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45.xml" ContentType="application/vnd.openxmlformats-officedocument.wordprocessingml.footer+xml"/>
  <Override PartName="/word/footer46.xml" ContentType="application/vnd.openxmlformats-officedocument.wordprocessingml.footer+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0730" w:type="dxa"/>
        <w:tblInd w:w="-180" w:type="dxa"/>
        <w:tblLayout w:type="fixed"/>
        <w:tblLook w:val="00A0" w:firstRow="1" w:lastRow="0" w:firstColumn="1" w:lastColumn="0" w:noHBand="0" w:noVBand="0"/>
      </w:tblPr>
      <w:tblGrid>
        <w:gridCol w:w="4008"/>
        <w:gridCol w:w="283"/>
        <w:gridCol w:w="1134"/>
        <w:gridCol w:w="5305"/>
      </w:tblGrid>
      <w:tr w:rsidR="00FA174C" w:rsidRPr="005262FD" w14:paraId="29BEB3E8" w14:textId="77777777" w:rsidTr="00FA174C">
        <w:tc>
          <w:tcPr>
            <w:tcW w:w="4008" w:type="dxa"/>
          </w:tcPr>
          <w:p w14:paraId="619FE993" w14:textId="734408C0" w:rsidR="00FA174C" w:rsidRPr="005262FD" w:rsidRDefault="00FA174C" w:rsidP="00FA174C">
            <w:pPr>
              <w:widowControl w:val="0"/>
              <w:rPr>
                <w:szCs w:val="22"/>
              </w:rPr>
            </w:pPr>
          </w:p>
        </w:tc>
        <w:tc>
          <w:tcPr>
            <w:tcW w:w="283" w:type="dxa"/>
          </w:tcPr>
          <w:p w14:paraId="4ED08903" w14:textId="77777777" w:rsidR="00FA174C" w:rsidRPr="005262FD" w:rsidRDefault="00FA174C" w:rsidP="00FA174C">
            <w:pPr>
              <w:jc w:val="both"/>
            </w:pPr>
          </w:p>
        </w:tc>
        <w:tc>
          <w:tcPr>
            <w:tcW w:w="1134" w:type="dxa"/>
          </w:tcPr>
          <w:p w14:paraId="31252569" w14:textId="77777777" w:rsidR="00FA174C" w:rsidRPr="005262FD" w:rsidRDefault="00FA174C" w:rsidP="00FA174C">
            <w:pPr>
              <w:jc w:val="both"/>
              <w:rPr>
                <w:sz w:val="22"/>
              </w:rPr>
            </w:pPr>
          </w:p>
        </w:tc>
        <w:tc>
          <w:tcPr>
            <w:tcW w:w="5305" w:type="dxa"/>
          </w:tcPr>
          <w:p w14:paraId="5041E250" w14:textId="5B1CDF8F" w:rsidR="00FA174C" w:rsidRPr="005262FD" w:rsidRDefault="00FA174C" w:rsidP="00FA174C">
            <w:pPr>
              <w:spacing w:after="120"/>
              <w:jc w:val="both"/>
            </w:pPr>
            <w:r w:rsidRPr="005262FD">
              <w:t xml:space="preserve">PATVIRTINTA  </w:t>
            </w:r>
          </w:p>
          <w:p w14:paraId="0A93FA0C" w14:textId="77777777" w:rsidR="00FA174C" w:rsidRPr="005262FD" w:rsidRDefault="00FA174C" w:rsidP="00FA174C">
            <w:pPr>
              <w:jc w:val="both"/>
            </w:pPr>
            <w:r w:rsidRPr="005262FD">
              <w:t>Lietuvos Respublikos vidaus reikalų ministro</w:t>
            </w:r>
          </w:p>
          <w:p w14:paraId="69EC4FCF" w14:textId="61772DE8" w:rsidR="00FA174C" w:rsidRPr="005262FD" w:rsidRDefault="00FA174C" w:rsidP="00FA174C">
            <w:pPr>
              <w:jc w:val="both"/>
            </w:pPr>
            <w:r w:rsidRPr="007156AF">
              <w:t>20</w:t>
            </w:r>
            <w:r w:rsidR="00DC4051" w:rsidRPr="007156AF">
              <w:t>2</w:t>
            </w:r>
            <w:r w:rsidR="000146A2">
              <w:t>6</w:t>
            </w:r>
            <w:r w:rsidR="007156AF">
              <w:t xml:space="preserve"> </w:t>
            </w:r>
            <w:r w:rsidRPr="005262FD">
              <w:t>m.</w:t>
            </w:r>
            <w:r w:rsidR="007156AF">
              <w:t xml:space="preserve"> </w:t>
            </w:r>
            <w:r w:rsidR="00CE67DF">
              <w:t xml:space="preserve">sausio 19 d. </w:t>
            </w:r>
            <w:r w:rsidRPr="005262FD">
              <w:t>įsakymu Nr.</w:t>
            </w:r>
            <w:r w:rsidR="00A5207D">
              <w:t xml:space="preserve"> </w:t>
            </w:r>
            <w:r w:rsidR="00717FD8">
              <w:t>1V-</w:t>
            </w:r>
            <w:r w:rsidR="00CE67DF">
              <w:t>62</w:t>
            </w:r>
            <w:r w:rsidR="00D35877">
              <w:t xml:space="preserve"> (2026 m. d. įsakymo Nr. 1V- </w:t>
            </w:r>
            <w:r w:rsidR="00B137EA">
              <w:t>475</w:t>
            </w:r>
            <w:r w:rsidR="00D35877">
              <w:t xml:space="preserve">  redakcija) </w:t>
            </w:r>
          </w:p>
        </w:tc>
      </w:tr>
    </w:tbl>
    <w:p w14:paraId="557AC337" w14:textId="77777777" w:rsidR="00FA174C" w:rsidRPr="005262FD" w:rsidRDefault="00FA174C" w:rsidP="00060946">
      <w:pPr>
        <w:ind w:left="5387"/>
        <w:rPr>
          <w:szCs w:val="24"/>
        </w:rPr>
      </w:pPr>
    </w:p>
    <w:p w14:paraId="1EB40671" w14:textId="6799DE7B" w:rsidR="00EF0BF6" w:rsidRPr="005262FD" w:rsidRDefault="007C1324" w:rsidP="00060946">
      <w:pPr>
        <w:jc w:val="center"/>
        <w:rPr>
          <w:b/>
          <w:szCs w:val="24"/>
        </w:rPr>
      </w:pPr>
      <w:r w:rsidRPr="005262FD">
        <w:rPr>
          <w:b/>
          <w:szCs w:val="24"/>
        </w:rPr>
        <w:t>LI</w:t>
      </w:r>
      <w:r w:rsidR="00F1615E" w:rsidRPr="005262FD">
        <w:rPr>
          <w:b/>
          <w:szCs w:val="24"/>
        </w:rPr>
        <w:t>ET</w:t>
      </w:r>
      <w:r w:rsidR="00EF0BF6" w:rsidRPr="005262FD">
        <w:rPr>
          <w:b/>
          <w:szCs w:val="24"/>
        </w:rPr>
        <w:t>UVOS RESPUBLIKOS VIDAUS REIKALŲ MINISTRUI</w:t>
      </w:r>
      <w:r w:rsidR="0013671F" w:rsidRPr="005262FD">
        <w:rPr>
          <w:b/>
          <w:szCs w:val="24"/>
        </w:rPr>
        <w:t xml:space="preserve"> </w:t>
      </w:r>
      <w:r w:rsidR="00EF0BF6" w:rsidRPr="005262FD">
        <w:rPr>
          <w:b/>
          <w:szCs w:val="24"/>
        </w:rPr>
        <w:t>PAVESTŲ VALDYMO SRIČIŲ</w:t>
      </w:r>
    </w:p>
    <w:p w14:paraId="7B67E248" w14:textId="26070321" w:rsidR="00EF0BF6" w:rsidRPr="005262FD" w:rsidRDefault="00EF0BF6" w:rsidP="00060946">
      <w:pPr>
        <w:spacing w:after="120"/>
        <w:jc w:val="center"/>
        <w:rPr>
          <w:b/>
          <w:szCs w:val="24"/>
        </w:rPr>
      </w:pPr>
      <w:r w:rsidRPr="005262FD">
        <w:rPr>
          <w:b/>
          <w:szCs w:val="24"/>
        </w:rPr>
        <w:t>202</w:t>
      </w:r>
      <w:r w:rsidR="00237699">
        <w:rPr>
          <w:b/>
          <w:szCs w:val="24"/>
        </w:rPr>
        <w:t>6</w:t>
      </w:r>
      <w:r w:rsidRPr="005262FD">
        <w:rPr>
          <w:b/>
          <w:szCs w:val="24"/>
        </w:rPr>
        <w:t>–202</w:t>
      </w:r>
      <w:r w:rsidR="00237699">
        <w:rPr>
          <w:b/>
          <w:szCs w:val="24"/>
        </w:rPr>
        <w:t>8</w:t>
      </w:r>
      <w:r w:rsidRPr="005262FD">
        <w:rPr>
          <w:b/>
          <w:szCs w:val="24"/>
        </w:rPr>
        <w:t xml:space="preserve"> METŲ STRATEGINIS VEIKLOS PLANAS</w:t>
      </w:r>
    </w:p>
    <w:p w14:paraId="5B60DE10" w14:textId="6705C49D" w:rsidR="00EF0BF6" w:rsidRPr="005262FD" w:rsidRDefault="00EF0BF6" w:rsidP="2289B385">
      <w:pPr>
        <w:autoSpaceDE w:val="0"/>
        <w:autoSpaceDN w:val="0"/>
        <w:adjustRightInd w:val="0"/>
        <w:spacing w:before="120"/>
        <w:jc w:val="center"/>
        <w:rPr>
          <w:rFonts w:eastAsiaTheme="minorEastAsia"/>
          <w:b/>
          <w:bCs/>
          <w:i/>
          <w:iCs/>
          <w:color w:val="000000"/>
        </w:rPr>
      </w:pPr>
      <w:r w:rsidRPr="2289B385">
        <w:rPr>
          <w:rFonts w:eastAsiaTheme="minorEastAsia"/>
          <w:b/>
          <w:bCs/>
          <w:i/>
          <w:iCs/>
          <w:color w:val="000000" w:themeColor="text1"/>
        </w:rPr>
        <w:t xml:space="preserve">Lietuvos Respublikos vidaus reikalų ministerija, </w:t>
      </w:r>
      <w:r w:rsidR="006479FD">
        <w:rPr>
          <w:rFonts w:eastAsiaTheme="minorEastAsia"/>
          <w:b/>
          <w:bCs/>
          <w:i/>
          <w:iCs/>
          <w:color w:val="000000" w:themeColor="text1"/>
        </w:rPr>
        <w:t xml:space="preserve">įstaigos </w:t>
      </w:r>
      <w:r w:rsidRPr="2289B385">
        <w:rPr>
          <w:rFonts w:eastAsiaTheme="minorEastAsia"/>
          <w:b/>
          <w:bCs/>
          <w:i/>
          <w:iCs/>
          <w:color w:val="000000" w:themeColor="text1"/>
        </w:rPr>
        <w:t xml:space="preserve">kodas </w:t>
      </w:r>
      <w:r w:rsidR="00E56EF3" w:rsidRPr="00E56EF3">
        <w:rPr>
          <w:rFonts w:eastAsiaTheme="minorEastAsia"/>
          <w:b/>
          <w:bCs/>
          <w:i/>
          <w:iCs/>
          <w:color w:val="000000" w:themeColor="text1"/>
        </w:rPr>
        <w:t>188601464</w:t>
      </w:r>
    </w:p>
    <w:p w14:paraId="2E33FA09" w14:textId="77777777" w:rsidR="00906BDB" w:rsidRPr="005262FD" w:rsidRDefault="00906BDB" w:rsidP="00060946">
      <w:pPr>
        <w:pStyle w:val="Heading1"/>
        <w:spacing w:before="0"/>
        <w:rPr>
          <w:color w:val="FF0000"/>
        </w:rPr>
      </w:pPr>
      <w:r w:rsidRPr="005262FD">
        <w:rPr>
          <w:color w:val="FFFFFF" w:themeColor="background1"/>
        </w:rPr>
        <w:t>MISIJA</w:t>
      </w:r>
    </w:p>
    <w:p w14:paraId="1B0BE62A" w14:textId="77777777" w:rsidR="00013364" w:rsidRPr="005262FD" w:rsidRDefault="00013364" w:rsidP="00060946">
      <w:pPr>
        <w:spacing w:before="120"/>
        <w:jc w:val="center"/>
        <w:rPr>
          <w:b/>
          <w:color w:val="000000"/>
          <w:szCs w:val="24"/>
        </w:rPr>
      </w:pPr>
      <w:r w:rsidRPr="005262FD">
        <w:rPr>
          <w:b/>
          <w:color w:val="000000"/>
          <w:szCs w:val="24"/>
        </w:rPr>
        <w:t>I SKYRIUS</w:t>
      </w:r>
    </w:p>
    <w:p w14:paraId="08B43709" w14:textId="413DA9E7" w:rsidR="00DF4E77" w:rsidRPr="005262FD" w:rsidRDefault="00013364" w:rsidP="001D30D8">
      <w:pPr>
        <w:spacing w:after="120"/>
        <w:jc w:val="center"/>
        <w:rPr>
          <w:b/>
          <w:color w:val="000000"/>
          <w:szCs w:val="24"/>
        </w:rPr>
      </w:pPr>
      <w:r w:rsidRPr="005262FD">
        <w:rPr>
          <w:b/>
          <w:color w:val="000000"/>
          <w:szCs w:val="24"/>
        </w:rPr>
        <w:t>MISIJA</w:t>
      </w:r>
      <w:r w:rsidR="000B5A7E" w:rsidRPr="005262FD">
        <w:rPr>
          <w:b/>
          <w:color w:val="000000"/>
          <w:szCs w:val="24"/>
        </w:rPr>
        <w:t xml:space="preserve"> </w:t>
      </w:r>
    </w:p>
    <w:tbl>
      <w:tblPr>
        <w:tblW w:w="10382" w:type="dxa"/>
        <w:tblInd w:w="108" w:type="dxa"/>
        <w:tblBorders>
          <w:top w:val="single" w:sz="36" w:space="0" w:color="17365D"/>
          <w:bottom w:val="single" w:sz="36" w:space="0" w:color="17365D"/>
          <w:insideH w:val="single" w:sz="4" w:space="0" w:color="auto"/>
        </w:tblBorders>
        <w:tblLook w:val="00A0" w:firstRow="1" w:lastRow="0" w:firstColumn="1" w:lastColumn="0" w:noHBand="0" w:noVBand="0"/>
      </w:tblPr>
      <w:tblGrid>
        <w:gridCol w:w="1310"/>
        <w:gridCol w:w="9072"/>
      </w:tblGrid>
      <w:tr w:rsidR="00F03DF6" w:rsidRPr="005262FD" w14:paraId="2B374B2A" w14:textId="77777777" w:rsidTr="00F03DF6">
        <w:trPr>
          <w:trHeight w:val="1092"/>
        </w:trPr>
        <w:tc>
          <w:tcPr>
            <w:tcW w:w="1310" w:type="dxa"/>
            <w:tcBorders>
              <w:top w:val="single" w:sz="36" w:space="0" w:color="17365D"/>
              <w:bottom w:val="single" w:sz="36" w:space="0" w:color="17365D"/>
            </w:tcBorders>
            <w:shd w:val="clear" w:color="auto" w:fill="C2D69B"/>
            <w:vAlign w:val="center"/>
          </w:tcPr>
          <w:p w14:paraId="66556703" w14:textId="77777777" w:rsidR="00F03DF6" w:rsidRPr="005262FD" w:rsidRDefault="00F03DF6" w:rsidP="00060946">
            <w:pPr>
              <w:widowControl w:val="0"/>
              <w:jc w:val="both"/>
              <w:outlineLvl w:val="0"/>
              <w:rPr>
                <w:b/>
                <w:shd w:val="clear" w:color="auto" w:fill="00B050"/>
              </w:rPr>
            </w:pPr>
            <w:r w:rsidRPr="005262FD">
              <w:rPr>
                <w:b/>
              </w:rPr>
              <w:t>MISIJA</w:t>
            </w:r>
          </w:p>
        </w:tc>
        <w:tc>
          <w:tcPr>
            <w:tcW w:w="9072" w:type="dxa"/>
            <w:tcBorders>
              <w:top w:val="single" w:sz="36" w:space="0" w:color="17365D"/>
              <w:bottom w:val="single" w:sz="36" w:space="0" w:color="17365D"/>
            </w:tcBorders>
            <w:shd w:val="clear" w:color="auto" w:fill="C2D69B"/>
            <w:vAlign w:val="center"/>
          </w:tcPr>
          <w:p w14:paraId="755DD167" w14:textId="77777777" w:rsidR="00F03DF6" w:rsidRPr="005262FD" w:rsidRDefault="00F03DF6" w:rsidP="00060946">
            <w:pPr>
              <w:widowControl w:val="0"/>
              <w:jc w:val="both"/>
              <w:outlineLvl w:val="0"/>
              <w:rPr>
                <w:b/>
                <w:i/>
              </w:rPr>
            </w:pPr>
            <w:r w:rsidRPr="005262FD">
              <w:rPr>
                <w:b/>
                <w:i/>
              </w:rPr>
              <w:t>Tarnauti žmogui: garantuojant asmens ir jo turto saugumą; užtikrinant veiksmingą ir profesionalų viešąjį administravimą; stiprinant vietos bendruomenes ir jų įtaką priimant savivaldos sprendimus; sudarant sąlygas tolygiai, tvariai ir į socialinių ir ekonominių skirtumų mažinimą orientuotai regionų plėtrai;</w:t>
            </w:r>
            <w:r w:rsidRPr="005262FD">
              <w:rPr>
                <w:i/>
              </w:rPr>
              <w:t xml:space="preserve"> </w:t>
            </w:r>
            <w:r w:rsidRPr="005262FD">
              <w:rPr>
                <w:b/>
                <w:i/>
              </w:rPr>
              <w:t>formuojant visuomenės poreikius atitinkančią valstybės tarnybą</w:t>
            </w:r>
          </w:p>
        </w:tc>
      </w:tr>
    </w:tbl>
    <w:p w14:paraId="1B9DEAF4" w14:textId="3DA31CFB" w:rsidR="00E87B38" w:rsidRPr="005262FD" w:rsidRDefault="00E87B38" w:rsidP="00060946">
      <w:pPr>
        <w:pStyle w:val="Heading1"/>
        <w:spacing w:before="0"/>
        <w:rPr>
          <w:b w:val="0"/>
          <w:color w:val="FFFFFF" w:themeColor="background1"/>
          <w:sz w:val="24"/>
          <w:szCs w:val="24"/>
        </w:rPr>
      </w:pPr>
      <w:r w:rsidRPr="005262FD">
        <w:rPr>
          <w:b w:val="0"/>
          <w:color w:val="FFFFFF" w:themeColor="background1"/>
          <w:sz w:val="24"/>
          <w:szCs w:val="24"/>
        </w:rPr>
        <w:t>Veiklos sr</w:t>
      </w:r>
      <w:r w:rsidR="00EA6C80" w:rsidRPr="005262FD">
        <w:rPr>
          <w:b w:val="0"/>
          <w:color w:val="FFFFFF" w:themeColor="background1"/>
          <w:sz w:val="24"/>
          <w:szCs w:val="24"/>
        </w:rPr>
        <w:t>i</w:t>
      </w:r>
      <w:r w:rsidRPr="005262FD">
        <w:rPr>
          <w:b w:val="0"/>
          <w:color w:val="FFFFFF" w:themeColor="background1"/>
          <w:sz w:val="24"/>
          <w:szCs w:val="24"/>
        </w:rPr>
        <w:t>tys. Strateginiai tikslai</w:t>
      </w:r>
    </w:p>
    <w:p w14:paraId="263B252B" w14:textId="767E238A" w:rsidR="00013364" w:rsidRPr="005262FD" w:rsidRDefault="00CB3C8D" w:rsidP="00060946">
      <w:pPr>
        <w:jc w:val="center"/>
        <w:rPr>
          <w:b/>
          <w:color w:val="000000"/>
          <w:szCs w:val="24"/>
        </w:rPr>
      </w:pPr>
      <w:r w:rsidRPr="005262FD">
        <w:rPr>
          <w:b/>
          <w:color w:val="000000"/>
          <w:szCs w:val="24"/>
        </w:rPr>
        <w:t>I</w:t>
      </w:r>
      <w:r w:rsidR="00013364" w:rsidRPr="005262FD">
        <w:rPr>
          <w:b/>
          <w:color w:val="000000"/>
          <w:szCs w:val="24"/>
        </w:rPr>
        <w:t>I SKYRIUS</w:t>
      </w:r>
    </w:p>
    <w:p w14:paraId="460DA801" w14:textId="77777777" w:rsidR="00013364" w:rsidRPr="005262FD" w:rsidRDefault="00EE6E2E" w:rsidP="00060946">
      <w:pPr>
        <w:jc w:val="center"/>
        <w:rPr>
          <w:b/>
          <w:color w:val="000000"/>
          <w:szCs w:val="24"/>
        </w:rPr>
      </w:pPr>
      <w:r w:rsidRPr="005262FD">
        <w:rPr>
          <w:b/>
          <w:color w:val="000000"/>
          <w:szCs w:val="24"/>
        </w:rPr>
        <w:t xml:space="preserve">VIDAUS REIKALŲ MINISTERIJAI </w:t>
      </w:r>
      <w:r w:rsidR="00C34856" w:rsidRPr="005262FD">
        <w:rPr>
          <w:b/>
          <w:color w:val="000000"/>
          <w:szCs w:val="24"/>
        </w:rPr>
        <w:t xml:space="preserve">PRISKIRTOS </w:t>
      </w:r>
      <w:r w:rsidR="00013364" w:rsidRPr="005262FD">
        <w:rPr>
          <w:b/>
          <w:color w:val="000000"/>
          <w:szCs w:val="24"/>
        </w:rPr>
        <w:t>VALSTYBĖS VEIKLOS SRIT</w:t>
      </w:r>
      <w:r w:rsidR="00C34856" w:rsidRPr="005262FD">
        <w:rPr>
          <w:b/>
          <w:color w:val="000000"/>
          <w:szCs w:val="24"/>
        </w:rPr>
        <w:t>Y</w:t>
      </w:r>
      <w:r w:rsidR="00013364" w:rsidRPr="005262FD">
        <w:rPr>
          <w:b/>
          <w:color w:val="000000"/>
          <w:szCs w:val="24"/>
        </w:rPr>
        <w:t>S IR STRATEGINIAI TIKSLAI</w:t>
      </w:r>
    </w:p>
    <w:p w14:paraId="14F30FD9" w14:textId="77777777" w:rsidR="00B81462" w:rsidRPr="005262FD" w:rsidRDefault="00B81462" w:rsidP="00060946">
      <w:pPr>
        <w:autoSpaceDE w:val="0"/>
        <w:autoSpaceDN w:val="0"/>
        <w:adjustRightInd w:val="0"/>
        <w:jc w:val="center"/>
        <w:rPr>
          <w:rFonts w:eastAsiaTheme="minorHAnsi"/>
          <w:b/>
          <w:bCs/>
          <w:color w:val="000000"/>
          <w:szCs w:val="28"/>
        </w:rPr>
      </w:pPr>
    </w:p>
    <w:p w14:paraId="4BB3B75F" w14:textId="79AFCA38" w:rsidR="00152531" w:rsidRPr="005262FD" w:rsidRDefault="0013671F" w:rsidP="00060946">
      <w:pPr>
        <w:autoSpaceDE w:val="0"/>
        <w:autoSpaceDN w:val="0"/>
        <w:adjustRightInd w:val="0"/>
        <w:jc w:val="both"/>
        <w:rPr>
          <w:rFonts w:eastAsiaTheme="minorHAnsi"/>
          <w:bCs/>
          <w:color w:val="000000"/>
          <w:szCs w:val="28"/>
        </w:rPr>
      </w:pPr>
      <w:r w:rsidRPr="005262FD">
        <w:rPr>
          <w:rFonts w:eastAsiaTheme="minorHAnsi"/>
          <w:bCs/>
          <w:color w:val="000000"/>
          <w:szCs w:val="28"/>
        </w:rPr>
        <w:t>Lietuvos Respublikos vidaus reikalų ministe</w:t>
      </w:r>
      <w:r w:rsidR="00EE0BE1" w:rsidRPr="005262FD">
        <w:rPr>
          <w:rFonts w:eastAsiaTheme="minorHAnsi"/>
          <w:bCs/>
          <w:color w:val="000000"/>
          <w:szCs w:val="28"/>
        </w:rPr>
        <w:t>rijai</w:t>
      </w:r>
      <w:r w:rsidR="00127C64" w:rsidRPr="005262FD">
        <w:rPr>
          <w:rFonts w:eastAsiaTheme="minorHAnsi"/>
          <w:bCs/>
          <w:color w:val="000000"/>
          <w:szCs w:val="28"/>
        </w:rPr>
        <w:t xml:space="preserve"> </w:t>
      </w:r>
      <w:r w:rsidRPr="005262FD">
        <w:rPr>
          <w:rFonts w:eastAsiaTheme="minorHAnsi"/>
          <w:bCs/>
          <w:color w:val="000000"/>
          <w:szCs w:val="28"/>
        </w:rPr>
        <w:t xml:space="preserve">priskirtos </w:t>
      </w:r>
      <w:r w:rsidR="00152531" w:rsidRPr="005262FD">
        <w:rPr>
          <w:rFonts w:eastAsiaTheme="minorHAnsi"/>
          <w:b/>
          <w:color w:val="000000"/>
          <w:szCs w:val="28"/>
        </w:rPr>
        <w:t>dvi</w:t>
      </w:r>
      <w:r w:rsidRPr="005262FD">
        <w:rPr>
          <w:rFonts w:eastAsiaTheme="minorHAnsi"/>
          <w:b/>
          <w:color w:val="000000"/>
          <w:szCs w:val="28"/>
        </w:rPr>
        <w:t xml:space="preserve"> valstybės veiklos srity</w:t>
      </w:r>
      <w:r w:rsidR="00152531" w:rsidRPr="005262FD">
        <w:rPr>
          <w:rFonts w:eastAsiaTheme="minorHAnsi"/>
          <w:b/>
          <w:color w:val="000000"/>
          <w:szCs w:val="28"/>
        </w:rPr>
        <w:t>s</w:t>
      </w:r>
      <w:r w:rsidR="00DF4E77" w:rsidRPr="005262FD">
        <w:rPr>
          <w:rStyle w:val="FootnoteReference"/>
          <w:rFonts w:eastAsiaTheme="minorHAnsi"/>
          <w:bCs/>
          <w:color w:val="000000"/>
          <w:szCs w:val="28"/>
        </w:rPr>
        <w:footnoteReference w:id="2"/>
      </w:r>
      <w:r w:rsidR="00152531" w:rsidRPr="005262FD">
        <w:rPr>
          <w:rFonts w:eastAsiaTheme="minorHAnsi"/>
          <w:bCs/>
          <w:color w:val="000000"/>
          <w:szCs w:val="28"/>
        </w:rPr>
        <w:t>:</w:t>
      </w:r>
    </w:p>
    <w:p w14:paraId="488E928D" w14:textId="09C4881E" w:rsidR="0013671F" w:rsidRPr="005262FD" w:rsidRDefault="00152531" w:rsidP="002F7B42">
      <w:pPr>
        <w:pStyle w:val="ListParagraph"/>
        <w:numPr>
          <w:ilvl w:val="0"/>
          <w:numId w:val="4"/>
        </w:numPr>
        <w:autoSpaceDE w:val="0"/>
        <w:autoSpaceDN w:val="0"/>
        <w:adjustRightInd w:val="0"/>
        <w:spacing w:after="120"/>
        <w:jc w:val="both"/>
        <w:rPr>
          <w:rFonts w:eastAsiaTheme="minorHAnsi"/>
          <w:bCs/>
          <w:color w:val="000000"/>
          <w:szCs w:val="28"/>
        </w:rPr>
      </w:pPr>
      <w:r w:rsidRPr="005262FD">
        <w:rPr>
          <w:rFonts w:eastAsiaTheme="minorHAnsi"/>
          <w:bCs/>
          <w:color w:val="000000"/>
          <w:szCs w:val="28"/>
        </w:rPr>
        <w:t>01 valstybės veiklos sritis – „</w:t>
      </w:r>
      <w:r w:rsidRPr="005262FD">
        <w:rPr>
          <w:b/>
          <w:bCs/>
          <w:spacing w:val="-2"/>
          <w:szCs w:val="24"/>
        </w:rPr>
        <w:t>Valstybės valdymas, regioninė politika ir viešasis administravimas“</w:t>
      </w:r>
      <w:r w:rsidRPr="005262FD">
        <w:rPr>
          <w:spacing w:val="-2"/>
          <w:szCs w:val="24"/>
        </w:rPr>
        <w:t>;</w:t>
      </w:r>
    </w:p>
    <w:p w14:paraId="2098F94D" w14:textId="1812735D" w:rsidR="00152531" w:rsidRPr="005262FD" w:rsidRDefault="00152531" w:rsidP="002F7B42">
      <w:pPr>
        <w:pStyle w:val="ListParagraph"/>
        <w:numPr>
          <w:ilvl w:val="0"/>
          <w:numId w:val="4"/>
        </w:numPr>
        <w:autoSpaceDE w:val="0"/>
        <w:autoSpaceDN w:val="0"/>
        <w:adjustRightInd w:val="0"/>
        <w:spacing w:after="120"/>
        <w:jc w:val="both"/>
        <w:rPr>
          <w:rFonts w:eastAsiaTheme="minorHAnsi"/>
          <w:bCs/>
          <w:color w:val="000000"/>
          <w:szCs w:val="28"/>
        </w:rPr>
      </w:pPr>
      <w:r w:rsidRPr="005262FD">
        <w:rPr>
          <w:rFonts w:eastAsiaTheme="minorHAnsi"/>
          <w:bCs/>
          <w:color w:val="000000"/>
          <w:szCs w:val="28"/>
        </w:rPr>
        <w:t>07 valstybės veiklos sritis – „</w:t>
      </w:r>
      <w:r w:rsidRPr="005262FD">
        <w:rPr>
          <w:rFonts w:eastAsiaTheme="minorHAnsi"/>
          <w:b/>
          <w:color w:val="000000"/>
          <w:szCs w:val="28"/>
        </w:rPr>
        <w:t>Viešasis saugumas</w:t>
      </w:r>
      <w:r w:rsidR="00EA1F55" w:rsidRPr="005262FD">
        <w:rPr>
          <w:rFonts w:eastAsiaTheme="minorHAnsi"/>
          <w:bCs/>
          <w:color w:val="000000"/>
          <w:szCs w:val="28"/>
        </w:rPr>
        <w:t>“</w:t>
      </w:r>
      <w:r w:rsidRPr="005262FD">
        <w:rPr>
          <w:rFonts w:eastAsiaTheme="minorHAnsi"/>
          <w:bCs/>
          <w:color w:val="000000"/>
          <w:szCs w:val="28"/>
        </w:rPr>
        <w:t>.</w:t>
      </w:r>
    </w:p>
    <w:p w14:paraId="4D501CC2" w14:textId="6F817DA0" w:rsidR="001D30D8" w:rsidRPr="005262FD" w:rsidRDefault="00DB66D1" w:rsidP="2551B454">
      <w:pPr>
        <w:pStyle w:val="BodyText"/>
        <w:spacing w:before="120" w:line="240" w:lineRule="auto"/>
        <w:rPr>
          <w:b/>
          <w:bCs/>
          <w:spacing w:val="-2"/>
        </w:rPr>
      </w:pPr>
      <w:r w:rsidRPr="005262FD">
        <w:rPr>
          <w:rFonts w:eastAsiaTheme="minorEastAsia"/>
          <w:color w:val="000000"/>
        </w:rPr>
        <w:t>V</w:t>
      </w:r>
      <w:r w:rsidR="76A50E70" w:rsidRPr="005262FD">
        <w:rPr>
          <w:rFonts w:eastAsiaTheme="minorEastAsia"/>
          <w:color w:val="000000"/>
        </w:rPr>
        <w:t xml:space="preserve">alstybės veiklos sritis </w:t>
      </w:r>
      <w:r w:rsidR="3B8E5B7B" w:rsidRPr="005262FD">
        <w:rPr>
          <w:rFonts w:eastAsiaTheme="minorEastAsia"/>
          <w:b/>
          <w:bCs/>
          <w:color w:val="000000"/>
        </w:rPr>
        <w:t xml:space="preserve">„01. </w:t>
      </w:r>
      <w:r w:rsidR="002B6B58" w:rsidRPr="005262FD">
        <w:rPr>
          <w:b/>
          <w:bCs/>
          <w:spacing w:val="-2"/>
        </w:rPr>
        <w:t>VALSTYBĖS VALDYMAS, REGIONINĖ POLITIKA IR VIEŠASIS ADMINISTRAVIMAS</w:t>
      </w:r>
      <w:r w:rsidR="3B8E5B7B" w:rsidRPr="005262FD">
        <w:rPr>
          <w:b/>
          <w:bCs/>
          <w:spacing w:val="-2"/>
        </w:rPr>
        <w:t>“</w:t>
      </w:r>
      <w:r w:rsidR="43A935B6" w:rsidRPr="005262FD">
        <w:rPr>
          <w:b/>
          <w:bCs/>
          <w:spacing w:val="-2"/>
        </w:rPr>
        <w:t xml:space="preserve"> </w:t>
      </w:r>
      <w:r w:rsidR="43A935B6" w:rsidRPr="005262FD">
        <w:rPr>
          <w:spacing w:val="-2"/>
        </w:rPr>
        <w:t>apima</w:t>
      </w:r>
      <w:r w:rsidR="003F3118" w:rsidRPr="005262FD">
        <w:rPr>
          <w:spacing w:val="-2"/>
        </w:rPr>
        <w:t>:</w:t>
      </w:r>
    </w:p>
    <w:p w14:paraId="55813122" w14:textId="52B0A9B6" w:rsidR="00EE0422" w:rsidRPr="005262FD" w:rsidRDefault="342FB595" w:rsidP="002F7B42">
      <w:pPr>
        <w:pStyle w:val="BodyText"/>
        <w:numPr>
          <w:ilvl w:val="0"/>
          <w:numId w:val="4"/>
        </w:numPr>
        <w:spacing w:line="240" w:lineRule="auto"/>
        <w:rPr>
          <w:lang w:eastAsia="lt-LT"/>
        </w:rPr>
      </w:pPr>
      <w:r w:rsidRPr="005262FD">
        <w:rPr>
          <w:spacing w:val="-2"/>
        </w:rPr>
        <w:t>politikos formavim</w:t>
      </w:r>
      <w:r w:rsidR="5B0F9924" w:rsidRPr="005262FD">
        <w:rPr>
          <w:spacing w:val="-2"/>
        </w:rPr>
        <w:t>ą</w:t>
      </w:r>
      <w:r w:rsidRPr="005262FD">
        <w:rPr>
          <w:spacing w:val="-2"/>
          <w:szCs w:val="24"/>
        </w:rPr>
        <w:t xml:space="preserve">, </w:t>
      </w:r>
      <w:r w:rsidRPr="005262FD">
        <w:rPr>
          <w:rFonts w:eastAsiaTheme="minorEastAsia"/>
          <w:color w:val="000000"/>
        </w:rPr>
        <w:t>įgyvendinimo organizavim</w:t>
      </w:r>
      <w:r w:rsidR="5B0F9924" w:rsidRPr="005262FD">
        <w:rPr>
          <w:rFonts w:eastAsiaTheme="minorEastAsia"/>
          <w:color w:val="000000"/>
        </w:rPr>
        <w:t>ą</w:t>
      </w:r>
      <w:r w:rsidRPr="005262FD">
        <w:rPr>
          <w:rFonts w:eastAsiaTheme="minorEastAsia"/>
          <w:color w:val="000000"/>
        </w:rPr>
        <w:t>, koordinavim</w:t>
      </w:r>
      <w:r w:rsidR="5B0F9924" w:rsidRPr="005262FD">
        <w:rPr>
          <w:rFonts w:eastAsiaTheme="minorEastAsia"/>
          <w:color w:val="000000"/>
        </w:rPr>
        <w:t>ą</w:t>
      </w:r>
      <w:r w:rsidRPr="005262FD">
        <w:rPr>
          <w:rFonts w:eastAsiaTheme="minorEastAsia"/>
          <w:color w:val="000000"/>
        </w:rPr>
        <w:t xml:space="preserve"> ir kontrol</w:t>
      </w:r>
      <w:r w:rsidR="5B0F9924" w:rsidRPr="005262FD">
        <w:rPr>
          <w:rFonts w:eastAsiaTheme="minorEastAsia"/>
          <w:color w:val="000000"/>
        </w:rPr>
        <w:t xml:space="preserve">ę </w:t>
      </w:r>
      <w:r w:rsidR="30899E9C" w:rsidRPr="005262FD">
        <w:rPr>
          <w:rFonts w:eastAsiaTheme="minorEastAsia"/>
          <w:color w:val="000000"/>
        </w:rPr>
        <w:t>vidaus reikalų ministrui pavestose</w:t>
      </w:r>
      <w:r w:rsidR="002B6B58" w:rsidRPr="005262FD">
        <w:rPr>
          <w:rFonts w:eastAsiaTheme="minorEastAsia"/>
          <w:color w:val="000000"/>
        </w:rPr>
        <w:t xml:space="preserve"> </w:t>
      </w:r>
      <w:r w:rsidR="0014143D" w:rsidRPr="005262FD">
        <w:rPr>
          <w:rFonts w:eastAsiaTheme="minorEastAsia"/>
          <w:b/>
          <w:bCs/>
          <w:color w:val="000000"/>
        </w:rPr>
        <w:t>region</w:t>
      </w:r>
      <w:r w:rsidR="00D0685B">
        <w:rPr>
          <w:rFonts w:eastAsiaTheme="minorEastAsia"/>
          <w:b/>
          <w:bCs/>
          <w:color w:val="000000"/>
        </w:rPr>
        <w:t>inės</w:t>
      </w:r>
      <w:r w:rsidR="0014143D" w:rsidRPr="005262FD">
        <w:rPr>
          <w:rFonts w:eastAsiaTheme="minorEastAsia"/>
          <w:b/>
          <w:bCs/>
          <w:color w:val="000000"/>
        </w:rPr>
        <w:t xml:space="preserve"> plėtros, </w:t>
      </w:r>
      <w:r w:rsidR="002B6B58" w:rsidRPr="005262FD">
        <w:rPr>
          <w:rFonts w:eastAsiaTheme="minorEastAsia"/>
          <w:b/>
          <w:bCs/>
          <w:color w:val="000000"/>
        </w:rPr>
        <w:t xml:space="preserve">viešojo administravimo, valstybės tarnybos, migracijos, vietos savivaldos, </w:t>
      </w:r>
      <w:r w:rsidR="00D0685B">
        <w:rPr>
          <w:rFonts w:eastAsiaTheme="minorEastAsia"/>
          <w:b/>
          <w:bCs/>
          <w:color w:val="000000"/>
        </w:rPr>
        <w:t xml:space="preserve">biudžetinių ir </w:t>
      </w:r>
      <w:r w:rsidR="002B6B58" w:rsidRPr="005262FD">
        <w:rPr>
          <w:rFonts w:eastAsiaTheme="minorEastAsia"/>
          <w:b/>
          <w:bCs/>
          <w:color w:val="000000"/>
        </w:rPr>
        <w:t>viešųjų įstaigų, bendruomeninių organizacijų plėtros</w:t>
      </w:r>
      <w:r w:rsidR="30899E9C" w:rsidRPr="005262FD">
        <w:rPr>
          <w:rFonts w:eastAsiaTheme="minorEastAsia"/>
          <w:color w:val="000000"/>
        </w:rPr>
        <w:t xml:space="preserve"> </w:t>
      </w:r>
      <w:r w:rsidR="3C8CD268" w:rsidRPr="005262FD">
        <w:rPr>
          <w:rFonts w:eastAsiaTheme="minorEastAsia"/>
          <w:b/>
          <w:bCs/>
          <w:color w:val="000000"/>
        </w:rPr>
        <w:t>valdymo</w:t>
      </w:r>
      <w:r w:rsidR="30899E9C" w:rsidRPr="005262FD">
        <w:rPr>
          <w:rFonts w:eastAsiaTheme="minorEastAsia"/>
          <w:b/>
          <w:bCs/>
          <w:color w:val="000000"/>
        </w:rPr>
        <w:t xml:space="preserve"> </w:t>
      </w:r>
      <w:r w:rsidR="5B0F9924" w:rsidRPr="005262FD">
        <w:rPr>
          <w:rFonts w:eastAsiaTheme="minorEastAsia"/>
          <w:b/>
          <w:bCs/>
          <w:color w:val="000000"/>
        </w:rPr>
        <w:t>srityse</w:t>
      </w:r>
      <w:r w:rsidR="30899E9C" w:rsidRPr="005262FD">
        <w:rPr>
          <w:rFonts w:eastAsiaTheme="minorEastAsia"/>
          <w:color w:val="000000"/>
        </w:rPr>
        <w:t xml:space="preserve">. </w:t>
      </w:r>
      <w:r w:rsidR="00710DE4" w:rsidRPr="005262FD">
        <w:rPr>
          <w:rFonts w:eastAsiaTheme="minorEastAsia"/>
          <w:color w:val="000000"/>
        </w:rPr>
        <w:t>K</w:t>
      </w:r>
      <w:r w:rsidR="0FE10219" w:rsidRPr="005262FD">
        <w:rPr>
          <w:lang w:eastAsia="lt-LT"/>
        </w:rPr>
        <w:t xml:space="preserve">oordinatoriai – vidaus reikalų viceministrai ir ministerijos kancleris pagal jiems </w:t>
      </w:r>
      <w:r w:rsidR="001E1115" w:rsidRPr="005262FD">
        <w:rPr>
          <w:lang w:eastAsia="lt-LT"/>
        </w:rPr>
        <w:t>nustatytas</w:t>
      </w:r>
      <w:r w:rsidR="0FE10219" w:rsidRPr="005262FD">
        <w:rPr>
          <w:lang w:eastAsia="lt-LT"/>
        </w:rPr>
        <w:t xml:space="preserve"> valdymo arba administravimo sritis.</w:t>
      </w:r>
    </w:p>
    <w:p w14:paraId="4D7CDF5B" w14:textId="303E4639" w:rsidR="001D30D8" w:rsidRPr="005262FD" w:rsidRDefault="00DB66D1" w:rsidP="003A773D">
      <w:pPr>
        <w:pStyle w:val="BodyText"/>
        <w:spacing w:before="120" w:line="240" w:lineRule="auto"/>
        <w:rPr>
          <w:lang w:eastAsia="lt-LT"/>
        </w:rPr>
      </w:pPr>
      <w:r w:rsidRPr="005262FD">
        <w:rPr>
          <w:rFonts w:eastAsiaTheme="minorHAnsi"/>
          <w:bCs/>
          <w:color w:val="000000"/>
          <w:szCs w:val="28"/>
        </w:rPr>
        <w:t>V</w:t>
      </w:r>
      <w:r w:rsidR="003A773D" w:rsidRPr="005262FD">
        <w:rPr>
          <w:rFonts w:eastAsiaTheme="minorHAnsi"/>
          <w:bCs/>
          <w:color w:val="000000"/>
          <w:szCs w:val="28"/>
        </w:rPr>
        <w:t>alstybės veiklos sritis „</w:t>
      </w:r>
      <w:r w:rsidR="003A773D" w:rsidRPr="005262FD">
        <w:rPr>
          <w:rFonts w:eastAsiaTheme="minorHAnsi"/>
          <w:b/>
          <w:color w:val="000000"/>
          <w:szCs w:val="28"/>
        </w:rPr>
        <w:t xml:space="preserve">07. </w:t>
      </w:r>
      <w:r w:rsidR="002B6B58" w:rsidRPr="005262FD">
        <w:rPr>
          <w:rFonts w:eastAsiaTheme="minorHAnsi"/>
          <w:b/>
          <w:color w:val="000000"/>
          <w:szCs w:val="28"/>
        </w:rPr>
        <w:t>VIEŠASIS SAUGUMAS</w:t>
      </w:r>
      <w:r w:rsidR="003A773D" w:rsidRPr="005262FD">
        <w:rPr>
          <w:rFonts w:eastAsiaTheme="minorHAnsi"/>
          <w:b/>
          <w:color w:val="000000"/>
          <w:szCs w:val="28"/>
        </w:rPr>
        <w:t xml:space="preserve">“ </w:t>
      </w:r>
      <w:r w:rsidR="003A773D" w:rsidRPr="005262FD">
        <w:rPr>
          <w:bCs/>
          <w:lang w:eastAsia="lt-LT"/>
        </w:rPr>
        <w:t>apima</w:t>
      </w:r>
      <w:r w:rsidR="003F3118" w:rsidRPr="005262FD">
        <w:rPr>
          <w:bCs/>
          <w:lang w:eastAsia="lt-LT"/>
        </w:rPr>
        <w:t>:</w:t>
      </w:r>
    </w:p>
    <w:p w14:paraId="2E3B15FE" w14:textId="41D0E4CF" w:rsidR="003A773D" w:rsidRPr="005262FD" w:rsidRDefault="00020E40" w:rsidP="002F7B42">
      <w:pPr>
        <w:pStyle w:val="BodyText"/>
        <w:numPr>
          <w:ilvl w:val="0"/>
          <w:numId w:val="4"/>
        </w:numPr>
        <w:spacing w:line="240" w:lineRule="auto"/>
        <w:rPr>
          <w:color w:val="000000"/>
        </w:rPr>
      </w:pPr>
      <w:r w:rsidRPr="005262FD">
        <w:rPr>
          <w:spacing w:val="-2"/>
          <w:szCs w:val="24"/>
        </w:rPr>
        <w:t xml:space="preserve">politikos formavimą, </w:t>
      </w:r>
      <w:r w:rsidRPr="005262FD">
        <w:rPr>
          <w:rFonts w:eastAsiaTheme="minorHAnsi"/>
          <w:bCs/>
          <w:color w:val="000000"/>
          <w:szCs w:val="28"/>
        </w:rPr>
        <w:t>įgyvendinimo organizavimą, koordinavimą ir kontrolę</w:t>
      </w:r>
      <w:r w:rsidR="003A773D" w:rsidRPr="005262FD">
        <w:rPr>
          <w:lang w:eastAsia="lt-LT"/>
        </w:rPr>
        <w:t xml:space="preserve"> vidaus reikalų ministrui pavest</w:t>
      </w:r>
      <w:r w:rsidRPr="005262FD">
        <w:rPr>
          <w:lang w:eastAsia="lt-LT"/>
        </w:rPr>
        <w:t>oje</w:t>
      </w:r>
      <w:r w:rsidR="003A773D" w:rsidRPr="005262FD">
        <w:rPr>
          <w:lang w:eastAsia="lt-LT"/>
        </w:rPr>
        <w:t xml:space="preserve"> </w:t>
      </w:r>
      <w:r w:rsidR="003A773D" w:rsidRPr="005262FD">
        <w:rPr>
          <w:b/>
          <w:bCs/>
          <w:lang w:eastAsia="lt-LT"/>
        </w:rPr>
        <w:t xml:space="preserve">viešojo saugumo </w:t>
      </w:r>
      <w:r w:rsidR="00AC02A2">
        <w:rPr>
          <w:b/>
          <w:bCs/>
          <w:lang w:eastAsia="lt-LT"/>
        </w:rPr>
        <w:t xml:space="preserve">valdymo </w:t>
      </w:r>
      <w:r w:rsidRPr="005262FD">
        <w:rPr>
          <w:b/>
          <w:bCs/>
          <w:lang w:eastAsia="lt-LT"/>
        </w:rPr>
        <w:t>srityje</w:t>
      </w:r>
      <w:r w:rsidR="007B0451" w:rsidRPr="005262FD">
        <w:rPr>
          <w:color w:val="000000"/>
        </w:rPr>
        <w:t>. K</w:t>
      </w:r>
      <w:r w:rsidR="003A773D" w:rsidRPr="005262FD">
        <w:rPr>
          <w:color w:val="000000"/>
        </w:rPr>
        <w:t>oordinatori</w:t>
      </w:r>
      <w:r w:rsidR="00A23ADD" w:rsidRPr="005262FD">
        <w:rPr>
          <w:color w:val="000000"/>
        </w:rPr>
        <w:t>ai</w:t>
      </w:r>
      <w:r w:rsidR="003A773D" w:rsidRPr="005262FD">
        <w:rPr>
          <w:color w:val="000000"/>
        </w:rPr>
        <w:t xml:space="preserve"> – vidaus reikalų viceministra</w:t>
      </w:r>
      <w:r w:rsidR="00A23ADD" w:rsidRPr="005262FD">
        <w:rPr>
          <w:color w:val="000000"/>
        </w:rPr>
        <w:t xml:space="preserve">i pagal jiems </w:t>
      </w:r>
      <w:r w:rsidR="001E1115" w:rsidRPr="005262FD">
        <w:rPr>
          <w:color w:val="000000"/>
        </w:rPr>
        <w:t>nustatytas</w:t>
      </w:r>
      <w:r w:rsidR="00A23ADD" w:rsidRPr="005262FD">
        <w:rPr>
          <w:color w:val="000000"/>
        </w:rPr>
        <w:t xml:space="preserve"> </w:t>
      </w:r>
      <w:r w:rsidR="00CB36E4" w:rsidRPr="005262FD">
        <w:rPr>
          <w:color w:val="000000"/>
        </w:rPr>
        <w:t xml:space="preserve">veiklos </w:t>
      </w:r>
      <w:r w:rsidR="00A23ADD" w:rsidRPr="005262FD">
        <w:rPr>
          <w:color w:val="000000"/>
        </w:rPr>
        <w:t>sritis</w:t>
      </w:r>
      <w:r w:rsidR="003A773D" w:rsidRPr="005262FD">
        <w:rPr>
          <w:rStyle w:val="FootnoteReference"/>
          <w:color w:val="000000"/>
        </w:rPr>
        <w:footnoteReference w:id="3"/>
      </w:r>
      <w:r w:rsidR="003A773D" w:rsidRPr="005262FD">
        <w:rPr>
          <w:color w:val="000000"/>
        </w:rPr>
        <w:t>.</w:t>
      </w:r>
    </w:p>
    <w:p w14:paraId="0C0EBCA2" w14:textId="658F7B97" w:rsidR="002A57F9" w:rsidRPr="005262FD" w:rsidRDefault="55196F9C" w:rsidP="3A993FE7">
      <w:pPr>
        <w:pStyle w:val="BodyText"/>
        <w:spacing w:before="120" w:line="240" w:lineRule="auto"/>
        <w:rPr>
          <w:b/>
          <w:bCs/>
          <w:color w:val="000000"/>
        </w:rPr>
      </w:pPr>
      <w:r w:rsidRPr="005262FD">
        <w:rPr>
          <w:rFonts w:eastAsiaTheme="minorEastAsia"/>
          <w:color w:val="000000"/>
        </w:rPr>
        <w:t xml:space="preserve">Politikos formavimas ministerijai priskirtose valstybės veiklos srityse vykdomas per </w:t>
      </w:r>
      <w:r w:rsidR="07CAADEE" w:rsidRPr="005262FD">
        <w:rPr>
          <w:rFonts w:eastAsiaTheme="minorEastAsia"/>
          <w:color w:val="000000"/>
        </w:rPr>
        <w:t>Lietuvos Respublikos vidaus reikalų ministrui pavestų valdymo sričių 202</w:t>
      </w:r>
      <w:r w:rsidR="00237699">
        <w:rPr>
          <w:rFonts w:eastAsiaTheme="minorEastAsia"/>
          <w:color w:val="000000"/>
        </w:rPr>
        <w:t>6</w:t>
      </w:r>
      <w:r w:rsidR="07CAADEE" w:rsidRPr="005262FD">
        <w:rPr>
          <w:rFonts w:eastAsiaTheme="minorEastAsia"/>
          <w:color w:val="000000"/>
        </w:rPr>
        <w:t>–202</w:t>
      </w:r>
      <w:r w:rsidR="00237699">
        <w:rPr>
          <w:rFonts w:eastAsiaTheme="minorEastAsia"/>
          <w:color w:val="000000"/>
        </w:rPr>
        <w:t>8</w:t>
      </w:r>
      <w:r w:rsidR="07CAADEE" w:rsidRPr="005262FD">
        <w:rPr>
          <w:rFonts w:eastAsiaTheme="minorEastAsia"/>
          <w:color w:val="000000"/>
        </w:rPr>
        <w:t xml:space="preserve"> metų strateginio veiklos plano (toliau – Strateginis veiklos planas, VRM SVP) </w:t>
      </w:r>
      <w:r w:rsidRPr="005262FD">
        <w:rPr>
          <w:rFonts w:eastAsiaTheme="minorEastAsia"/>
          <w:b/>
          <w:bCs/>
          <w:color w:val="000000"/>
        </w:rPr>
        <w:t>01-001 programą</w:t>
      </w:r>
      <w:r w:rsidRPr="005262FD">
        <w:rPr>
          <w:rFonts w:eastAsiaTheme="minorEastAsia"/>
          <w:color w:val="000000"/>
        </w:rPr>
        <w:t xml:space="preserve"> </w:t>
      </w:r>
      <w:r w:rsidRPr="005262FD">
        <w:rPr>
          <w:b/>
          <w:bCs/>
          <w:spacing w:val="-2"/>
        </w:rPr>
        <w:t>„V</w:t>
      </w:r>
      <w:r w:rsidRPr="005262FD">
        <w:rPr>
          <w:b/>
          <w:bCs/>
          <w:color w:val="000000"/>
        </w:rPr>
        <w:t xml:space="preserve">idaus reikalų </w:t>
      </w:r>
      <w:r w:rsidRPr="005262FD">
        <w:rPr>
          <w:b/>
          <w:bCs/>
        </w:rPr>
        <w:t xml:space="preserve">ministrui pavestų valdymo sričių politikos formavimas </w:t>
      </w:r>
      <w:r w:rsidRPr="005262FD">
        <w:rPr>
          <w:b/>
          <w:bCs/>
          <w:color w:val="000000"/>
        </w:rPr>
        <w:t>ir vidaus reikalų infrastruktūros bei paslaugų valdymas“.</w:t>
      </w:r>
    </w:p>
    <w:p w14:paraId="6A7F7B5F" w14:textId="77777777" w:rsidR="002A57F9" w:rsidRPr="005262FD" w:rsidRDefault="002A57F9">
      <w:pPr>
        <w:spacing w:after="160" w:line="259" w:lineRule="auto"/>
        <w:rPr>
          <w:b/>
          <w:bCs/>
          <w:color w:val="000000"/>
        </w:rPr>
      </w:pPr>
      <w:r w:rsidRPr="005262FD">
        <w:rPr>
          <w:b/>
          <w:bCs/>
          <w:color w:val="000000"/>
        </w:rPr>
        <w:br w:type="page"/>
      </w:r>
    </w:p>
    <w:p w14:paraId="27A0BCCA" w14:textId="3DA44D91" w:rsidR="009334FE" w:rsidRPr="005262FD" w:rsidRDefault="00E87B38" w:rsidP="00060946">
      <w:pPr>
        <w:pStyle w:val="Heading1"/>
        <w:spacing w:before="0"/>
        <w:rPr>
          <w:b w:val="0"/>
          <w:color w:val="FFFFFF" w:themeColor="background1"/>
          <w:sz w:val="24"/>
          <w:szCs w:val="24"/>
        </w:rPr>
      </w:pPr>
      <w:r w:rsidRPr="005262FD">
        <w:rPr>
          <w:b w:val="0"/>
          <w:color w:val="FFFFFF" w:themeColor="background1"/>
          <w:sz w:val="24"/>
          <w:szCs w:val="24"/>
        </w:rPr>
        <w:lastRenderedPageBreak/>
        <w:t xml:space="preserve">01 </w:t>
      </w:r>
      <w:r w:rsidR="00E01DD2" w:rsidRPr="005262FD">
        <w:rPr>
          <w:b w:val="0"/>
          <w:color w:val="FFFFFF" w:themeColor="background1"/>
          <w:sz w:val="24"/>
          <w:szCs w:val="24"/>
        </w:rPr>
        <w:t xml:space="preserve">V.ADM </w:t>
      </w:r>
      <w:r w:rsidRPr="005262FD">
        <w:rPr>
          <w:b w:val="0"/>
          <w:color w:val="FFFFFF" w:themeColor="background1"/>
          <w:sz w:val="24"/>
          <w:szCs w:val="24"/>
        </w:rPr>
        <w:t xml:space="preserve">veiklos sritis. </w:t>
      </w:r>
      <w:r w:rsidR="00392582" w:rsidRPr="005262FD">
        <w:rPr>
          <w:b w:val="0"/>
          <w:color w:val="FFFFFF" w:themeColor="background1"/>
          <w:sz w:val="24"/>
          <w:szCs w:val="24"/>
        </w:rPr>
        <w:t>Aprašymas</w:t>
      </w:r>
    </w:p>
    <w:p w14:paraId="5C77659A" w14:textId="77777777" w:rsidR="00B65208" w:rsidRPr="005262FD" w:rsidRDefault="00B65208" w:rsidP="00060946">
      <w:pPr>
        <w:tabs>
          <w:tab w:val="left" w:pos="1418"/>
        </w:tabs>
        <w:contextualSpacing/>
        <w:jc w:val="center"/>
        <w:rPr>
          <w:rFonts w:eastAsiaTheme="minorHAnsi"/>
          <w:b/>
          <w:bCs/>
          <w:color w:val="000000"/>
          <w:szCs w:val="28"/>
        </w:rPr>
      </w:pPr>
      <w:bookmarkStart w:id="2" w:name="_Hlk115424450"/>
      <w:r w:rsidRPr="005262FD">
        <w:rPr>
          <w:rFonts w:eastAsiaTheme="minorHAnsi"/>
          <w:b/>
          <w:bCs/>
          <w:color w:val="000000"/>
          <w:szCs w:val="28"/>
        </w:rPr>
        <w:t>PIRMASIS SKIRSNIS</w:t>
      </w:r>
    </w:p>
    <w:p w14:paraId="6B81A513" w14:textId="068EF790" w:rsidR="0034533E" w:rsidRPr="005262FD" w:rsidRDefault="0052159B"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t xml:space="preserve">VIDAUS REIKALŲ MINISTERIJOS </w:t>
      </w:r>
      <w:r w:rsidR="00B65208" w:rsidRPr="005262FD">
        <w:rPr>
          <w:rFonts w:eastAsiaTheme="minorHAnsi"/>
          <w:b/>
          <w:bCs/>
          <w:color w:val="000000"/>
          <w:szCs w:val="28"/>
        </w:rPr>
        <w:t xml:space="preserve">VALSTYBĖS VEIKLOS SRITIS </w:t>
      </w:r>
    </w:p>
    <w:p w14:paraId="67A6CBD3" w14:textId="37DCB50C" w:rsidR="0013671F" w:rsidRPr="005262FD" w:rsidRDefault="000F7BAE" w:rsidP="001D30D8">
      <w:pPr>
        <w:tabs>
          <w:tab w:val="left" w:pos="1418"/>
        </w:tabs>
        <w:spacing w:after="120"/>
        <w:contextualSpacing/>
        <w:jc w:val="center"/>
        <w:rPr>
          <w:b/>
          <w:spacing w:val="-2"/>
          <w:szCs w:val="24"/>
        </w:rPr>
      </w:pPr>
      <w:r w:rsidRPr="005262FD">
        <w:rPr>
          <w:rFonts w:eastAsiaTheme="minorHAnsi"/>
          <w:b/>
          <w:bCs/>
          <w:color w:val="000000"/>
          <w:szCs w:val="28"/>
        </w:rPr>
        <w:t>„</w:t>
      </w:r>
      <w:r w:rsidR="00A3603F" w:rsidRPr="005262FD">
        <w:rPr>
          <w:rFonts w:eastAsiaTheme="minorHAnsi"/>
          <w:b/>
          <w:bCs/>
          <w:color w:val="000000"/>
          <w:szCs w:val="28"/>
        </w:rPr>
        <w:t xml:space="preserve">01. </w:t>
      </w:r>
      <w:r w:rsidR="00152531" w:rsidRPr="005262FD">
        <w:rPr>
          <w:b/>
          <w:spacing w:val="-2"/>
          <w:szCs w:val="24"/>
        </w:rPr>
        <w:t>VALSTYBĖS VALDYMAS, REGIONINĖ POLITIKA IR VIEŠASIS ADMINISTRAVIMAS</w:t>
      </w:r>
      <w:r w:rsidR="0034533E" w:rsidRPr="005262FD">
        <w:rPr>
          <w:b/>
          <w:spacing w:val="-2"/>
          <w:szCs w:val="24"/>
        </w:rPr>
        <w:t>“</w:t>
      </w:r>
    </w:p>
    <w:p w14:paraId="39991C93" w14:textId="2435A4DF" w:rsidR="00E33FE2" w:rsidRPr="005262FD" w:rsidRDefault="00FB2E3A" w:rsidP="00FB2E3A">
      <w:pPr>
        <w:pStyle w:val="BodyText"/>
        <w:tabs>
          <w:tab w:val="left" w:pos="0"/>
        </w:tabs>
        <w:spacing w:line="240" w:lineRule="auto"/>
        <w:rPr>
          <w:lang w:eastAsia="lt-LT"/>
        </w:rPr>
      </w:pPr>
      <w:r w:rsidRPr="005262FD">
        <w:rPr>
          <w:lang w:eastAsia="lt-LT"/>
        </w:rPr>
        <w:t>S</w:t>
      </w:r>
      <w:r w:rsidR="49274E92" w:rsidRPr="005262FD">
        <w:rPr>
          <w:lang w:eastAsia="lt-LT"/>
        </w:rPr>
        <w:t xml:space="preserve">trateginį valdymą </w:t>
      </w:r>
      <w:r w:rsidR="0D5384F2" w:rsidRPr="005262FD">
        <w:rPr>
          <w:lang w:eastAsia="lt-LT"/>
        </w:rPr>
        <w:t xml:space="preserve">pagal šioje valstybės veiklos srityje </w:t>
      </w:r>
      <w:r w:rsidR="49274E92" w:rsidRPr="005262FD">
        <w:rPr>
          <w:lang w:eastAsia="lt-LT"/>
        </w:rPr>
        <w:t>vidaus reikalų ministrui pavest</w:t>
      </w:r>
      <w:r w:rsidR="0D5384F2" w:rsidRPr="005262FD">
        <w:rPr>
          <w:lang w:eastAsia="lt-LT"/>
        </w:rPr>
        <w:t>as</w:t>
      </w:r>
      <w:r w:rsidR="49274E92" w:rsidRPr="005262FD">
        <w:rPr>
          <w:lang w:eastAsia="lt-LT"/>
        </w:rPr>
        <w:t xml:space="preserve"> valdymo srit</w:t>
      </w:r>
      <w:r w:rsidR="0D5384F2" w:rsidRPr="005262FD">
        <w:rPr>
          <w:lang w:eastAsia="lt-LT"/>
        </w:rPr>
        <w:t>is</w:t>
      </w:r>
      <w:r w:rsidR="49274E92" w:rsidRPr="005262FD">
        <w:rPr>
          <w:lang w:eastAsia="lt-LT"/>
        </w:rPr>
        <w:t xml:space="preserve"> koordinuoja vidaus reikalų viceministrai pagal </w:t>
      </w:r>
      <w:r w:rsidR="00C37778" w:rsidRPr="005262FD">
        <w:rPr>
          <w:lang w:eastAsia="lt-LT"/>
        </w:rPr>
        <w:t>jiems pavestas veiklos sritis</w:t>
      </w:r>
      <w:r w:rsidR="001E12CF" w:rsidRPr="005262FD">
        <w:rPr>
          <w:rStyle w:val="FootnoteReference"/>
          <w:lang w:eastAsia="lt-LT"/>
        </w:rPr>
        <w:footnoteReference w:id="4"/>
      </w:r>
      <w:r w:rsidR="49274E92" w:rsidRPr="005262FD">
        <w:rPr>
          <w:lang w:eastAsia="lt-LT"/>
        </w:rPr>
        <w:t>:</w:t>
      </w:r>
    </w:p>
    <w:p w14:paraId="4216469C" w14:textId="10BF6A21" w:rsidR="00611D4B" w:rsidRPr="005262FD" w:rsidRDefault="000A6E26" w:rsidP="00060946">
      <w:pPr>
        <w:pStyle w:val="BodyText"/>
        <w:spacing w:line="240" w:lineRule="auto"/>
        <w:ind w:firstLine="284"/>
        <w:rPr>
          <w:b/>
          <w:lang w:eastAsia="lt-LT"/>
        </w:rPr>
      </w:pPr>
      <w:r w:rsidRPr="005262FD">
        <w:rPr>
          <w:b/>
          <w:lang w:eastAsia="lt-LT"/>
        </w:rPr>
        <w:t>Vidaus reikalų viceministr</w:t>
      </w:r>
      <w:r w:rsidR="001E12CF" w:rsidRPr="005262FD">
        <w:rPr>
          <w:b/>
          <w:lang w:eastAsia="lt-LT"/>
        </w:rPr>
        <w:t xml:space="preserve">ė </w:t>
      </w:r>
      <w:r w:rsidR="00C37778" w:rsidRPr="005262FD">
        <w:rPr>
          <w:b/>
          <w:lang w:eastAsia="lt-LT"/>
        </w:rPr>
        <w:t>Alicija Ščerbaitė</w:t>
      </w:r>
      <w:r w:rsidR="00611D4B" w:rsidRPr="005262FD">
        <w:rPr>
          <w:b/>
          <w:lang w:eastAsia="lt-LT"/>
        </w:rPr>
        <w:t>:</w:t>
      </w:r>
      <w:r w:rsidR="00C37778" w:rsidRPr="005262FD">
        <w:rPr>
          <w:b/>
          <w:lang w:eastAsia="lt-LT"/>
        </w:rPr>
        <w:t xml:space="preserve"> </w:t>
      </w:r>
    </w:p>
    <w:p w14:paraId="5D412026" w14:textId="0C08A107" w:rsidR="00B55C08" w:rsidRPr="005262FD" w:rsidRDefault="3CC13B22" w:rsidP="002F7B42">
      <w:pPr>
        <w:pStyle w:val="BodyText"/>
        <w:numPr>
          <w:ilvl w:val="0"/>
          <w:numId w:val="4"/>
        </w:numPr>
        <w:spacing w:line="240" w:lineRule="auto"/>
        <w:rPr>
          <w:lang w:eastAsia="lt-LT"/>
        </w:rPr>
      </w:pPr>
      <w:r w:rsidRPr="005262FD">
        <w:rPr>
          <w:lang w:eastAsia="lt-LT"/>
        </w:rPr>
        <w:t>v</w:t>
      </w:r>
      <w:r w:rsidR="635C34D5" w:rsidRPr="005262FD">
        <w:rPr>
          <w:lang w:eastAsia="lt-LT"/>
        </w:rPr>
        <w:t>iešasis administravimas</w:t>
      </w:r>
      <w:r w:rsidRPr="005262FD">
        <w:rPr>
          <w:lang w:eastAsia="lt-LT"/>
        </w:rPr>
        <w:t xml:space="preserve">; </w:t>
      </w:r>
    </w:p>
    <w:p w14:paraId="60A41470" w14:textId="77777777" w:rsidR="00F854FF" w:rsidRDefault="00C37778" w:rsidP="00F854FF">
      <w:pPr>
        <w:pStyle w:val="BodyText"/>
        <w:numPr>
          <w:ilvl w:val="0"/>
          <w:numId w:val="4"/>
        </w:numPr>
        <w:spacing w:line="240" w:lineRule="auto"/>
        <w:rPr>
          <w:lang w:eastAsia="lt-LT"/>
        </w:rPr>
      </w:pPr>
      <w:r w:rsidRPr="005262FD">
        <w:rPr>
          <w:lang w:eastAsia="lt-LT"/>
        </w:rPr>
        <w:t xml:space="preserve">biudžetinės ir </w:t>
      </w:r>
      <w:r w:rsidR="635C34D5" w:rsidRPr="005262FD">
        <w:rPr>
          <w:lang w:eastAsia="lt-LT"/>
        </w:rPr>
        <w:t>viešosios įstaigos</w:t>
      </w:r>
      <w:r w:rsidR="3CC13B22" w:rsidRPr="005262FD">
        <w:rPr>
          <w:lang w:eastAsia="lt-LT"/>
        </w:rPr>
        <w:t xml:space="preserve">; </w:t>
      </w:r>
    </w:p>
    <w:p w14:paraId="40D84344" w14:textId="613F9E2D" w:rsidR="00C835F0" w:rsidRPr="005262FD" w:rsidRDefault="00C835F0" w:rsidP="00F854FF">
      <w:pPr>
        <w:pStyle w:val="BodyText"/>
        <w:numPr>
          <w:ilvl w:val="0"/>
          <w:numId w:val="4"/>
        </w:numPr>
        <w:spacing w:line="240" w:lineRule="auto"/>
        <w:rPr>
          <w:lang w:eastAsia="lt-LT"/>
        </w:rPr>
      </w:pPr>
      <w:r w:rsidRPr="005262FD">
        <w:rPr>
          <w:lang w:eastAsia="lt-LT"/>
        </w:rPr>
        <w:t>gyvenamosios vietos deklaravimas;</w:t>
      </w:r>
    </w:p>
    <w:p w14:paraId="461783BA" w14:textId="42D91EE1" w:rsidR="5C438E12" w:rsidRDefault="37B27334" w:rsidP="16E5AC5C">
      <w:pPr>
        <w:pStyle w:val="BodyText"/>
        <w:numPr>
          <w:ilvl w:val="0"/>
          <w:numId w:val="4"/>
        </w:numPr>
        <w:spacing w:line="240" w:lineRule="auto"/>
        <w:rPr>
          <w:lang w:eastAsia="lt-LT"/>
        </w:rPr>
      </w:pPr>
      <w:r w:rsidRPr="16E5AC5C">
        <w:rPr>
          <w:lang w:eastAsia="lt-LT"/>
        </w:rPr>
        <w:t>valstybės tarnyba</w:t>
      </w:r>
      <w:r w:rsidR="15044607" w:rsidRPr="16E5AC5C">
        <w:rPr>
          <w:lang w:eastAsia="lt-LT"/>
        </w:rPr>
        <w:t>;</w:t>
      </w:r>
    </w:p>
    <w:p w14:paraId="1E8275B5" w14:textId="3DA2D55E" w:rsidR="00AA7E06" w:rsidRDefault="00AA7E06" w:rsidP="16E5AC5C">
      <w:pPr>
        <w:pStyle w:val="BodyText"/>
        <w:numPr>
          <w:ilvl w:val="0"/>
          <w:numId w:val="4"/>
        </w:numPr>
        <w:spacing w:line="240" w:lineRule="auto"/>
        <w:rPr>
          <w:lang w:eastAsia="lt-LT"/>
        </w:rPr>
      </w:pPr>
      <w:r>
        <w:rPr>
          <w:lang w:eastAsia="lt-LT"/>
        </w:rPr>
        <w:t>vietos savivalda;</w:t>
      </w:r>
    </w:p>
    <w:p w14:paraId="187E2147" w14:textId="602B799B" w:rsidR="00B47C13" w:rsidRPr="005262FD" w:rsidRDefault="44F90B8A" w:rsidP="002F7B42">
      <w:pPr>
        <w:pStyle w:val="BodyText"/>
        <w:numPr>
          <w:ilvl w:val="0"/>
          <w:numId w:val="4"/>
        </w:numPr>
        <w:spacing w:line="240" w:lineRule="auto"/>
        <w:rPr>
          <w:lang w:eastAsia="lt-LT"/>
        </w:rPr>
      </w:pPr>
      <w:r w:rsidRPr="005262FD">
        <w:rPr>
          <w:lang w:eastAsia="lt-LT"/>
        </w:rPr>
        <w:t>bendruomeninių organizacijų plėtra</w:t>
      </w:r>
      <w:r w:rsidR="00BF38D0" w:rsidRPr="005262FD">
        <w:rPr>
          <w:lang w:eastAsia="lt-LT"/>
        </w:rPr>
        <w:t>;</w:t>
      </w:r>
    </w:p>
    <w:p w14:paraId="5D6AB296" w14:textId="1ADD6C81" w:rsidR="00BF38D0" w:rsidRPr="005262FD" w:rsidRDefault="00BF38D0" w:rsidP="002F7B42">
      <w:pPr>
        <w:pStyle w:val="BodyText"/>
        <w:numPr>
          <w:ilvl w:val="0"/>
          <w:numId w:val="4"/>
        </w:numPr>
        <w:spacing w:line="240" w:lineRule="auto"/>
        <w:rPr>
          <w:lang w:eastAsia="lt-LT"/>
        </w:rPr>
      </w:pPr>
      <w:r w:rsidRPr="005262FD">
        <w:rPr>
          <w:lang w:eastAsia="lt-LT"/>
        </w:rPr>
        <w:t>asmens dokumentų išrašymas;</w:t>
      </w:r>
    </w:p>
    <w:p w14:paraId="097E0B3B" w14:textId="7EE518CE" w:rsidR="00BF38D0" w:rsidRPr="005262FD" w:rsidRDefault="00BF38D0" w:rsidP="002F7B42">
      <w:pPr>
        <w:pStyle w:val="BodyText"/>
        <w:numPr>
          <w:ilvl w:val="0"/>
          <w:numId w:val="4"/>
        </w:numPr>
        <w:spacing w:line="240" w:lineRule="auto"/>
        <w:rPr>
          <w:lang w:eastAsia="lt-LT"/>
        </w:rPr>
      </w:pPr>
      <w:r w:rsidRPr="005262FD">
        <w:rPr>
          <w:lang w:eastAsia="lt-LT"/>
        </w:rPr>
        <w:t>migracija.</w:t>
      </w:r>
    </w:p>
    <w:p w14:paraId="63EE220E" w14:textId="3FECB676" w:rsidR="00611D4B" w:rsidRPr="005262FD" w:rsidRDefault="001E12CF" w:rsidP="00060946">
      <w:pPr>
        <w:pStyle w:val="BodyText"/>
        <w:spacing w:before="120" w:line="240" w:lineRule="auto"/>
        <w:ind w:left="284"/>
        <w:rPr>
          <w:b/>
          <w:lang w:eastAsia="lt-LT"/>
        </w:rPr>
      </w:pPr>
      <w:r w:rsidRPr="005262FD">
        <w:rPr>
          <w:b/>
          <w:lang w:eastAsia="lt-LT"/>
        </w:rPr>
        <w:t>V</w:t>
      </w:r>
      <w:r w:rsidR="00B47C13" w:rsidRPr="005262FD">
        <w:rPr>
          <w:b/>
          <w:lang w:eastAsia="lt-LT"/>
        </w:rPr>
        <w:t xml:space="preserve">idaus reikalų viceministras </w:t>
      </w:r>
      <w:r w:rsidR="005406BA" w:rsidRPr="005262FD">
        <w:rPr>
          <w:b/>
          <w:lang w:eastAsia="lt-LT"/>
        </w:rPr>
        <w:t>Vaidotas Jakštas</w:t>
      </w:r>
      <w:r w:rsidR="0027605D" w:rsidRPr="005262FD">
        <w:rPr>
          <w:b/>
          <w:lang w:eastAsia="lt-LT"/>
        </w:rPr>
        <w:t>:</w:t>
      </w:r>
    </w:p>
    <w:p w14:paraId="076011CD" w14:textId="6B430727" w:rsidR="00AF309F" w:rsidRPr="005262FD" w:rsidRDefault="3CC13B22" w:rsidP="002F7B42">
      <w:pPr>
        <w:pStyle w:val="BodyText"/>
        <w:numPr>
          <w:ilvl w:val="0"/>
          <w:numId w:val="4"/>
        </w:numPr>
        <w:spacing w:line="240" w:lineRule="auto"/>
        <w:rPr>
          <w:lang w:eastAsia="lt-LT"/>
        </w:rPr>
      </w:pPr>
      <w:r w:rsidRPr="005262FD">
        <w:rPr>
          <w:lang w:eastAsia="lt-LT"/>
        </w:rPr>
        <w:t>region</w:t>
      </w:r>
      <w:r w:rsidR="00AC02A2">
        <w:rPr>
          <w:lang w:eastAsia="lt-LT"/>
        </w:rPr>
        <w:t>inė</w:t>
      </w:r>
      <w:r w:rsidRPr="005262FD">
        <w:rPr>
          <w:lang w:eastAsia="lt-LT"/>
        </w:rPr>
        <w:t xml:space="preserve"> plėtra</w:t>
      </w:r>
      <w:r w:rsidR="0027605D" w:rsidRPr="005262FD">
        <w:rPr>
          <w:lang w:eastAsia="lt-LT"/>
        </w:rPr>
        <w:t>;</w:t>
      </w:r>
    </w:p>
    <w:p w14:paraId="322000E2" w14:textId="37B16192" w:rsidR="0027605D" w:rsidRPr="005262FD" w:rsidRDefault="0027605D" w:rsidP="002F7B42">
      <w:pPr>
        <w:pStyle w:val="BodyText"/>
        <w:numPr>
          <w:ilvl w:val="0"/>
          <w:numId w:val="4"/>
        </w:numPr>
        <w:spacing w:after="120" w:line="240" w:lineRule="auto"/>
        <w:rPr>
          <w:lang w:eastAsia="lt-LT"/>
        </w:rPr>
      </w:pPr>
      <w:r w:rsidRPr="005262FD">
        <w:rPr>
          <w:lang w:eastAsia="lt-LT"/>
        </w:rPr>
        <w:t>Europos Sąjungos fondų investicijų veiksmų programų rengimas ir administravimas.</w:t>
      </w:r>
    </w:p>
    <w:p w14:paraId="2AFD4E93" w14:textId="3399686F" w:rsidR="008F367B" w:rsidRPr="005262FD" w:rsidRDefault="6FAEBED1" w:rsidP="007D7827">
      <w:pPr>
        <w:pStyle w:val="BodyText"/>
        <w:shd w:val="clear" w:color="auto" w:fill="E2EFD9" w:themeFill="accent6" w:themeFillTint="33"/>
        <w:spacing w:before="120" w:after="120" w:line="240" w:lineRule="auto"/>
        <w:rPr>
          <w:i/>
        </w:rPr>
      </w:pPr>
      <w:r w:rsidRPr="16E5AC5C">
        <w:rPr>
          <w:b/>
          <w:bCs/>
          <w:i/>
          <w:iCs/>
        </w:rPr>
        <w:t xml:space="preserve">„Viešasis administravimas“ </w:t>
      </w:r>
      <w:r w:rsidR="3C71B632" w:rsidRPr="16E5AC5C">
        <w:rPr>
          <w:i/>
          <w:iCs/>
        </w:rPr>
        <w:t>(</w:t>
      </w:r>
      <w:r w:rsidR="780F7CFD" w:rsidRPr="16E5AC5C">
        <w:rPr>
          <w:i/>
          <w:iCs/>
        </w:rPr>
        <w:t xml:space="preserve">koordinatorė – vidaus reikalų viceministrė </w:t>
      </w:r>
      <w:r w:rsidR="683150AB" w:rsidRPr="16E5AC5C">
        <w:rPr>
          <w:i/>
          <w:iCs/>
        </w:rPr>
        <w:t xml:space="preserve">Alicija </w:t>
      </w:r>
      <w:r w:rsidR="780F7CFD" w:rsidRPr="16E5AC5C">
        <w:rPr>
          <w:i/>
          <w:iCs/>
        </w:rPr>
        <w:t xml:space="preserve"> Šč</w:t>
      </w:r>
      <w:r w:rsidR="683150AB" w:rsidRPr="16E5AC5C">
        <w:rPr>
          <w:i/>
          <w:iCs/>
        </w:rPr>
        <w:t>erbaitė</w:t>
      </w:r>
      <w:r w:rsidR="780F7CFD" w:rsidRPr="16E5AC5C">
        <w:rPr>
          <w:i/>
          <w:iCs/>
        </w:rPr>
        <w:t xml:space="preserve">; </w:t>
      </w:r>
      <w:r w:rsidR="3C81C70E" w:rsidRPr="16E5AC5C">
        <w:rPr>
          <w:i/>
          <w:iCs/>
          <w:lang w:eastAsia="lt-LT"/>
        </w:rPr>
        <w:t xml:space="preserve">koordinuojantis VRM </w:t>
      </w:r>
      <w:r w:rsidR="391274A5" w:rsidRPr="16E5AC5C">
        <w:rPr>
          <w:i/>
          <w:iCs/>
          <w:lang w:eastAsia="lt-LT"/>
        </w:rPr>
        <w:t>administracijos</w:t>
      </w:r>
      <w:r w:rsidR="3C81C70E" w:rsidRPr="16E5AC5C">
        <w:rPr>
          <w:i/>
          <w:iCs/>
          <w:lang w:eastAsia="lt-LT"/>
        </w:rPr>
        <w:t xml:space="preserve"> padalinys </w:t>
      </w:r>
      <w:r w:rsidR="3C81C70E" w:rsidRPr="16E5AC5C">
        <w:rPr>
          <w:i/>
          <w:iCs/>
          <w:sz w:val="20"/>
        </w:rPr>
        <w:t xml:space="preserve">– </w:t>
      </w:r>
      <w:r w:rsidR="3C81C70E" w:rsidRPr="16E5AC5C">
        <w:rPr>
          <w:i/>
          <w:iCs/>
        </w:rPr>
        <w:t>VRM VAVSPG</w:t>
      </w:r>
      <w:r w:rsidR="004C5544" w:rsidRPr="16E5AC5C">
        <w:rPr>
          <w:rStyle w:val="FootnoteReference"/>
          <w:i/>
          <w:iCs/>
        </w:rPr>
        <w:footnoteReference w:id="5"/>
      </w:r>
      <w:r w:rsidR="3C81C70E" w:rsidRPr="16E5AC5C">
        <w:rPr>
          <w:i/>
          <w:iCs/>
        </w:rPr>
        <w:t>)</w:t>
      </w:r>
    </w:p>
    <w:p w14:paraId="1A35DE32" w14:textId="77777777" w:rsidR="00BB46C2" w:rsidRPr="009B6388" w:rsidRDefault="00BB46C2" w:rsidP="00BB46C2">
      <w:pPr>
        <w:widowControl w:val="0"/>
        <w:spacing w:after="120"/>
        <w:jc w:val="both"/>
        <w:rPr>
          <w:szCs w:val="24"/>
        </w:rPr>
      </w:pPr>
      <w:r w:rsidRPr="009B6388">
        <w:rPr>
          <w:szCs w:val="24"/>
        </w:rPr>
        <w:t xml:space="preserve">Viešasis administravimas – teisės aktais reglamentuota viešojo administravimo subjektų veikla, skirta teisės aktams įgyvendinti: administracinis reglamentavimas, administracinių sprendimų priėmimas, teisės aktų ir administracinių sprendimų įgyvendinimo priežiūra, administracinių paslaugų teikimas, viešųjų paslaugų teikimo administravimas. </w:t>
      </w:r>
    </w:p>
    <w:p w14:paraId="1F99DA1D" w14:textId="77777777" w:rsidR="00BB46C2" w:rsidRDefault="00BB46C2" w:rsidP="00BB46C2">
      <w:pPr>
        <w:widowControl w:val="0"/>
        <w:spacing w:after="120"/>
        <w:jc w:val="both"/>
        <w:rPr>
          <w:szCs w:val="24"/>
        </w:rPr>
      </w:pPr>
      <w:r>
        <w:rPr>
          <w:szCs w:val="24"/>
        </w:rPr>
        <w:t>V</w:t>
      </w:r>
      <w:r w:rsidRPr="00A147DD">
        <w:rPr>
          <w:szCs w:val="24"/>
        </w:rPr>
        <w:t xml:space="preserve">iešojo administravimo subjektas yra apibrėžiamas </w:t>
      </w:r>
      <w:r>
        <w:rPr>
          <w:szCs w:val="24"/>
        </w:rPr>
        <w:t xml:space="preserve">kaip </w:t>
      </w:r>
      <w:r w:rsidRPr="00615F66">
        <w:rPr>
          <w:szCs w:val="24"/>
        </w:rPr>
        <w:t>viešasis juridinis asmuo, valstybės ar savivaldybės valdoma įmonė</w:t>
      </w:r>
      <w:r w:rsidRPr="00A147DD">
        <w:rPr>
          <w:szCs w:val="24"/>
        </w:rPr>
        <w:t xml:space="preserve">, kolegiali ar vienasmenė institucija, neturinti juridinio asmens statuso, įstatymų nustatytą specialų statusą turintis fizinis asmuo, </w:t>
      </w:r>
      <w:r w:rsidRPr="00615F66">
        <w:rPr>
          <w:szCs w:val="24"/>
        </w:rPr>
        <w:t>šio įstatymo nustatyta tvarka įgalioti atlikti viešąjį administravimą</w:t>
      </w:r>
      <w:r w:rsidRPr="00A147DD">
        <w:rPr>
          <w:szCs w:val="24"/>
        </w:rPr>
        <w:t xml:space="preserve">. </w:t>
      </w:r>
      <w:r w:rsidRPr="009B6388">
        <w:rPr>
          <w:szCs w:val="24"/>
        </w:rPr>
        <w:t xml:space="preserve">Viešojo administravimo subjektų sistemai </w:t>
      </w:r>
      <w:r>
        <w:rPr>
          <w:szCs w:val="24"/>
        </w:rPr>
        <w:t>yra</w:t>
      </w:r>
      <w:r w:rsidRPr="009B6388">
        <w:rPr>
          <w:szCs w:val="24"/>
        </w:rPr>
        <w:t xml:space="preserve"> priskiriamos biudžetinės įstaigos, viešosios įstaigos, kurių savininkė arba dalininkė yra valstybė</w:t>
      </w:r>
      <w:r w:rsidRPr="009B6388" w:rsidDel="005A33EB">
        <w:rPr>
          <w:szCs w:val="24"/>
        </w:rPr>
        <w:t xml:space="preserve"> </w:t>
      </w:r>
      <w:r w:rsidRPr="009B6388">
        <w:rPr>
          <w:szCs w:val="24"/>
        </w:rPr>
        <w:t xml:space="preserve">ar savivaldybės, valstybės ir savivaldybių valdomos įmonės, Lietuvos bankas, Lietuvos kariuomenė, regionų plėtros tarybos, asociacijos  tais atvejais kai Lietuvos Respublikos viešojo administravimo įstatymo tvarka šie juridiniai asmenys </w:t>
      </w:r>
      <w:r>
        <w:rPr>
          <w:szCs w:val="24"/>
        </w:rPr>
        <w:t>yra įgalioti</w:t>
      </w:r>
      <w:r w:rsidRPr="009B6388">
        <w:rPr>
          <w:szCs w:val="24"/>
        </w:rPr>
        <w:t xml:space="preserve"> atlikti viešąjį administravimą. </w:t>
      </w:r>
      <w:r>
        <w:rPr>
          <w:szCs w:val="24"/>
        </w:rPr>
        <w:t xml:space="preserve">Viešojo administravimo įgaliojimai </w:t>
      </w:r>
      <w:r w:rsidRPr="009B6388">
        <w:rPr>
          <w:szCs w:val="24"/>
        </w:rPr>
        <w:t xml:space="preserve">gali būti suteikiami ir juridinio asmens statuso neturintiems valstybinio ir savivaldybių administravimo subjektams – kolegialioms ir vienasmenėms valstybės ir savivaldybių institucijoms </w:t>
      </w:r>
      <w:r>
        <w:rPr>
          <w:szCs w:val="24"/>
        </w:rPr>
        <w:t xml:space="preserve">(Lietuvos Respublikos Seimui, Lietuvos Respublikos Vyriausybei, savivaldybių taryboms, savivaldybių merams ir pan.) </w:t>
      </w:r>
      <w:r w:rsidRPr="009B6388">
        <w:rPr>
          <w:szCs w:val="24"/>
        </w:rPr>
        <w:t>bei įstatymų nustatytą specialų statusą turintiems asmenims</w:t>
      </w:r>
      <w:r>
        <w:rPr>
          <w:szCs w:val="24"/>
        </w:rPr>
        <w:t xml:space="preserve"> (policijos rėmėjams, neetatiniams aplinkos apsaugos pareigūnams ir pan.). </w:t>
      </w:r>
    </w:p>
    <w:p w14:paraId="6C515BFB" w14:textId="77777777" w:rsidR="00BB46C2" w:rsidRDefault="00BB46C2" w:rsidP="00BB46C2">
      <w:pPr>
        <w:widowControl w:val="0"/>
        <w:spacing w:after="120"/>
        <w:jc w:val="both"/>
        <w:rPr>
          <w:szCs w:val="24"/>
        </w:rPr>
      </w:pPr>
      <w:r w:rsidRPr="009B6388">
        <w:rPr>
          <w:szCs w:val="24"/>
        </w:rPr>
        <w:t xml:space="preserve"> Vidaus reikalų ministerija, formuodama valstybės politiką viešojo administravimo srityje bei </w:t>
      </w:r>
      <w:r w:rsidRPr="00424006">
        <w:rPr>
          <w:szCs w:val="24"/>
        </w:rPr>
        <w:t xml:space="preserve">organizuodama, koordinuodama ir kontroliuodama jos įgyvendinimą, atlieka viešojo administravimo subjektų sistemos stebėseną ir rengia pasiūlymus dėl šios sistemos institucinės ir funkcinės sąrangos tobulinimo, viešojo </w:t>
      </w:r>
      <w:r w:rsidRPr="009B6388">
        <w:rPr>
          <w:szCs w:val="24"/>
        </w:rPr>
        <w:t>administravimo subjektų kompetencijų gryninimo, jų administracijų struktūrų tobulinimo. Didelis dėmesys skiriamas administracinių paslaugų teikimui ir viešųjų paslaugų teikimo administravimui – rengiami pasiūlymai ir įgyvendinamos sisteminės iniciatyvos, skirtos administracinių paslaugų teikimo ir viešųjų paslaugų teikimo administravimo procesų tobulinimui siekiant didesnės šių paslaugų kokybės ir prieinamumo.</w:t>
      </w:r>
    </w:p>
    <w:p w14:paraId="0BB91449" w14:textId="77777777" w:rsidR="00BB46C2" w:rsidRDefault="00BB46C2" w:rsidP="00BB46C2">
      <w:pPr>
        <w:widowControl w:val="0"/>
        <w:spacing w:after="240"/>
        <w:jc w:val="both"/>
        <w:rPr>
          <w:szCs w:val="24"/>
        </w:rPr>
      </w:pPr>
    </w:p>
    <w:p w14:paraId="7441EECD" w14:textId="53D99564" w:rsidR="003242D8" w:rsidRPr="007D7827" w:rsidRDefault="003242D8" w:rsidP="007D7827">
      <w:pPr>
        <w:widowControl w:val="0"/>
        <w:shd w:val="clear" w:color="auto" w:fill="E2EFD9" w:themeFill="accent6" w:themeFillTint="33"/>
        <w:tabs>
          <w:tab w:val="center" w:pos="4153"/>
          <w:tab w:val="right" w:pos="8306"/>
        </w:tabs>
        <w:spacing w:after="120"/>
        <w:jc w:val="both"/>
      </w:pPr>
      <w:r w:rsidRPr="005262FD">
        <w:rPr>
          <w:b/>
          <w:i/>
        </w:rPr>
        <w:lastRenderedPageBreak/>
        <w:t>„</w:t>
      </w:r>
      <w:r w:rsidR="00192CDE" w:rsidRPr="005262FD">
        <w:rPr>
          <w:b/>
          <w:i/>
        </w:rPr>
        <w:t>Biudžetinės ir v</w:t>
      </w:r>
      <w:r w:rsidRPr="005262FD">
        <w:rPr>
          <w:b/>
          <w:i/>
        </w:rPr>
        <w:t xml:space="preserve">iešosios įstaigos“ </w:t>
      </w:r>
      <w:r w:rsidRPr="005262FD">
        <w:rPr>
          <w:i/>
        </w:rPr>
        <w:t>(</w:t>
      </w:r>
      <w:r w:rsidR="004C5544" w:rsidRPr="005262FD">
        <w:rPr>
          <w:i/>
        </w:rPr>
        <w:t xml:space="preserve">koordinatorė – vidaus reikalų viceministrė </w:t>
      </w:r>
      <w:r w:rsidR="00192CDE" w:rsidRPr="005262FD">
        <w:rPr>
          <w:i/>
        </w:rPr>
        <w:t>Alicija Ščerbaitė</w:t>
      </w:r>
      <w:r w:rsidR="004C5544" w:rsidRPr="005262FD">
        <w:rPr>
          <w:i/>
        </w:rPr>
        <w:t xml:space="preserve">; </w:t>
      </w:r>
      <w:r w:rsidRPr="005262FD">
        <w:rPr>
          <w:i/>
          <w:lang w:eastAsia="lt-LT"/>
        </w:rPr>
        <w:t xml:space="preserve">koordinuojantis VRM </w:t>
      </w:r>
      <w:r w:rsidR="00584FE4">
        <w:rPr>
          <w:i/>
          <w:lang w:eastAsia="lt-LT"/>
        </w:rPr>
        <w:t>administracijos</w:t>
      </w:r>
      <w:r w:rsidRPr="005262FD">
        <w:rPr>
          <w:i/>
          <w:lang w:eastAsia="lt-LT"/>
        </w:rPr>
        <w:t xml:space="preserve"> padalinys </w:t>
      </w:r>
      <w:r w:rsidRPr="005262FD">
        <w:rPr>
          <w:i/>
          <w:sz w:val="20"/>
        </w:rPr>
        <w:t xml:space="preserve">– </w:t>
      </w:r>
      <w:r w:rsidRPr="005262FD">
        <w:rPr>
          <w:i/>
        </w:rPr>
        <w:t>VRM VAVSPG)</w:t>
      </w:r>
    </w:p>
    <w:p w14:paraId="0AD24A37" w14:textId="77777777" w:rsidR="00BB46C2" w:rsidRDefault="00BB46C2" w:rsidP="00BB46C2">
      <w:pPr>
        <w:spacing w:after="120"/>
        <w:jc w:val="both"/>
        <w:rPr>
          <w:szCs w:val="24"/>
        </w:rPr>
      </w:pPr>
      <w:r>
        <w:rPr>
          <w:szCs w:val="24"/>
        </w:rPr>
        <w:t>Biudžetinė įstaiga –</w:t>
      </w:r>
      <w:r w:rsidRPr="00424006">
        <w:rPr>
          <w:szCs w:val="24"/>
        </w:rPr>
        <w:t xml:space="preserve"> iš valstybės ar savivaldybės biudžetų asignavimų, valstybės pinigų fondų lėšų išlaikomas </w:t>
      </w:r>
      <w:r>
        <w:rPr>
          <w:szCs w:val="24"/>
        </w:rPr>
        <w:t xml:space="preserve">viešasis juridinis asmuo, </w:t>
      </w:r>
      <w:r w:rsidRPr="00424006">
        <w:rPr>
          <w:szCs w:val="24"/>
        </w:rPr>
        <w:t>vykdantis viešąjį administravimą, teikiantis viešąsias paslaugas, atliekantis kitas funkcijas, kurios priskiriamos prie valstybės politikos nustatytose srityse formavimo, įgyvendinimo ar šios politikos formavimo, įgyvendinimo subjektų aptarnavimo, arba atliekantis Lietuvos Respublikos vietos savivaldos įstatyme ir kituose įstatymuose nustatytas savivaldybių savarankiškąsias ir valstybines (valstybės perduotas savivaldybėms) funkcija</w:t>
      </w:r>
      <w:r>
        <w:rPr>
          <w:szCs w:val="24"/>
        </w:rPr>
        <w:t>s.</w:t>
      </w:r>
    </w:p>
    <w:p w14:paraId="4075D5B4" w14:textId="77777777" w:rsidR="00BB46C2" w:rsidRDefault="00BB46C2" w:rsidP="00BB46C2">
      <w:pPr>
        <w:spacing w:after="120"/>
        <w:jc w:val="both"/>
        <w:rPr>
          <w:szCs w:val="24"/>
        </w:rPr>
      </w:pPr>
      <w:r>
        <w:rPr>
          <w:szCs w:val="24"/>
        </w:rPr>
        <w:t xml:space="preserve">Viešoji įstaiga – </w:t>
      </w:r>
      <w:r w:rsidRPr="005E4DCD">
        <w:rPr>
          <w:szCs w:val="24"/>
        </w:rPr>
        <w:t>pelno nesiekiantis viešasis juridinis asmuo, kurio tikslas − tenkinti viešuosius interesus teikiant viešąsias paslaugas ir (ar) vykdant kitą visuomenei naudingą veiklą</w:t>
      </w:r>
      <w:r>
        <w:rPr>
          <w:szCs w:val="24"/>
        </w:rPr>
        <w:t xml:space="preserve">. </w:t>
      </w:r>
    </w:p>
    <w:p w14:paraId="03943D4D" w14:textId="77777777" w:rsidR="00BB46C2" w:rsidRPr="00A60947" w:rsidRDefault="00BB46C2" w:rsidP="00BB46C2">
      <w:pPr>
        <w:spacing w:after="120"/>
        <w:jc w:val="both"/>
        <w:rPr>
          <w:color w:val="A6A6A6" w:themeColor="background1" w:themeShade="A6"/>
          <w:szCs w:val="24"/>
        </w:rPr>
      </w:pPr>
      <w:r w:rsidRPr="00246F1A">
        <w:rPr>
          <w:szCs w:val="24"/>
        </w:rPr>
        <w:t xml:space="preserve">Vidaus reikalų ministerija, formuodama valstybės politiką </w:t>
      </w:r>
      <w:r w:rsidRPr="00D845DD">
        <w:rPr>
          <w:szCs w:val="24"/>
        </w:rPr>
        <w:t xml:space="preserve">biudžetinių ir viešųjų įstaigų srityse, taip pat organizuodama, koordinuodama ir kontroliuodama jos įgyvendinimą, siekia padidinti biudžetinių įstaigų ir </w:t>
      </w:r>
      <w:r>
        <w:rPr>
          <w:szCs w:val="24"/>
        </w:rPr>
        <w:t xml:space="preserve">viešųjų įstaigų </w:t>
      </w:r>
      <w:r w:rsidRPr="00D845DD">
        <w:rPr>
          <w:szCs w:val="24"/>
        </w:rPr>
        <w:t>valdymo (valdysenos) efektyvumą</w:t>
      </w:r>
      <w:r>
        <w:rPr>
          <w:szCs w:val="24"/>
        </w:rPr>
        <w:t xml:space="preserve"> ir</w:t>
      </w:r>
      <w:r w:rsidRPr="00D845DD">
        <w:rPr>
          <w:szCs w:val="24"/>
        </w:rPr>
        <w:t xml:space="preserve"> skaidrumą. Vidaus reikalų ministerija nuosekliai bendradarbiauja su </w:t>
      </w:r>
      <w:r>
        <w:rPr>
          <w:szCs w:val="24"/>
        </w:rPr>
        <w:t>viešųjų įstaigų savininko ar dalininko teises ir pareigas įgyvendinančiomis institucijomis</w:t>
      </w:r>
      <w:r w:rsidRPr="00D845DD">
        <w:rPr>
          <w:szCs w:val="24"/>
        </w:rPr>
        <w:t xml:space="preserve">, teikia </w:t>
      </w:r>
      <w:r>
        <w:rPr>
          <w:szCs w:val="24"/>
        </w:rPr>
        <w:t xml:space="preserve">joms </w:t>
      </w:r>
      <w:r w:rsidRPr="00D845DD">
        <w:rPr>
          <w:szCs w:val="24"/>
        </w:rPr>
        <w:t>siūlymus</w:t>
      </w:r>
      <w:r>
        <w:rPr>
          <w:szCs w:val="24"/>
        </w:rPr>
        <w:t xml:space="preserve"> ir rekomendacijas dėl viešųjų įstaigų, kurių savininko ar dalininko teises ir pareigas jos įgyvendina, valdysenos modelio tobulinimo, valstybės ar savivaldybės, kaip viešosios įstaigos savininkės ar dalininkės, turtinių ir neturtinių teisių įgyvendinimo. </w:t>
      </w:r>
    </w:p>
    <w:p w14:paraId="680F2029" w14:textId="272379C4" w:rsidR="008F367B" w:rsidRPr="005262FD" w:rsidRDefault="070634CD" w:rsidP="007D7827">
      <w:pPr>
        <w:pStyle w:val="BodyText"/>
        <w:shd w:val="clear" w:color="auto" w:fill="E2EFD9" w:themeFill="accent6" w:themeFillTint="33"/>
        <w:spacing w:before="240" w:after="120" w:line="240" w:lineRule="auto"/>
        <w:rPr>
          <w:i/>
          <w:iCs/>
        </w:rPr>
      </w:pPr>
      <w:r w:rsidRPr="16E5AC5C">
        <w:rPr>
          <w:b/>
          <w:bCs/>
          <w:i/>
          <w:iCs/>
        </w:rPr>
        <w:t>„</w:t>
      </w:r>
      <w:r w:rsidR="7B6D5754" w:rsidRPr="16E5AC5C">
        <w:rPr>
          <w:b/>
          <w:bCs/>
          <w:i/>
          <w:iCs/>
        </w:rPr>
        <w:t>Vietos savivalda</w:t>
      </w:r>
      <w:r w:rsidRPr="16E5AC5C">
        <w:rPr>
          <w:b/>
          <w:bCs/>
          <w:i/>
          <w:iCs/>
        </w:rPr>
        <w:t>“</w:t>
      </w:r>
      <w:r w:rsidR="7B6D5754" w:rsidRPr="16E5AC5C">
        <w:rPr>
          <w:b/>
          <w:bCs/>
          <w:i/>
          <w:iCs/>
        </w:rPr>
        <w:t xml:space="preserve"> (</w:t>
      </w:r>
      <w:r w:rsidR="101506D9" w:rsidRPr="16E5AC5C">
        <w:rPr>
          <w:i/>
          <w:iCs/>
        </w:rPr>
        <w:t>koordinator</w:t>
      </w:r>
      <w:r w:rsidR="7190F843" w:rsidRPr="16E5AC5C">
        <w:rPr>
          <w:i/>
          <w:iCs/>
        </w:rPr>
        <w:t>ius</w:t>
      </w:r>
      <w:r w:rsidR="101506D9" w:rsidRPr="16E5AC5C">
        <w:rPr>
          <w:i/>
          <w:iCs/>
        </w:rPr>
        <w:t xml:space="preserve"> – vidaus reikalų viceministr</w:t>
      </w:r>
      <w:r w:rsidR="00AA7E06">
        <w:rPr>
          <w:i/>
          <w:iCs/>
        </w:rPr>
        <w:t>ė</w:t>
      </w:r>
      <w:r w:rsidR="1071C4B9" w:rsidRPr="16E5AC5C">
        <w:rPr>
          <w:i/>
          <w:iCs/>
        </w:rPr>
        <w:t xml:space="preserve"> </w:t>
      </w:r>
      <w:r w:rsidR="00AA7E06">
        <w:rPr>
          <w:i/>
          <w:iCs/>
        </w:rPr>
        <w:t>Alicija Ščerbaitė</w:t>
      </w:r>
      <w:r w:rsidR="101506D9" w:rsidRPr="16E5AC5C">
        <w:rPr>
          <w:i/>
          <w:iCs/>
        </w:rPr>
        <w:t xml:space="preserve">; </w:t>
      </w:r>
      <w:r w:rsidR="7B6D5754" w:rsidRPr="16E5AC5C">
        <w:rPr>
          <w:i/>
          <w:iCs/>
          <w:lang w:eastAsia="lt-LT"/>
        </w:rPr>
        <w:t xml:space="preserve">koordinuojantis VRM </w:t>
      </w:r>
      <w:r w:rsidR="391274A5" w:rsidRPr="16E5AC5C">
        <w:rPr>
          <w:i/>
          <w:iCs/>
          <w:lang w:eastAsia="lt-LT"/>
        </w:rPr>
        <w:t>administracijos</w:t>
      </w:r>
      <w:r w:rsidR="7B6D5754" w:rsidRPr="16E5AC5C">
        <w:rPr>
          <w:i/>
          <w:iCs/>
          <w:lang w:eastAsia="lt-LT"/>
        </w:rPr>
        <w:t xml:space="preserve"> padalinys </w:t>
      </w:r>
      <w:r w:rsidR="7B6D5754" w:rsidRPr="16E5AC5C">
        <w:rPr>
          <w:i/>
          <w:iCs/>
          <w:sz w:val="20"/>
        </w:rPr>
        <w:t xml:space="preserve">– </w:t>
      </w:r>
      <w:r w:rsidR="7B6D5754" w:rsidRPr="16E5AC5C">
        <w:rPr>
          <w:i/>
          <w:iCs/>
        </w:rPr>
        <w:t>VRM VAVSPG)</w:t>
      </w:r>
    </w:p>
    <w:p w14:paraId="244AC6E2" w14:textId="33174C42" w:rsidR="6FEA3A5A" w:rsidRPr="007D7827" w:rsidRDefault="65B6FB66" w:rsidP="007D7827">
      <w:pPr>
        <w:spacing w:after="120"/>
        <w:jc w:val="both"/>
        <w:rPr>
          <w:szCs w:val="24"/>
        </w:rPr>
      </w:pPr>
      <w:r w:rsidRPr="007D7827">
        <w:rPr>
          <w:szCs w:val="24"/>
        </w:rPr>
        <w:t>Vietos savivalda – tai valstybės nustatyto teritorijos administracinio vieneto nuolatinių gyventojų bendruomenės savitvarka ir savaveiksmiškumas pagal Lietuvos Respublikos Konstitucijos ir įstatymais apibrėžtą̨ kompetenciją. Vietos savivalda pagrįsta savarankiškumo, veiklos laisvės, ribotos administracinės priežiūros, savivaldybių ir valstybės interesų derinimo bei kitais konstituciniais principais.</w:t>
      </w:r>
    </w:p>
    <w:p w14:paraId="6E7B011B" w14:textId="7A20F5C7" w:rsidR="6FEA3A5A" w:rsidRPr="007D7827" w:rsidRDefault="65B6FB66" w:rsidP="007D7827">
      <w:pPr>
        <w:spacing w:after="120"/>
        <w:jc w:val="both"/>
        <w:rPr>
          <w:szCs w:val="24"/>
        </w:rPr>
      </w:pPr>
      <w:r w:rsidRPr="007D7827">
        <w:rPr>
          <w:szCs w:val="24"/>
        </w:rPr>
        <w:t>Savivaldos teisę savivaldybės bendruomenės interesais įgyvendina savivaldybės institucijos, turinčios savivaldybės valdžios ir viešojo administravimo įgaliojimus: atstovaujamoji institucija – savivaldybės taryba, vykdomoji institucija – savivaldybės meras.</w:t>
      </w:r>
    </w:p>
    <w:p w14:paraId="69B318F1" w14:textId="5DC9C439" w:rsidR="6FEA3A5A" w:rsidRPr="007D7827" w:rsidRDefault="65B6FB66" w:rsidP="007D7827">
      <w:pPr>
        <w:spacing w:after="120"/>
        <w:jc w:val="both"/>
        <w:rPr>
          <w:szCs w:val="24"/>
        </w:rPr>
      </w:pPr>
      <w:r w:rsidRPr="007D7827">
        <w:rPr>
          <w:szCs w:val="24"/>
        </w:rPr>
        <w:t xml:space="preserve">Savivaldybės, veikdamos pagal Konstitucijos ir įstatymų nustatytą kompetenciją, vykdo ne tik Vietos savivaldos įstatyme nustatytas 45 savarankiškąsias ir 35 valstybines (valstybės perduotas savivaldybėms), bet ir kituose įstatymuose nustatytas funkcijas. Valstybines (valstybės perduotas savivaldybėms) funkcijas savivaldybės vykdo 13 ministerijų veiklos srityse. Vidaus reikalų ministerijos veiklos srityje savivaldybės vykdo </w:t>
      </w:r>
      <w:r w:rsidR="00F345BD">
        <w:rPr>
          <w:szCs w:val="24"/>
        </w:rPr>
        <w:t xml:space="preserve">priešgaisrinės </w:t>
      </w:r>
      <w:r w:rsidRPr="007D7827">
        <w:rPr>
          <w:szCs w:val="24"/>
        </w:rPr>
        <w:t>saugo</w:t>
      </w:r>
      <w:r w:rsidR="00F345BD">
        <w:rPr>
          <w:szCs w:val="24"/>
        </w:rPr>
        <w:t>s, civilinės saugos</w:t>
      </w:r>
      <w:r w:rsidRPr="007D7827">
        <w:rPr>
          <w:szCs w:val="24"/>
        </w:rPr>
        <w:t xml:space="preserve"> ir gyvenamosios vietos deklaravimo </w:t>
      </w:r>
      <w:r w:rsidR="004E2687">
        <w:rPr>
          <w:szCs w:val="24"/>
        </w:rPr>
        <w:t xml:space="preserve">duomenų ir gyvenamosios vietos nedeklaravusių asmenų apskaitos duomenims tvarkyti </w:t>
      </w:r>
      <w:r w:rsidRPr="007D7827">
        <w:rPr>
          <w:szCs w:val="24"/>
        </w:rPr>
        <w:t>valstybines (valstybės perduotas savivaldybėms) funkcijas</w:t>
      </w:r>
      <w:r w:rsidR="5655415A" w:rsidRPr="007D7827">
        <w:rPr>
          <w:szCs w:val="24"/>
        </w:rPr>
        <w:t xml:space="preserve"> ir dalyvavimo,</w:t>
      </w:r>
      <w:r w:rsidR="57B0800E" w:rsidRPr="007D7827">
        <w:rPr>
          <w:szCs w:val="24"/>
        </w:rPr>
        <w:t xml:space="preserve"> </w:t>
      </w:r>
      <w:r w:rsidR="5655415A" w:rsidRPr="007D7827">
        <w:rPr>
          <w:szCs w:val="24"/>
        </w:rPr>
        <w:t>bendradarbiavimo už</w:t>
      </w:r>
      <w:r w:rsidR="4E7D3BBA" w:rsidRPr="007D7827">
        <w:rPr>
          <w:szCs w:val="24"/>
        </w:rPr>
        <w:t>t</w:t>
      </w:r>
      <w:r w:rsidR="5655415A" w:rsidRPr="007D7827">
        <w:rPr>
          <w:szCs w:val="24"/>
        </w:rPr>
        <w:t xml:space="preserve">ikrinant viešąją tvarką, kuriant ir įgyvendinant </w:t>
      </w:r>
      <w:r w:rsidR="340A12B9" w:rsidRPr="007D7827">
        <w:rPr>
          <w:szCs w:val="24"/>
        </w:rPr>
        <w:t>nusikaltimų prevencijos priemones</w:t>
      </w:r>
      <w:r w:rsidR="6DD099EE" w:rsidRPr="007D7827">
        <w:rPr>
          <w:szCs w:val="24"/>
        </w:rPr>
        <w:t xml:space="preserve"> savarankiškąją funkciją</w:t>
      </w:r>
      <w:r w:rsidRPr="007D7827">
        <w:rPr>
          <w:szCs w:val="24"/>
        </w:rPr>
        <w:t>.</w:t>
      </w:r>
      <w:r w:rsidR="004E2687">
        <w:rPr>
          <w:szCs w:val="24"/>
        </w:rPr>
        <w:t xml:space="preserve"> </w:t>
      </w:r>
    </w:p>
    <w:p w14:paraId="110E3E14" w14:textId="5DABF980" w:rsidR="6FEA3A5A" w:rsidRPr="007D7827" w:rsidRDefault="65B6FB66" w:rsidP="007D7827">
      <w:pPr>
        <w:spacing w:after="120"/>
        <w:jc w:val="both"/>
        <w:rPr>
          <w:szCs w:val="24"/>
        </w:rPr>
      </w:pPr>
      <w:r w:rsidRPr="007D7827">
        <w:rPr>
          <w:szCs w:val="24"/>
        </w:rPr>
        <w:t xml:space="preserve">Vidaus reikalų ministerija </w:t>
      </w:r>
      <w:r w:rsidR="098E6454" w:rsidRPr="007D7827">
        <w:rPr>
          <w:szCs w:val="24"/>
        </w:rPr>
        <w:t>formuoja valstybės politiką</w:t>
      </w:r>
      <w:r w:rsidR="66C06582" w:rsidRPr="007D7827">
        <w:rPr>
          <w:szCs w:val="24"/>
        </w:rPr>
        <w:t xml:space="preserve"> vietos savivaldos srityje, organizuoja ir koordinuoja jos įgyvendinimą.</w:t>
      </w:r>
      <w:r w:rsidR="098E6454" w:rsidRPr="007D7827">
        <w:rPr>
          <w:szCs w:val="24"/>
        </w:rPr>
        <w:t xml:space="preserve"> </w:t>
      </w:r>
      <w:r w:rsidR="2AC79B3B" w:rsidRPr="007D7827">
        <w:rPr>
          <w:szCs w:val="24"/>
        </w:rPr>
        <w:t>Vykdant</w:t>
      </w:r>
      <w:r w:rsidR="2B0B251E" w:rsidRPr="007D7827">
        <w:rPr>
          <w:szCs w:val="24"/>
        </w:rPr>
        <w:t xml:space="preserve"> ministerijai </w:t>
      </w:r>
      <w:r w:rsidR="72675E73" w:rsidRPr="007D7827">
        <w:rPr>
          <w:szCs w:val="24"/>
        </w:rPr>
        <w:t xml:space="preserve">teisės aktais </w:t>
      </w:r>
      <w:r w:rsidR="72795673" w:rsidRPr="007D7827">
        <w:rPr>
          <w:szCs w:val="24"/>
        </w:rPr>
        <w:t>p</w:t>
      </w:r>
      <w:r w:rsidR="72675E73" w:rsidRPr="007D7827">
        <w:rPr>
          <w:szCs w:val="24"/>
        </w:rPr>
        <w:t xml:space="preserve">avestas </w:t>
      </w:r>
      <w:r w:rsidR="7E328F0D" w:rsidRPr="007D7827">
        <w:rPr>
          <w:szCs w:val="24"/>
        </w:rPr>
        <w:t>funkcij</w:t>
      </w:r>
      <w:r w:rsidR="1C8678EE" w:rsidRPr="007D7827">
        <w:rPr>
          <w:szCs w:val="24"/>
        </w:rPr>
        <w:t>as</w:t>
      </w:r>
      <w:r w:rsidR="5152BF39" w:rsidRPr="007D7827">
        <w:rPr>
          <w:szCs w:val="24"/>
        </w:rPr>
        <w:t xml:space="preserve"> analizuoja</w:t>
      </w:r>
      <w:r w:rsidR="6F35C061" w:rsidRPr="007D7827">
        <w:rPr>
          <w:szCs w:val="24"/>
        </w:rPr>
        <w:t>mas</w:t>
      </w:r>
      <w:r w:rsidR="5152BF39" w:rsidRPr="007D7827">
        <w:rPr>
          <w:szCs w:val="24"/>
        </w:rPr>
        <w:t xml:space="preserve"> </w:t>
      </w:r>
      <w:r w:rsidR="7E328F0D" w:rsidRPr="007D7827">
        <w:rPr>
          <w:szCs w:val="24"/>
        </w:rPr>
        <w:t>vietos savivaldos modelio veiksmingum</w:t>
      </w:r>
      <w:r w:rsidR="4FFE89CE" w:rsidRPr="007D7827">
        <w:rPr>
          <w:szCs w:val="24"/>
        </w:rPr>
        <w:t>as</w:t>
      </w:r>
      <w:r w:rsidR="6C763084" w:rsidRPr="007D7827">
        <w:rPr>
          <w:szCs w:val="24"/>
        </w:rPr>
        <w:t xml:space="preserve">, </w:t>
      </w:r>
      <w:r w:rsidR="0F09B755" w:rsidRPr="007D7827">
        <w:rPr>
          <w:szCs w:val="24"/>
        </w:rPr>
        <w:t>savivaldybės institucijų tarpusavio sąveik</w:t>
      </w:r>
      <w:r w:rsidR="74A6D140" w:rsidRPr="007D7827">
        <w:rPr>
          <w:szCs w:val="24"/>
        </w:rPr>
        <w:t>a</w:t>
      </w:r>
      <w:r w:rsidR="0F09B755" w:rsidRPr="007D7827">
        <w:rPr>
          <w:szCs w:val="24"/>
        </w:rPr>
        <w:t xml:space="preserve"> ir kompetencij</w:t>
      </w:r>
      <w:r w:rsidR="50B6C94D" w:rsidRPr="007D7827">
        <w:rPr>
          <w:szCs w:val="24"/>
        </w:rPr>
        <w:t>a</w:t>
      </w:r>
      <w:r w:rsidR="09660CDC" w:rsidRPr="007D7827">
        <w:rPr>
          <w:szCs w:val="24"/>
        </w:rPr>
        <w:t>, valstybės ir savivaldybių interesų derinimo principo įgyvendinim</w:t>
      </w:r>
      <w:r w:rsidR="370BAD08" w:rsidRPr="007D7827">
        <w:rPr>
          <w:szCs w:val="24"/>
        </w:rPr>
        <w:t>as</w:t>
      </w:r>
      <w:r w:rsidR="36538AFC" w:rsidRPr="007D7827">
        <w:rPr>
          <w:szCs w:val="24"/>
        </w:rPr>
        <w:t>.</w:t>
      </w:r>
      <w:r w:rsidR="00C26142">
        <w:rPr>
          <w:szCs w:val="24"/>
        </w:rPr>
        <w:t xml:space="preserve"> </w:t>
      </w:r>
      <w:r w:rsidR="36538AFC" w:rsidRPr="007D7827">
        <w:rPr>
          <w:szCs w:val="24"/>
        </w:rPr>
        <w:t xml:space="preserve">Vertinamas savivaldybių administracinės priežiūros instituto veiksmingumas, </w:t>
      </w:r>
      <w:r w:rsidR="7AC59F3C" w:rsidRPr="007D7827">
        <w:rPr>
          <w:szCs w:val="24"/>
        </w:rPr>
        <w:t xml:space="preserve">analizuojama, kaip </w:t>
      </w:r>
      <w:r w:rsidR="06E1AA95" w:rsidRPr="007D7827">
        <w:rPr>
          <w:szCs w:val="24"/>
        </w:rPr>
        <w:t>savivaldybių</w:t>
      </w:r>
      <w:r w:rsidR="7AC59F3C" w:rsidRPr="007D7827">
        <w:rPr>
          <w:szCs w:val="24"/>
        </w:rPr>
        <w:t xml:space="preserve"> bendruomenės ir gyventojai dal</w:t>
      </w:r>
      <w:r w:rsidR="72E3C480" w:rsidRPr="007D7827">
        <w:rPr>
          <w:szCs w:val="24"/>
        </w:rPr>
        <w:t>yvauja sprendžiant viešuosius vietos reika</w:t>
      </w:r>
      <w:r w:rsidR="00400002">
        <w:rPr>
          <w:szCs w:val="24"/>
        </w:rPr>
        <w:t>l</w:t>
      </w:r>
      <w:r w:rsidR="72E3C480" w:rsidRPr="007D7827">
        <w:rPr>
          <w:szCs w:val="24"/>
        </w:rPr>
        <w:t>us</w:t>
      </w:r>
      <w:r w:rsidR="00CF1056">
        <w:rPr>
          <w:szCs w:val="24"/>
        </w:rPr>
        <w:t>, v</w:t>
      </w:r>
      <w:r w:rsidRPr="007D7827">
        <w:rPr>
          <w:szCs w:val="24"/>
        </w:rPr>
        <w:t>ertina</w:t>
      </w:r>
      <w:r w:rsidR="00CF1056">
        <w:rPr>
          <w:szCs w:val="24"/>
        </w:rPr>
        <w:t>mi</w:t>
      </w:r>
      <w:r w:rsidRPr="007D7827">
        <w:rPr>
          <w:szCs w:val="24"/>
        </w:rPr>
        <w:t xml:space="preserve"> gyventojų iniciatyvinių grupių bei savivaldybių tarybų pasiūlym</w:t>
      </w:r>
      <w:r w:rsidR="00CF1056">
        <w:rPr>
          <w:szCs w:val="24"/>
        </w:rPr>
        <w:t>ai</w:t>
      </w:r>
      <w:r w:rsidRPr="007D7827">
        <w:rPr>
          <w:szCs w:val="24"/>
        </w:rPr>
        <w:t xml:space="preserve"> dėl Lietuvos Respublikos teritorijos administracinių vienetų teritorijų ribų ir pavadinimų tvarkymo, taip pat sprendžia</w:t>
      </w:r>
      <w:r w:rsidR="00CF1056">
        <w:rPr>
          <w:szCs w:val="24"/>
        </w:rPr>
        <w:t>mi</w:t>
      </w:r>
      <w:r w:rsidRPr="007D7827">
        <w:rPr>
          <w:szCs w:val="24"/>
        </w:rPr>
        <w:t xml:space="preserve"> klausim</w:t>
      </w:r>
      <w:r w:rsidR="00CF1056">
        <w:rPr>
          <w:szCs w:val="24"/>
        </w:rPr>
        <w:t>ai</w:t>
      </w:r>
      <w:r w:rsidRPr="007D7827">
        <w:rPr>
          <w:szCs w:val="24"/>
        </w:rPr>
        <w:t>, susij</w:t>
      </w:r>
      <w:r w:rsidR="00CF1056">
        <w:rPr>
          <w:szCs w:val="24"/>
        </w:rPr>
        <w:t>ę</w:t>
      </w:r>
      <w:r w:rsidRPr="007D7827">
        <w:rPr>
          <w:szCs w:val="24"/>
        </w:rPr>
        <w:t xml:space="preserve"> su administracinių vienetų ir gyvenamųjų vietovių teritorijų ribų, pavadinimų ir adresų tvarkymo ir gyvenamosios vietos deklaravimo teisinio reglamentavimo tobulinimu.</w:t>
      </w:r>
    </w:p>
    <w:p w14:paraId="19BF916B" w14:textId="32BAB5D2" w:rsidR="6FEA3A5A" w:rsidRPr="00A60947" w:rsidRDefault="69D1FE39" w:rsidP="270DA1EE">
      <w:pPr>
        <w:jc w:val="both"/>
        <w:rPr>
          <w:color w:val="A6A6A6" w:themeColor="background1" w:themeShade="A6"/>
        </w:rPr>
      </w:pPr>
      <w:r w:rsidRPr="16E5AC5C">
        <w:rPr>
          <w:color w:val="A6A6A6" w:themeColor="background1" w:themeShade="A6"/>
        </w:rPr>
        <w:t>.</w:t>
      </w:r>
    </w:p>
    <w:p w14:paraId="2921B720" w14:textId="476AECFF" w:rsidR="000657C5" w:rsidRPr="005262FD" w:rsidRDefault="000657C5" w:rsidP="270DA1EE">
      <w:pPr>
        <w:jc w:val="both"/>
      </w:pPr>
      <w:r w:rsidRPr="005262FD">
        <w:br w:type="page"/>
      </w:r>
    </w:p>
    <w:p w14:paraId="33C312B2" w14:textId="075D6F97" w:rsidR="007A195E" w:rsidRPr="005262FD" w:rsidRDefault="2F12BF74" w:rsidP="270DA1EE">
      <w:pPr>
        <w:pStyle w:val="BodyText"/>
        <w:shd w:val="clear" w:color="auto" w:fill="E2EFD9" w:themeFill="accent6" w:themeFillTint="33"/>
        <w:spacing w:before="240" w:line="240" w:lineRule="auto"/>
        <w:rPr>
          <w:i/>
          <w:iCs/>
        </w:rPr>
      </w:pPr>
      <w:r w:rsidRPr="005262FD">
        <w:rPr>
          <w:b/>
          <w:bCs/>
          <w:i/>
          <w:iCs/>
        </w:rPr>
        <w:lastRenderedPageBreak/>
        <w:t>„Region</w:t>
      </w:r>
      <w:r w:rsidR="00C75AA7" w:rsidRPr="005262FD">
        <w:rPr>
          <w:b/>
          <w:bCs/>
          <w:i/>
          <w:iCs/>
        </w:rPr>
        <w:t>inė</w:t>
      </w:r>
      <w:r w:rsidRPr="005262FD">
        <w:rPr>
          <w:b/>
          <w:bCs/>
          <w:i/>
          <w:iCs/>
        </w:rPr>
        <w:t xml:space="preserve"> plėtra“ </w:t>
      </w:r>
      <w:r w:rsidRPr="005262FD">
        <w:rPr>
          <w:i/>
          <w:iCs/>
        </w:rPr>
        <w:t>(</w:t>
      </w:r>
      <w:r w:rsidR="392A6953" w:rsidRPr="005262FD">
        <w:rPr>
          <w:i/>
          <w:iCs/>
        </w:rPr>
        <w:t xml:space="preserve">koordinatorius – vidaus reikalų viceministras </w:t>
      </w:r>
      <w:r w:rsidR="00C75AA7" w:rsidRPr="005262FD">
        <w:rPr>
          <w:i/>
          <w:iCs/>
        </w:rPr>
        <w:t>Vaidotas Jakštas</w:t>
      </w:r>
      <w:r w:rsidR="392A6953" w:rsidRPr="005262FD">
        <w:rPr>
          <w:i/>
          <w:iCs/>
        </w:rPr>
        <w:t xml:space="preserve">; </w:t>
      </w:r>
      <w:r w:rsidRPr="005262FD">
        <w:rPr>
          <w:i/>
          <w:iCs/>
          <w:lang w:eastAsia="lt-LT"/>
        </w:rPr>
        <w:t xml:space="preserve">koordinuojantis VRM </w:t>
      </w:r>
      <w:r w:rsidR="00584FE4">
        <w:rPr>
          <w:i/>
          <w:iCs/>
          <w:lang w:eastAsia="lt-LT"/>
        </w:rPr>
        <w:t>administracijos</w:t>
      </w:r>
      <w:r w:rsidRPr="005262FD">
        <w:rPr>
          <w:i/>
          <w:iCs/>
          <w:lang w:eastAsia="lt-LT"/>
        </w:rPr>
        <w:t xml:space="preserve"> padalinys </w:t>
      </w:r>
      <w:r w:rsidRPr="005262FD">
        <w:rPr>
          <w:i/>
          <w:iCs/>
          <w:sz w:val="20"/>
        </w:rPr>
        <w:t xml:space="preserve">– </w:t>
      </w:r>
      <w:r w:rsidRPr="005262FD">
        <w:rPr>
          <w:i/>
          <w:iCs/>
        </w:rPr>
        <w:t>VRM RPG)</w:t>
      </w:r>
      <w:bookmarkEnd w:id="2"/>
    </w:p>
    <w:p w14:paraId="39239B34" w14:textId="39F31A42" w:rsidR="3D899D57" w:rsidRPr="00CF34A2" w:rsidRDefault="3D899D57" w:rsidP="007D7827">
      <w:pPr>
        <w:jc w:val="both"/>
      </w:pPr>
      <w:r w:rsidRPr="00CF34A2">
        <w:t>Vidaus reikalų ministerija formuoja nacionalinę regioninę politiką,</w:t>
      </w:r>
      <w:r w:rsidR="22260165" w:rsidRPr="00CF34A2">
        <w:t xml:space="preserve"> organizuoja, koordinuoja ir kontroliuoja nacionalinės regioninės politikos įgyvendinimą. </w:t>
      </w:r>
      <w:r w:rsidR="1B6CE08D" w:rsidRPr="00CF34A2">
        <w:t xml:space="preserve">Nacionaline regionine politika siekiama tolygios ir tvarios plėtros visoje valstybės teritorijoje. </w:t>
      </w:r>
      <w:r w:rsidR="1301086D" w:rsidRPr="00CF34A2">
        <w:t>S</w:t>
      </w:r>
      <w:r w:rsidR="1301086D" w:rsidRPr="00CF34A2">
        <w:rPr>
          <w:szCs w:val="24"/>
        </w:rPr>
        <w:t xml:space="preserve">iekiant šio tikslo, uždaviniai yra padėti regionams prisitaikyti prie kintančių ekonominių ir socialinių sąlygų, stiprinant jų konkurencinius pranašumus; didinti </w:t>
      </w:r>
      <w:r w:rsidR="670F1545" w:rsidRPr="00CF34A2">
        <w:rPr>
          <w:szCs w:val="24"/>
        </w:rPr>
        <w:t xml:space="preserve">funkcinių zonų </w:t>
      </w:r>
      <w:r w:rsidR="1301086D" w:rsidRPr="00CF34A2">
        <w:rPr>
          <w:szCs w:val="24"/>
        </w:rPr>
        <w:t xml:space="preserve">infrastruktūros ir paslaugų tinklo efektyvumą bei užtikrinti jų prieinamumą visiems gyventojams; bei mažinti socialinius ir ekonominius skirtumus tiek tarp regionų, tiek juose pačiuose. </w:t>
      </w:r>
      <w:r w:rsidR="6863BCF8" w:rsidRPr="00CF34A2">
        <w:rPr>
          <w:szCs w:val="24"/>
        </w:rPr>
        <w:t xml:space="preserve">Nacionalinės regioninės politikos įgyvendinimas planuojamas Regionų plėtros programoje, kurios valdytoja yra Vidaus reikalų ministerija, </w:t>
      </w:r>
      <w:r w:rsidR="112DB552" w:rsidRPr="00CF34A2">
        <w:rPr>
          <w:szCs w:val="24"/>
        </w:rPr>
        <w:t>kitose Vyriausybės tvirtinamose plėtros programose, kuriomi</w:t>
      </w:r>
      <w:r w:rsidR="5D1761F1" w:rsidRPr="00CF34A2">
        <w:rPr>
          <w:szCs w:val="24"/>
        </w:rPr>
        <w:t>s</w:t>
      </w:r>
      <w:r w:rsidR="112DB552" w:rsidRPr="00CF34A2">
        <w:rPr>
          <w:szCs w:val="24"/>
        </w:rPr>
        <w:t xml:space="preserve"> prisidedama prie nacionalinės regioninės politikos tikslo siekimo ir uždavinių įgyvendin</w:t>
      </w:r>
      <w:r w:rsidR="47721581" w:rsidRPr="00CF34A2">
        <w:rPr>
          <w:szCs w:val="24"/>
        </w:rPr>
        <w:t xml:space="preserve">imo, </w:t>
      </w:r>
      <w:r w:rsidR="112DB552" w:rsidRPr="00CF34A2">
        <w:rPr>
          <w:szCs w:val="24"/>
        </w:rPr>
        <w:t>ir regionų plėtros planuose.</w:t>
      </w:r>
      <w:r w:rsidR="410258DB" w:rsidRPr="00CF34A2">
        <w:rPr>
          <w:szCs w:val="24"/>
        </w:rPr>
        <w:t xml:space="preserve"> </w:t>
      </w:r>
      <w:r w:rsidR="1B6CE08D" w:rsidRPr="00CF34A2">
        <w:t xml:space="preserve">2024 m. rugsėjo 17 d. regionų plėtros planuose buvo suplanuota 100 proc. </w:t>
      </w:r>
      <w:r w:rsidR="7B6454BE" w:rsidRPr="00CF34A2">
        <w:t>2022–2030 m. Region</w:t>
      </w:r>
      <w:r w:rsidR="77C0C950" w:rsidRPr="00CF34A2">
        <w:t>ų plėtros programai (toliau–</w:t>
      </w:r>
      <w:r w:rsidR="1B6CE08D" w:rsidRPr="00CF34A2">
        <w:t>RPP</w:t>
      </w:r>
      <w:r w:rsidR="4024806C" w:rsidRPr="00CF34A2">
        <w:t>)</w:t>
      </w:r>
      <w:r w:rsidR="1B6CE08D" w:rsidRPr="00CF34A2">
        <w:t xml:space="preserve"> įgyvendinti skirtų lėšų</w:t>
      </w:r>
      <w:r w:rsidR="0BCA9FB9" w:rsidRPr="00CF34A2">
        <w:t xml:space="preserve"> (1 623,9 mln. </w:t>
      </w:r>
      <w:r w:rsidR="3C1D74CB" w:rsidRPr="00CF34A2">
        <w:t>ES lėšų</w:t>
      </w:r>
      <w:r w:rsidR="0BCA9FB9" w:rsidRPr="00CF34A2">
        <w:t>)</w:t>
      </w:r>
      <w:r w:rsidR="1B6CE08D" w:rsidRPr="00CF34A2">
        <w:t xml:space="preserve">. </w:t>
      </w:r>
      <w:r w:rsidR="5435A04C" w:rsidRPr="000C0ACF">
        <w:t xml:space="preserve">Iki 2025 m. </w:t>
      </w:r>
      <w:r w:rsidR="000C0ACF" w:rsidRPr="000C0ACF">
        <w:t>spalio</w:t>
      </w:r>
      <w:r w:rsidR="5435A04C" w:rsidRPr="000C0ACF">
        <w:t xml:space="preserve"> mėn. </w:t>
      </w:r>
      <w:r w:rsidR="10350935" w:rsidRPr="000C0ACF">
        <w:t>r</w:t>
      </w:r>
      <w:r w:rsidR="5435A04C" w:rsidRPr="000C0ACF">
        <w:t>egion</w:t>
      </w:r>
      <w:r w:rsidR="751E0877" w:rsidRPr="000C0ACF">
        <w:t>ų projektų vykdytojams</w:t>
      </w:r>
      <w:r w:rsidR="5435A04C" w:rsidRPr="000C0ACF">
        <w:t xml:space="preserve"> buvo išmokėta 7</w:t>
      </w:r>
      <w:r w:rsidR="000C0ACF" w:rsidRPr="000C0ACF">
        <w:t>7</w:t>
      </w:r>
      <w:r w:rsidR="5435A04C" w:rsidRPr="000C0ACF">
        <w:t>,</w:t>
      </w:r>
      <w:r w:rsidR="000C0ACF" w:rsidRPr="000C0ACF">
        <w:t>2</w:t>
      </w:r>
      <w:r w:rsidR="5435A04C" w:rsidRPr="000C0ACF">
        <w:t xml:space="preserve"> mln. ES lėšų</w:t>
      </w:r>
      <w:r w:rsidR="7FF703FF" w:rsidRPr="000C0ACF">
        <w:t>.</w:t>
      </w:r>
    </w:p>
    <w:p w14:paraId="46587465" w14:textId="488E26DF" w:rsidR="008F367B" w:rsidRPr="005262FD" w:rsidRDefault="2BD39719" w:rsidP="270DA1EE">
      <w:pPr>
        <w:pStyle w:val="BodyText"/>
        <w:shd w:val="clear" w:color="auto" w:fill="E2EFD9" w:themeFill="accent6" w:themeFillTint="33"/>
        <w:spacing w:before="240" w:line="240" w:lineRule="auto"/>
        <w:rPr>
          <w:i/>
          <w:iCs/>
        </w:rPr>
      </w:pPr>
      <w:r w:rsidRPr="005262FD">
        <w:rPr>
          <w:b/>
          <w:bCs/>
          <w:i/>
          <w:iCs/>
        </w:rPr>
        <w:t>„</w:t>
      </w:r>
      <w:r w:rsidR="2B3CD2E8" w:rsidRPr="005262FD">
        <w:rPr>
          <w:b/>
          <w:bCs/>
          <w:i/>
          <w:iCs/>
        </w:rPr>
        <w:t>Valstybės tarnyba</w:t>
      </w:r>
      <w:r w:rsidRPr="005262FD">
        <w:rPr>
          <w:b/>
          <w:bCs/>
          <w:i/>
          <w:iCs/>
        </w:rPr>
        <w:t>“</w:t>
      </w:r>
      <w:r w:rsidR="2B3CD2E8" w:rsidRPr="005262FD">
        <w:rPr>
          <w:b/>
          <w:bCs/>
          <w:i/>
          <w:iCs/>
        </w:rPr>
        <w:t xml:space="preserve"> </w:t>
      </w:r>
      <w:r w:rsidR="2B3CD2E8" w:rsidRPr="005262FD">
        <w:rPr>
          <w:i/>
          <w:iCs/>
        </w:rPr>
        <w:t>(</w:t>
      </w:r>
      <w:r w:rsidR="392A6953" w:rsidRPr="005262FD">
        <w:rPr>
          <w:i/>
          <w:iCs/>
        </w:rPr>
        <w:t xml:space="preserve">koordinatorė – vidaus reikalų viceministrė </w:t>
      </w:r>
      <w:r w:rsidR="004C1E01" w:rsidRPr="005262FD">
        <w:rPr>
          <w:i/>
        </w:rPr>
        <w:t>Alicija Ščerbaitė</w:t>
      </w:r>
      <w:r w:rsidR="392A6953" w:rsidRPr="005262FD">
        <w:rPr>
          <w:i/>
          <w:iCs/>
        </w:rPr>
        <w:t xml:space="preserve">; </w:t>
      </w:r>
      <w:r w:rsidR="2B3CD2E8" w:rsidRPr="005262FD">
        <w:rPr>
          <w:i/>
          <w:iCs/>
          <w:lang w:eastAsia="lt-LT"/>
        </w:rPr>
        <w:t xml:space="preserve">koordinuojantis VRM </w:t>
      </w:r>
      <w:r w:rsidR="00584FE4">
        <w:rPr>
          <w:i/>
          <w:iCs/>
          <w:lang w:eastAsia="lt-LT"/>
        </w:rPr>
        <w:t>administracijos</w:t>
      </w:r>
      <w:r w:rsidR="2B3CD2E8" w:rsidRPr="005262FD">
        <w:rPr>
          <w:i/>
          <w:iCs/>
          <w:lang w:eastAsia="lt-LT"/>
        </w:rPr>
        <w:t xml:space="preserve"> padalinys </w:t>
      </w:r>
      <w:r w:rsidR="2B3CD2E8" w:rsidRPr="005262FD">
        <w:rPr>
          <w:i/>
          <w:iCs/>
          <w:sz w:val="20"/>
        </w:rPr>
        <w:t xml:space="preserve">– </w:t>
      </w:r>
      <w:r w:rsidR="36582D87" w:rsidRPr="005262FD">
        <w:rPr>
          <w:i/>
          <w:iCs/>
        </w:rPr>
        <w:t xml:space="preserve">VRM </w:t>
      </w:r>
      <w:r w:rsidR="2B3CD2E8" w:rsidRPr="005262FD">
        <w:rPr>
          <w:i/>
          <w:iCs/>
        </w:rPr>
        <w:t>VTPG)</w:t>
      </w:r>
    </w:p>
    <w:p w14:paraId="7C86E383" w14:textId="3F51B7A9" w:rsidR="006F3048" w:rsidRPr="00A3052C" w:rsidRDefault="6EBDE7C7" w:rsidP="007D7827">
      <w:pPr>
        <w:spacing w:after="120"/>
        <w:jc w:val="both"/>
        <w:rPr>
          <w:szCs w:val="24"/>
        </w:rPr>
      </w:pPr>
      <w:r w:rsidRPr="00A3052C">
        <w:rPr>
          <w:szCs w:val="24"/>
        </w:rPr>
        <w:t>Valstybės tarnybos tobulinimo tikslas</w:t>
      </w:r>
      <w:r w:rsidR="001807F6">
        <w:rPr>
          <w:szCs w:val="24"/>
        </w:rPr>
        <w:t xml:space="preserve"> </w:t>
      </w:r>
      <w:r w:rsidRPr="00A3052C">
        <w:rPr>
          <w:szCs w:val="24"/>
        </w:rPr>
        <w:t>– profesionalumas, skaidrumas, efektyvumas bei gebėjimas prisitaikyti prie kintančios aplinkos, užtikrinant aukštos kokybės viešąsias paslaugas.</w:t>
      </w:r>
    </w:p>
    <w:p w14:paraId="01430643" w14:textId="12A3A768" w:rsidR="006F3048" w:rsidRPr="00A3052C" w:rsidRDefault="6EBDE7C7" w:rsidP="007D7827">
      <w:pPr>
        <w:spacing w:after="120"/>
        <w:jc w:val="both"/>
        <w:rPr>
          <w:szCs w:val="24"/>
        </w:rPr>
      </w:pPr>
      <w:r w:rsidRPr="00A3052C">
        <w:rPr>
          <w:szCs w:val="24"/>
        </w:rPr>
        <w:t>Vienas iš pagrindinių tikslų – stiprinti viešajame sektoriuje dirbančių asmenų kompetenciją, diegiant tarptautinius standartus ir remiantis gerąja administravimo praktika. Tam bus kuriama paskatų ir talentų pritraukimo sistema, padedanti viešajam sektoriui tapti konkurencingu ir patraukliu darbo rinkos dalyviu.</w:t>
      </w:r>
    </w:p>
    <w:p w14:paraId="52AFC008" w14:textId="3AD8C50B" w:rsidR="006F3048" w:rsidRPr="00A3052C" w:rsidRDefault="6EBDE7C7" w:rsidP="007D7827">
      <w:pPr>
        <w:spacing w:after="120"/>
        <w:jc w:val="both"/>
        <w:rPr>
          <w:szCs w:val="24"/>
        </w:rPr>
      </w:pPr>
      <w:r w:rsidRPr="00A3052C">
        <w:rPr>
          <w:szCs w:val="24"/>
        </w:rPr>
        <w:t>Planuoja</w:t>
      </w:r>
      <w:r w:rsidR="00622D6A">
        <w:rPr>
          <w:szCs w:val="24"/>
        </w:rPr>
        <w:t>ma</w:t>
      </w:r>
      <w:r w:rsidRPr="00A3052C">
        <w:rPr>
          <w:szCs w:val="24"/>
        </w:rPr>
        <w:t xml:space="preserve"> peržiūrėti anksčiau įvykdytą valstybės tarnybos reformą ir grąžinti esminius karjeros sistemos bruožus, taip užtikrinant nuoseklų profesinį augimą ir aiškią karjeros logiką. Bus tobulinama vadovaujančių pareigų kontrolės ir atsakomybės sistema, stiprinamas darbo apmokėjimas, motyvavimas ir karjeros galimybės, siekiant užtikrinti efektyvų pareigų vykdymą ir vadovų atsakomybę.</w:t>
      </w:r>
    </w:p>
    <w:p w14:paraId="7D9EBACF" w14:textId="4F734303" w:rsidR="006F3048" w:rsidRPr="00A3052C" w:rsidRDefault="6EBDE7C7" w:rsidP="007D7827">
      <w:pPr>
        <w:spacing w:after="120"/>
        <w:jc w:val="both"/>
        <w:rPr>
          <w:szCs w:val="24"/>
        </w:rPr>
      </w:pPr>
      <w:r w:rsidRPr="00A3052C">
        <w:rPr>
          <w:szCs w:val="24"/>
        </w:rPr>
        <w:t xml:space="preserve">Valstybės ir savivaldybių įstaigose bus ugdoma organizacinė kultūra, kurioje nebus vietos korupcijai, o viešasis sektorius bus grindžiamas skaidrumu, pasitikėjimu ir aukštais etikos standartais. Be to, numatyta parengti programą, pagal kurią studentai galėtų pasirašyti trišales sutartis su vietos savivaldybe ir švietimo įstaiga. Tokiu būdu studentai gautų stipendiją ir įsipareigotų po studijų tam tikrą laikotarpį dirbti toje savivaldybėje, prisidedant prie specialistų trūkumo sprendimo regionuose ir jaunimo įsitraukimo į viešąjį sektorių. </w:t>
      </w:r>
    </w:p>
    <w:p w14:paraId="0C826EF1" w14:textId="3921C5D4" w:rsidR="006F3048" w:rsidRPr="00A3052C" w:rsidRDefault="6EBDE7C7" w:rsidP="007D7827">
      <w:pPr>
        <w:spacing w:after="120"/>
        <w:jc w:val="both"/>
        <w:rPr>
          <w:szCs w:val="24"/>
        </w:rPr>
      </w:pPr>
      <w:r w:rsidRPr="00A3052C">
        <w:rPr>
          <w:szCs w:val="24"/>
        </w:rPr>
        <w:t>Šie pokyčiai yra esminiai siekiant sukurti efektyvią, skaidrią</w:t>
      </w:r>
      <w:r w:rsidR="7E08DE51" w:rsidRPr="00A3052C">
        <w:rPr>
          <w:szCs w:val="24"/>
        </w:rPr>
        <w:t>, depolitizuotą</w:t>
      </w:r>
      <w:r w:rsidRPr="00A3052C">
        <w:rPr>
          <w:szCs w:val="24"/>
        </w:rPr>
        <w:t xml:space="preserve"> ir motyvuotą  visuomenės poreikius atitinkančią valstybės tarnybą.</w:t>
      </w:r>
    </w:p>
    <w:p w14:paraId="76AD94EF" w14:textId="1D0BA361" w:rsidR="008F367B" w:rsidRPr="005262FD" w:rsidRDefault="3E71F421" w:rsidP="004C5544">
      <w:pPr>
        <w:shd w:val="clear" w:color="auto" w:fill="E2EFD9" w:themeFill="accent6" w:themeFillTint="33"/>
        <w:spacing w:before="240"/>
        <w:jc w:val="both"/>
        <w:rPr>
          <w:i/>
          <w:lang w:eastAsia="lt-LT"/>
        </w:rPr>
      </w:pPr>
      <w:r w:rsidRPr="005262FD">
        <w:rPr>
          <w:b/>
          <w:bCs/>
          <w:i/>
          <w:iCs/>
        </w:rPr>
        <w:t>„</w:t>
      </w:r>
      <w:r w:rsidR="0E5DB98B" w:rsidRPr="005262FD">
        <w:rPr>
          <w:b/>
          <w:bCs/>
          <w:i/>
          <w:iCs/>
          <w:lang w:eastAsia="lt-LT"/>
        </w:rPr>
        <w:t>Migracija</w:t>
      </w:r>
      <w:r w:rsidRPr="005262FD">
        <w:rPr>
          <w:b/>
          <w:bCs/>
          <w:i/>
          <w:iCs/>
          <w:lang w:eastAsia="lt-LT"/>
        </w:rPr>
        <w:t>“</w:t>
      </w:r>
      <w:r w:rsidR="0E5DB98B" w:rsidRPr="005262FD">
        <w:rPr>
          <w:b/>
          <w:bCs/>
          <w:i/>
          <w:iCs/>
          <w:lang w:eastAsia="lt-LT"/>
        </w:rPr>
        <w:t xml:space="preserve"> </w:t>
      </w:r>
      <w:r w:rsidR="0E5DB98B" w:rsidRPr="005262FD">
        <w:rPr>
          <w:i/>
          <w:iCs/>
          <w:lang w:eastAsia="lt-LT"/>
        </w:rPr>
        <w:t>(</w:t>
      </w:r>
      <w:r w:rsidR="647EF785" w:rsidRPr="005262FD">
        <w:rPr>
          <w:i/>
          <w:iCs/>
        </w:rPr>
        <w:t xml:space="preserve">koordinatorius – vidaus reikalų </w:t>
      </w:r>
      <w:r w:rsidR="006D2B24" w:rsidRPr="005262FD">
        <w:rPr>
          <w:i/>
          <w:iCs/>
        </w:rPr>
        <w:t xml:space="preserve">viceministrė </w:t>
      </w:r>
      <w:r w:rsidR="00090B0F" w:rsidRPr="005262FD">
        <w:rPr>
          <w:i/>
        </w:rPr>
        <w:t>Alicija Ščerbaitė</w:t>
      </w:r>
      <w:r w:rsidR="647EF785" w:rsidRPr="005262FD">
        <w:rPr>
          <w:i/>
          <w:iCs/>
        </w:rPr>
        <w:t xml:space="preserve">; </w:t>
      </w:r>
      <w:r w:rsidR="0E5DB98B" w:rsidRPr="005262FD">
        <w:rPr>
          <w:i/>
          <w:iCs/>
          <w:lang w:eastAsia="lt-LT"/>
        </w:rPr>
        <w:t xml:space="preserve">koordinuojantis VRM </w:t>
      </w:r>
      <w:r w:rsidR="00584FE4">
        <w:rPr>
          <w:i/>
          <w:iCs/>
          <w:lang w:eastAsia="lt-LT"/>
        </w:rPr>
        <w:t>administracijos</w:t>
      </w:r>
      <w:r w:rsidR="0E5DB98B" w:rsidRPr="005262FD">
        <w:rPr>
          <w:i/>
          <w:iCs/>
          <w:lang w:eastAsia="lt-LT"/>
        </w:rPr>
        <w:t xml:space="preserve"> padalinys – VRM MPG)</w:t>
      </w:r>
    </w:p>
    <w:p w14:paraId="3D40699A" w14:textId="40C56951" w:rsidR="00D01206" w:rsidRPr="007D7827" w:rsidRDefault="66DD5520" w:rsidP="007D7827">
      <w:pPr>
        <w:spacing w:after="120"/>
        <w:jc w:val="both"/>
        <w:rPr>
          <w:szCs w:val="24"/>
        </w:rPr>
      </w:pPr>
      <w:bookmarkStart w:id="3" w:name="_Hlk117067777"/>
      <w:r w:rsidRPr="007D7827">
        <w:rPr>
          <w:szCs w:val="24"/>
        </w:rPr>
        <w:t>Nuolatinė migracijos procesų stebėsena, informacijos apie migracijos procesus analizė prisideda prie migracijos politikos formavimo ir įgyvendinimo bei migracijos srautų valdymo. Įgyvendinant Vyriausybės patvirtintas Lietuvos migracijos politikos gaires</w:t>
      </w:r>
      <w:r w:rsidR="00D909DF" w:rsidRPr="007D7827">
        <w:rPr>
          <w:rStyle w:val="FootnoteReference"/>
          <w:szCs w:val="24"/>
        </w:rPr>
        <w:footnoteReference w:id="6"/>
      </w:r>
      <w:hyperlink r:id="rId11" w:anchor="_ftn1" w:history="1">
        <w:r w:rsidRPr="007D7827">
          <w:rPr>
            <w:rStyle w:val="Hyperlink"/>
            <w:color w:val="auto"/>
            <w:szCs w:val="24"/>
            <w:vertAlign w:val="superscript"/>
          </w:rPr>
          <w:t>[1]</w:t>
        </w:r>
      </w:hyperlink>
      <w:r w:rsidRPr="007D7827">
        <w:rPr>
          <w:szCs w:val="24"/>
        </w:rPr>
        <w:t>, koordinuojama migracijos procesų stebėsena, analizuojami migracijos procesai. Kasmet,</w:t>
      </w:r>
      <w:r w:rsidRPr="007D7827">
        <w:rPr>
          <w:i/>
          <w:iCs/>
          <w:szCs w:val="24"/>
        </w:rPr>
        <w:t xml:space="preserve"> </w:t>
      </w:r>
      <w:r w:rsidRPr="007D7827">
        <w:rPr>
          <w:szCs w:val="24"/>
        </w:rPr>
        <w:t xml:space="preserve">atlikus šalies migracijos procesų analizę, vertinama Lietuvos migracijos politikos gairėse nustatytų Lietuvos migracijos politikos krypčių įgyvendinimo pažanga, analizuojami migracijos procesų pokyčiai ir galimos neigiamos tendencijos, Vyriausybei teikiama informacija apie migracijos politikos įgyvendinimą.  </w:t>
      </w:r>
    </w:p>
    <w:p w14:paraId="509BA0E3" w14:textId="24ECFF9F" w:rsidR="00D01206" w:rsidRPr="007D7827" w:rsidRDefault="1672D7D3" w:rsidP="007D7827">
      <w:pPr>
        <w:spacing w:after="120"/>
        <w:jc w:val="both"/>
        <w:rPr>
          <w:szCs w:val="24"/>
        </w:rPr>
      </w:pPr>
      <w:r w:rsidRPr="007D7827">
        <w:rPr>
          <w:szCs w:val="24"/>
        </w:rPr>
        <w:t xml:space="preserve">Siekiant patobulinti Lietuvos migracijos politikos gairėse nustatytų migracijos krypčių įgyvendinimo analizę ir labiau skaitmenizuoti procesą, kartu su Valstybės duomenų agentūra imtasi veiksmų tobulinant migracijos rodiklių prieinamumą ir sukuriant sąsajas tarp duomenų, esančių skirtinguose registruose. Migracijos procesai tiek visame pasaulyje, tiek ES ir Lietuvoje, yra įtakojami augančių geopolitinių įtampų, hibridinių grėsmių, ginkluotų konfliktų, krizių, ekonominių-socialinių, politinių ir kitų veiksnių. Atsižvelgiant į geopolitinio </w:t>
      </w:r>
      <w:r w:rsidRPr="007D7827">
        <w:rPr>
          <w:szCs w:val="24"/>
        </w:rPr>
        <w:lastRenderedPageBreak/>
        <w:t>konteksto formuojamus prioritetus, bendrą ES migracijos politiką ir migracijos procesams įtaką darančius veiksnius, būtina aktualizuoti nustatytas Lietuvos migracijos politikos kryptis, kurių įgyvendinimas padėtų užtikrinti efektyvų migracijos srautų valdymą.</w:t>
      </w:r>
    </w:p>
    <w:p w14:paraId="28F89EB3" w14:textId="0244D005" w:rsidR="00FC0504" w:rsidRPr="007D7827" w:rsidRDefault="00FC0504" w:rsidP="007D7827">
      <w:pPr>
        <w:spacing w:after="120"/>
        <w:jc w:val="both"/>
        <w:rPr>
          <w:szCs w:val="24"/>
        </w:rPr>
      </w:pPr>
      <w:r w:rsidRPr="007D7827">
        <w:rPr>
          <w:szCs w:val="24"/>
        </w:rPr>
        <w:t xml:space="preserve">Nors neteisėtos migracijos krizė buvo suvaldyta, besitęsianti įtempta geopolitinė situacija ir bandymai neteisėtai kirsti Lietuvos valstybės sieną rodo, kad neteisėtos migracijos grėsmė iš Baltarusijos Respublikos išlieka aukšta. Intensyvėja antrinė migracija – trečiųjų šalių piliečiai, pasinaudodami suteikta teise laisvai judėti Lietuvos Respublikoje, savarankiškai, arba naudodamiesi gabentojų paslaugomis, išvyksta iš Lietuvos link tikslo valstybių. Toliau išlieka dideli neteisėtos antrinės migracijos iš Latvijos per Lietuvą skaičiai. </w:t>
      </w:r>
    </w:p>
    <w:p w14:paraId="426E9BB2" w14:textId="17F822D5" w:rsidR="00D01206" w:rsidRPr="007D7827" w:rsidRDefault="1672D7D3" w:rsidP="007D7827">
      <w:pPr>
        <w:spacing w:after="120"/>
        <w:jc w:val="both"/>
        <w:rPr>
          <w:szCs w:val="24"/>
        </w:rPr>
      </w:pPr>
      <w:r w:rsidRPr="007D7827">
        <w:rPr>
          <w:szCs w:val="24"/>
        </w:rPr>
        <w:t xml:space="preserve">Dėl nedemokratinio režimo Baltarusijos Respublikoje ir jo vykdomų represijų nustatytos palankesnės imigracijos taisyklės nuo režimo persekiojimo bėgantiems Baltarusijos Respublikos piliečiams lėmė tai, kad Lietuvoje gyvenantys Baltarusijos Respublikos piliečiai tapo antra pagal dydį užsieniečių, gyvenančių Lietuvoje, grupe po Ukrainos piliečių. </w:t>
      </w:r>
    </w:p>
    <w:p w14:paraId="1285F26C" w14:textId="57C97EB1" w:rsidR="00D01206" w:rsidRPr="007D7827" w:rsidRDefault="66DD5520" w:rsidP="007D7827">
      <w:pPr>
        <w:spacing w:after="120"/>
        <w:jc w:val="both"/>
        <w:rPr>
          <w:szCs w:val="24"/>
        </w:rPr>
      </w:pPr>
      <w:r w:rsidRPr="007D7827">
        <w:rPr>
          <w:szCs w:val="24"/>
        </w:rPr>
        <w:t xml:space="preserve">Rusijos karas Ukrainoje sąlygojo didelius migracijos srautus į Europos Sąjungą, taip pat ir į Lietuvą. Nuo karo pradžios Lietuvoje užregistruota daugiau kaip </w:t>
      </w:r>
      <w:r w:rsidR="268B7AFB" w:rsidRPr="007D7827">
        <w:rPr>
          <w:szCs w:val="24"/>
        </w:rPr>
        <w:t xml:space="preserve">99 </w:t>
      </w:r>
      <w:r w:rsidRPr="007D7827">
        <w:rPr>
          <w:szCs w:val="24"/>
        </w:rPr>
        <w:t xml:space="preserve">tūkst. iš Ukrainos atvykusių asmenų. Tęsiantis karui, šis skaičius nuolat auga. Reaguojant į susidariusią situaciją, 2022 m. kovo 4 d. ES pirmą kartą buvo aktyvuota 2001 m. liepos 20 d. Tarybos direktyva 2001/55/EB dėl minimalių normų, suteikiant perkeltiesiems asmenims laikinąją apsaugą esant masiniam srautui, ir dėl priemonių, skatinančių valstybių narių tarpusavio pastangų priimant tokius asmenis ir atsakant už tokio veiksmo padarinius pusiausvyrą, sudariusi sąlygas ukrainiečiams apsigyventi ir naudotis suderintomis teisėmis visoje ES, taip buvo išvengta nacionalinių prieglobsčio sistemų apkrovimo. Laikinosios apsaugos mechanizmas, pratęstas ES Tarybos sprendimu iki </w:t>
      </w:r>
      <w:r w:rsidR="2AEC940F" w:rsidRPr="007D7827">
        <w:rPr>
          <w:szCs w:val="24"/>
        </w:rPr>
        <w:t xml:space="preserve">2027 </w:t>
      </w:r>
      <w:r w:rsidRPr="007D7827">
        <w:rPr>
          <w:szCs w:val="24"/>
        </w:rPr>
        <w:t>m. kovo 4 d., išvykusiems ir į savo kilmės šalį negalintiems grįžti ukrainiečiams suteikia kolektyvinę apsaugą ir užtikrina teisę gyventi, dirbti, taip pat teisę į būstą, medicininę pagalbą, mokslą. Visapusiška parama Ukrainai ir jos žmonėms išlieka svarbiu prioritetu, tačiau kartu turi būti rastas bendras sprendimas ES lygiu dėl šių asmenų statuso pasibaigus laikinajai apsaugai.</w:t>
      </w:r>
    </w:p>
    <w:p w14:paraId="700E823D" w14:textId="1961CB85" w:rsidR="00D01206" w:rsidRPr="007D7827" w:rsidRDefault="1672D7D3" w:rsidP="007D7827">
      <w:pPr>
        <w:spacing w:after="120"/>
        <w:jc w:val="both"/>
        <w:rPr>
          <w:szCs w:val="24"/>
        </w:rPr>
      </w:pPr>
      <w:r w:rsidRPr="007D7827">
        <w:rPr>
          <w:szCs w:val="24"/>
        </w:rPr>
        <w:t xml:space="preserve">Nuo Rusijos karinės agresijos Ukrainoje ir nedemokratinio Baltarusijos režimo persekiojimo į Lietuvą atvykstančių užsieniečių skaičiaus augimas, supaprastintos imigracijos procedūros ir užsieniečių įdarbinimo sąlygos, išplėstas imigracijos paslaugų trečiosiose šalyse prieinamumas turėjo įtakos tam, kad Lietuvoje gyvenančių užsieniečių skaičius perkopė 200 000 ribą. Ypač išaugo užsieniečių, atvykstančių dirbti į Lietuvos Respubliką iš Vidurinės Azijos šalių, srautai. Įvertinus teisinio reguliavimo pokyčiais nustatytų paprastesnių imigracijos ir įdarbinimo taisyklių įgyvendinimo praktiką, nustatytus piktnaudžiavimo atvejus, sugriežtintas užsieniečių imigracijos ir įdarbinimo teisinis reglamentavimas. Būtina ir toliau nuolat stebėti ar teisės aktų nuostatos nesudaro galimybių piktnaudžiauti nustatytomis procedūromis, susijusiomis su užsieniečių atvykimu, buvimu, gyvenimu ir darbu Lietuvoje. Be to, būtina efektyviai reguliuoti darbo imigracijos srautus sprendžiant darbo jėgos problemą, kartu atsižvelgiant į nacionalinio saugumo interesus, dalyvauti stiprinant nelegalaus darbo kontrolę ir užkardant piktnaudžiavimus. Siekiant šių tikslų, būtina ir toliau nuolat tobulinti institucijų naudojamas informacines sistemas, jų tarpusavio sąveikas, taip sudaryti sąlygas imigracijos ir jos kontrolės procesų skaitmenizavimui, automatizavimui ir optimizavimui.  </w:t>
      </w:r>
    </w:p>
    <w:p w14:paraId="1F5FC23A" w14:textId="65D57EF8" w:rsidR="00D01206" w:rsidRPr="007D7827" w:rsidRDefault="1672D7D3" w:rsidP="007D7827">
      <w:pPr>
        <w:spacing w:after="120"/>
        <w:jc w:val="both"/>
        <w:rPr>
          <w:szCs w:val="24"/>
        </w:rPr>
      </w:pPr>
      <w:r w:rsidRPr="007D7827">
        <w:rPr>
          <w:szCs w:val="24"/>
        </w:rPr>
        <w:t xml:space="preserve">Lietuvos Respublikos Seimas dėl Rusijos vykdomos karinės agresijos prieš Ukrainą nustatė tam tikras ribojamąsias priemones Rusijos Federacijos, taip pat ir Baltarusijos Respublikos piliečiams. Sugriežtinus užsieniečių patikros reikalavimus išduodant ir keičiant leidimus laikinai gyventi, didėja ir šių valstybių piliečių, kurie pripažinti keliančiais grėsmę Lietuvos </w:t>
      </w:r>
      <w:r w:rsidR="00FC0504" w:rsidRPr="007D7827">
        <w:rPr>
          <w:szCs w:val="24"/>
        </w:rPr>
        <w:t>valstybės</w:t>
      </w:r>
      <w:r w:rsidRPr="007D7827">
        <w:rPr>
          <w:szCs w:val="24"/>
        </w:rPr>
        <w:t xml:space="preserve"> saugumui, skaičius.</w:t>
      </w:r>
    </w:p>
    <w:p w14:paraId="28770104" w14:textId="4A74EA14" w:rsidR="00D01206" w:rsidRPr="007D7827" w:rsidRDefault="1672D7D3" w:rsidP="007D7827">
      <w:pPr>
        <w:spacing w:after="120"/>
        <w:jc w:val="both"/>
        <w:rPr>
          <w:szCs w:val="24"/>
        </w:rPr>
      </w:pPr>
      <w:r w:rsidRPr="007D7827">
        <w:rPr>
          <w:szCs w:val="24"/>
        </w:rPr>
        <w:t xml:space="preserve">Būtina užtikrinti efektyvią migracijos procesų kontrolę, kuri užkirstų kelią galimybėms piktnaudžiauti nustatytomis imigracijos procedūromis, įgyvendinti priemones, kurios užtikrintų, kad į šalį neatvyktų Lietuvai priešiškų užsienio valstybių piliečiai, galintys kelti grėsmę nacionaliniam saugumui ir (ar) viešajai tvarkai. </w:t>
      </w:r>
    </w:p>
    <w:p w14:paraId="03F79163" w14:textId="5F50534D" w:rsidR="00D01206" w:rsidRPr="007D7827" w:rsidRDefault="1672D7D3" w:rsidP="007D7827">
      <w:pPr>
        <w:spacing w:after="120"/>
        <w:jc w:val="both"/>
        <w:rPr>
          <w:szCs w:val="24"/>
        </w:rPr>
      </w:pPr>
      <w:r w:rsidRPr="007D7827">
        <w:rPr>
          <w:szCs w:val="24"/>
        </w:rPr>
        <w:t xml:space="preserve">Migracijos krizė parodė, kad neteisėtos migracijos prevencija ir kontrolė, neteisėtai esančių užsieniečių grąžinimas, bendradarbiavimas grąžinimo srityje, efektyvus išorės sienos stebėjimas ir apsauga išlieka pagrindiniais migracijos valdymo elementais. Neteisėto migrantų antplūdžio sąlygoti iššūkiai, susiję su užsieniečių priėmimo ir apgyvendinimo sąlygų užtikrinimu, paskatino peržiūrėti ir parengti naujos migrantų priėmimo ir apgyvendinimo sistemos modulį, kuris leistų operatyviai reaguoti į besikeičiančius migrantų srautus. 2024 m. gegužės 30 d. priimti įstatymų pakeitimai, o 2024 m. rugsėjo 11 d. Vyriausybė paskyrė </w:t>
      </w:r>
      <w:r w:rsidRPr="007D7827">
        <w:rPr>
          <w:szCs w:val="24"/>
        </w:rPr>
        <w:lastRenderedPageBreak/>
        <w:t>Priėmimo ir integracijos agentūrą priėmimą užtikrinančia įstaiga ir nustatė užsieniečių laikino apgyvendinimo vietas. Nauja priėmimo ir apgyvendinimo sistema pradė</w:t>
      </w:r>
      <w:r w:rsidR="00FC0504" w:rsidRPr="007D7827">
        <w:rPr>
          <w:szCs w:val="24"/>
        </w:rPr>
        <w:t>jo</w:t>
      </w:r>
      <w:r w:rsidRPr="007D7827">
        <w:rPr>
          <w:szCs w:val="24"/>
        </w:rPr>
        <w:t xml:space="preserve"> veikti nuo 2025 m. sausio 1 d.</w:t>
      </w:r>
    </w:p>
    <w:p w14:paraId="2809DA3F" w14:textId="20DA9A23" w:rsidR="00D01206" w:rsidRPr="007D7827" w:rsidRDefault="1672D7D3" w:rsidP="007D7827">
      <w:pPr>
        <w:spacing w:after="120"/>
        <w:jc w:val="both"/>
        <w:rPr>
          <w:szCs w:val="24"/>
        </w:rPr>
      </w:pPr>
      <w:r w:rsidRPr="007D7827">
        <w:rPr>
          <w:szCs w:val="24"/>
        </w:rPr>
        <w:t xml:space="preserve">Lietuvos Respublikos teisės aktams, reglamentuojantiems užsieniečių teisinę padėtį Lietuvoje, ateityje turės įtakos ES prieglobsčio sistemos reforma bei ES teisės aktų pokyčiai legalios migracijos srityje. </w:t>
      </w:r>
    </w:p>
    <w:p w14:paraId="5CCA48A3" w14:textId="03B8DBD0" w:rsidR="00FC0504" w:rsidRPr="007D7827" w:rsidRDefault="1672D7D3" w:rsidP="007D7827">
      <w:pPr>
        <w:spacing w:after="120"/>
        <w:jc w:val="both"/>
        <w:rPr>
          <w:szCs w:val="24"/>
        </w:rPr>
      </w:pPr>
      <w:r w:rsidRPr="007D7827">
        <w:rPr>
          <w:szCs w:val="24"/>
        </w:rPr>
        <w:t xml:space="preserve">Siekiant įgyvendinti naująjį Migracijos ir prieglobsčio paktą, skirtą gerinti migracijos ir prieglobsčio valdymą, iki 2026 m. vidurio turės būti priimti Lietuvos Respublikos įstatymo „Dėl užsieniečių teisinės padėties“ ir kitų susijusių teisės aktų pakeitimai, įvykdytos kitos priemonės, kurios pareikalaus papildomų žmogiškųjų, finansinių ir kitų resursų. Kai kurių Migracijos ir prieglobsčio pakto teisės aktų nuostatų įgyvendinimas gali padidinti naštą Lietuvos prieglobsčio sistemai. </w:t>
      </w:r>
    </w:p>
    <w:p w14:paraId="39D1C14D" w14:textId="6953D13B" w:rsidR="00FC0504" w:rsidRPr="007D7827" w:rsidRDefault="00FC0504" w:rsidP="007D7827">
      <w:pPr>
        <w:spacing w:after="120"/>
        <w:jc w:val="both"/>
        <w:rPr>
          <w:szCs w:val="24"/>
        </w:rPr>
      </w:pPr>
      <w:r w:rsidRPr="007D7827">
        <w:rPr>
          <w:szCs w:val="24"/>
        </w:rPr>
        <w:t>Europos Komisija 2024 m. gruodžio 12 d. priėmė komunikatą dėl kovos su hibridinėmis grėsmėmis, kylančiomis naudojant migraciją kaip ginklą, ir saugumo prie ES išorės sienų stiprinimo, kuriame aiškiai pasakyta, kad migracijos  instrumentaliz</w:t>
      </w:r>
      <w:r w:rsidR="00505047">
        <w:rPr>
          <w:szCs w:val="24"/>
        </w:rPr>
        <w:t>a</w:t>
      </w:r>
      <w:r w:rsidRPr="007D7827">
        <w:rPr>
          <w:szCs w:val="24"/>
        </w:rPr>
        <w:t xml:space="preserve">vimas yra grėsmė nacionaliniam saugumui. Valstybės narės turi turėti įrankius ir priemones atsakui užtikrinti. Siekiant ES lygiu užtikrinti tinkamą atsaką migrantų instrumentalizavimo reiškiniui, būtina ieškoti būdų, leisiančių nukrypti nuo bendrų ES prieglobsčio procedūrinių taisyklių, griežtinant tam tikrus kontrolės ir patekimo į ES erdvę mechanizmus, bei nesudarant sąlygų nedemokratiniams režimams išnaudoti ES prieglobsčio sistemą politiniams tikslams. </w:t>
      </w:r>
    </w:p>
    <w:p w14:paraId="3EB59AD8" w14:textId="0C9C8CD4" w:rsidR="00D01206" w:rsidRPr="007D7827" w:rsidRDefault="1672D7D3" w:rsidP="007D7827">
      <w:pPr>
        <w:spacing w:after="120"/>
        <w:jc w:val="both"/>
        <w:rPr>
          <w:szCs w:val="24"/>
        </w:rPr>
      </w:pPr>
      <w:r w:rsidRPr="007D7827">
        <w:rPr>
          <w:szCs w:val="24"/>
        </w:rPr>
        <w:t xml:space="preserve">Būtina laikytis pozicijos, kad efektyvus migracijos srautų valdymas turėtų prasidėti už ES ribų, migrantų kilmės šalyse ir šalyse, esančiose migracijos į ES maršrutuose. Išorės sienų apsauga, kova su neteisėtu migrantų gabenimu, veiksmingas neteisėtų migrantų grąžinimas į kilmės šalis – pagrindiniai elementai, kurie prisideda prie neteisėtos migracijos prevencijos ir mažina traukos faktorių. </w:t>
      </w:r>
    </w:p>
    <w:p w14:paraId="0752E925" w14:textId="431D2BEF" w:rsidR="00D01206" w:rsidRPr="007D7827" w:rsidRDefault="66DD5520" w:rsidP="007D7827">
      <w:pPr>
        <w:spacing w:after="120"/>
        <w:jc w:val="both"/>
        <w:rPr>
          <w:szCs w:val="24"/>
        </w:rPr>
      </w:pPr>
      <w:r w:rsidRPr="007D7827">
        <w:rPr>
          <w:szCs w:val="24"/>
        </w:rPr>
        <w:t>Užtikrinant ES valstybių narių solidarumo mechanizmo įgyvendinimą, pagal turimas galimybes ir užsibrėžtas politines gaires bus dalyvaujama ES vykdomose perkėlimo iš trečiųjų šalių programose, numatant taikomus principus ir priemones, dėl kurių sprendimą priims Vyriausybė.</w:t>
      </w:r>
    </w:p>
    <w:p w14:paraId="7DC602F2" w14:textId="77777777" w:rsidR="00FC0504" w:rsidRPr="007D7827" w:rsidRDefault="1672D7D3" w:rsidP="007D7827">
      <w:pPr>
        <w:spacing w:after="120"/>
        <w:jc w:val="both"/>
        <w:rPr>
          <w:szCs w:val="24"/>
        </w:rPr>
      </w:pPr>
      <w:r w:rsidRPr="007D7827">
        <w:rPr>
          <w:szCs w:val="24"/>
        </w:rPr>
        <w:t>Dalyvaujant ES bendros migracijos ir prieglobsčio politikos formavime, pagal kompetenciją bus bendradarbiaujama su kompetentingomis ES ir valstybių narių institucijomis, dalyvaujama ES Tarybos įsteigtų darbo grupių ir komitetų, EK komitetų ir ekspertinių tinklų veikloje. Pagal kompetenciją bus dalyvaujama ir Ekonominio bendradarbiavimo ir plėtros organizacijos</w:t>
      </w:r>
      <w:r w:rsidR="00FC0504" w:rsidRPr="007D7827">
        <w:rPr>
          <w:szCs w:val="24"/>
        </w:rPr>
        <w:t>, Europos Tarybos migracijos tinklo, bei migracijos regioninių bendradarbiavimo procesų veikloje.</w:t>
      </w:r>
    </w:p>
    <w:p w14:paraId="29E4B1CE" w14:textId="725D5E12" w:rsidR="00D01206" w:rsidRPr="007D7827" w:rsidRDefault="1672D7D3" w:rsidP="007D7827">
      <w:pPr>
        <w:spacing w:after="120"/>
        <w:jc w:val="both"/>
        <w:rPr>
          <w:szCs w:val="24"/>
        </w:rPr>
      </w:pPr>
      <w:r w:rsidRPr="007D7827">
        <w:rPr>
          <w:szCs w:val="24"/>
        </w:rPr>
        <w:t xml:space="preserve">Atsižvelgiant į ES teisės aktų pokyčius, turės būti parengti Lietuvos Respublikos įstatymo „Dėl užsieniečių teisinės padėties“ pakeitimai, susiję su 2024 m. balandžio 24 d. Europos Parlamento ir Tarybos direktyvos (ES) 2024/1233, dėl vienos prašymų išduoti vieną leidimą trečiųjų valstybių piliečiams gyventi ir dirbti valstybės narės teritorijoje teikimo procedūros ir dėl valstybėje narėje teisėtai gyvenančių trečiųjų valstybių darbuotojų bendrų teisių (nauja redakcija) nuostatomis. </w:t>
      </w:r>
    </w:p>
    <w:p w14:paraId="0390E6B3" w14:textId="512B4312" w:rsidR="00D01206" w:rsidRPr="007D7827" w:rsidRDefault="1672D7D3" w:rsidP="007D7827">
      <w:pPr>
        <w:spacing w:after="120"/>
        <w:jc w:val="both"/>
        <w:rPr>
          <w:szCs w:val="24"/>
        </w:rPr>
      </w:pPr>
      <w:r w:rsidRPr="007D7827">
        <w:rPr>
          <w:szCs w:val="24"/>
        </w:rPr>
        <w:t xml:space="preserve">Siekiant užtikrinti sklandų asmenų perkėlimo mechanizmą ir toliau dalyvaujama įgyvendinant priimtus sprendimus dėl Lietuvos Respublikos piliečių, lietuvių kilmės asmenų, asmenų, turinčių teisę atkurti Lietuvos Respublikos pilietybę, ir jų šeimos narių perkėlimo iš humanitarinės krizės ištiktos užsienio valstybės ar jos dalies į Lietuvos Respubliką nuolat gyventi organizavimo. </w:t>
      </w:r>
    </w:p>
    <w:p w14:paraId="711AFF3E" w14:textId="01F05F56" w:rsidR="00D8661A" w:rsidRPr="005262FD" w:rsidRDefault="56C9FB05" w:rsidP="00D8661A">
      <w:pPr>
        <w:shd w:val="clear" w:color="auto" w:fill="E2EFD9"/>
        <w:spacing w:before="240"/>
        <w:jc w:val="both"/>
        <w:rPr>
          <w:i/>
          <w:iCs/>
          <w:sz w:val="28"/>
          <w:lang w:eastAsia="lt-LT"/>
        </w:rPr>
      </w:pPr>
      <w:r w:rsidRPr="16E5AC5C">
        <w:rPr>
          <w:b/>
          <w:bCs/>
          <w:i/>
          <w:iCs/>
          <w:lang w:eastAsia="lt-LT"/>
        </w:rPr>
        <w:t xml:space="preserve">„Bendruomeninių organizacijų plėtra“ </w:t>
      </w:r>
      <w:r w:rsidRPr="16E5AC5C">
        <w:rPr>
          <w:i/>
          <w:iCs/>
          <w:lang w:eastAsia="lt-LT"/>
        </w:rPr>
        <w:t>(</w:t>
      </w:r>
      <w:r w:rsidR="101506D9" w:rsidRPr="16E5AC5C">
        <w:rPr>
          <w:i/>
          <w:iCs/>
        </w:rPr>
        <w:t xml:space="preserve">koordinatorė – vidaus reikalų viceministrė </w:t>
      </w:r>
      <w:r w:rsidR="2E329ACA" w:rsidRPr="16E5AC5C">
        <w:rPr>
          <w:i/>
          <w:iCs/>
        </w:rPr>
        <w:t>Alicija Ščerbaitė</w:t>
      </w:r>
      <w:r w:rsidR="101506D9" w:rsidRPr="16E5AC5C">
        <w:rPr>
          <w:i/>
          <w:iCs/>
        </w:rPr>
        <w:t xml:space="preserve">; </w:t>
      </w:r>
      <w:r w:rsidRPr="16E5AC5C">
        <w:rPr>
          <w:i/>
          <w:iCs/>
          <w:lang w:eastAsia="lt-LT"/>
        </w:rPr>
        <w:t xml:space="preserve">koordinuojantis VRM </w:t>
      </w:r>
      <w:r w:rsidR="391274A5" w:rsidRPr="16E5AC5C">
        <w:rPr>
          <w:i/>
          <w:iCs/>
          <w:lang w:eastAsia="lt-LT"/>
        </w:rPr>
        <w:t>administracijos</w:t>
      </w:r>
      <w:r w:rsidRPr="16E5AC5C">
        <w:rPr>
          <w:i/>
          <w:iCs/>
          <w:lang w:eastAsia="lt-LT"/>
        </w:rPr>
        <w:t xml:space="preserve"> padalinys – VRM VAVSPG)</w:t>
      </w:r>
    </w:p>
    <w:p w14:paraId="22CB58C2" w14:textId="127650AB" w:rsidR="2F1B47A3" w:rsidRDefault="2F1B47A3" w:rsidP="00A3052C">
      <w:pPr>
        <w:spacing w:after="160"/>
        <w:contextualSpacing/>
        <w:jc w:val="both"/>
        <w:rPr>
          <w:szCs w:val="24"/>
        </w:rPr>
      </w:pPr>
      <w:r w:rsidRPr="16E5AC5C">
        <w:rPr>
          <w:szCs w:val="24"/>
        </w:rPr>
        <w:t xml:space="preserve">Bendruomeninių organizacijų plėtros politika – kryptinga veikla, kuria apibrėžiamos bendruomeninių organizacijų veikimo sąlygos, skatinama šių organizacijų plėtra šalyje bei užtikrinamas valstybės ir savivaldybių institucijų ir įstaigų bendradarbiavimas su bendruomeninėmis organizacijomis stiprinant pilietinę visuomenę, gyvenamųjų vietovių bendruomenių narių sutelktumą ir tarpusavio pasitikėjimą. </w:t>
      </w:r>
      <w:r w:rsidR="0E308BBA" w:rsidRPr="16E5AC5C">
        <w:rPr>
          <w:szCs w:val="24"/>
        </w:rPr>
        <w:t xml:space="preserve">Lietuvos Respublikos bendruomeninių organizacijų plėtros įstatymas nustato, kad </w:t>
      </w:r>
      <w:r w:rsidRPr="16E5AC5C">
        <w:rPr>
          <w:szCs w:val="24"/>
        </w:rPr>
        <w:t>Vidaus reikalų ministerija kartu su Socialinės apsaugos ir darbo ministerija bei Žemės ūkio ministerija formuoja Bendruomeninių organizacijų plėtros srities politiką</w:t>
      </w:r>
      <w:r w:rsidR="58550698" w:rsidRPr="16E5AC5C">
        <w:rPr>
          <w:szCs w:val="24"/>
        </w:rPr>
        <w:t>, organizuoja, koordinuoja jos įgyvendinimą</w:t>
      </w:r>
      <w:r w:rsidRPr="16E5AC5C">
        <w:rPr>
          <w:szCs w:val="24"/>
        </w:rPr>
        <w:t xml:space="preserve">. </w:t>
      </w:r>
    </w:p>
    <w:p w14:paraId="41B1ED4D" w14:textId="4085E230" w:rsidR="0FE057A0" w:rsidRDefault="0FE057A0" w:rsidP="00A3052C">
      <w:pPr>
        <w:spacing w:after="160"/>
        <w:contextualSpacing/>
        <w:jc w:val="both"/>
        <w:rPr>
          <w:szCs w:val="24"/>
        </w:rPr>
      </w:pPr>
      <w:r w:rsidRPr="16E5AC5C">
        <w:rPr>
          <w:szCs w:val="24"/>
        </w:rPr>
        <w:t>S</w:t>
      </w:r>
      <w:r w:rsidR="038ECB94" w:rsidRPr="16E5AC5C">
        <w:rPr>
          <w:szCs w:val="24"/>
        </w:rPr>
        <w:t xml:space="preserve">avivaldybėse </w:t>
      </w:r>
      <w:r w:rsidR="30AD8930" w:rsidRPr="16E5AC5C">
        <w:rPr>
          <w:szCs w:val="24"/>
        </w:rPr>
        <w:t>veikia Savivaldybės bendruomeninių organizacijų taryba</w:t>
      </w:r>
      <w:r w:rsidR="4C7D039B" w:rsidRPr="16E5AC5C">
        <w:rPr>
          <w:szCs w:val="24"/>
        </w:rPr>
        <w:t xml:space="preserve"> </w:t>
      </w:r>
      <w:r w:rsidR="008560B2">
        <w:rPr>
          <w:szCs w:val="24"/>
        </w:rPr>
        <w:t>–</w:t>
      </w:r>
      <w:r w:rsidR="2A1B72F2" w:rsidRPr="16E5AC5C">
        <w:rPr>
          <w:szCs w:val="24"/>
        </w:rPr>
        <w:t xml:space="preserve"> </w:t>
      </w:r>
      <w:r w:rsidR="4C7D039B" w:rsidRPr="16E5AC5C">
        <w:rPr>
          <w:szCs w:val="24"/>
        </w:rPr>
        <w:t>visuomeniniais pagrindais veikianti kolegiali patariamoji institucija, nustatyta tvarka sudaroma iš savivaldybės institucijų ir įstaigų bei bendruomeninių organizacijų deleguotų atstovų laikantis pariteto principo.</w:t>
      </w:r>
      <w:r w:rsidR="33E66046" w:rsidRPr="16E5AC5C">
        <w:rPr>
          <w:szCs w:val="24"/>
        </w:rPr>
        <w:t xml:space="preserve"> Savivaldybės bendruomeninių </w:t>
      </w:r>
      <w:r w:rsidR="33E66046" w:rsidRPr="16E5AC5C">
        <w:rPr>
          <w:szCs w:val="24"/>
        </w:rPr>
        <w:lastRenderedPageBreak/>
        <w:t>organizacijų tarybos darbą techniškai aptarnauja savivaldybės administracija.</w:t>
      </w:r>
      <w:r w:rsidR="3DF6CA9E" w:rsidRPr="16E5AC5C">
        <w:rPr>
          <w:szCs w:val="24"/>
        </w:rPr>
        <w:t xml:space="preserve"> Savivaldybės bendruomeninių organizacijų tarybos sudarymą ir veiklą reglamentuoja Bendruomeninių organizacijų plėtros įstatym</w:t>
      </w:r>
      <w:r w:rsidR="03B51426" w:rsidRPr="16E5AC5C">
        <w:rPr>
          <w:szCs w:val="24"/>
        </w:rPr>
        <w:t>o 8 straipsnis</w:t>
      </w:r>
      <w:r w:rsidR="3D1FB11F" w:rsidRPr="16E5AC5C">
        <w:rPr>
          <w:szCs w:val="24"/>
        </w:rPr>
        <w:t>.</w:t>
      </w:r>
      <w:r w:rsidR="02068584" w:rsidRPr="16E5AC5C">
        <w:rPr>
          <w:szCs w:val="24"/>
        </w:rPr>
        <w:t xml:space="preserve"> Vidaus reikalų ministerijos 2025 m. atliktos apklausos duomenimis Lietuvos savivaldybėse veikia 2188 bendruomeninės organizacijos</w:t>
      </w:r>
      <w:r w:rsidR="0332A109" w:rsidRPr="16E5AC5C">
        <w:rPr>
          <w:szCs w:val="24"/>
        </w:rPr>
        <w:t>.</w:t>
      </w:r>
    </w:p>
    <w:p w14:paraId="53C1D264" w14:textId="2AF0B570" w:rsidR="30AD8930" w:rsidRDefault="30AD8930" w:rsidP="00A3052C">
      <w:pPr>
        <w:spacing w:after="160"/>
        <w:contextualSpacing/>
        <w:jc w:val="both"/>
        <w:rPr>
          <w:szCs w:val="24"/>
        </w:rPr>
      </w:pPr>
      <w:r w:rsidRPr="16E5AC5C">
        <w:rPr>
          <w:szCs w:val="24"/>
        </w:rPr>
        <w:t xml:space="preserve">Nacionaliniu lygmeniu veikia </w:t>
      </w:r>
      <w:r w:rsidR="740085CF" w:rsidRPr="16E5AC5C">
        <w:rPr>
          <w:szCs w:val="24"/>
        </w:rPr>
        <w:t>Nacionalinė bendruomeninių organizacijų taryba</w:t>
      </w:r>
      <w:r w:rsidR="1F820B70" w:rsidRPr="16E5AC5C">
        <w:rPr>
          <w:szCs w:val="24"/>
        </w:rPr>
        <w:t xml:space="preserve"> </w:t>
      </w:r>
      <w:r w:rsidR="008560B2">
        <w:rPr>
          <w:szCs w:val="24"/>
        </w:rPr>
        <w:t>–</w:t>
      </w:r>
      <w:r w:rsidR="1F820B70" w:rsidRPr="16E5AC5C">
        <w:rPr>
          <w:szCs w:val="24"/>
        </w:rPr>
        <w:t xml:space="preserve"> </w:t>
      </w:r>
      <w:r w:rsidR="5A4B2AD8" w:rsidRPr="16E5AC5C">
        <w:rPr>
          <w:szCs w:val="24"/>
        </w:rPr>
        <w:t>visuomeniniais pagrindais veikianti kolegiali patariamoji institucija, Lietuvos Respublikos Vyriausybės nustatyta tvarka sudaroma lygiateisės partnerystės pagrindu iš valstybės institucijų, įstaigų, Lietuvos savivaldybių asociacijos, Lietuvos savivaldybių seniūnų asociacijos ir nacionalinės skėtinės bendruomeninės organizacijos deleguotų atstovų</w:t>
      </w:r>
      <w:r w:rsidR="33FD7FD8" w:rsidRPr="16E5AC5C">
        <w:rPr>
          <w:szCs w:val="24"/>
        </w:rPr>
        <w:t>. Nacionalinės bendruomeninių organizacijų tarybos darbą techniškai aptarnauja Vidaus reikalų ministerija</w:t>
      </w:r>
      <w:r w:rsidR="28662151" w:rsidRPr="16E5AC5C">
        <w:rPr>
          <w:szCs w:val="24"/>
        </w:rPr>
        <w:t xml:space="preserve">. </w:t>
      </w:r>
      <w:r w:rsidR="088CD727" w:rsidRPr="16E5AC5C">
        <w:rPr>
          <w:szCs w:val="24"/>
        </w:rPr>
        <w:t xml:space="preserve">Nacionalinės bendruomeninės organizacijų tarybos </w:t>
      </w:r>
      <w:r w:rsidR="335BF12B" w:rsidRPr="16E5AC5C">
        <w:rPr>
          <w:szCs w:val="24"/>
        </w:rPr>
        <w:t xml:space="preserve">sudarymą, veiklą reglamentuoja Bendruomeninių organizacijų plėtros įstatymas, </w:t>
      </w:r>
      <w:r w:rsidR="4334AF84" w:rsidRPr="16E5AC5C">
        <w:rPr>
          <w:szCs w:val="24"/>
        </w:rPr>
        <w:t xml:space="preserve">Lietuvos Respublikos Vyriausybės </w:t>
      </w:r>
      <w:r w:rsidR="00C50787">
        <w:rPr>
          <w:szCs w:val="24"/>
        </w:rPr>
        <w:t xml:space="preserve">2019 m. balandžio 10 d. </w:t>
      </w:r>
      <w:r w:rsidR="4334AF84" w:rsidRPr="16E5AC5C">
        <w:rPr>
          <w:szCs w:val="24"/>
        </w:rPr>
        <w:t>nutarimas “Dėl Nacionalinės bendruomeninių organiza</w:t>
      </w:r>
      <w:r w:rsidR="2C63E9A4" w:rsidRPr="16E5AC5C">
        <w:rPr>
          <w:szCs w:val="24"/>
        </w:rPr>
        <w:t>cijų tarybos sudėties ir jos nuostatų patvirtinimo”</w:t>
      </w:r>
      <w:r w:rsidR="1AB75922" w:rsidRPr="16E5AC5C">
        <w:rPr>
          <w:szCs w:val="24"/>
        </w:rPr>
        <w:t xml:space="preserve">. Personalinę Nacionalinės bendruomeninių organizacijų sudėtį </w:t>
      </w:r>
      <w:r w:rsidR="31220B65" w:rsidRPr="16E5AC5C">
        <w:rPr>
          <w:szCs w:val="24"/>
        </w:rPr>
        <w:t>įsakymu</w:t>
      </w:r>
      <w:r w:rsidR="1AB75922" w:rsidRPr="16E5AC5C">
        <w:rPr>
          <w:szCs w:val="24"/>
        </w:rPr>
        <w:t xml:space="preserve"> tvirtina vidaus reikalų ministras.</w:t>
      </w:r>
      <w:r w:rsidR="624AAC18" w:rsidRPr="16E5AC5C">
        <w:rPr>
          <w:szCs w:val="24"/>
        </w:rPr>
        <w:t xml:space="preserve"> </w:t>
      </w:r>
    </w:p>
    <w:p w14:paraId="0850207C" w14:textId="438E4D4F" w:rsidR="624AAC18" w:rsidRDefault="624AAC18" w:rsidP="00A3052C">
      <w:pPr>
        <w:spacing w:after="160"/>
        <w:contextualSpacing/>
        <w:jc w:val="both"/>
        <w:rPr>
          <w:szCs w:val="24"/>
        </w:rPr>
      </w:pPr>
      <w:r w:rsidRPr="16E5AC5C">
        <w:rPr>
          <w:szCs w:val="24"/>
        </w:rPr>
        <w:t>Nacionalinė skėtinė bendruomeninė organizacija</w:t>
      </w:r>
      <w:r w:rsidR="3D0B6736" w:rsidRPr="16E5AC5C">
        <w:rPr>
          <w:szCs w:val="24"/>
        </w:rPr>
        <w:t xml:space="preserve"> (Lietuvos vietos bendruomeninių organizacijų sąjunga)</w:t>
      </w:r>
      <w:r w:rsidRPr="16E5AC5C">
        <w:rPr>
          <w:szCs w:val="24"/>
        </w:rPr>
        <w:t xml:space="preserve"> – asociacija, vienijanti daugiau kaip pusę Lietuvos Respublikoje veikiančių bendruomeninių organizacijų.</w:t>
      </w:r>
    </w:p>
    <w:p w14:paraId="032E7DD7" w14:textId="7665039F" w:rsidR="2F1B47A3" w:rsidRDefault="2F1B47A3" w:rsidP="00A3052C">
      <w:pPr>
        <w:spacing w:after="160"/>
        <w:contextualSpacing/>
        <w:jc w:val="both"/>
        <w:rPr>
          <w:szCs w:val="24"/>
        </w:rPr>
      </w:pPr>
      <w:r w:rsidRPr="16E5AC5C">
        <w:rPr>
          <w:szCs w:val="24"/>
        </w:rPr>
        <w:t xml:space="preserve">Bendruomeninių organizacijų dalyvavimą nustatant, formuojant ir įgyvendinant bendruomeninių organizacijų plėtros politiką užtikrina Nacionalinė bendruomeninių organizacijų taryba. </w:t>
      </w:r>
      <w:r w:rsidR="008560B2">
        <w:rPr>
          <w:szCs w:val="24"/>
        </w:rPr>
        <w:t>V</w:t>
      </w:r>
      <w:r w:rsidRPr="16E5AC5C">
        <w:rPr>
          <w:szCs w:val="24"/>
        </w:rPr>
        <w:t>idaus reikalų ministerija deleguoja atstovą į šios tarybos sudėtį, o atstovas Tarybos veikla siekia didinti bendruomeninių organizacijų įtrauktį į vietos viešųjų reikalų sprendimus bei skatinti valstybės ir savivaldybių institucijų ir įstaigų bei bendruomeninių organizacijų bendradarbiavimą.</w:t>
      </w:r>
    </w:p>
    <w:p w14:paraId="4632690F" w14:textId="30BFF301" w:rsidR="16E5AC5C" w:rsidRDefault="16E5AC5C" w:rsidP="16E5AC5C">
      <w:pPr>
        <w:jc w:val="both"/>
        <w:rPr>
          <w:color w:val="A6A6A6" w:themeColor="background1" w:themeShade="A6"/>
        </w:rPr>
      </w:pPr>
    </w:p>
    <w:p w14:paraId="2BA84D13" w14:textId="6C3D07A1" w:rsidR="00BE6563" w:rsidRPr="00246F1A" w:rsidRDefault="00BE6563" w:rsidP="001D30D8">
      <w:pPr>
        <w:pStyle w:val="BodyText"/>
        <w:spacing w:before="120" w:after="120" w:line="240" w:lineRule="auto"/>
        <w:rPr>
          <w:b/>
          <w:szCs w:val="24"/>
        </w:rPr>
      </w:pPr>
      <w:r w:rsidRPr="00246F1A">
        <w:rPr>
          <w:b/>
          <w:spacing w:val="-2"/>
          <w:szCs w:val="24"/>
        </w:rPr>
        <w:t>Valstybės valdymo, regioninės politikos ir viešojo administravimo</w:t>
      </w:r>
      <w:r w:rsidRPr="00246F1A">
        <w:rPr>
          <w:b/>
          <w:szCs w:val="24"/>
        </w:rPr>
        <w:t xml:space="preserve"> veiklos srityje pagal kompetenciją veikia:</w:t>
      </w:r>
    </w:p>
    <w:p w14:paraId="72A19569" w14:textId="4C3348BA" w:rsidR="00BE6563" w:rsidRPr="00246F1A" w:rsidRDefault="00BE6563" w:rsidP="00BE6563">
      <w:pPr>
        <w:pStyle w:val="BodyText"/>
        <w:spacing w:line="240" w:lineRule="auto"/>
        <w:rPr>
          <w:b/>
          <w:szCs w:val="24"/>
        </w:rPr>
      </w:pPr>
      <w:r w:rsidRPr="00246F1A">
        <w:rPr>
          <w:b/>
          <w:szCs w:val="24"/>
        </w:rPr>
        <w:t>ĮSTAIGOS PRIE VIDAUS REIKALŲ MINISTERIJOS:</w:t>
      </w:r>
    </w:p>
    <w:p w14:paraId="3BEDD03C" w14:textId="746C361E" w:rsidR="00BE6563" w:rsidRPr="00246F1A" w:rsidRDefault="367E70AC" w:rsidP="16E5AC5C">
      <w:pPr>
        <w:pStyle w:val="BodyText"/>
        <w:numPr>
          <w:ilvl w:val="0"/>
          <w:numId w:val="4"/>
        </w:numPr>
        <w:spacing w:before="120" w:line="240" w:lineRule="auto"/>
      </w:pPr>
      <w:r>
        <w:t xml:space="preserve">Migracijos departamentas prie </w:t>
      </w:r>
      <w:r w:rsidR="0B56CA9A">
        <w:t>VRM</w:t>
      </w:r>
      <w:r>
        <w:t>, įstaigos vadov</w:t>
      </w:r>
      <w:r w:rsidR="143355F6">
        <w:t>ė</w:t>
      </w:r>
      <w:r>
        <w:t xml:space="preserve"> – direktorė </w:t>
      </w:r>
      <w:r w:rsidR="00EA4332">
        <w:t>Indrė Gasperė</w:t>
      </w:r>
      <w:r>
        <w:t>;</w:t>
      </w:r>
    </w:p>
    <w:p w14:paraId="1A007B37" w14:textId="0D7243E6" w:rsidR="00064D40" w:rsidRPr="005262FD" w:rsidRDefault="00BE6563" w:rsidP="003E6679">
      <w:pPr>
        <w:widowControl w:val="0"/>
        <w:tabs>
          <w:tab w:val="left" w:pos="709"/>
        </w:tabs>
        <w:spacing w:before="120" w:after="120"/>
        <w:jc w:val="both"/>
        <w:rPr>
          <w:szCs w:val="24"/>
        </w:rPr>
      </w:pPr>
      <w:r w:rsidRPr="00246F1A">
        <w:rPr>
          <w:b/>
          <w:szCs w:val="24"/>
        </w:rPr>
        <w:t xml:space="preserve">VIEŠOJI ĮSTAIGA </w:t>
      </w:r>
      <w:r w:rsidR="0014511E" w:rsidRPr="00246F1A">
        <w:rPr>
          <w:b/>
          <w:szCs w:val="24"/>
        </w:rPr>
        <w:t>VIDAUS REIKALŲ MINISTERIJOS PROJEKTŲ VALDYMO AGENTŪRA</w:t>
      </w:r>
      <w:r w:rsidRPr="00246F1A">
        <w:rPr>
          <w:b/>
          <w:bCs/>
          <w:szCs w:val="24"/>
        </w:rPr>
        <w:t xml:space="preserve"> </w:t>
      </w:r>
      <w:r w:rsidRPr="00246F1A">
        <w:rPr>
          <w:szCs w:val="24"/>
        </w:rPr>
        <w:t xml:space="preserve">– valstybės (savininko) teises ir pareigas įgyvendina Vidaus reikalų ministerija, </w:t>
      </w:r>
      <w:r w:rsidR="00914075" w:rsidRPr="00246F1A">
        <w:rPr>
          <w:lang w:eastAsia="lt-LT"/>
        </w:rPr>
        <w:t xml:space="preserve">įstaigos vadovė </w:t>
      </w:r>
      <w:r w:rsidRPr="00246F1A">
        <w:rPr>
          <w:szCs w:val="24"/>
        </w:rPr>
        <w:t>–</w:t>
      </w:r>
      <w:r w:rsidR="004C1F64">
        <w:rPr>
          <w:szCs w:val="24"/>
        </w:rPr>
        <w:t xml:space="preserve"> </w:t>
      </w:r>
      <w:r w:rsidRPr="00246F1A">
        <w:rPr>
          <w:szCs w:val="24"/>
        </w:rPr>
        <w:t>Sigita Baronaitė.</w:t>
      </w:r>
      <w:r w:rsidR="003E6679" w:rsidRPr="005262FD">
        <w:rPr>
          <w:szCs w:val="24"/>
        </w:rPr>
        <w:t xml:space="preserve"> </w:t>
      </w:r>
    </w:p>
    <w:p w14:paraId="45F445F5" w14:textId="0DD7CB4D" w:rsidR="00B42AEB" w:rsidRDefault="1073E99D" w:rsidP="003E6679">
      <w:pPr>
        <w:widowControl w:val="0"/>
        <w:tabs>
          <w:tab w:val="left" w:pos="709"/>
        </w:tabs>
        <w:spacing w:before="120" w:after="120"/>
        <w:jc w:val="both"/>
        <w:rPr>
          <w:lang w:eastAsia="lt-LT"/>
        </w:rPr>
      </w:pPr>
      <w:r w:rsidRPr="005262FD">
        <w:rPr>
          <w:b/>
          <w:bCs/>
          <w:lang w:eastAsia="lt-LT"/>
        </w:rPr>
        <w:t>VYRIAUSYBĖS ĮSTAIGA – VIEŠOJO VALDYMO AGENTŪRA</w:t>
      </w:r>
      <w:r w:rsidRPr="005262FD">
        <w:rPr>
          <w:lang w:eastAsia="lt-LT"/>
        </w:rPr>
        <w:t>, įstaigos vadov</w:t>
      </w:r>
      <w:r w:rsidR="39829D4E" w:rsidRPr="005262FD">
        <w:rPr>
          <w:lang w:eastAsia="lt-LT"/>
        </w:rPr>
        <w:t>ė</w:t>
      </w:r>
      <w:r w:rsidRPr="005262FD">
        <w:rPr>
          <w:lang w:eastAsia="lt-LT"/>
        </w:rPr>
        <w:t xml:space="preserve"> – </w:t>
      </w:r>
      <w:r w:rsidR="3B97E618" w:rsidRPr="005262FD">
        <w:rPr>
          <w:lang w:eastAsia="lt-LT"/>
        </w:rPr>
        <w:t>direktorė Ana Selčinskienė.</w:t>
      </w:r>
    </w:p>
    <w:p w14:paraId="0790BA00" w14:textId="77777777" w:rsidR="009663E6" w:rsidRDefault="009663E6" w:rsidP="003E6679">
      <w:pPr>
        <w:widowControl w:val="0"/>
        <w:tabs>
          <w:tab w:val="left" w:pos="709"/>
        </w:tabs>
        <w:spacing w:before="120" w:after="120"/>
        <w:jc w:val="both"/>
        <w:rPr>
          <w:lang w:eastAsia="lt-LT"/>
        </w:rPr>
      </w:pPr>
    </w:p>
    <w:bookmarkEnd w:id="3"/>
    <w:p w14:paraId="3A58314F" w14:textId="4350C1D2" w:rsidR="00392582" w:rsidRPr="005262FD" w:rsidRDefault="00392582" w:rsidP="00060946">
      <w:pPr>
        <w:pStyle w:val="Heading1"/>
        <w:spacing w:before="0"/>
        <w:rPr>
          <w:b w:val="0"/>
          <w:color w:val="FFFFFF" w:themeColor="background1"/>
          <w:sz w:val="8"/>
          <w:szCs w:val="8"/>
        </w:rPr>
      </w:pPr>
      <w:r w:rsidRPr="005262FD">
        <w:rPr>
          <w:b w:val="0"/>
          <w:color w:val="FFFFFF" w:themeColor="background1"/>
          <w:sz w:val="24"/>
          <w:szCs w:val="24"/>
        </w:rPr>
        <w:t xml:space="preserve">07 </w:t>
      </w:r>
      <w:r w:rsidR="00E01DD2" w:rsidRPr="005262FD">
        <w:rPr>
          <w:b w:val="0"/>
          <w:color w:val="FFFFFF" w:themeColor="background1"/>
          <w:sz w:val="24"/>
          <w:szCs w:val="24"/>
        </w:rPr>
        <w:t xml:space="preserve">V.SAUG </w:t>
      </w:r>
      <w:r w:rsidRPr="005262FD">
        <w:rPr>
          <w:b w:val="0"/>
          <w:color w:val="FFFFFF" w:themeColor="background1"/>
          <w:sz w:val="24"/>
          <w:szCs w:val="24"/>
        </w:rPr>
        <w:t>veiklos sritis. Aprašymas</w:t>
      </w:r>
    </w:p>
    <w:p w14:paraId="712DAA36" w14:textId="77777777" w:rsidR="00246F1A" w:rsidRDefault="00246F1A" w:rsidP="00060946">
      <w:pPr>
        <w:tabs>
          <w:tab w:val="left" w:pos="1418"/>
        </w:tabs>
        <w:contextualSpacing/>
        <w:jc w:val="center"/>
        <w:rPr>
          <w:rFonts w:eastAsiaTheme="minorHAnsi"/>
          <w:b/>
          <w:bCs/>
          <w:color w:val="000000"/>
          <w:szCs w:val="28"/>
        </w:rPr>
      </w:pPr>
    </w:p>
    <w:p w14:paraId="7AEC42B0" w14:textId="77777777" w:rsidR="00A3052C" w:rsidRDefault="00A3052C">
      <w:pPr>
        <w:spacing w:after="160" w:line="259" w:lineRule="auto"/>
        <w:rPr>
          <w:rFonts w:eastAsiaTheme="minorHAnsi"/>
          <w:b/>
          <w:bCs/>
          <w:color w:val="000000"/>
          <w:szCs w:val="28"/>
        </w:rPr>
      </w:pPr>
      <w:r>
        <w:rPr>
          <w:rFonts w:eastAsiaTheme="minorHAnsi"/>
          <w:b/>
          <w:bCs/>
          <w:color w:val="000000"/>
          <w:szCs w:val="28"/>
        </w:rPr>
        <w:br w:type="page"/>
      </w:r>
    </w:p>
    <w:p w14:paraId="64686F73" w14:textId="1FAE407A" w:rsidR="00B65208" w:rsidRPr="005262FD" w:rsidRDefault="00B65208"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lastRenderedPageBreak/>
        <w:t>ANTRASIS SKIRSNIS</w:t>
      </w:r>
    </w:p>
    <w:p w14:paraId="6A283F52" w14:textId="1297161B" w:rsidR="00AD5652" w:rsidRPr="005262FD" w:rsidRDefault="00AD5652"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t>VIDAUS REIKALŲ MINISTERIJOS VALSTYBĖS VEIKLOS SRITIS</w:t>
      </w:r>
    </w:p>
    <w:p w14:paraId="1588811F" w14:textId="1660F737" w:rsidR="00B65208" w:rsidRPr="005262FD" w:rsidRDefault="00B65208" w:rsidP="00060946">
      <w:pPr>
        <w:tabs>
          <w:tab w:val="left" w:pos="1418"/>
        </w:tabs>
        <w:contextualSpacing/>
        <w:jc w:val="center"/>
        <w:rPr>
          <w:b/>
          <w:spacing w:val="-2"/>
          <w:szCs w:val="24"/>
        </w:rPr>
      </w:pPr>
      <w:r w:rsidRPr="005262FD">
        <w:rPr>
          <w:rFonts w:eastAsiaTheme="minorHAnsi"/>
          <w:b/>
          <w:bCs/>
          <w:color w:val="000000"/>
          <w:szCs w:val="28"/>
        </w:rPr>
        <w:t>„</w:t>
      </w:r>
      <w:r w:rsidR="00A3603F" w:rsidRPr="005262FD">
        <w:rPr>
          <w:rFonts w:eastAsiaTheme="minorHAnsi"/>
          <w:b/>
          <w:bCs/>
          <w:color w:val="000000"/>
          <w:szCs w:val="28"/>
        </w:rPr>
        <w:t xml:space="preserve">07. </w:t>
      </w:r>
      <w:r w:rsidRPr="005262FD">
        <w:rPr>
          <w:b/>
          <w:spacing w:val="-2"/>
          <w:szCs w:val="24"/>
        </w:rPr>
        <w:t>VIEŠASIS SAUGUMAS“</w:t>
      </w:r>
    </w:p>
    <w:p w14:paraId="5D971C19" w14:textId="77777777" w:rsidR="00AF309F" w:rsidRPr="005262FD" w:rsidRDefault="00AF309F" w:rsidP="00060946">
      <w:pPr>
        <w:tabs>
          <w:tab w:val="left" w:pos="1418"/>
        </w:tabs>
        <w:contextualSpacing/>
        <w:jc w:val="center"/>
        <w:rPr>
          <w:b/>
          <w:spacing w:val="-2"/>
          <w:szCs w:val="24"/>
        </w:rPr>
      </w:pPr>
    </w:p>
    <w:p w14:paraId="3ED0DC5D" w14:textId="2074ACF7" w:rsidR="003C0A3E" w:rsidRDefault="07F0F886" w:rsidP="00AF309F">
      <w:pPr>
        <w:tabs>
          <w:tab w:val="left" w:pos="1418"/>
        </w:tabs>
        <w:contextualSpacing/>
        <w:jc w:val="both"/>
        <w:rPr>
          <w:lang w:eastAsia="lt-LT"/>
        </w:rPr>
      </w:pPr>
      <w:r w:rsidRPr="005262FD">
        <w:rPr>
          <w:lang w:eastAsia="lt-LT"/>
        </w:rPr>
        <w:t>Strateginį valdymą pagal šioje valstybės veiklos srityje vidaus reikalų ministrui pavest</w:t>
      </w:r>
      <w:r w:rsidR="002362B6">
        <w:rPr>
          <w:lang w:eastAsia="lt-LT"/>
        </w:rPr>
        <w:t>ą</w:t>
      </w:r>
      <w:r w:rsidRPr="005262FD">
        <w:rPr>
          <w:lang w:eastAsia="lt-LT"/>
        </w:rPr>
        <w:t xml:space="preserve"> valdymo srit</w:t>
      </w:r>
      <w:r w:rsidR="002362B6">
        <w:rPr>
          <w:lang w:eastAsia="lt-LT"/>
        </w:rPr>
        <w:t>į</w:t>
      </w:r>
      <w:r w:rsidRPr="005262FD">
        <w:rPr>
          <w:lang w:eastAsia="lt-LT"/>
        </w:rPr>
        <w:t xml:space="preserve"> </w:t>
      </w:r>
      <w:r w:rsidR="002362B6">
        <w:rPr>
          <w:lang w:eastAsia="lt-LT"/>
        </w:rPr>
        <w:t xml:space="preserve"> </w:t>
      </w:r>
      <w:r w:rsidR="002A19F7">
        <w:rPr>
          <w:lang w:eastAsia="lt-LT"/>
        </w:rPr>
        <w:t xml:space="preserve"> </w:t>
      </w:r>
      <w:r w:rsidRPr="005262FD">
        <w:rPr>
          <w:lang w:eastAsia="lt-LT"/>
        </w:rPr>
        <w:t xml:space="preserve">koordinuoja </w:t>
      </w:r>
      <w:r w:rsidR="003C0A3E">
        <w:rPr>
          <w:lang w:eastAsia="lt-LT"/>
        </w:rPr>
        <w:t xml:space="preserve">vidaus reikalų viceministrai pagal jiems pavestas veiklos sritis: </w:t>
      </w:r>
    </w:p>
    <w:p w14:paraId="2C4728FE" w14:textId="3B50C9F5" w:rsidR="00B65208" w:rsidRPr="005262FD" w:rsidRDefault="00AD5652" w:rsidP="00060946">
      <w:pPr>
        <w:pStyle w:val="BodyText"/>
        <w:shd w:val="clear" w:color="auto" w:fill="D9E2F3" w:themeFill="accent5" w:themeFillTint="33"/>
        <w:spacing w:before="240" w:line="240" w:lineRule="auto"/>
        <w:rPr>
          <w:i/>
        </w:rPr>
      </w:pPr>
      <w:r w:rsidRPr="005262FD">
        <w:rPr>
          <w:b/>
          <w:i/>
        </w:rPr>
        <w:t xml:space="preserve">„Viešasis saugumas“ </w:t>
      </w:r>
      <w:r w:rsidR="00B65208" w:rsidRPr="005262FD">
        <w:rPr>
          <w:i/>
        </w:rPr>
        <w:t>(</w:t>
      </w:r>
      <w:r w:rsidR="00914075" w:rsidRPr="005262FD">
        <w:rPr>
          <w:i/>
        </w:rPr>
        <w:t>koordinatori</w:t>
      </w:r>
      <w:r w:rsidR="00D679FD">
        <w:rPr>
          <w:i/>
        </w:rPr>
        <w:t>ai pagal kompetenciją:</w:t>
      </w:r>
      <w:r w:rsidR="00522D03" w:rsidRPr="005262FD">
        <w:rPr>
          <w:i/>
        </w:rPr>
        <w:t xml:space="preserve"> </w:t>
      </w:r>
      <w:r w:rsidR="00914075" w:rsidRPr="005262FD">
        <w:rPr>
          <w:i/>
        </w:rPr>
        <w:t xml:space="preserve">vidaus reikalų viceministras </w:t>
      </w:r>
      <w:r w:rsidR="00522D03" w:rsidRPr="005262FD">
        <w:rPr>
          <w:i/>
          <w:iCs/>
          <w:lang w:eastAsia="lt-LT"/>
        </w:rPr>
        <w:t>Gintaras Aliksandravičius</w:t>
      </w:r>
      <w:r w:rsidR="00D679FD">
        <w:rPr>
          <w:i/>
          <w:iCs/>
          <w:lang w:eastAsia="lt-LT"/>
        </w:rPr>
        <w:t xml:space="preserve"> ir vidaus reikalų viceministrė Ana Burkovskienė</w:t>
      </w:r>
      <w:r w:rsidR="005A7492" w:rsidRPr="005262FD">
        <w:rPr>
          <w:i/>
        </w:rPr>
        <w:t>;</w:t>
      </w:r>
      <w:r w:rsidR="00914075" w:rsidRPr="005262FD">
        <w:rPr>
          <w:i/>
        </w:rPr>
        <w:t xml:space="preserve"> </w:t>
      </w:r>
      <w:r w:rsidR="00B65208" w:rsidRPr="005262FD">
        <w:rPr>
          <w:i/>
          <w:lang w:eastAsia="lt-LT"/>
        </w:rPr>
        <w:t xml:space="preserve">koordinuojantis VRM </w:t>
      </w:r>
      <w:r w:rsidR="00584FE4">
        <w:rPr>
          <w:i/>
          <w:lang w:eastAsia="lt-LT"/>
        </w:rPr>
        <w:t>administracijos</w:t>
      </w:r>
      <w:r w:rsidR="00B65208" w:rsidRPr="005262FD">
        <w:rPr>
          <w:i/>
          <w:lang w:eastAsia="lt-LT"/>
        </w:rPr>
        <w:t xml:space="preserve"> padalinys </w:t>
      </w:r>
      <w:r w:rsidR="00B65208" w:rsidRPr="005262FD">
        <w:rPr>
          <w:i/>
          <w:sz w:val="20"/>
        </w:rPr>
        <w:t xml:space="preserve">– </w:t>
      </w:r>
      <w:r w:rsidR="00B65208" w:rsidRPr="005262FD">
        <w:rPr>
          <w:i/>
        </w:rPr>
        <w:t>VRM VSPG)</w:t>
      </w:r>
    </w:p>
    <w:p w14:paraId="078E6B6F" w14:textId="77777777" w:rsidR="00D679FD" w:rsidRDefault="00D679FD" w:rsidP="16E5AC5C">
      <w:pPr>
        <w:pStyle w:val="BodyText"/>
        <w:spacing w:line="240" w:lineRule="auto"/>
      </w:pPr>
    </w:p>
    <w:p w14:paraId="16A319CD" w14:textId="77777777" w:rsidR="00D679FD" w:rsidRDefault="00D679FD" w:rsidP="00D679FD">
      <w:pPr>
        <w:tabs>
          <w:tab w:val="left" w:pos="1418"/>
        </w:tabs>
        <w:contextualSpacing/>
        <w:jc w:val="both"/>
        <w:rPr>
          <w:b/>
          <w:bCs/>
          <w:lang w:eastAsia="lt-LT"/>
        </w:rPr>
      </w:pPr>
      <w:r w:rsidRPr="003C0A3E">
        <w:rPr>
          <w:b/>
          <w:bCs/>
          <w:lang w:eastAsia="lt-LT"/>
        </w:rPr>
        <w:t>V</w:t>
      </w:r>
      <w:r w:rsidRPr="005262FD">
        <w:rPr>
          <w:b/>
          <w:bCs/>
          <w:lang w:eastAsia="lt-LT"/>
        </w:rPr>
        <w:t>idaus reikalų viceministras Gintaras Aliksandravičius</w:t>
      </w:r>
      <w:r>
        <w:rPr>
          <w:b/>
          <w:bCs/>
          <w:lang w:eastAsia="lt-LT"/>
        </w:rPr>
        <w:t>:</w:t>
      </w:r>
    </w:p>
    <w:p w14:paraId="41AD63D7" w14:textId="2E2CB2BA" w:rsidR="00D679FD" w:rsidRPr="00F854FF" w:rsidRDefault="00FA305A" w:rsidP="00FA305A">
      <w:pPr>
        <w:pStyle w:val="ListParagraph"/>
        <w:numPr>
          <w:ilvl w:val="0"/>
          <w:numId w:val="4"/>
        </w:numPr>
        <w:tabs>
          <w:tab w:val="left" w:pos="1418"/>
        </w:tabs>
        <w:jc w:val="both"/>
        <w:rPr>
          <w:rStyle w:val="apple-style-span"/>
          <w:szCs w:val="24"/>
          <w:lang w:eastAsia="lt-LT"/>
        </w:rPr>
      </w:pPr>
      <w:r w:rsidRPr="00FA305A">
        <w:rPr>
          <w:szCs w:val="24"/>
          <w:lang w:eastAsia="lt-LT"/>
        </w:rPr>
        <w:t>Viešasis saugumas (</w:t>
      </w:r>
      <w:r w:rsidRPr="00FA305A">
        <w:rPr>
          <w:rStyle w:val="apple-style-span"/>
          <w:i/>
          <w:iCs/>
          <w:color w:val="000000"/>
          <w:szCs w:val="24"/>
        </w:rPr>
        <w:t xml:space="preserve">viešoji tvarka, vidaus tarnyba, valstybės sienos apsauga, </w:t>
      </w:r>
      <w:r w:rsidRPr="00FA305A">
        <w:rPr>
          <w:i/>
          <w:iCs/>
          <w:color w:val="000000"/>
          <w:szCs w:val="24"/>
        </w:rPr>
        <w:t>valstybės finansų sistemos apsauga nuo nusikalstamo poveikio</w:t>
      </w:r>
      <w:r w:rsidRPr="00FA305A">
        <w:rPr>
          <w:rStyle w:val="apple-style-span"/>
          <w:i/>
          <w:iCs/>
          <w:color w:val="000000"/>
          <w:szCs w:val="24"/>
        </w:rPr>
        <w:t>, ginklų, šaudmenų, sprogmenų ir specialiųjų priemonių apyvarta, priešgaisrinė sauga ir gelbėjimo darbai, saugomų objektų ir saugomo asmens statusą turinčių asmenų apsauga, nusikaltimų prevencija</w:t>
      </w:r>
      <w:r w:rsidRPr="00FA305A">
        <w:rPr>
          <w:rStyle w:val="apple-style-span"/>
          <w:color w:val="000000"/>
          <w:szCs w:val="24"/>
        </w:rPr>
        <w:t>)</w:t>
      </w:r>
      <w:r>
        <w:rPr>
          <w:rStyle w:val="apple-style-span"/>
          <w:color w:val="000000"/>
          <w:szCs w:val="24"/>
        </w:rPr>
        <w:t>;</w:t>
      </w:r>
    </w:p>
    <w:p w14:paraId="4EC16A16" w14:textId="364658FA" w:rsidR="00F854FF" w:rsidRPr="00F854FF" w:rsidRDefault="00F854FF" w:rsidP="00FE31DE">
      <w:pPr>
        <w:tabs>
          <w:tab w:val="left" w:pos="1418"/>
        </w:tabs>
        <w:jc w:val="both"/>
        <w:rPr>
          <w:b/>
          <w:bCs/>
          <w:szCs w:val="24"/>
          <w:lang w:eastAsia="lt-LT"/>
        </w:rPr>
      </w:pPr>
      <w:r w:rsidRPr="00F854FF">
        <w:rPr>
          <w:b/>
          <w:bCs/>
          <w:szCs w:val="24"/>
          <w:lang w:eastAsia="lt-LT"/>
        </w:rPr>
        <w:t>Vidaus reikalų viceministrė Ana Burkovskienė:</w:t>
      </w:r>
    </w:p>
    <w:p w14:paraId="51E8A1F4" w14:textId="77777777" w:rsidR="00F854FF" w:rsidRPr="00F854FF" w:rsidRDefault="00F854FF" w:rsidP="00FE31DE">
      <w:pPr>
        <w:pStyle w:val="ListParagraph"/>
        <w:numPr>
          <w:ilvl w:val="0"/>
          <w:numId w:val="4"/>
        </w:numPr>
        <w:tabs>
          <w:tab w:val="num" w:pos="0"/>
          <w:tab w:val="num" w:pos="900"/>
          <w:tab w:val="num" w:pos="1800"/>
        </w:tabs>
        <w:jc w:val="both"/>
        <w:rPr>
          <w:rStyle w:val="apple-style-span"/>
          <w:szCs w:val="24"/>
        </w:rPr>
      </w:pPr>
      <w:r w:rsidRPr="00F854FF">
        <w:rPr>
          <w:rStyle w:val="apple-style-span"/>
          <w:szCs w:val="24"/>
        </w:rPr>
        <w:t>svarbių valstybės objektų apsauga;</w:t>
      </w:r>
    </w:p>
    <w:p w14:paraId="2F6CD297" w14:textId="77777777" w:rsidR="00F854FF" w:rsidRPr="00F854FF" w:rsidRDefault="00F854FF" w:rsidP="00FE31DE">
      <w:pPr>
        <w:pStyle w:val="ListParagraph"/>
        <w:numPr>
          <w:ilvl w:val="0"/>
          <w:numId w:val="4"/>
        </w:numPr>
        <w:tabs>
          <w:tab w:val="num" w:pos="0"/>
          <w:tab w:val="num" w:pos="900"/>
          <w:tab w:val="num" w:pos="1800"/>
        </w:tabs>
        <w:jc w:val="both"/>
        <w:rPr>
          <w:rStyle w:val="apple-style-span"/>
          <w:szCs w:val="24"/>
        </w:rPr>
      </w:pPr>
      <w:r w:rsidRPr="00F854FF">
        <w:rPr>
          <w:rStyle w:val="apple-style-span"/>
          <w:color w:val="000000"/>
          <w:szCs w:val="24"/>
        </w:rPr>
        <w:t>civilinė sauga;</w:t>
      </w:r>
    </w:p>
    <w:p w14:paraId="0568C092" w14:textId="77777777" w:rsidR="00F854FF" w:rsidRPr="00F854FF" w:rsidRDefault="00F854FF" w:rsidP="00FE31DE">
      <w:pPr>
        <w:pStyle w:val="ListParagraph"/>
        <w:numPr>
          <w:ilvl w:val="0"/>
          <w:numId w:val="4"/>
        </w:numPr>
        <w:tabs>
          <w:tab w:val="num" w:pos="0"/>
          <w:tab w:val="num" w:pos="900"/>
          <w:tab w:val="num" w:pos="1800"/>
        </w:tabs>
        <w:jc w:val="both"/>
        <w:rPr>
          <w:szCs w:val="24"/>
        </w:rPr>
      </w:pPr>
      <w:r w:rsidRPr="00F854FF">
        <w:rPr>
          <w:szCs w:val="24"/>
        </w:rPr>
        <w:t>vidaus reikalų sistemos įstaigų civilinio karinio bendradarbiavimo užtikrinimas;</w:t>
      </w:r>
    </w:p>
    <w:p w14:paraId="4732D1AF" w14:textId="77777777" w:rsidR="00F854FF" w:rsidRPr="00F854FF" w:rsidRDefault="00F854FF" w:rsidP="00FE31DE">
      <w:pPr>
        <w:pStyle w:val="ListParagraph"/>
        <w:numPr>
          <w:ilvl w:val="0"/>
          <w:numId w:val="4"/>
        </w:numPr>
        <w:tabs>
          <w:tab w:val="num" w:pos="0"/>
          <w:tab w:val="num" w:pos="900"/>
          <w:tab w:val="num" w:pos="1800"/>
        </w:tabs>
        <w:jc w:val="both"/>
        <w:rPr>
          <w:szCs w:val="24"/>
        </w:rPr>
      </w:pPr>
      <w:r w:rsidRPr="00F854FF">
        <w:rPr>
          <w:szCs w:val="24"/>
        </w:rPr>
        <w:t>Valstybinis kritinio ryšio tinklas;</w:t>
      </w:r>
    </w:p>
    <w:p w14:paraId="223952D1" w14:textId="77777777" w:rsidR="00F854FF" w:rsidRPr="00F854FF" w:rsidRDefault="00F854FF" w:rsidP="00FE31DE">
      <w:pPr>
        <w:pStyle w:val="ListParagraph"/>
        <w:numPr>
          <w:ilvl w:val="0"/>
          <w:numId w:val="4"/>
        </w:numPr>
        <w:tabs>
          <w:tab w:val="num" w:pos="0"/>
          <w:tab w:val="num" w:pos="900"/>
          <w:tab w:val="num" w:pos="1800"/>
        </w:tabs>
        <w:jc w:val="both"/>
        <w:rPr>
          <w:szCs w:val="24"/>
        </w:rPr>
      </w:pPr>
      <w:r w:rsidRPr="00F854FF">
        <w:rPr>
          <w:szCs w:val="24"/>
        </w:rPr>
        <w:t>Nacionalinių pozicijų Europos Sąjungos klausimais, priskiriamais vidaus reikalų ministro valdymo sričiai, rengimas ir bendradarbiavimo su Europos Sąjungos institucijomis užtikrinimas.</w:t>
      </w:r>
    </w:p>
    <w:p w14:paraId="04A8F06E" w14:textId="4AE27AA8" w:rsidR="00F509E0" w:rsidRPr="00F854FF" w:rsidRDefault="1512955C" w:rsidP="00F854FF">
      <w:pPr>
        <w:tabs>
          <w:tab w:val="num" w:pos="900"/>
          <w:tab w:val="num" w:pos="1800"/>
        </w:tabs>
        <w:spacing w:before="120" w:line="276" w:lineRule="auto"/>
        <w:jc w:val="both"/>
        <w:rPr>
          <w:sz w:val="20"/>
        </w:rPr>
      </w:pPr>
      <w:r w:rsidRPr="00246F1A">
        <w:t xml:space="preserve">Siekiant užtikrinti visuomenės viešąjį saugumą, Vidaus reikalų ministerija pagal kompetenciją organizuoja ir koordinuoja Nacionalinio saugumo strategijos, Vyriausybės programos ir jos nuostatų įgyvendinimo plano, Nacionalinio pažangos plano bei Seimo tvirtinamų Viešojo saugumo stiprinimo ir plėtros programos ir Civilinės saugos stiprinimo ir plėtros programos įgyvendinimą, vykdo kitus planavimo dokumentus. </w:t>
      </w:r>
    </w:p>
    <w:p w14:paraId="601C679A" w14:textId="77777777" w:rsidR="00F509E0" w:rsidRPr="00A60947" w:rsidRDefault="1512955C" w:rsidP="16E5AC5C">
      <w:pPr>
        <w:pStyle w:val="BodyText"/>
        <w:spacing w:before="120" w:line="240" w:lineRule="auto"/>
        <w:rPr>
          <w:color w:val="A6A6A6" w:themeColor="background1" w:themeShade="A6"/>
        </w:rPr>
      </w:pPr>
      <w:r w:rsidRPr="00246F1A">
        <w:t xml:space="preserve">Sistemingai atliekama viešojo saugumo būklės analizė, rengiami pasiūlymai, teisės aktų projektai viešajam saugumui stiprinti ir krizių bei ekstremaliųjų situacijų valdymui gerinti, taip pat viešojo saugumo įstaigų veiklos efektyvumui ir veiksmingumui didinti. </w:t>
      </w:r>
    </w:p>
    <w:p w14:paraId="3CBF6F43" w14:textId="77777777" w:rsidR="00F509E0" w:rsidRPr="00A60947" w:rsidRDefault="1512955C" w:rsidP="16E5AC5C">
      <w:pPr>
        <w:pStyle w:val="BodyText"/>
        <w:spacing w:before="120" w:line="240" w:lineRule="auto"/>
        <w:rPr>
          <w:color w:val="A6A6A6" w:themeColor="background1" w:themeShade="A6"/>
        </w:rPr>
      </w:pPr>
      <w:r w:rsidRPr="00246F1A">
        <w:t>Pagal kompetenciją dalyvaujama ES institucijų ir agentūrų bei kitų tarptautinių organizacijų iniciatyvose, skirtose nusikaltimų prevencijai, kovai su prekyba žmonėmis, organizuotu nusikalstamumu, radikalizacija ir neapykantos nusikaltimais bei pasirengimui krizėms ir ekstremaliosioms situacijoms stiprinti.</w:t>
      </w:r>
    </w:p>
    <w:p w14:paraId="3218BEE4" w14:textId="77777777" w:rsidR="00F509E0" w:rsidRDefault="1512955C" w:rsidP="16E5AC5C">
      <w:pPr>
        <w:pStyle w:val="BodyText"/>
        <w:spacing w:before="120" w:after="120" w:line="240" w:lineRule="auto"/>
      </w:pPr>
      <w:r w:rsidRPr="00246F1A">
        <w:t>Pagrindinės vidaus tarnybos politikos formavimo kryptys – vidaus tarnybos sistemos patrauklumo ir vidaus tarnybos sistemos pareigūnų motyvacijos didinimas bei centralizuotos ir efektyvios pareigūnų rengimo ir kvalifikacijos tobulinimo sistemos sukūrimas.</w:t>
      </w:r>
    </w:p>
    <w:p w14:paraId="3DBBFDF0" w14:textId="4C1CA2BF" w:rsidR="002159CF" w:rsidRPr="005262FD" w:rsidRDefault="00C9184E" w:rsidP="001D30D8">
      <w:pPr>
        <w:pStyle w:val="BodyText"/>
        <w:spacing w:before="120" w:after="120" w:line="240" w:lineRule="auto"/>
        <w:jc w:val="left"/>
        <w:rPr>
          <w:b/>
          <w:szCs w:val="24"/>
        </w:rPr>
      </w:pPr>
      <w:r w:rsidRPr="005262FD">
        <w:rPr>
          <w:b/>
          <w:szCs w:val="24"/>
        </w:rPr>
        <w:t xml:space="preserve">Viešojo saugumo </w:t>
      </w:r>
      <w:r w:rsidR="009D7136" w:rsidRPr="005262FD">
        <w:rPr>
          <w:b/>
          <w:szCs w:val="24"/>
        </w:rPr>
        <w:t xml:space="preserve">valstybės </w:t>
      </w:r>
      <w:r w:rsidRPr="005262FD">
        <w:rPr>
          <w:b/>
          <w:szCs w:val="24"/>
        </w:rPr>
        <w:t>veiklos srityje</w:t>
      </w:r>
      <w:r w:rsidR="005B5DEC" w:rsidRPr="005262FD">
        <w:rPr>
          <w:b/>
          <w:szCs w:val="24"/>
        </w:rPr>
        <w:t xml:space="preserve"> pagal kompetenciją</w:t>
      </w:r>
      <w:r w:rsidRPr="005262FD">
        <w:rPr>
          <w:b/>
          <w:szCs w:val="24"/>
        </w:rPr>
        <w:t xml:space="preserve"> veikia</w:t>
      </w:r>
      <w:r w:rsidR="002159CF" w:rsidRPr="005262FD">
        <w:rPr>
          <w:b/>
          <w:szCs w:val="24"/>
        </w:rPr>
        <w:t>:</w:t>
      </w:r>
    </w:p>
    <w:p w14:paraId="7009B6CD" w14:textId="5342A5CD" w:rsidR="00906BDB" w:rsidRPr="005262FD" w:rsidRDefault="002159CF" w:rsidP="00060946">
      <w:pPr>
        <w:pStyle w:val="BodyText"/>
        <w:spacing w:line="240" w:lineRule="auto"/>
        <w:rPr>
          <w:b/>
          <w:szCs w:val="24"/>
        </w:rPr>
      </w:pPr>
      <w:r w:rsidRPr="005262FD">
        <w:rPr>
          <w:b/>
          <w:szCs w:val="24"/>
        </w:rPr>
        <w:t>STATUTINĖS ĮSTAIGOS PRIE VIDAUS REIKALŲ MINISTERIJOS:</w:t>
      </w:r>
    </w:p>
    <w:p w14:paraId="3FB6D5C7" w14:textId="0D2374F4" w:rsidR="00C9184E" w:rsidRPr="005262FD" w:rsidRDefault="74CEDCEA" w:rsidP="002F7B42">
      <w:pPr>
        <w:pStyle w:val="BodyText"/>
        <w:numPr>
          <w:ilvl w:val="0"/>
          <w:numId w:val="4"/>
        </w:numPr>
        <w:spacing w:before="120" w:line="240" w:lineRule="auto"/>
        <w:rPr>
          <w:szCs w:val="24"/>
        </w:rPr>
      </w:pPr>
      <w:r w:rsidRPr="005262FD">
        <w:rPr>
          <w:szCs w:val="24"/>
        </w:rPr>
        <w:t xml:space="preserve">Policijos departamentas prie </w:t>
      </w:r>
      <w:r w:rsidR="005A7492" w:rsidRPr="005262FD">
        <w:rPr>
          <w:szCs w:val="24"/>
        </w:rPr>
        <w:t>VRM</w:t>
      </w:r>
      <w:r w:rsidR="7804452F" w:rsidRPr="005262FD">
        <w:rPr>
          <w:szCs w:val="24"/>
        </w:rPr>
        <w:t xml:space="preserve">, </w:t>
      </w:r>
      <w:r w:rsidR="5A9873E9" w:rsidRPr="005262FD">
        <w:rPr>
          <w:szCs w:val="24"/>
        </w:rPr>
        <w:t>įstaigos vadovas –</w:t>
      </w:r>
      <w:r w:rsidR="42CF9A41" w:rsidRPr="005262FD">
        <w:rPr>
          <w:szCs w:val="24"/>
        </w:rPr>
        <w:t xml:space="preserve"> </w:t>
      </w:r>
      <w:r w:rsidR="515FA0A4" w:rsidRPr="005262FD">
        <w:rPr>
          <w:szCs w:val="24"/>
        </w:rPr>
        <w:t>p</w:t>
      </w:r>
      <w:r w:rsidR="7804452F" w:rsidRPr="005262FD">
        <w:rPr>
          <w:szCs w:val="24"/>
        </w:rPr>
        <w:t xml:space="preserve">olicijos generalinis komisaras </w:t>
      </w:r>
      <w:r w:rsidR="006441F1" w:rsidRPr="005262FD">
        <w:rPr>
          <w:szCs w:val="24"/>
        </w:rPr>
        <w:t>Arūnas Paulauskas</w:t>
      </w:r>
      <w:r w:rsidRPr="005262FD">
        <w:rPr>
          <w:szCs w:val="24"/>
        </w:rPr>
        <w:t>;</w:t>
      </w:r>
    </w:p>
    <w:p w14:paraId="6433FE25" w14:textId="1EE0D3B9" w:rsidR="00C9184E" w:rsidRPr="005262FD" w:rsidRDefault="74CEDCEA" w:rsidP="002F7B42">
      <w:pPr>
        <w:pStyle w:val="BodyText"/>
        <w:numPr>
          <w:ilvl w:val="0"/>
          <w:numId w:val="4"/>
        </w:numPr>
        <w:spacing w:line="240" w:lineRule="auto"/>
        <w:rPr>
          <w:szCs w:val="24"/>
        </w:rPr>
      </w:pPr>
      <w:r w:rsidRPr="005262FD">
        <w:rPr>
          <w:szCs w:val="24"/>
        </w:rPr>
        <w:t>Pr</w:t>
      </w:r>
      <w:r w:rsidR="420BC43A" w:rsidRPr="005262FD">
        <w:rPr>
          <w:szCs w:val="24"/>
        </w:rPr>
        <w:t>i</w:t>
      </w:r>
      <w:r w:rsidRPr="005262FD">
        <w:rPr>
          <w:szCs w:val="24"/>
        </w:rPr>
        <w:t xml:space="preserve">ešgaisrinės apsaugos ir gelbėjimo departamentas </w:t>
      </w:r>
      <w:r w:rsidR="44A53D8E" w:rsidRPr="005262FD">
        <w:rPr>
          <w:szCs w:val="24"/>
        </w:rPr>
        <w:t xml:space="preserve">prie </w:t>
      </w:r>
      <w:r w:rsidR="005A7492" w:rsidRPr="005262FD">
        <w:rPr>
          <w:szCs w:val="24"/>
        </w:rPr>
        <w:t>VRM</w:t>
      </w:r>
      <w:r w:rsidR="7804452F" w:rsidRPr="005262FD">
        <w:rPr>
          <w:szCs w:val="24"/>
        </w:rPr>
        <w:t xml:space="preserve">, </w:t>
      </w:r>
      <w:r w:rsidR="5A9873E9" w:rsidRPr="005262FD">
        <w:rPr>
          <w:szCs w:val="24"/>
        </w:rPr>
        <w:t>įstaigos vadovas –</w:t>
      </w:r>
      <w:r w:rsidR="515FA0A4" w:rsidRPr="005262FD">
        <w:rPr>
          <w:szCs w:val="24"/>
        </w:rPr>
        <w:t xml:space="preserve"> </w:t>
      </w:r>
      <w:r w:rsidR="7804452F" w:rsidRPr="005262FD">
        <w:rPr>
          <w:szCs w:val="24"/>
        </w:rPr>
        <w:t>di</w:t>
      </w:r>
      <w:r w:rsidR="4D890B44" w:rsidRPr="005262FD">
        <w:rPr>
          <w:szCs w:val="24"/>
        </w:rPr>
        <w:t>rektorius</w:t>
      </w:r>
      <w:r w:rsidR="00A06BFA" w:rsidRPr="005262FD">
        <w:rPr>
          <w:szCs w:val="24"/>
        </w:rPr>
        <w:t>, vidaus tarnybos</w:t>
      </w:r>
      <w:r w:rsidR="4D890B44" w:rsidRPr="005262FD">
        <w:rPr>
          <w:szCs w:val="24"/>
        </w:rPr>
        <w:t xml:space="preserve"> gen</w:t>
      </w:r>
      <w:r w:rsidR="00A06BFA" w:rsidRPr="005262FD">
        <w:rPr>
          <w:szCs w:val="24"/>
        </w:rPr>
        <w:t>erolas</w:t>
      </w:r>
      <w:r w:rsidR="4D890B44" w:rsidRPr="005262FD">
        <w:rPr>
          <w:szCs w:val="24"/>
        </w:rPr>
        <w:t xml:space="preserve"> </w:t>
      </w:r>
      <w:r w:rsidR="006441F1" w:rsidRPr="005262FD">
        <w:rPr>
          <w:szCs w:val="24"/>
        </w:rPr>
        <w:t>Renatas Požėla</w:t>
      </w:r>
      <w:r w:rsidR="7E9F4B8B" w:rsidRPr="005262FD">
        <w:rPr>
          <w:szCs w:val="24"/>
        </w:rPr>
        <w:t>;</w:t>
      </w:r>
    </w:p>
    <w:p w14:paraId="39A9BCE4" w14:textId="287BA58C" w:rsidR="002159CF" w:rsidRPr="005262FD" w:rsidRDefault="7E9F4B8B" w:rsidP="002F7B42">
      <w:pPr>
        <w:pStyle w:val="BodyText"/>
        <w:numPr>
          <w:ilvl w:val="0"/>
          <w:numId w:val="4"/>
        </w:numPr>
        <w:spacing w:line="240" w:lineRule="auto"/>
        <w:rPr>
          <w:szCs w:val="24"/>
        </w:rPr>
      </w:pPr>
      <w:r w:rsidRPr="005262FD">
        <w:rPr>
          <w:szCs w:val="24"/>
        </w:rPr>
        <w:t xml:space="preserve">Valstybės sienos apsaugos tarnyba prie </w:t>
      </w:r>
      <w:r w:rsidR="005A7492" w:rsidRPr="005262FD">
        <w:rPr>
          <w:szCs w:val="24"/>
        </w:rPr>
        <w:t>VRM</w:t>
      </w:r>
      <w:r w:rsidR="772F01AE" w:rsidRPr="005262FD">
        <w:rPr>
          <w:szCs w:val="24"/>
        </w:rPr>
        <w:t>,</w:t>
      </w:r>
      <w:r w:rsidR="7804452F" w:rsidRPr="005262FD">
        <w:rPr>
          <w:szCs w:val="24"/>
        </w:rPr>
        <w:t xml:space="preserve"> </w:t>
      </w:r>
      <w:r w:rsidR="5A9873E9" w:rsidRPr="005262FD">
        <w:rPr>
          <w:szCs w:val="24"/>
        </w:rPr>
        <w:t xml:space="preserve">įstaigos vadovas – </w:t>
      </w:r>
      <w:r w:rsidR="515FA0A4" w:rsidRPr="005262FD">
        <w:rPr>
          <w:szCs w:val="24"/>
        </w:rPr>
        <w:t>t</w:t>
      </w:r>
      <w:r w:rsidR="7804452F" w:rsidRPr="005262FD">
        <w:rPr>
          <w:szCs w:val="24"/>
        </w:rPr>
        <w:t>arnybos vadas</w:t>
      </w:r>
      <w:r w:rsidR="00A06BFA" w:rsidRPr="005262FD">
        <w:rPr>
          <w:szCs w:val="24"/>
        </w:rPr>
        <w:t>, vidaus tarnybos</w:t>
      </w:r>
      <w:r w:rsidR="7804452F" w:rsidRPr="005262FD">
        <w:rPr>
          <w:szCs w:val="24"/>
        </w:rPr>
        <w:t xml:space="preserve"> gen</w:t>
      </w:r>
      <w:r w:rsidR="00A06BFA" w:rsidRPr="005262FD">
        <w:rPr>
          <w:szCs w:val="24"/>
        </w:rPr>
        <w:t>erolas</w:t>
      </w:r>
      <w:r w:rsidR="7804452F" w:rsidRPr="005262FD">
        <w:rPr>
          <w:szCs w:val="24"/>
        </w:rPr>
        <w:t xml:space="preserve"> Rustamas Liubajevas</w:t>
      </w:r>
      <w:r w:rsidRPr="005262FD">
        <w:rPr>
          <w:szCs w:val="24"/>
        </w:rPr>
        <w:t>;</w:t>
      </w:r>
    </w:p>
    <w:p w14:paraId="3FC03C70" w14:textId="2528E8C5" w:rsidR="002159CF" w:rsidRPr="005262FD" w:rsidRDefault="7E9F4B8B" w:rsidP="002F7B42">
      <w:pPr>
        <w:pStyle w:val="BodyText"/>
        <w:numPr>
          <w:ilvl w:val="0"/>
          <w:numId w:val="4"/>
        </w:numPr>
        <w:spacing w:line="240" w:lineRule="auto"/>
        <w:rPr>
          <w:szCs w:val="24"/>
        </w:rPr>
      </w:pPr>
      <w:r w:rsidRPr="005262FD">
        <w:rPr>
          <w:szCs w:val="24"/>
        </w:rPr>
        <w:t xml:space="preserve">Viešojo saugumo </w:t>
      </w:r>
      <w:r w:rsidR="7804452F" w:rsidRPr="005262FD">
        <w:rPr>
          <w:szCs w:val="24"/>
        </w:rPr>
        <w:t xml:space="preserve">tarnyba prie </w:t>
      </w:r>
      <w:r w:rsidR="005A7492" w:rsidRPr="005262FD">
        <w:rPr>
          <w:szCs w:val="24"/>
        </w:rPr>
        <w:t>VRM</w:t>
      </w:r>
      <w:r w:rsidR="772F01AE" w:rsidRPr="005262FD">
        <w:rPr>
          <w:szCs w:val="24"/>
        </w:rPr>
        <w:t>, įstaigos vadovas –</w:t>
      </w:r>
      <w:r w:rsidR="7BDFE1D9" w:rsidRPr="005262FD">
        <w:rPr>
          <w:szCs w:val="24"/>
        </w:rPr>
        <w:t xml:space="preserve"> tarnybos vad</w:t>
      </w:r>
      <w:r w:rsidR="006441F1" w:rsidRPr="005262FD">
        <w:rPr>
          <w:szCs w:val="24"/>
        </w:rPr>
        <w:t>as, vidaus tarnybos generolas Viktoras Grabauskas</w:t>
      </w:r>
      <w:r w:rsidRPr="005262FD">
        <w:rPr>
          <w:szCs w:val="24"/>
        </w:rPr>
        <w:t>;</w:t>
      </w:r>
    </w:p>
    <w:p w14:paraId="4CDB64B6" w14:textId="68AD151A" w:rsidR="002159CF" w:rsidRPr="005262FD" w:rsidRDefault="7E9F4B8B" w:rsidP="002F7B42">
      <w:pPr>
        <w:pStyle w:val="BodyText"/>
        <w:numPr>
          <w:ilvl w:val="0"/>
          <w:numId w:val="4"/>
        </w:numPr>
        <w:spacing w:line="240" w:lineRule="auto"/>
        <w:rPr>
          <w:szCs w:val="24"/>
        </w:rPr>
      </w:pPr>
      <w:r w:rsidRPr="005262FD">
        <w:rPr>
          <w:szCs w:val="24"/>
        </w:rPr>
        <w:t xml:space="preserve">Finansinių nusikaltimų tyrimo tarnyba </w:t>
      </w:r>
      <w:r w:rsidR="42CF9A41" w:rsidRPr="005262FD">
        <w:rPr>
          <w:szCs w:val="24"/>
        </w:rPr>
        <w:t xml:space="preserve">prie </w:t>
      </w:r>
      <w:r w:rsidR="005A7492" w:rsidRPr="005262FD">
        <w:rPr>
          <w:szCs w:val="24"/>
        </w:rPr>
        <w:t>VRM</w:t>
      </w:r>
      <w:r w:rsidR="7804452F" w:rsidRPr="005262FD">
        <w:rPr>
          <w:szCs w:val="24"/>
        </w:rPr>
        <w:t xml:space="preserve">, </w:t>
      </w:r>
      <w:r w:rsidR="5A9873E9" w:rsidRPr="005262FD">
        <w:rPr>
          <w:szCs w:val="24"/>
        </w:rPr>
        <w:t>įstaigos vadovas –</w:t>
      </w:r>
      <w:r w:rsidR="515FA0A4" w:rsidRPr="005262FD">
        <w:rPr>
          <w:szCs w:val="24"/>
        </w:rPr>
        <w:t xml:space="preserve"> </w:t>
      </w:r>
      <w:r w:rsidR="7804452F" w:rsidRPr="005262FD">
        <w:rPr>
          <w:szCs w:val="24"/>
        </w:rPr>
        <w:t>direktorius</w:t>
      </w:r>
      <w:r w:rsidR="00A06BFA" w:rsidRPr="005262FD">
        <w:rPr>
          <w:szCs w:val="24"/>
        </w:rPr>
        <w:t>, vidaus tarnybos</w:t>
      </w:r>
      <w:r w:rsidR="7804452F" w:rsidRPr="005262FD">
        <w:rPr>
          <w:szCs w:val="24"/>
        </w:rPr>
        <w:t xml:space="preserve"> ge</w:t>
      </w:r>
      <w:r w:rsidR="4D890B44" w:rsidRPr="005262FD">
        <w:rPr>
          <w:szCs w:val="24"/>
        </w:rPr>
        <w:t>n</w:t>
      </w:r>
      <w:r w:rsidR="00A06BFA" w:rsidRPr="005262FD">
        <w:rPr>
          <w:szCs w:val="24"/>
        </w:rPr>
        <w:t>erolas</w:t>
      </w:r>
      <w:r w:rsidR="7804452F" w:rsidRPr="005262FD">
        <w:rPr>
          <w:szCs w:val="24"/>
        </w:rPr>
        <w:t xml:space="preserve"> </w:t>
      </w:r>
      <w:r w:rsidR="6A9E8A80" w:rsidRPr="005262FD">
        <w:rPr>
          <w:szCs w:val="24"/>
        </w:rPr>
        <w:t>Rolandas Kiškis</w:t>
      </w:r>
      <w:r w:rsidR="7804452F" w:rsidRPr="005262FD">
        <w:rPr>
          <w:szCs w:val="24"/>
        </w:rPr>
        <w:t>.</w:t>
      </w:r>
    </w:p>
    <w:p w14:paraId="17B373A9" w14:textId="4EEEAADC" w:rsidR="00906BDB" w:rsidRPr="005262FD" w:rsidRDefault="002159CF" w:rsidP="00060946">
      <w:pPr>
        <w:pStyle w:val="BodyText"/>
        <w:spacing w:before="240" w:line="240" w:lineRule="auto"/>
        <w:rPr>
          <w:b/>
          <w:szCs w:val="24"/>
        </w:rPr>
      </w:pPr>
      <w:r w:rsidRPr="005262FD">
        <w:rPr>
          <w:b/>
          <w:szCs w:val="24"/>
        </w:rPr>
        <w:lastRenderedPageBreak/>
        <w:t>NESTATUTINĖS ĮSTAIGOS PRIE VIDAUS REIKALŲ MINISTERIJOS:</w:t>
      </w:r>
    </w:p>
    <w:p w14:paraId="5A68D031" w14:textId="79F6A889" w:rsidR="002159CF" w:rsidRPr="005262FD" w:rsidRDefault="7E9F4B8B" w:rsidP="002F7B42">
      <w:pPr>
        <w:pStyle w:val="BodyText"/>
        <w:numPr>
          <w:ilvl w:val="0"/>
          <w:numId w:val="4"/>
        </w:numPr>
        <w:spacing w:before="120" w:line="240" w:lineRule="auto"/>
        <w:rPr>
          <w:szCs w:val="24"/>
        </w:rPr>
      </w:pPr>
      <w:r w:rsidRPr="005262FD">
        <w:rPr>
          <w:szCs w:val="24"/>
        </w:rPr>
        <w:t xml:space="preserve">Informatikos ir ryšių departamentas prie </w:t>
      </w:r>
      <w:r w:rsidR="005A7492" w:rsidRPr="005262FD">
        <w:rPr>
          <w:szCs w:val="24"/>
        </w:rPr>
        <w:t>VRM</w:t>
      </w:r>
      <w:r w:rsidR="7804452F" w:rsidRPr="005262FD">
        <w:rPr>
          <w:szCs w:val="24"/>
        </w:rPr>
        <w:t xml:space="preserve">, </w:t>
      </w:r>
      <w:r w:rsidR="5A9873E9" w:rsidRPr="005262FD">
        <w:rPr>
          <w:szCs w:val="24"/>
        </w:rPr>
        <w:t>įstaigos vadov</w:t>
      </w:r>
      <w:r w:rsidR="00514773">
        <w:rPr>
          <w:szCs w:val="24"/>
        </w:rPr>
        <w:t>as</w:t>
      </w:r>
      <w:r w:rsidR="5A9873E9" w:rsidRPr="005262FD">
        <w:rPr>
          <w:szCs w:val="24"/>
        </w:rPr>
        <w:t xml:space="preserve"> –</w:t>
      </w:r>
      <w:r w:rsidR="001017D7">
        <w:rPr>
          <w:szCs w:val="24"/>
        </w:rPr>
        <w:t xml:space="preserve"> </w:t>
      </w:r>
      <w:r w:rsidR="00514773">
        <w:rPr>
          <w:szCs w:val="24"/>
        </w:rPr>
        <w:t xml:space="preserve">direktoriaus pavaduotojas, atliekantis </w:t>
      </w:r>
      <w:r w:rsidR="7804452F" w:rsidRPr="005262FD">
        <w:rPr>
          <w:szCs w:val="24"/>
        </w:rPr>
        <w:t>direktor</w:t>
      </w:r>
      <w:r w:rsidR="00514773">
        <w:rPr>
          <w:szCs w:val="24"/>
        </w:rPr>
        <w:t>iaus funkcijas Artūras Kavolis</w:t>
      </w:r>
      <w:r w:rsidRPr="005262FD">
        <w:rPr>
          <w:szCs w:val="24"/>
        </w:rPr>
        <w:t>;</w:t>
      </w:r>
      <w:r w:rsidR="00514773">
        <w:rPr>
          <w:szCs w:val="24"/>
        </w:rPr>
        <w:t xml:space="preserve">  </w:t>
      </w:r>
    </w:p>
    <w:p w14:paraId="0207D1AE" w14:textId="434B9E27" w:rsidR="002159CF" w:rsidRPr="005262FD" w:rsidRDefault="005A7492" w:rsidP="002F7B42">
      <w:pPr>
        <w:pStyle w:val="BodyText"/>
        <w:numPr>
          <w:ilvl w:val="0"/>
          <w:numId w:val="4"/>
        </w:numPr>
        <w:spacing w:line="240" w:lineRule="auto"/>
        <w:rPr>
          <w:szCs w:val="24"/>
        </w:rPr>
      </w:pPr>
      <w:r w:rsidRPr="005262FD">
        <w:rPr>
          <w:szCs w:val="24"/>
        </w:rPr>
        <w:t>VRM</w:t>
      </w:r>
      <w:r w:rsidR="00A06BFA" w:rsidRPr="005262FD">
        <w:rPr>
          <w:szCs w:val="24"/>
        </w:rPr>
        <w:t xml:space="preserve"> </w:t>
      </w:r>
      <w:r w:rsidR="459B18F7" w:rsidRPr="005262FD">
        <w:rPr>
          <w:szCs w:val="24"/>
        </w:rPr>
        <w:t>Medicinos centras</w:t>
      </w:r>
      <w:r w:rsidR="7804452F" w:rsidRPr="005262FD">
        <w:rPr>
          <w:szCs w:val="24"/>
        </w:rPr>
        <w:t xml:space="preserve">, </w:t>
      </w:r>
      <w:r w:rsidR="5A9873E9" w:rsidRPr="005262FD">
        <w:rPr>
          <w:szCs w:val="24"/>
        </w:rPr>
        <w:t>įstaigos vadovas –</w:t>
      </w:r>
      <w:r w:rsidR="001017D7">
        <w:rPr>
          <w:szCs w:val="24"/>
        </w:rPr>
        <w:t xml:space="preserve"> </w:t>
      </w:r>
      <w:r w:rsidR="7804452F" w:rsidRPr="005262FD">
        <w:rPr>
          <w:szCs w:val="24"/>
        </w:rPr>
        <w:t>direktorius Marius Buitkus.</w:t>
      </w:r>
    </w:p>
    <w:p w14:paraId="75D8D787" w14:textId="269B53A7" w:rsidR="005716BF" w:rsidRDefault="00F61872" w:rsidP="00FA4443">
      <w:pPr>
        <w:widowControl w:val="0"/>
        <w:tabs>
          <w:tab w:val="left" w:pos="709"/>
        </w:tabs>
        <w:spacing w:before="120" w:after="120"/>
        <w:jc w:val="both"/>
        <w:rPr>
          <w:szCs w:val="24"/>
        </w:rPr>
      </w:pPr>
      <w:r w:rsidRPr="005262FD">
        <w:rPr>
          <w:b/>
          <w:szCs w:val="24"/>
        </w:rPr>
        <w:t>AKCINĖ BENDROVĖ</w:t>
      </w:r>
      <w:r w:rsidR="00FA4443" w:rsidRPr="005262FD">
        <w:rPr>
          <w:b/>
          <w:szCs w:val="24"/>
        </w:rPr>
        <w:t xml:space="preserve"> „REGITRA“</w:t>
      </w:r>
      <w:r w:rsidR="00FA4443" w:rsidRPr="005262FD">
        <w:rPr>
          <w:b/>
          <w:bCs/>
          <w:szCs w:val="24"/>
        </w:rPr>
        <w:t xml:space="preserve"> </w:t>
      </w:r>
      <w:r w:rsidR="63E7AB40" w:rsidRPr="005262FD">
        <w:rPr>
          <w:szCs w:val="24"/>
        </w:rPr>
        <w:t xml:space="preserve">– </w:t>
      </w:r>
      <w:r w:rsidR="0E690AF7" w:rsidRPr="005262FD">
        <w:rPr>
          <w:szCs w:val="24"/>
        </w:rPr>
        <w:t>valstybės</w:t>
      </w:r>
      <w:r w:rsidR="7A1F5479" w:rsidRPr="005262FD">
        <w:rPr>
          <w:szCs w:val="24"/>
        </w:rPr>
        <w:t xml:space="preserve"> </w:t>
      </w:r>
      <w:r w:rsidR="0022412D" w:rsidRPr="005262FD">
        <w:rPr>
          <w:szCs w:val="24"/>
        </w:rPr>
        <w:t>(</w:t>
      </w:r>
      <w:r w:rsidR="7A1F5479" w:rsidRPr="005262FD">
        <w:rPr>
          <w:szCs w:val="24"/>
        </w:rPr>
        <w:t>savininko</w:t>
      </w:r>
      <w:r w:rsidR="0E690AF7" w:rsidRPr="005262FD">
        <w:rPr>
          <w:szCs w:val="24"/>
        </w:rPr>
        <w:t>)</w:t>
      </w:r>
      <w:r w:rsidR="7A1F5479" w:rsidRPr="005262FD">
        <w:rPr>
          <w:szCs w:val="24"/>
        </w:rPr>
        <w:t xml:space="preserve"> </w:t>
      </w:r>
      <w:r w:rsidR="7A1F5479" w:rsidRPr="00246F1A">
        <w:rPr>
          <w:szCs w:val="24"/>
        </w:rPr>
        <w:t xml:space="preserve">teises ir pareigas įgyvendina Vidaus reikalų ministerija, </w:t>
      </w:r>
      <w:r w:rsidRPr="00246F1A">
        <w:rPr>
          <w:szCs w:val="24"/>
        </w:rPr>
        <w:t xml:space="preserve">bendrovės </w:t>
      </w:r>
      <w:r w:rsidR="0E690AF7" w:rsidRPr="00246F1A">
        <w:rPr>
          <w:szCs w:val="24"/>
        </w:rPr>
        <w:t xml:space="preserve"> vadovas </w:t>
      </w:r>
      <w:r w:rsidR="62F74C96" w:rsidRPr="00246F1A">
        <w:rPr>
          <w:szCs w:val="24"/>
        </w:rPr>
        <w:t>–</w:t>
      </w:r>
      <w:r w:rsidR="40583774" w:rsidRPr="00246F1A">
        <w:rPr>
          <w:szCs w:val="24"/>
        </w:rPr>
        <w:t xml:space="preserve"> </w:t>
      </w:r>
      <w:r w:rsidR="001D30D8" w:rsidRPr="00246F1A">
        <w:rPr>
          <w:szCs w:val="24"/>
        </w:rPr>
        <w:t xml:space="preserve"> </w:t>
      </w:r>
      <w:r w:rsidR="00246F1A" w:rsidRPr="00246F1A">
        <w:rPr>
          <w:szCs w:val="24"/>
        </w:rPr>
        <w:t xml:space="preserve">laikinai einantis </w:t>
      </w:r>
      <w:r w:rsidR="00A74597">
        <w:rPr>
          <w:szCs w:val="24"/>
        </w:rPr>
        <w:t xml:space="preserve">generalinio direktoriaus </w:t>
      </w:r>
      <w:r w:rsidR="00246F1A" w:rsidRPr="00246F1A">
        <w:rPr>
          <w:szCs w:val="24"/>
        </w:rPr>
        <w:t>pareigas Rytis Polikauskas</w:t>
      </w:r>
      <w:r w:rsidR="7A1F5479" w:rsidRPr="00246F1A">
        <w:rPr>
          <w:szCs w:val="24"/>
        </w:rPr>
        <w:t>.</w:t>
      </w:r>
      <w:r w:rsidR="0022412D" w:rsidRPr="005262FD">
        <w:rPr>
          <w:szCs w:val="24"/>
        </w:rPr>
        <w:t xml:space="preserve"> </w:t>
      </w:r>
    </w:p>
    <w:p w14:paraId="5237468F" w14:textId="77777777" w:rsidR="009663E6" w:rsidRDefault="009663E6" w:rsidP="00FA4443">
      <w:pPr>
        <w:widowControl w:val="0"/>
        <w:tabs>
          <w:tab w:val="left" w:pos="709"/>
        </w:tabs>
        <w:spacing w:before="120" w:after="120"/>
        <w:jc w:val="both"/>
        <w:rPr>
          <w:szCs w:val="24"/>
        </w:rPr>
      </w:pPr>
    </w:p>
    <w:p w14:paraId="672F6052" w14:textId="77777777" w:rsidR="009663E6" w:rsidRPr="005262FD" w:rsidRDefault="009663E6" w:rsidP="00FA4443">
      <w:pPr>
        <w:widowControl w:val="0"/>
        <w:tabs>
          <w:tab w:val="left" w:pos="709"/>
        </w:tabs>
        <w:spacing w:before="120" w:after="120"/>
        <w:jc w:val="both"/>
        <w:rPr>
          <w:szCs w:val="24"/>
        </w:rPr>
      </w:pPr>
    </w:p>
    <w:p w14:paraId="29541547" w14:textId="77777777" w:rsidR="005210B2" w:rsidRPr="005262FD" w:rsidRDefault="005210B2" w:rsidP="00FA4443">
      <w:pPr>
        <w:widowControl w:val="0"/>
        <w:tabs>
          <w:tab w:val="left" w:pos="709"/>
        </w:tabs>
        <w:spacing w:before="120" w:after="120"/>
        <w:jc w:val="both"/>
        <w:rPr>
          <w:szCs w:val="24"/>
        </w:rPr>
      </w:pPr>
    </w:p>
    <w:p w14:paraId="22532E67" w14:textId="77777777" w:rsidR="00DF7F7B" w:rsidRPr="005262FD" w:rsidRDefault="00DF7F7B" w:rsidP="00DF7F7B">
      <w:pPr>
        <w:widowControl w:val="0"/>
        <w:tabs>
          <w:tab w:val="left" w:pos="709"/>
        </w:tabs>
        <w:spacing w:before="120" w:after="120"/>
        <w:jc w:val="both"/>
        <w:rPr>
          <w:szCs w:val="24"/>
        </w:rPr>
        <w:sectPr w:rsidR="00DF7F7B" w:rsidRPr="005262FD" w:rsidSect="005716BF">
          <w:headerReference w:type="default" r:id="rId12"/>
          <w:footerReference w:type="default" r:id="rId13"/>
          <w:headerReference w:type="first" r:id="rId14"/>
          <w:footerReference w:type="first" r:id="rId15"/>
          <w:pgSz w:w="11906" w:h="16838"/>
          <w:pgMar w:top="675" w:right="567" w:bottom="851" w:left="851" w:header="397" w:footer="567" w:gutter="0"/>
          <w:pgNumType w:start="1"/>
          <w:cols w:space="1296"/>
          <w:titlePg/>
          <w:docGrid w:linePitch="326"/>
        </w:sectPr>
      </w:pPr>
    </w:p>
    <w:p w14:paraId="6C71FD86" w14:textId="675FD2A6" w:rsidR="00621116" w:rsidRPr="005262FD" w:rsidRDefault="00621116" w:rsidP="003E6679">
      <w:pPr>
        <w:widowControl w:val="0"/>
        <w:tabs>
          <w:tab w:val="left" w:pos="709"/>
        </w:tabs>
        <w:spacing w:before="120" w:after="120"/>
        <w:jc w:val="center"/>
        <w:rPr>
          <w:szCs w:val="24"/>
        </w:rPr>
      </w:pPr>
    </w:p>
    <w:p w14:paraId="3D9FA706" w14:textId="77777777" w:rsidR="001A3971" w:rsidRPr="005262FD" w:rsidRDefault="001A3971" w:rsidP="00060946">
      <w:pPr>
        <w:jc w:val="center"/>
        <w:rPr>
          <w:b/>
          <w:szCs w:val="24"/>
        </w:rPr>
      </w:pPr>
    </w:p>
    <w:p w14:paraId="7CE1D406" w14:textId="44925A51" w:rsidR="00013364" w:rsidRPr="005262FD" w:rsidRDefault="00743D5F" w:rsidP="00060946">
      <w:pPr>
        <w:jc w:val="center"/>
        <w:rPr>
          <w:b/>
          <w:szCs w:val="24"/>
        </w:rPr>
      </w:pPr>
      <w:r w:rsidRPr="005262FD">
        <w:rPr>
          <w:b/>
          <w:szCs w:val="24"/>
        </w:rPr>
        <w:t>TREČIASIS SKIRSNIS</w:t>
      </w:r>
    </w:p>
    <w:p w14:paraId="7E8FF6AB" w14:textId="4182B986" w:rsidR="00743D5F" w:rsidRPr="005262FD" w:rsidRDefault="00164D2D" w:rsidP="00060946">
      <w:pPr>
        <w:jc w:val="center"/>
        <w:rPr>
          <w:b/>
          <w:szCs w:val="24"/>
        </w:rPr>
      </w:pPr>
      <w:r w:rsidRPr="005262FD">
        <w:rPr>
          <w:b/>
          <w:szCs w:val="24"/>
        </w:rPr>
        <w:t>VID</w:t>
      </w:r>
      <w:r w:rsidR="00844517" w:rsidRPr="005262FD">
        <w:rPr>
          <w:b/>
          <w:szCs w:val="24"/>
        </w:rPr>
        <w:t>AU</w:t>
      </w:r>
      <w:r w:rsidRPr="005262FD">
        <w:rPr>
          <w:b/>
          <w:szCs w:val="24"/>
        </w:rPr>
        <w:t>S REIKALŲ MINISTERIJ</w:t>
      </w:r>
      <w:r w:rsidR="001A3971" w:rsidRPr="005262FD">
        <w:rPr>
          <w:b/>
          <w:szCs w:val="24"/>
        </w:rPr>
        <w:t>AI PRISKIRTOS VALSTYBĖS VEIKLOS SRITYS,</w:t>
      </w:r>
      <w:r w:rsidRPr="005262FD">
        <w:rPr>
          <w:b/>
          <w:szCs w:val="24"/>
        </w:rPr>
        <w:t xml:space="preserve"> </w:t>
      </w:r>
      <w:r w:rsidR="006A77E8" w:rsidRPr="005262FD">
        <w:rPr>
          <w:b/>
          <w:szCs w:val="24"/>
        </w:rPr>
        <w:t xml:space="preserve">STRATEGINIAI IR VEIKLOS </w:t>
      </w:r>
      <w:r w:rsidRPr="005262FD">
        <w:rPr>
          <w:b/>
          <w:szCs w:val="24"/>
        </w:rPr>
        <w:t>TIKSLAI IR JŲ POVEIKIO RODIKLIAI</w:t>
      </w:r>
    </w:p>
    <w:p w14:paraId="3B4AE218" w14:textId="77777777" w:rsidR="00E1344A" w:rsidRPr="005262FD" w:rsidRDefault="00E1344A" w:rsidP="00060946">
      <w:pPr>
        <w:jc w:val="center"/>
        <w:rPr>
          <w:b/>
          <w:szCs w:val="24"/>
        </w:rPr>
      </w:pPr>
    </w:p>
    <w:p w14:paraId="73F6EE23" w14:textId="77777777" w:rsidR="00392582" w:rsidRPr="005262FD" w:rsidRDefault="00392582" w:rsidP="00060946">
      <w:pPr>
        <w:pStyle w:val="Heading1"/>
        <w:spacing w:before="0"/>
        <w:rPr>
          <w:b w:val="0"/>
          <w:color w:val="FFFFFF" w:themeColor="background1"/>
          <w:sz w:val="24"/>
          <w:szCs w:val="24"/>
        </w:rPr>
      </w:pPr>
      <w:r w:rsidRPr="005262FD">
        <w:rPr>
          <w:b w:val="0"/>
          <w:color w:val="FFFFFF" w:themeColor="background1"/>
          <w:sz w:val="24"/>
          <w:szCs w:val="24"/>
        </w:rPr>
        <w:t xml:space="preserve">1 lentelė. </w:t>
      </w:r>
      <w:r w:rsidR="00164D2D" w:rsidRPr="005262FD">
        <w:rPr>
          <w:b w:val="0"/>
          <w:color w:val="FFFFFF" w:themeColor="background1"/>
          <w:sz w:val="24"/>
          <w:szCs w:val="24"/>
        </w:rPr>
        <w:t>Tikslai ir poveikio rodikliai E</w:t>
      </w:r>
    </w:p>
    <w:p w14:paraId="631AA3D5" w14:textId="55135C24" w:rsidR="00013364" w:rsidRPr="005262FD" w:rsidRDefault="00013364" w:rsidP="00060946">
      <w:pPr>
        <w:spacing w:after="120"/>
        <w:rPr>
          <w:b/>
          <w:szCs w:val="24"/>
        </w:rPr>
      </w:pPr>
      <w:r w:rsidRPr="005262FD">
        <w:rPr>
          <w:b/>
          <w:szCs w:val="24"/>
        </w:rPr>
        <w:t>1 lentelė.</w:t>
      </w:r>
      <w:r w:rsidRPr="005262FD">
        <w:rPr>
          <w:b/>
          <w:i/>
          <w:szCs w:val="24"/>
        </w:rPr>
        <w:t xml:space="preserve"> </w:t>
      </w:r>
      <w:r w:rsidR="00D567F7" w:rsidRPr="005262FD">
        <w:rPr>
          <w:b/>
          <w:szCs w:val="24"/>
        </w:rPr>
        <w:t>Strateginiai</w:t>
      </w:r>
      <w:r w:rsidR="000360AB" w:rsidRPr="005262FD">
        <w:rPr>
          <w:b/>
          <w:szCs w:val="24"/>
        </w:rPr>
        <w:t xml:space="preserve"> ir veiklos</w:t>
      </w:r>
      <w:r w:rsidR="00D567F7" w:rsidRPr="005262FD">
        <w:rPr>
          <w:b/>
          <w:szCs w:val="24"/>
        </w:rPr>
        <w:t xml:space="preserve"> t</w:t>
      </w:r>
      <w:r w:rsidRPr="005262FD">
        <w:rPr>
          <w:b/>
          <w:szCs w:val="24"/>
        </w:rPr>
        <w:t>ikslai ir jų poveikio rodikliai</w:t>
      </w:r>
    </w:p>
    <w:tbl>
      <w:tblPr>
        <w:tblStyle w:val="TableGrid"/>
        <w:tblW w:w="15168" w:type="dxa"/>
        <w:tblInd w:w="-289" w:type="dxa"/>
        <w:tblLayout w:type="fixed"/>
        <w:tblLook w:val="04A0" w:firstRow="1" w:lastRow="0" w:firstColumn="1" w:lastColumn="0" w:noHBand="0" w:noVBand="1"/>
      </w:tblPr>
      <w:tblGrid>
        <w:gridCol w:w="5813"/>
        <w:gridCol w:w="1559"/>
        <w:gridCol w:w="1181"/>
        <w:gridCol w:w="1181"/>
        <w:gridCol w:w="1182"/>
        <w:gridCol w:w="1984"/>
        <w:gridCol w:w="1064"/>
        <w:gridCol w:w="1204"/>
      </w:tblGrid>
      <w:tr w:rsidR="008465B8" w:rsidRPr="005262FD" w14:paraId="786FC2F5" w14:textId="77777777" w:rsidTr="16E5AC5C">
        <w:trPr>
          <w:trHeight w:val="492"/>
          <w:tblHeader/>
        </w:trPr>
        <w:tc>
          <w:tcPr>
            <w:tcW w:w="5813" w:type="dxa"/>
            <w:vMerge w:val="restart"/>
            <w:shd w:val="clear" w:color="auto" w:fill="D9D9D9" w:themeFill="background1" w:themeFillShade="D9"/>
            <w:vAlign w:val="center"/>
          </w:tcPr>
          <w:p w14:paraId="100C0A9B" w14:textId="0FB08742" w:rsidR="00DB29E5" w:rsidRPr="005262FD" w:rsidRDefault="004458FD" w:rsidP="794F354B">
            <w:pPr>
              <w:jc w:val="center"/>
              <w:rPr>
                <w:b/>
                <w:bCs/>
                <w:i/>
                <w:iCs/>
                <w:color w:val="000000"/>
                <w:sz w:val="20"/>
              </w:rPr>
            </w:pPr>
            <w:r w:rsidRPr="005262FD">
              <w:rPr>
                <w:rFonts w:eastAsia="Calibri"/>
                <w:b/>
                <w:bCs/>
                <w:i/>
                <w:iCs/>
                <w:color w:val="000000" w:themeColor="text1"/>
                <w:sz w:val="20"/>
              </w:rPr>
              <w:t>N</w:t>
            </w:r>
            <w:r w:rsidR="435D3BC2" w:rsidRPr="005262FD">
              <w:rPr>
                <w:rFonts w:eastAsia="Calibri"/>
                <w:b/>
                <w:bCs/>
                <w:i/>
                <w:iCs/>
                <w:color w:val="000000" w:themeColor="text1"/>
                <w:sz w:val="20"/>
              </w:rPr>
              <w:t>acionalinio pažangos plano (toliau –N</w:t>
            </w:r>
            <w:r w:rsidRPr="005262FD">
              <w:rPr>
                <w:rFonts w:eastAsia="Calibri"/>
                <w:b/>
                <w:bCs/>
                <w:i/>
                <w:iCs/>
                <w:color w:val="000000" w:themeColor="text1"/>
                <w:sz w:val="20"/>
              </w:rPr>
              <w:t>PP</w:t>
            </w:r>
            <w:r w:rsidR="59F05868" w:rsidRPr="005262FD">
              <w:rPr>
                <w:rFonts w:eastAsia="Calibri"/>
                <w:b/>
                <w:bCs/>
                <w:i/>
                <w:iCs/>
                <w:color w:val="000000" w:themeColor="text1"/>
                <w:sz w:val="20"/>
              </w:rPr>
              <w:t>)</w:t>
            </w:r>
            <w:r w:rsidRPr="005262FD">
              <w:rPr>
                <w:rFonts w:eastAsia="Calibri"/>
                <w:b/>
                <w:bCs/>
                <w:i/>
                <w:iCs/>
                <w:color w:val="000000" w:themeColor="text1"/>
                <w:sz w:val="20"/>
              </w:rPr>
              <w:t xml:space="preserve"> strateginis tikslas ir (arba) veiklos tikslas ir jo poveikio rodiklis</w:t>
            </w:r>
            <w:r w:rsidR="003E6679" w:rsidRPr="005262FD">
              <w:rPr>
                <w:rFonts w:eastAsia="Calibri"/>
                <w:b/>
                <w:bCs/>
                <w:i/>
                <w:iCs/>
                <w:color w:val="000000" w:themeColor="text1"/>
                <w:sz w:val="20"/>
              </w:rPr>
              <w:t>,</w:t>
            </w:r>
            <w:r w:rsidRPr="005262FD">
              <w:rPr>
                <w:rFonts w:eastAsia="Calibri"/>
                <w:b/>
                <w:bCs/>
                <w:i/>
                <w:iCs/>
                <w:color w:val="000000" w:themeColor="text1"/>
                <w:sz w:val="20"/>
              </w:rPr>
              <w:t xml:space="preserve"> matavimo vienetai</w:t>
            </w:r>
          </w:p>
        </w:tc>
        <w:tc>
          <w:tcPr>
            <w:tcW w:w="1559" w:type="dxa"/>
            <w:vMerge w:val="restart"/>
            <w:shd w:val="clear" w:color="auto" w:fill="D9D9D9" w:themeFill="background1" w:themeFillShade="D9"/>
            <w:vAlign w:val="center"/>
          </w:tcPr>
          <w:p w14:paraId="38FFA930" w14:textId="62765208" w:rsidR="008465B8" w:rsidRPr="005262FD" w:rsidRDefault="008465B8" w:rsidP="00060946">
            <w:pPr>
              <w:jc w:val="center"/>
              <w:rPr>
                <w:b/>
                <w:i/>
                <w:color w:val="000000"/>
                <w:sz w:val="20"/>
              </w:rPr>
            </w:pPr>
            <w:r w:rsidRPr="005262FD">
              <w:rPr>
                <w:b/>
                <w:i/>
                <w:color w:val="000000"/>
                <w:sz w:val="20"/>
              </w:rPr>
              <w:t>Pradinė poveikio rodiklio reikšmė</w:t>
            </w:r>
            <w:r w:rsidR="0044760D" w:rsidRPr="005262FD">
              <w:rPr>
                <w:b/>
                <w:i/>
                <w:color w:val="000000"/>
                <w:sz w:val="20"/>
              </w:rPr>
              <w:t xml:space="preserve"> (metai)</w:t>
            </w:r>
          </w:p>
        </w:tc>
        <w:tc>
          <w:tcPr>
            <w:tcW w:w="3544" w:type="dxa"/>
            <w:gridSpan w:val="3"/>
            <w:shd w:val="clear" w:color="auto" w:fill="D9D9D9" w:themeFill="background1" w:themeFillShade="D9"/>
            <w:vAlign w:val="center"/>
          </w:tcPr>
          <w:p w14:paraId="430A57DA" w14:textId="312B8F57" w:rsidR="008465B8" w:rsidRPr="005262FD" w:rsidRDefault="003E6679" w:rsidP="00060946">
            <w:pPr>
              <w:jc w:val="center"/>
              <w:rPr>
                <w:b/>
                <w:i/>
                <w:color w:val="000000"/>
                <w:sz w:val="20"/>
              </w:rPr>
            </w:pPr>
            <w:r w:rsidRPr="005262FD">
              <w:rPr>
                <w:b/>
                <w:i/>
                <w:color w:val="000000"/>
                <w:sz w:val="20"/>
              </w:rPr>
              <w:t xml:space="preserve">Strateginiame veiklos plane nustatytos </w:t>
            </w:r>
            <w:r w:rsidR="001D30D8" w:rsidRPr="005262FD">
              <w:rPr>
                <w:b/>
                <w:i/>
                <w:color w:val="000000"/>
                <w:sz w:val="20"/>
              </w:rPr>
              <w:t xml:space="preserve">siektinos </w:t>
            </w:r>
            <w:r w:rsidRPr="005262FD">
              <w:rPr>
                <w:b/>
                <w:i/>
                <w:color w:val="000000"/>
                <w:sz w:val="20"/>
              </w:rPr>
              <w:t>p</w:t>
            </w:r>
            <w:r w:rsidR="0044760D" w:rsidRPr="005262FD">
              <w:rPr>
                <w:b/>
                <w:i/>
                <w:color w:val="000000"/>
                <w:sz w:val="20"/>
              </w:rPr>
              <w:t>oveikio rodiklio</w:t>
            </w:r>
            <w:r w:rsidR="00873D01" w:rsidRPr="005262FD">
              <w:rPr>
                <w:b/>
                <w:i/>
                <w:color w:val="000000"/>
                <w:sz w:val="20"/>
              </w:rPr>
              <w:t xml:space="preserve"> </w:t>
            </w:r>
            <w:r w:rsidR="008465B8" w:rsidRPr="005262FD">
              <w:rPr>
                <w:b/>
                <w:i/>
                <w:color w:val="000000"/>
                <w:sz w:val="20"/>
              </w:rPr>
              <w:t>reikšmės</w:t>
            </w:r>
          </w:p>
        </w:tc>
        <w:tc>
          <w:tcPr>
            <w:tcW w:w="1984" w:type="dxa"/>
            <w:vMerge w:val="restart"/>
            <w:shd w:val="clear" w:color="auto" w:fill="D9D9D9" w:themeFill="background1" w:themeFillShade="D9"/>
            <w:vAlign w:val="center"/>
          </w:tcPr>
          <w:p w14:paraId="3E03BBD9" w14:textId="77777777" w:rsidR="008465B8" w:rsidRPr="00584FE4" w:rsidRDefault="0044760D" w:rsidP="00507734">
            <w:pPr>
              <w:jc w:val="center"/>
              <w:rPr>
                <w:b/>
                <w:i/>
                <w:color w:val="000000"/>
                <w:sz w:val="20"/>
              </w:rPr>
            </w:pPr>
            <w:r w:rsidRPr="00584FE4">
              <w:rPr>
                <w:b/>
                <w:i/>
                <w:color w:val="000000"/>
                <w:sz w:val="20"/>
              </w:rPr>
              <w:t>Vėliausiai prieinama</w:t>
            </w:r>
            <w:r w:rsidR="008465B8" w:rsidRPr="00584FE4">
              <w:rPr>
                <w:b/>
                <w:i/>
                <w:color w:val="000000"/>
                <w:sz w:val="20"/>
              </w:rPr>
              <w:t xml:space="preserve"> faktinė poveikio rodiklio reikšmė</w:t>
            </w:r>
          </w:p>
          <w:p w14:paraId="7ED90F9F" w14:textId="2C555603" w:rsidR="001D30D8" w:rsidRPr="005262FD" w:rsidRDefault="001D30D8" w:rsidP="00507734">
            <w:pPr>
              <w:jc w:val="center"/>
              <w:rPr>
                <w:b/>
                <w:i/>
                <w:color w:val="000000"/>
                <w:sz w:val="20"/>
              </w:rPr>
            </w:pPr>
            <w:r w:rsidRPr="00584FE4">
              <w:rPr>
                <w:b/>
                <w:i/>
                <w:color w:val="000000"/>
                <w:sz w:val="20"/>
              </w:rPr>
              <w:t>(metai)</w:t>
            </w:r>
          </w:p>
        </w:tc>
        <w:tc>
          <w:tcPr>
            <w:tcW w:w="2268" w:type="dxa"/>
            <w:gridSpan w:val="2"/>
            <w:shd w:val="clear" w:color="auto" w:fill="D9D9D9" w:themeFill="background1" w:themeFillShade="D9"/>
            <w:vAlign w:val="center"/>
          </w:tcPr>
          <w:p w14:paraId="68394743" w14:textId="45FB219A" w:rsidR="008465B8" w:rsidRPr="005262FD" w:rsidRDefault="008465B8" w:rsidP="00060946">
            <w:pPr>
              <w:jc w:val="center"/>
              <w:rPr>
                <w:b/>
                <w:i/>
                <w:color w:val="000000"/>
                <w:sz w:val="20"/>
              </w:rPr>
            </w:pPr>
            <w:r w:rsidRPr="005262FD">
              <w:rPr>
                <w:b/>
                <w:i/>
                <w:color w:val="000000"/>
                <w:sz w:val="20"/>
              </w:rPr>
              <w:t>NPP</w:t>
            </w:r>
            <w:r w:rsidR="0044760D" w:rsidRPr="005262FD">
              <w:rPr>
                <w:b/>
                <w:i/>
                <w:color w:val="000000"/>
                <w:sz w:val="20"/>
              </w:rPr>
              <w:t xml:space="preserve"> nustatytos</w:t>
            </w:r>
            <w:r w:rsidRPr="005262FD">
              <w:rPr>
                <w:b/>
                <w:i/>
                <w:color w:val="000000"/>
                <w:sz w:val="20"/>
              </w:rPr>
              <w:t xml:space="preserve"> </w:t>
            </w:r>
            <w:r w:rsidR="001D30D8" w:rsidRPr="005262FD">
              <w:rPr>
                <w:b/>
                <w:i/>
                <w:color w:val="000000"/>
                <w:sz w:val="20"/>
              </w:rPr>
              <w:t xml:space="preserve">siektinos </w:t>
            </w:r>
            <w:r w:rsidRPr="005262FD">
              <w:rPr>
                <w:b/>
                <w:i/>
                <w:color w:val="000000"/>
                <w:sz w:val="20"/>
              </w:rPr>
              <w:t>strateginio tikslo poveikio rodiklio reikšmės</w:t>
            </w:r>
          </w:p>
        </w:tc>
      </w:tr>
      <w:tr w:rsidR="008465B8" w:rsidRPr="005262FD" w14:paraId="000325A6" w14:textId="77777777" w:rsidTr="16E5AC5C">
        <w:trPr>
          <w:tblHeader/>
        </w:trPr>
        <w:tc>
          <w:tcPr>
            <w:tcW w:w="5813" w:type="dxa"/>
            <w:vMerge/>
            <w:vAlign w:val="center"/>
          </w:tcPr>
          <w:p w14:paraId="7297273D" w14:textId="77777777" w:rsidR="008465B8" w:rsidRPr="005262FD" w:rsidRDefault="008465B8" w:rsidP="00060946">
            <w:pPr>
              <w:jc w:val="center"/>
              <w:rPr>
                <w:b/>
                <w:i/>
                <w:color w:val="000000"/>
                <w:sz w:val="20"/>
              </w:rPr>
            </w:pPr>
          </w:p>
        </w:tc>
        <w:tc>
          <w:tcPr>
            <w:tcW w:w="1559" w:type="dxa"/>
            <w:vMerge/>
            <w:vAlign w:val="center"/>
          </w:tcPr>
          <w:p w14:paraId="2BC94147" w14:textId="77777777" w:rsidR="008465B8" w:rsidRPr="005262FD" w:rsidRDefault="008465B8" w:rsidP="00060946">
            <w:pPr>
              <w:jc w:val="center"/>
              <w:rPr>
                <w:b/>
                <w:i/>
                <w:color w:val="000000"/>
                <w:sz w:val="20"/>
              </w:rPr>
            </w:pPr>
          </w:p>
        </w:tc>
        <w:tc>
          <w:tcPr>
            <w:tcW w:w="1181" w:type="dxa"/>
            <w:shd w:val="clear" w:color="auto" w:fill="D9D9D9" w:themeFill="background1" w:themeFillShade="D9"/>
            <w:vAlign w:val="center"/>
          </w:tcPr>
          <w:p w14:paraId="62DA0CD8" w14:textId="48E3FA69"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6</w:t>
            </w:r>
            <w:r w:rsidRPr="005262FD">
              <w:rPr>
                <w:b/>
                <w:i/>
                <w:color w:val="000000"/>
                <w:sz w:val="20"/>
              </w:rPr>
              <w:t xml:space="preserve"> m</w:t>
            </w:r>
            <w:r w:rsidR="00FF3C1F" w:rsidRPr="005262FD">
              <w:rPr>
                <w:b/>
                <w:i/>
                <w:color w:val="000000"/>
                <w:sz w:val="20"/>
              </w:rPr>
              <w:t>.</w:t>
            </w:r>
          </w:p>
        </w:tc>
        <w:tc>
          <w:tcPr>
            <w:tcW w:w="1181" w:type="dxa"/>
            <w:shd w:val="clear" w:color="auto" w:fill="D9D9D9" w:themeFill="background1" w:themeFillShade="D9"/>
            <w:vAlign w:val="center"/>
          </w:tcPr>
          <w:p w14:paraId="622BA251" w14:textId="35207542"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7</w:t>
            </w:r>
            <w:r w:rsidRPr="005262FD">
              <w:rPr>
                <w:b/>
                <w:i/>
                <w:color w:val="000000"/>
                <w:sz w:val="20"/>
              </w:rPr>
              <w:t xml:space="preserve"> m</w:t>
            </w:r>
            <w:r w:rsidR="00FF3C1F" w:rsidRPr="005262FD">
              <w:rPr>
                <w:b/>
                <w:i/>
                <w:color w:val="000000"/>
                <w:sz w:val="20"/>
              </w:rPr>
              <w:t>.</w:t>
            </w:r>
          </w:p>
        </w:tc>
        <w:tc>
          <w:tcPr>
            <w:tcW w:w="1182" w:type="dxa"/>
            <w:shd w:val="clear" w:color="auto" w:fill="D9D9D9" w:themeFill="background1" w:themeFillShade="D9"/>
            <w:vAlign w:val="center"/>
          </w:tcPr>
          <w:p w14:paraId="3EFEF430" w14:textId="2EC7FEDE"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8</w:t>
            </w:r>
            <w:r w:rsidRPr="005262FD">
              <w:rPr>
                <w:b/>
                <w:i/>
                <w:color w:val="000000"/>
                <w:sz w:val="20"/>
              </w:rPr>
              <w:t xml:space="preserve"> </w:t>
            </w:r>
            <w:r w:rsidR="00FF3C1F" w:rsidRPr="005262FD">
              <w:rPr>
                <w:b/>
                <w:i/>
                <w:color w:val="000000"/>
                <w:sz w:val="20"/>
              </w:rPr>
              <w:t>m.</w:t>
            </w:r>
          </w:p>
        </w:tc>
        <w:tc>
          <w:tcPr>
            <w:tcW w:w="1984" w:type="dxa"/>
            <w:vMerge/>
            <w:vAlign w:val="center"/>
          </w:tcPr>
          <w:p w14:paraId="55EAAB74" w14:textId="77777777" w:rsidR="008465B8" w:rsidRPr="005262FD" w:rsidRDefault="008465B8" w:rsidP="00060946">
            <w:pPr>
              <w:jc w:val="center"/>
              <w:rPr>
                <w:b/>
                <w:i/>
                <w:color w:val="000000"/>
                <w:sz w:val="20"/>
              </w:rPr>
            </w:pPr>
          </w:p>
        </w:tc>
        <w:tc>
          <w:tcPr>
            <w:tcW w:w="1064" w:type="dxa"/>
            <w:shd w:val="clear" w:color="auto" w:fill="D9D9D9" w:themeFill="background1" w:themeFillShade="D9"/>
            <w:vAlign w:val="center"/>
          </w:tcPr>
          <w:p w14:paraId="26C06F10" w14:textId="77777777" w:rsidR="008465B8" w:rsidRPr="005262FD" w:rsidRDefault="008465B8" w:rsidP="00060946">
            <w:pPr>
              <w:jc w:val="center"/>
              <w:rPr>
                <w:b/>
                <w:i/>
                <w:color w:val="000000"/>
                <w:sz w:val="20"/>
              </w:rPr>
            </w:pPr>
            <w:r w:rsidRPr="005262FD">
              <w:rPr>
                <w:b/>
                <w:i/>
                <w:color w:val="000000"/>
                <w:sz w:val="20"/>
              </w:rPr>
              <w:t>2025 m.</w:t>
            </w:r>
          </w:p>
        </w:tc>
        <w:tc>
          <w:tcPr>
            <w:tcW w:w="1204" w:type="dxa"/>
            <w:shd w:val="clear" w:color="auto" w:fill="D9D9D9" w:themeFill="background1" w:themeFillShade="D9"/>
            <w:vAlign w:val="center"/>
          </w:tcPr>
          <w:p w14:paraId="3F717E32" w14:textId="77777777" w:rsidR="008465B8" w:rsidRPr="005262FD" w:rsidRDefault="008465B8" w:rsidP="00060946">
            <w:pPr>
              <w:jc w:val="center"/>
              <w:rPr>
                <w:b/>
                <w:i/>
                <w:color w:val="000000"/>
                <w:sz w:val="20"/>
              </w:rPr>
            </w:pPr>
            <w:r w:rsidRPr="005262FD">
              <w:rPr>
                <w:b/>
                <w:i/>
                <w:color w:val="000000"/>
                <w:sz w:val="20"/>
              </w:rPr>
              <w:t>2030 m.</w:t>
            </w:r>
          </w:p>
        </w:tc>
      </w:tr>
      <w:tr w:rsidR="008465B8" w:rsidRPr="005262FD" w14:paraId="5CE89C20" w14:textId="77777777" w:rsidTr="16E5AC5C">
        <w:trPr>
          <w:trHeight w:val="426"/>
        </w:trPr>
        <w:tc>
          <w:tcPr>
            <w:tcW w:w="15168" w:type="dxa"/>
            <w:gridSpan w:val="8"/>
            <w:shd w:val="clear" w:color="auto" w:fill="C5E0B3" w:themeFill="accent6" w:themeFillTint="66"/>
            <w:vAlign w:val="center"/>
          </w:tcPr>
          <w:p w14:paraId="13C810D9" w14:textId="77777777" w:rsidR="008465B8" w:rsidRPr="005262FD" w:rsidRDefault="008465B8" w:rsidP="007D2BD0">
            <w:pPr>
              <w:jc w:val="center"/>
              <w:rPr>
                <w:sz w:val="20"/>
                <w:lang w:eastAsia="lt-LT"/>
              </w:rPr>
            </w:pPr>
            <w:r w:rsidRPr="005262FD">
              <w:rPr>
                <w:b/>
                <w:bCs/>
                <w:sz w:val="20"/>
                <w:lang w:eastAsia="lt-LT"/>
              </w:rPr>
              <w:t>01 Valstybės veiklos sritis</w:t>
            </w:r>
          </w:p>
          <w:p w14:paraId="7D3B0981" w14:textId="2AB3DECE" w:rsidR="008465B8" w:rsidRPr="005262FD" w:rsidRDefault="00CF31EF" w:rsidP="007D2BD0">
            <w:pPr>
              <w:jc w:val="center"/>
              <w:rPr>
                <w:b/>
                <w:sz w:val="20"/>
              </w:rPr>
            </w:pPr>
            <w:r w:rsidRPr="005262FD">
              <w:rPr>
                <w:b/>
                <w:bCs/>
                <w:sz w:val="20"/>
                <w:lang w:eastAsia="lt-LT"/>
              </w:rPr>
              <w:t>„</w:t>
            </w:r>
            <w:r w:rsidR="00FC638A" w:rsidRPr="005262FD">
              <w:rPr>
                <w:b/>
                <w:bCs/>
                <w:sz w:val="20"/>
                <w:lang w:eastAsia="lt-LT"/>
              </w:rPr>
              <w:t>Valstybės valdymas, regioninė politika ir viešasis administravimas</w:t>
            </w:r>
            <w:r w:rsidRPr="005262FD">
              <w:rPr>
                <w:b/>
                <w:bCs/>
                <w:sz w:val="20"/>
                <w:lang w:eastAsia="lt-LT"/>
              </w:rPr>
              <w:t>“</w:t>
            </w:r>
          </w:p>
        </w:tc>
      </w:tr>
      <w:tr w:rsidR="008465B8" w:rsidRPr="005262FD" w14:paraId="6E108887" w14:textId="77777777" w:rsidTr="16E5AC5C">
        <w:trPr>
          <w:trHeight w:val="664"/>
        </w:trPr>
        <w:tc>
          <w:tcPr>
            <w:tcW w:w="15168" w:type="dxa"/>
            <w:gridSpan w:val="8"/>
            <w:vAlign w:val="center"/>
          </w:tcPr>
          <w:p w14:paraId="62BA5C67" w14:textId="77777777" w:rsidR="008465B8" w:rsidRPr="005262FD" w:rsidRDefault="008465B8" w:rsidP="007D2BD0">
            <w:pPr>
              <w:jc w:val="center"/>
              <w:rPr>
                <w:b/>
                <w:sz w:val="20"/>
              </w:rPr>
            </w:pPr>
            <w:r w:rsidRPr="005262FD">
              <w:rPr>
                <w:b/>
                <w:sz w:val="20"/>
              </w:rPr>
              <w:t>NPP-07 STRATEGINIS TIKSLAS</w:t>
            </w:r>
          </w:p>
          <w:p w14:paraId="6734C258" w14:textId="5D739149" w:rsidR="00844517" w:rsidRPr="005262FD" w:rsidRDefault="008465B8" w:rsidP="00B322BE">
            <w:pPr>
              <w:shd w:val="clear" w:color="auto" w:fill="E2EFD9" w:themeFill="accent6" w:themeFillTint="33"/>
              <w:jc w:val="center"/>
              <w:rPr>
                <w:b/>
                <w:sz w:val="20"/>
                <w:shd w:val="clear" w:color="auto" w:fill="E2EFD9" w:themeFill="accent6" w:themeFillTint="33"/>
              </w:rPr>
            </w:pPr>
            <w:r w:rsidRPr="005262FD">
              <w:rPr>
                <w:b/>
                <w:sz w:val="20"/>
                <w:shd w:val="clear" w:color="auto" w:fill="E2EFD9" w:themeFill="accent6" w:themeFillTint="33"/>
              </w:rPr>
              <w:t>„</w:t>
            </w:r>
            <w:r w:rsidR="00FC638A" w:rsidRPr="005262FD">
              <w:rPr>
                <w:b/>
                <w:sz w:val="20"/>
                <w:shd w:val="clear" w:color="auto" w:fill="E2EFD9" w:themeFill="accent6" w:themeFillTint="33"/>
              </w:rPr>
              <w:t>Tvariai ir subalansuotai vystyti Lietuvos teritoriją  ir mažinti regioninę atskirtį</w:t>
            </w:r>
            <w:r w:rsidRPr="005262FD">
              <w:rPr>
                <w:b/>
                <w:sz w:val="20"/>
                <w:shd w:val="clear" w:color="auto" w:fill="E2EFD9" w:themeFill="accent6" w:themeFillTint="33"/>
              </w:rPr>
              <w:t>“</w:t>
            </w:r>
          </w:p>
        </w:tc>
      </w:tr>
      <w:tr w:rsidR="00237699" w:rsidRPr="005262FD" w14:paraId="35B053AA" w14:textId="77777777" w:rsidTr="16E5AC5C">
        <w:tc>
          <w:tcPr>
            <w:tcW w:w="5813" w:type="dxa"/>
          </w:tcPr>
          <w:p w14:paraId="0B5285BA" w14:textId="39D93517" w:rsidR="00237699" w:rsidRPr="005262FD" w:rsidRDefault="00237699" w:rsidP="00237699">
            <w:pPr>
              <w:rPr>
                <w:sz w:val="20"/>
              </w:rPr>
            </w:pPr>
            <w:r w:rsidRPr="005262FD">
              <w:rPr>
                <w:sz w:val="20"/>
              </w:rPr>
              <w:t>NPP-7.1. Vidutinis BVP vienam gyventojui nuokrypis regionuose, palyginti su šalies BVP vienam gyventojui (to meto kainomis), proc.</w:t>
            </w:r>
          </w:p>
        </w:tc>
        <w:tc>
          <w:tcPr>
            <w:tcW w:w="1559" w:type="dxa"/>
            <w:shd w:val="clear" w:color="auto" w:fill="E2EFD9" w:themeFill="accent6" w:themeFillTint="33"/>
            <w:vAlign w:val="center"/>
          </w:tcPr>
          <w:p w14:paraId="77E0EC96" w14:textId="77777777" w:rsidR="00237699" w:rsidRPr="005262FD" w:rsidRDefault="00237699" w:rsidP="00237699">
            <w:pPr>
              <w:jc w:val="center"/>
              <w:rPr>
                <w:sz w:val="20"/>
                <w:lang w:eastAsia="lt-LT"/>
              </w:rPr>
            </w:pPr>
            <w:r w:rsidRPr="005262FD">
              <w:rPr>
                <w:sz w:val="20"/>
              </w:rPr>
              <w:t>29,9</w:t>
            </w:r>
          </w:p>
          <w:p w14:paraId="0AE1234B" w14:textId="77777777" w:rsidR="00237699" w:rsidRPr="005262FD" w:rsidRDefault="00237699" w:rsidP="00237699">
            <w:pPr>
              <w:jc w:val="center"/>
              <w:rPr>
                <w:sz w:val="20"/>
              </w:rPr>
            </w:pPr>
            <w:r w:rsidRPr="005262FD">
              <w:rPr>
                <w:sz w:val="20"/>
              </w:rPr>
              <w:t>(2019)</w:t>
            </w:r>
          </w:p>
        </w:tc>
        <w:tc>
          <w:tcPr>
            <w:tcW w:w="1181" w:type="dxa"/>
            <w:vAlign w:val="center"/>
          </w:tcPr>
          <w:p w14:paraId="7A139DD4" w14:textId="7AAF6155" w:rsidR="00237699" w:rsidRPr="005262FD" w:rsidRDefault="00237699" w:rsidP="00237699">
            <w:pPr>
              <w:jc w:val="center"/>
              <w:rPr>
                <w:sz w:val="20"/>
              </w:rPr>
            </w:pPr>
            <w:r w:rsidRPr="005262FD">
              <w:rPr>
                <w:sz w:val="20"/>
              </w:rPr>
              <w:t>25,4</w:t>
            </w:r>
          </w:p>
        </w:tc>
        <w:tc>
          <w:tcPr>
            <w:tcW w:w="1181" w:type="dxa"/>
            <w:vAlign w:val="center"/>
          </w:tcPr>
          <w:p w14:paraId="5D9AC6F3" w14:textId="70552591" w:rsidR="00237699" w:rsidRPr="005262FD" w:rsidRDefault="00237699" w:rsidP="00237699">
            <w:pPr>
              <w:jc w:val="center"/>
              <w:rPr>
                <w:sz w:val="20"/>
              </w:rPr>
            </w:pPr>
            <w:r w:rsidRPr="005262FD">
              <w:rPr>
                <w:sz w:val="20"/>
              </w:rPr>
              <w:t>25,2</w:t>
            </w:r>
          </w:p>
        </w:tc>
        <w:tc>
          <w:tcPr>
            <w:tcW w:w="1182" w:type="dxa"/>
            <w:vAlign w:val="center"/>
          </w:tcPr>
          <w:p w14:paraId="15CF38B7" w14:textId="6F5E533E" w:rsidR="00237699" w:rsidRPr="005262FD" w:rsidRDefault="633648E3" w:rsidP="16E5AC5C">
            <w:pPr>
              <w:jc w:val="center"/>
              <w:rPr>
                <w:sz w:val="20"/>
              </w:rPr>
            </w:pPr>
            <w:r w:rsidRPr="16E5AC5C">
              <w:rPr>
                <w:sz w:val="20"/>
              </w:rPr>
              <w:t>25,0</w:t>
            </w:r>
          </w:p>
        </w:tc>
        <w:tc>
          <w:tcPr>
            <w:tcW w:w="1984" w:type="dxa"/>
            <w:vAlign w:val="center"/>
          </w:tcPr>
          <w:p w14:paraId="62DA3CF3" w14:textId="03714350" w:rsidR="00237699" w:rsidRPr="005262FD" w:rsidRDefault="2CB8D4D9" w:rsidP="16E5AC5C">
            <w:pPr>
              <w:jc w:val="center"/>
              <w:rPr>
                <w:sz w:val="20"/>
              </w:rPr>
            </w:pPr>
            <w:r w:rsidRPr="16E5AC5C">
              <w:rPr>
                <w:sz w:val="20"/>
              </w:rPr>
              <w:t>3</w:t>
            </w:r>
            <w:r w:rsidR="67BA13EA" w:rsidRPr="16E5AC5C">
              <w:rPr>
                <w:sz w:val="20"/>
              </w:rPr>
              <w:t>3,</w:t>
            </w:r>
            <w:r w:rsidR="000B1B23">
              <w:rPr>
                <w:sz w:val="20"/>
              </w:rPr>
              <w:t>4</w:t>
            </w:r>
            <w:r w:rsidRPr="16E5AC5C">
              <w:rPr>
                <w:sz w:val="20"/>
              </w:rPr>
              <w:t xml:space="preserve"> </w:t>
            </w:r>
          </w:p>
          <w:p w14:paraId="49BF6F30" w14:textId="0D0AAC69" w:rsidR="00237699" w:rsidRPr="005262FD" w:rsidRDefault="2CB8D4D9" w:rsidP="16E5AC5C">
            <w:pPr>
              <w:jc w:val="center"/>
              <w:rPr>
                <w:sz w:val="20"/>
                <w:highlight w:val="yellow"/>
              </w:rPr>
            </w:pPr>
            <w:r w:rsidRPr="16E5AC5C">
              <w:rPr>
                <w:sz w:val="20"/>
              </w:rPr>
              <w:t>(202</w:t>
            </w:r>
            <w:r w:rsidR="000B1B23">
              <w:rPr>
                <w:sz w:val="20"/>
              </w:rPr>
              <w:t>4</w:t>
            </w:r>
            <w:r w:rsidRPr="16E5AC5C">
              <w:rPr>
                <w:sz w:val="20"/>
              </w:rPr>
              <w:t>)</w:t>
            </w:r>
          </w:p>
        </w:tc>
        <w:tc>
          <w:tcPr>
            <w:tcW w:w="1064" w:type="dxa"/>
            <w:shd w:val="clear" w:color="auto" w:fill="E2EFD9" w:themeFill="accent6" w:themeFillTint="33"/>
            <w:vAlign w:val="center"/>
          </w:tcPr>
          <w:p w14:paraId="501972CE" w14:textId="4DF1D289" w:rsidR="00237699" w:rsidRPr="005262FD" w:rsidRDefault="00237699" w:rsidP="00237699">
            <w:pPr>
              <w:jc w:val="center"/>
              <w:rPr>
                <w:sz w:val="20"/>
                <w:lang w:eastAsia="lt-LT"/>
              </w:rPr>
            </w:pPr>
            <w:r w:rsidRPr="005262FD">
              <w:rPr>
                <w:sz w:val="20"/>
              </w:rPr>
              <w:t>25,4</w:t>
            </w:r>
          </w:p>
        </w:tc>
        <w:tc>
          <w:tcPr>
            <w:tcW w:w="1204" w:type="dxa"/>
            <w:shd w:val="clear" w:color="auto" w:fill="E2EFD9" w:themeFill="accent6" w:themeFillTint="33"/>
            <w:vAlign w:val="center"/>
          </w:tcPr>
          <w:p w14:paraId="7B563807" w14:textId="77777777" w:rsidR="00237699" w:rsidRPr="005262FD" w:rsidRDefault="00237699" w:rsidP="00237699">
            <w:pPr>
              <w:jc w:val="center"/>
              <w:rPr>
                <w:sz w:val="20"/>
                <w:lang w:eastAsia="lt-LT"/>
              </w:rPr>
            </w:pPr>
            <w:r w:rsidRPr="005262FD">
              <w:rPr>
                <w:sz w:val="20"/>
              </w:rPr>
              <w:t>19,8</w:t>
            </w:r>
          </w:p>
        </w:tc>
      </w:tr>
      <w:tr w:rsidR="00237699" w:rsidRPr="005262FD" w14:paraId="2FC975C0" w14:textId="77777777" w:rsidTr="16E5AC5C">
        <w:tc>
          <w:tcPr>
            <w:tcW w:w="5813" w:type="dxa"/>
          </w:tcPr>
          <w:p w14:paraId="231F5864" w14:textId="0710C810" w:rsidR="00237699" w:rsidRPr="005262FD" w:rsidRDefault="00237699" w:rsidP="00237699">
            <w:pPr>
              <w:rPr>
                <w:sz w:val="20"/>
              </w:rPr>
            </w:pPr>
            <w:r w:rsidRPr="005262FD">
              <w:rPr>
                <w:sz w:val="20"/>
              </w:rPr>
              <w:t>NPP-7.2. Bendrųjų namų ūkių pajamų (vienam namų ūkio nariui per mėnesį) vidutinis nuokrypis regionuose, proc.</w:t>
            </w:r>
          </w:p>
        </w:tc>
        <w:tc>
          <w:tcPr>
            <w:tcW w:w="1559" w:type="dxa"/>
            <w:shd w:val="clear" w:color="auto" w:fill="E2EFD9" w:themeFill="accent6" w:themeFillTint="33"/>
            <w:vAlign w:val="center"/>
          </w:tcPr>
          <w:p w14:paraId="62749BCD" w14:textId="77777777" w:rsidR="00237699" w:rsidRPr="005262FD" w:rsidRDefault="00237699" w:rsidP="00237699">
            <w:pPr>
              <w:jc w:val="center"/>
              <w:rPr>
                <w:sz w:val="20"/>
              </w:rPr>
            </w:pPr>
            <w:r w:rsidRPr="005262FD">
              <w:rPr>
                <w:sz w:val="20"/>
              </w:rPr>
              <w:t>11,9</w:t>
            </w:r>
          </w:p>
          <w:p w14:paraId="048EA8B5" w14:textId="2E89FB63" w:rsidR="00237699" w:rsidRPr="005262FD" w:rsidRDefault="00237699" w:rsidP="00237699">
            <w:pPr>
              <w:jc w:val="center"/>
              <w:rPr>
                <w:sz w:val="20"/>
              </w:rPr>
            </w:pPr>
            <w:r w:rsidRPr="005262FD">
              <w:rPr>
                <w:sz w:val="20"/>
              </w:rPr>
              <w:t>(2019)</w:t>
            </w:r>
          </w:p>
        </w:tc>
        <w:tc>
          <w:tcPr>
            <w:tcW w:w="1181" w:type="dxa"/>
            <w:vAlign w:val="center"/>
          </w:tcPr>
          <w:p w14:paraId="6FEAD9F4" w14:textId="4634A3B3" w:rsidR="00237699" w:rsidRPr="005262FD" w:rsidRDefault="00237699" w:rsidP="00237699">
            <w:pPr>
              <w:jc w:val="center"/>
              <w:rPr>
                <w:sz w:val="20"/>
              </w:rPr>
            </w:pPr>
            <w:r w:rsidRPr="005262FD">
              <w:rPr>
                <w:sz w:val="20"/>
              </w:rPr>
              <w:t>10,1</w:t>
            </w:r>
          </w:p>
        </w:tc>
        <w:tc>
          <w:tcPr>
            <w:tcW w:w="1181" w:type="dxa"/>
            <w:vAlign w:val="center"/>
          </w:tcPr>
          <w:p w14:paraId="1FB85A4E" w14:textId="72CDC435" w:rsidR="00237699" w:rsidRPr="005262FD" w:rsidRDefault="00237699" w:rsidP="00237699">
            <w:pPr>
              <w:jc w:val="center"/>
              <w:rPr>
                <w:sz w:val="20"/>
              </w:rPr>
            </w:pPr>
            <w:r w:rsidRPr="005262FD">
              <w:rPr>
                <w:sz w:val="20"/>
              </w:rPr>
              <w:t>10,0</w:t>
            </w:r>
          </w:p>
        </w:tc>
        <w:tc>
          <w:tcPr>
            <w:tcW w:w="1182" w:type="dxa"/>
            <w:vAlign w:val="center"/>
          </w:tcPr>
          <w:p w14:paraId="7E6D3521" w14:textId="0DDABED3" w:rsidR="00237699" w:rsidRPr="005262FD" w:rsidRDefault="67E145AE" w:rsidP="16E5AC5C">
            <w:pPr>
              <w:jc w:val="center"/>
              <w:rPr>
                <w:sz w:val="20"/>
              </w:rPr>
            </w:pPr>
            <w:r w:rsidRPr="16E5AC5C">
              <w:rPr>
                <w:sz w:val="20"/>
              </w:rPr>
              <w:t>10,0</w:t>
            </w:r>
          </w:p>
        </w:tc>
        <w:tc>
          <w:tcPr>
            <w:tcW w:w="1984" w:type="dxa"/>
            <w:vAlign w:val="center"/>
          </w:tcPr>
          <w:p w14:paraId="32BF3614" w14:textId="54D530B1" w:rsidR="00237699" w:rsidRPr="005262FD" w:rsidRDefault="2CB8D4D9" w:rsidP="16E5AC5C">
            <w:pPr>
              <w:jc w:val="center"/>
              <w:rPr>
                <w:sz w:val="20"/>
              </w:rPr>
            </w:pPr>
            <w:r w:rsidRPr="16E5AC5C">
              <w:rPr>
                <w:sz w:val="20"/>
              </w:rPr>
              <w:t>1</w:t>
            </w:r>
            <w:r w:rsidR="07C6793F" w:rsidRPr="16E5AC5C">
              <w:rPr>
                <w:sz w:val="20"/>
              </w:rPr>
              <w:t>4,7</w:t>
            </w:r>
          </w:p>
          <w:p w14:paraId="3E9C282D" w14:textId="7BA10AB2" w:rsidR="00237699" w:rsidRPr="005262FD" w:rsidRDefault="2CB8D4D9" w:rsidP="16E5AC5C">
            <w:pPr>
              <w:jc w:val="center"/>
              <w:rPr>
                <w:sz w:val="20"/>
              </w:rPr>
            </w:pPr>
            <w:r w:rsidRPr="16E5AC5C">
              <w:rPr>
                <w:sz w:val="20"/>
              </w:rPr>
              <w:t>(202</w:t>
            </w:r>
            <w:r w:rsidR="559FAF49" w:rsidRPr="16E5AC5C">
              <w:rPr>
                <w:sz w:val="20"/>
              </w:rPr>
              <w:t>4</w:t>
            </w:r>
            <w:r w:rsidRPr="16E5AC5C">
              <w:rPr>
                <w:sz w:val="20"/>
              </w:rPr>
              <w:t>)</w:t>
            </w:r>
          </w:p>
        </w:tc>
        <w:tc>
          <w:tcPr>
            <w:tcW w:w="1064" w:type="dxa"/>
            <w:shd w:val="clear" w:color="auto" w:fill="E2EFD9" w:themeFill="accent6" w:themeFillTint="33"/>
            <w:vAlign w:val="center"/>
          </w:tcPr>
          <w:p w14:paraId="07BE237D" w14:textId="6D34154A" w:rsidR="00237699" w:rsidRPr="005262FD" w:rsidRDefault="00237699" w:rsidP="00237699">
            <w:pPr>
              <w:jc w:val="center"/>
              <w:rPr>
                <w:sz w:val="20"/>
              </w:rPr>
            </w:pPr>
            <w:r w:rsidRPr="005262FD">
              <w:rPr>
                <w:sz w:val="20"/>
              </w:rPr>
              <w:t>10,4</w:t>
            </w:r>
          </w:p>
        </w:tc>
        <w:tc>
          <w:tcPr>
            <w:tcW w:w="1204" w:type="dxa"/>
            <w:shd w:val="clear" w:color="auto" w:fill="E2EFD9" w:themeFill="accent6" w:themeFillTint="33"/>
            <w:vAlign w:val="center"/>
          </w:tcPr>
          <w:p w14:paraId="24641D6C" w14:textId="0221A967" w:rsidR="00237699" w:rsidRPr="005262FD" w:rsidRDefault="00237699" w:rsidP="00237699">
            <w:pPr>
              <w:jc w:val="center"/>
              <w:rPr>
                <w:sz w:val="20"/>
              </w:rPr>
            </w:pPr>
            <w:r w:rsidRPr="005262FD">
              <w:rPr>
                <w:sz w:val="20"/>
              </w:rPr>
              <w:t>9,6</w:t>
            </w:r>
          </w:p>
        </w:tc>
      </w:tr>
      <w:tr w:rsidR="00237699" w:rsidRPr="005262FD" w14:paraId="790583A2" w14:textId="77777777" w:rsidTr="16E5AC5C">
        <w:tc>
          <w:tcPr>
            <w:tcW w:w="5813" w:type="dxa"/>
          </w:tcPr>
          <w:p w14:paraId="5B6453E9" w14:textId="7AE2254F" w:rsidR="00237699" w:rsidRPr="005262FD" w:rsidRDefault="00237699" w:rsidP="00237699">
            <w:pPr>
              <w:rPr>
                <w:sz w:val="20"/>
              </w:rPr>
            </w:pPr>
            <w:r w:rsidRPr="005262FD">
              <w:rPr>
                <w:sz w:val="20"/>
              </w:rPr>
              <w:t>NPP-7.3. Vidutinis gyvenimo kokybės indekso nuokrypis savivaldybėse, palyginti su savivaldybių gyvenimo kokybės indekso vidurkiu, indekso punktai</w:t>
            </w:r>
          </w:p>
        </w:tc>
        <w:tc>
          <w:tcPr>
            <w:tcW w:w="1559" w:type="dxa"/>
            <w:shd w:val="clear" w:color="auto" w:fill="E2EFD9" w:themeFill="accent6" w:themeFillTint="33"/>
            <w:vAlign w:val="center"/>
          </w:tcPr>
          <w:p w14:paraId="32F3FB12" w14:textId="77777777" w:rsidR="00237699" w:rsidRPr="005262FD" w:rsidRDefault="00237699" w:rsidP="00237699">
            <w:pPr>
              <w:jc w:val="center"/>
              <w:rPr>
                <w:sz w:val="20"/>
                <w:lang w:eastAsia="lt-LT"/>
              </w:rPr>
            </w:pPr>
            <w:r w:rsidRPr="005262FD">
              <w:rPr>
                <w:sz w:val="20"/>
              </w:rPr>
              <w:t>8,2</w:t>
            </w:r>
          </w:p>
          <w:p w14:paraId="54F3AAD1" w14:textId="77777777" w:rsidR="00237699" w:rsidRPr="005262FD" w:rsidRDefault="00237699" w:rsidP="00237699">
            <w:pPr>
              <w:jc w:val="center"/>
              <w:rPr>
                <w:sz w:val="20"/>
              </w:rPr>
            </w:pPr>
            <w:r w:rsidRPr="005262FD">
              <w:rPr>
                <w:sz w:val="20"/>
              </w:rPr>
              <w:t>(2018)</w:t>
            </w:r>
          </w:p>
        </w:tc>
        <w:tc>
          <w:tcPr>
            <w:tcW w:w="1181" w:type="dxa"/>
            <w:vAlign w:val="center"/>
          </w:tcPr>
          <w:p w14:paraId="22ED067E" w14:textId="56C88AFE" w:rsidR="00237699" w:rsidRPr="005262FD" w:rsidRDefault="00237699" w:rsidP="00237699">
            <w:pPr>
              <w:jc w:val="center"/>
              <w:rPr>
                <w:sz w:val="20"/>
              </w:rPr>
            </w:pPr>
            <w:r w:rsidRPr="005262FD">
              <w:rPr>
                <w:sz w:val="20"/>
              </w:rPr>
              <w:t>4,8</w:t>
            </w:r>
          </w:p>
        </w:tc>
        <w:tc>
          <w:tcPr>
            <w:tcW w:w="1181" w:type="dxa"/>
            <w:vAlign w:val="center"/>
          </w:tcPr>
          <w:p w14:paraId="7A1EDF32" w14:textId="3260692F" w:rsidR="00237699" w:rsidRPr="005262FD" w:rsidRDefault="00237699" w:rsidP="00237699">
            <w:pPr>
              <w:jc w:val="center"/>
              <w:rPr>
                <w:sz w:val="20"/>
              </w:rPr>
            </w:pPr>
            <w:r w:rsidRPr="005262FD">
              <w:rPr>
                <w:sz w:val="20"/>
              </w:rPr>
              <w:t>4,7</w:t>
            </w:r>
          </w:p>
        </w:tc>
        <w:tc>
          <w:tcPr>
            <w:tcW w:w="1182" w:type="dxa"/>
            <w:vAlign w:val="center"/>
          </w:tcPr>
          <w:p w14:paraId="0D656FB0" w14:textId="62A4D356" w:rsidR="00237699" w:rsidRPr="005262FD" w:rsidRDefault="2D9F5A27" w:rsidP="16E5AC5C">
            <w:pPr>
              <w:jc w:val="center"/>
              <w:rPr>
                <w:sz w:val="20"/>
              </w:rPr>
            </w:pPr>
            <w:r w:rsidRPr="16E5AC5C">
              <w:rPr>
                <w:sz w:val="20"/>
              </w:rPr>
              <w:t>4,6</w:t>
            </w:r>
          </w:p>
        </w:tc>
        <w:tc>
          <w:tcPr>
            <w:tcW w:w="1984" w:type="dxa"/>
            <w:vAlign w:val="center"/>
          </w:tcPr>
          <w:p w14:paraId="50C4EBC6" w14:textId="72827948" w:rsidR="00237699" w:rsidRPr="005262FD" w:rsidRDefault="000B1B23" w:rsidP="16E5AC5C">
            <w:pPr>
              <w:jc w:val="center"/>
              <w:rPr>
                <w:sz w:val="20"/>
              </w:rPr>
            </w:pPr>
            <w:r>
              <w:rPr>
                <w:sz w:val="20"/>
              </w:rPr>
              <w:t>8</w:t>
            </w:r>
          </w:p>
          <w:p w14:paraId="077A636B" w14:textId="1273B4F2" w:rsidR="00237699" w:rsidRPr="005262FD" w:rsidRDefault="2CB8D4D9" w:rsidP="16E5AC5C">
            <w:pPr>
              <w:jc w:val="center"/>
              <w:rPr>
                <w:sz w:val="20"/>
              </w:rPr>
            </w:pPr>
            <w:r w:rsidRPr="16E5AC5C">
              <w:rPr>
                <w:sz w:val="20"/>
              </w:rPr>
              <w:t>(202</w:t>
            </w:r>
            <w:r w:rsidR="000B1B23">
              <w:rPr>
                <w:sz w:val="20"/>
              </w:rPr>
              <w:t>4</w:t>
            </w:r>
            <w:r w:rsidRPr="16E5AC5C">
              <w:rPr>
                <w:sz w:val="20"/>
              </w:rPr>
              <w:t>)</w:t>
            </w:r>
          </w:p>
        </w:tc>
        <w:tc>
          <w:tcPr>
            <w:tcW w:w="1064" w:type="dxa"/>
            <w:shd w:val="clear" w:color="auto" w:fill="E2EFD9" w:themeFill="accent6" w:themeFillTint="33"/>
            <w:vAlign w:val="center"/>
          </w:tcPr>
          <w:p w14:paraId="7D44C759" w14:textId="77777777" w:rsidR="00237699" w:rsidRPr="005262FD" w:rsidRDefault="00237699" w:rsidP="00237699">
            <w:pPr>
              <w:jc w:val="center"/>
              <w:rPr>
                <w:sz w:val="20"/>
              </w:rPr>
            </w:pPr>
            <w:r w:rsidRPr="005262FD">
              <w:rPr>
                <w:sz w:val="20"/>
              </w:rPr>
              <w:t>5,03</w:t>
            </w:r>
          </w:p>
        </w:tc>
        <w:tc>
          <w:tcPr>
            <w:tcW w:w="1204" w:type="dxa"/>
            <w:shd w:val="clear" w:color="auto" w:fill="E2EFD9" w:themeFill="accent6" w:themeFillTint="33"/>
            <w:vAlign w:val="center"/>
          </w:tcPr>
          <w:p w14:paraId="52A0AC79" w14:textId="77777777" w:rsidR="00237699" w:rsidRPr="005262FD" w:rsidRDefault="00237699" w:rsidP="00237699">
            <w:pPr>
              <w:jc w:val="center"/>
              <w:rPr>
                <w:sz w:val="20"/>
              </w:rPr>
            </w:pPr>
            <w:r w:rsidRPr="005262FD">
              <w:rPr>
                <w:sz w:val="20"/>
              </w:rPr>
              <w:t>3,53</w:t>
            </w:r>
          </w:p>
        </w:tc>
      </w:tr>
      <w:tr w:rsidR="008465B8" w:rsidRPr="005262FD" w14:paraId="7424E7C3" w14:textId="77777777" w:rsidTr="16E5AC5C">
        <w:trPr>
          <w:trHeight w:val="580"/>
        </w:trPr>
        <w:tc>
          <w:tcPr>
            <w:tcW w:w="15168" w:type="dxa"/>
            <w:gridSpan w:val="8"/>
          </w:tcPr>
          <w:p w14:paraId="4C36FAE4" w14:textId="77777777" w:rsidR="00873D01" w:rsidRPr="005262FD" w:rsidRDefault="00873D01" w:rsidP="007D2BD0">
            <w:pPr>
              <w:jc w:val="center"/>
              <w:rPr>
                <w:b/>
                <w:sz w:val="20"/>
              </w:rPr>
            </w:pPr>
            <w:r w:rsidRPr="005262FD">
              <w:rPr>
                <w:b/>
                <w:sz w:val="20"/>
              </w:rPr>
              <w:t>NPP-08 STRATEGINIS TIKSLAS</w:t>
            </w:r>
          </w:p>
          <w:p w14:paraId="69B8DDE1" w14:textId="2A2B2850" w:rsidR="00844517" w:rsidRPr="00A60947" w:rsidRDefault="00873D01" w:rsidP="00A60947">
            <w:pPr>
              <w:shd w:val="clear" w:color="auto" w:fill="E2EFD9" w:themeFill="accent6" w:themeFillTint="33"/>
              <w:jc w:val="center"/>
              <w:rPr>
                <w:b/>
                <w:sz w:val="20"/>
              </w:rPr>
            </w:pPr>
            <w:r w:rsidRPr="005262FD">
              <w:rPr>
                <w:b/>
                <w:sz w:val="20"/>
              </w:rPr>
              <w:t>„</w:t>
            </w:r>
            <w:r w:rsidR="00FC638A" w:rsidRPr="005262FD">
              <w:rPr>
                <w:b/>
                <w:sz w:val="20"/>
              </w:rPr>
              <w:t>Didinti teisinės sistemos ir viešojo valdymo veiksmingumą</w:t>
            </w:r>
            <w:r w:rsidRPr="005262FD">
              <w:rPr>
                <w:b/>
                <w:sz w:val="20"/>
              </w:rPr>
              <w:t>“</w:t>
            </w:r>
          </w:p>
        </w:tc>
      </w:tr>
      <w:tr w:rsidR="00237699" w:rsidRPr="005262FD" w14:paraId="33226A38" w14:textId="77777777" w:rsidTr="16E5AC5C">
        <w:tc>
          <w:tcPr>
            <w:tcW w:w="5813" w:type="dxa"/>
            <w:vAlign w:val="center"/>
          </w:tcPr>
          <w:p w14:paraId="46DC1AAD" w14:textId="25D41315" w:rsidR="00237699" w:rsidRPr="0081229F" w:rsidRDefault="00237699" w:rsidP="00237699">
            <w:pPr>
              <w:rPr>
                <w:sz w:val="20"/>
              </w:rPr>
            </w:pPr>
            <w:r w:rsidRPr="0081229F">
              <w:rPr>
                <w:sz w:val="20"/>
              </w:rPr>
              <w:t>NPP-8.1. Valstybės tarnybos efektyvumo indeksas</w:t>
            </w:r>
            <w:r w:rsidR="00515D39">
              <w:rPr>
                <w:sz w:val="20"/>
              </w:rPr>
              <w:t xml:space="preserve"> (Lietuvos vieta tarp ES šalių)</w:t>
            </w:r>
          </w:p>
        </w:tc>
        <w:tc>
          <w:tcPr>
            <w:tcW w:w="1559" w:type="dxa"/>
            <w:shd w:val="clear" w:color="auto" w:fill="E2EFD9" w:themeFill="accent6" w:themeFillTint="33"/>
            <w:vAlign w:val="center"/>
          </w:tcPr>
          <w:p w14:paraId="04F83BFD" w14:textId="5C9FF049" w:rsidR="00237699" w:rsidRPr="005262FD" w:rsidRDefault="00237699" w:rsidP="00237699">
            <w:pPr>
              <w:jc w:val="center"/>
              <w:rPr>
                <w:sz w:val="20"/>
              </w:rPr>
            </w:pPr>
            <w:r w:rsidRPr="005262FD">
              <w:rPr>
                <w:sz w:val="20"/>
              </w:rPr>
              <w:t>20</w:t>
            </w:r>
          </w:p>
          <w:p w14:paraId="422203EB" w14:textId="77777777" w:rsidR="00237699" w:rsidRPr="005262FD" w:rsidRDefault="00237699" w:rsidP="00237699">
            <w:pPr>
              <w:jc w:val="center"/>
              <w:rPr>
                <w:sz w:val="20"/>
              </w:rPr>
            </w:pPr>
            <w:r w:rsidRPr="005262FD">
              <w:rPr>
                <w:sz w:val="20"/>
              </w:rPr>
              <w:t>(2019)</w:t>
            </w:r>
          </w:p>
        </w:tc>
        <w:tc>
          <w:tcPr>
            <w:tcW w:w="1181" w:type="dxa"/>
            <w:vAlign w:val="center"/>
          </w:tcPr>
          <w:p w14:paraId="2DFD3240" w14:textId="6E916966" w:rsidR="00237699" w:rsidRPr="005262FD" w:rsidRDefault="00237699" w:rsidP="00237699">
            <w:pPr>
              <w:jc w:val="center"/>
              <w:rPr>
                <w:sz w:val="20"/>
              </w:rPr>
            </w:pPr>
            <w:r w:rsidRPr="005262FD">
              <w:rPr>
                <w:sz w:val="20"/>
              </w:rPr>
              <w:t>14</w:t>
            </w:r>
          </w:p>
        </w:tc>
        <w:tc>
          <w:tcPr>
            <w:tcW w:w="1181" w:type="dxa"/>
            <w:vAlign w:val="center"/>
          </w:tcPr>
          <w:p w14:paraId="657D9FF5" w14:textId="25BBF024" w:rsidR="00237699" w:rsidRPr="005262FD" w:rsidRDefault="00237699" w:rsidP="00237699">
            <w:pPr>
              <w:jc w:val="center"/>
              <w:rPr>
                <w:sz w:val="20"/>
              </w:rPr>
            </w:pPr>
            <w:r w:rsidRPr="005262FD">
              <w:rPr>
                <w:sz w:val="20"/>
              </w:rPr>
              <w:t>13</w:t>
            </w:r>
          </w:p>
        </w:tc>
        <w:tc>
          <w:tcPr>
            <w:tcW w:w="1182" w:type="dxa"/>
            <w:vAlign w:val="center"/>
          </w:tcPr>
          <w:p w14:paraId="1F6E6AA0" w14:textId="3EBFB34D" w:rsidR="00237699" w:rsidRPr="005262FD" w:rsidRDefault="7AB1C058" w:rsidP="16E5AC5C">
            <w:pPr>
              <w:jc w:val="center"/>
              <w:rPr>
                <w:sz w:val="20"/>
              </w:rPr>
            </w:pPr>
            <w:r w:rsidRPr="16E5AC5C">
              <w:rPr>
                <w:sz w:val="20"/>
              </w:rPr>
              <w:t>12</w:t>
            </w:r>
          </w:p>
        </w:tc>
        <w:tc>
          <w:tcPr>
            <w:tcW w:w="1984" w:type="dxa"/>
            <w:vAlign w:val="center"/>
          </w:tcPr>
          <w:p w14:paraId="67C89567" w14:textId="77777777" w:rsidR="00237699" w:rsidRDefault="0058451B" w:rsidP="00237699">
            <w:pPr>
              <w:jc w:val="center"/>
              <w:rPr>
                <w:sz w:val="20"/>
              </w:rPr>
            </w:pPr>
            <w:r>
              <w:rPr>
                <w:sz w:val="20"/>
              </w:rPr>
              <w:t xml:space="preserve">7 </w:t>
            </w:r>
          </w:p>
          <w:p w14:paraId="69FD2FD3" w14:textId="5B789A56" w:rsidR="0058451B" w:rsidRPr="005262FD" w:rsidRDefault="0058451B" w:rsidP="00237699">
            <w:pPr>
              <w:jc w:val="center"/>
              <w:rPr>
                <w:sz w:val="20"/>
              </w:rPr>
            </w:pPr>
            <w:r>
              <w:rPr>
                <w:sz w:val="20"/>
              </w:rPr>
              <w:t>(2024)</w:t>
            </w:r>
          </w:p>
        </w:tc>
        <w:tc>
          <w:tcPr>
            <w:tcW w:w="1064" w:type="dxa"/>
            <w:shd w:val="clear" w:color="auto" w:fill="E2EFD9" w:themeFill="accent6" w:themeFillTint="33"/>
            <w:vAlign w:val="center"/>
          </w:tcPr>
          <w:p w14:paraId="3120983B" w14:textId="77777777" w:rsidR="00237699" w:rsidRPr="005262FD" w:rsidRDefault="00237699" w:rsidP="00237699">
            <w:pPr>
              <w:jc w:val="center"/>
              <w:rPr>
                <w:sz w:val="20"/>
              </w:rPr>
            </w:pPr>
            <w:r w:rsidRPr="005262FD">
              <w:rPr>
                <w:sz w:val="20"/>
              </w:rPr>
              <w:t>15</w:t>
            </w:r>
          </w:p>
        </w:tc>
        <w:tc>
          <w:tcPr>
            <w:tcW w:w="1204" w:type="dxa"/>
            <w:shd w:val="clear" w:color="auto" w:fill="E2EFD9" w:themeFill="accent6" w:themeFillTint="33"/>
            <w:vAlign w:val="center"/>
          </w:tcPr>
          <w:p w14:paraId="4A7CDC76" w14:textId="77777777" w:rsidR="00237699" w:rsidRPr="005262FD" w:rsidRDefault="00237699" w:rsidP="00237699">
            <w:pPr>
              <w:jc w:val="center"/>
              <w:rPr>
                <w:sz w:val="20"/>
              </w:rPr>
            </w:pPr>
            <w:r w:rsidRPr="005262FD">
              <w:rPr>
                <w:sz w:val="20"/>
              </w:rPr>
              <w:t>10</w:t>
            </w:r>
          </w:p>
        </w:tc>
      </w:tr>
      <w:tr w:rsidR="0069327C" w:rsidRPr="005262FD" w14:paraId="207A0EC0" w14:textId="77777777" w:rsidTr="16E5AC5C">
        <w:tc>
          <w:tcPr>
            <w:tcW w:w="15168" w:type="dxa"/>
            <w:gridSpan w:val="8"/>
            <w:shd w:val="clear" w:color="auto" w:fill="B4C6E7" w:themeFill="accent5" w:themeFillTint="66"/>
          </w:tcPr>
          <w:p w14:paraId="66D1F99F" w14:textId="77777777" w:rsidR="007D2BD0" w:rsidRPr="005262FD" w:rsidRDefault="0069327C" w:rsidP="007D2BD0">
            <w:pPr>
              <w:jc w:val="center"/>
              <w:rPr>
                <w:b/>
                <w:bCs/>
                <w:sz w:val="20"/>
                <w:lang w:eastAsia="lt-LT"/>
              </w:rPr>
            </w:pPr>
            <w:r w:rsidRPr="005262FD">
              <w:rPr>
                <w:b/>
                <w:bCs/>
                <w:sz w:val="20"/>
                <w:lang w:eastAsia="lt-LT"/>
              </w:rPr>
              <w:t>07 Valstybės veiklos sritis</w:t>
            </w:r>
            <w:r w:rsidR="005716BF" w:rsidRPr="005262FD">
              <w:rPr>
                <w:b/>
                <w:bCs/>
                <w:sz w:val="20"/>
                <w:lang w:eastAsia="lt-LT"/>
              </w:rPr>
              <w:t xml:space="preserve"> </w:t>
            </w:r>
          </w:p>
          <w:p w14:paraId="3994E74C" w14:textId="04545404" w:rsidR="0069327C" w:rsidRPr="005262FD" w:rsidRDefault="007D2BD0" w:rsidP="007D2BD0">
            <w:pPr>
              <w:jc w:val="center"/>
              <w:rPr>
                <w:sz w:val="20"/>
              </w:rPr>
            </w:pPr>
            <w:r w:rsidRPr="005262FD">
              <w:rPr>
                <w:b/>
                <w:bCs/>
                <w:sz w:val="20"/>
                <w:lang w:eastAsia="lt-LT"/>
              </w:rPr>
              <w:t>„Viešasis saugumas“</w:t>
            </w:r>
          </w:p>
        </w:tc>
      </w:tr>
      <w:tr w:rsidR="0069327C" w:rsidRPr="005262FD" w14:paraId="78B50A04" w14:textId="77777777" w:rsidTr="16E5AC5C">
        <w:tc>
          <w:tcPr>
            <w:tcW w:w="15168" w:type="dxa"/>
            <w:gridSpan w:val="8"/>
          </w:tcPr>
          <w:p w14:paraId="0594A1D0" w14:textId="77777777" w:rsidR="0069327C" w:rsidRPr="005262FD" w:rsidRDefault="0069327C" w:rsidP="007D2BD0">
            <w:pPr>
              <w:jc w:val="center"/>
              <w:rPr>
                <w:b/>
                <w:sz w:val="20"/>
              </w:rPr>
            </w:pPr>
            <w:r w:rsidRPr="005262FD">
              <w:rPr>
                <w:b/>
                <w:sz w:val="20"/>
              </w:rPr>
              <w:t>NPP-10 STRATEGINIS TIKSLAS</w:t>
            </w:r>
          </w:p>
          <w:p w14:paraId="37B3684C" w14:textId="35998C7D" w:rsidR="0069327C" w:rsidRPr="005262FD" w:rsidRDefault="0069327C" w:rsidP="00B322BE">
            <w:pPr>
              <w:shd w:val="clear" w:color="auto" w:fill="DEEAF6" w:themeFill="accent1" w:themeFillTint="33"/>
              <w:jc w:val="center"/>
              <w:rPr>
                <w:b/>
                <w:sz w:val="20"/>
              </w:rPr>
            </w:pPr>
            <w:r w:rsidRPr="005262FD">
              <w:rPr>
                <w:b/>
                <w:sz w:val="20"/>
              </w:rPr>
              <w:t>„Stiprinti nacionalinį saugumą“</w:t>
            </w:r>
          </w:p>
        </w:tc>
      </w:tr>
      <w:tr w:rsidR="0069327C" w:rsidRPr="005262FD" w14:paraId="13F2AB0D" w14:textId="77777777" w:rsidTr="16E5AC5C">
        <w:tc>
          <w:tcPr>
            <w:tcW w:w="5813" w:type="dxa"/>
          </w:tcPr>
          <w:p w14:paraId="544E368F" w14:textId="66FE31FC" w:rsidR="007D2BD0" w:rsidRPr="005262FD" w:rsidRDefault="007468EC" w:rsidP="0069327C">
            <w:pPr>
              <w:rPr>
                <w:sz w:val="20"/>
              </w:rPr>
            </w:pPr>
            <w:r w:rsidRPr="005262FD">
              <w:rPr>
                <w:sz w:val="20"/>
              </w:rPr>
              <w:t>NPP-</w:t>
            </w:r>
            <w:r w:rsidR="0069327C" w:rsidRPr="005262FD">
              <w:rPr>
                <w:sz w:val="20"/>
              </w:rPr>
              <w:t xml:space="preserve">10.2. </w:t>
            </w:r>
            <w:r w:rsidR="0069327C" w:rsidRPr="005262FD">
              <w:rPr>
                <w:color w:val="000000"/>
                <w:sz w:val="20"/>
                <w:lang w:eastAsia="lt-LT"/>
              </w:rPr>
              <w:t>Gyventojų, manančių, kad Lietuva – saugi šalis gyventi, dalis</w:t>
            </w:r>
            <w:r w:rsidR="0069327C" w:rsidRPr="005262FD">
              <w:rPr>
                <w:sz w:val="20"/>
              </w:rPr>
              <w:t>, proc.</w:t>
            </w:r>
          </w:p>
        </w:tc>
        <w:tc>
          <w:tcPr>
            <w:tcW w:w="1559" w:type="dxa"/>
            <w:shd w:val="clear" w:color="auto" w:fill="D9E2F3" w:themeFill="accent5" w:themeFillTint="33"/>
            <w:vAlign w:val="center"/>
          </w:tcPr>
          <w:p w14:paraId="578FF692" w14:textId="77777777" w:rsidR="0069327C" w:rsidRPr="005262FD" w:rsidRDefault="0069327C" w:rsidP="0069327C">
            <w:pPr>
              <w:jc w:val="center"/>
              <w:rPr>
                <w:sz w:val="20"/>
              </w:rPr>
            </w:pPr>
            <w:r w:rsidRPr="005262FD">
              <w:rPr>
                <w:sz w:val="20"/>
              </w:rPr>
              <w:t>75</w:t>
            </w:r>
          </w:p>
          <w:p w14:paraId="48F32B16" w14:textId="77777777" w:rsidR="0069327C" w:rsidRPr="005262FD" w:rsidRDefault="0069327C" w:rsidP="0069327C">
            <w:pPr>
              <w:jc w:val="center"/>
              <w:rPr>
                <w:sz w:val="20"/>
              </w:rPr>
            </w:pPr>
            <w:r w:rsidRPr="005262FD">
              <w:rPr>
                <w:sz w:val="20"/>
              </w:rPr>
              <w:t>(2020 m.)</w:t>
            </w:r>
          </w:p>
        </w:tc>
        <w:tc>
          <w:tcPr>
            <w:tcW w:w="1181" w:type="dxa"/>
            <w:vAlign w:val="center"/>
          </w:tcPr>
          <w:p w14:paraId="33C8C1FC" w14:textId="20C70C3A" w:rsidR="0069327C" w:rsidRPr="005262FD" w:rsidRDefault="0069327C" w:rsidP="0069327C">
            <w:pPr>
              <w:jc w:val="center"/>
              <w:rPr>
                <w:sz w:val="20"/>
              </w:rPr>
            </w:pPr>
            <w:r w:rsidRPr="005262FD">
              <w:rPr>
                <w:sz w:val="20"/>
              </w:rPr>
              <w:t>80</w:t>
            </w:r>
          </w:p>
        </w:tc>
        <w:tc>
          <w:tcPr>
            <w:tcW w:w="1181" w:type="dxa"/>
            <w:vAlign w:val="center"/>
          </w:tcPr>
          <w:p w14:paraId="37C6B5F7" w14:textId="2D9741F8" w:rsidR="0069327C" w:rsidRPr="005262FD" w:rsidRDefault="0069327C" w:rsidP="0069327C">
            <w:pPr>
              <w:jc w:val="center"/>
              <w:rPr>
                <w:sz w:val="20"/>
              </w:rPr>
            </w:pPr>
            <w:r w:rsidRPr="005262FD">
              <w:rPr>
                <w:sz w:val="20"/>
              </w:rPr>
              <w:t>80</w:t>
            </w:r>
          </w:p>
        </w:tc>
        <w:tc>
          <w:tcPr>
            <w:tcW w:w="1182" w:type="dxa"/>
            <w:vAlign w:val="center"/>
          </w:tcPr>
          <w:p w14:paraId="5D3FA144" w14:textId="0215C8B6" w:rsidR="0069327C" w:rsidRPr="005262FD" w:rsidRDefault="01824543" w:rsidP="16E5AC5C">
            <w:pPr>
              <w:jc w:val="center"/>
              <w:rPr>
                <w:sz w:val="20"/>
              </w:rPr>
            </w:pPr>
            <w:r w:rsidRPr="16E5AC5C">
              <w:rPr>
                <w:sz w:val="20"/>
              </w:rPr>
              <w:t>80</w:t>
            </w:r>
          </w:p>
        </w:tc>
        <w:tc>
          <w:tcPr>
            <w:tcW w:w="1984" w:type="dxa"/>
            <w:vAlign w:val="center"/>
          </w:tcPr>
          <w:p w14:paraId="6D1A940E" w14:textId="7865394E" w:rsidR="0069327C" w:rsidRPr="005262FD" w:rsidRDefault="0058451B" w:rsidP="00246F1A">
            <w:pPr>
              <w:jc w:val="center"/>
              <w:rPr>
                <w:sz w:val="20"/>
              </w:rPr>
            </w:pPr>
            <w:r>
              <w:rPr>
                <w:sz w:val="20"/>
              </w:rPr>
              <w:t>76</w:t>
            </w:r>
            <w:r w:rsidR="4666AB95" w:rsidRPr="16E5AC5C">
              <w:rPr>
                <w:sz w:val="20"/>
              </w:rPr>
              <w:t xml:space="preserve"> </w:t>
            </w:r>
            <w:r w:rsidR="7AF94D02" w:rsidRPr="16E5AC5C">
              <w:rPr>
                <w:sz w:val="20"/>
              </w:rPr>
              <w:t>(202</w:t>
            </w:r>
            <w:r>
              <w:rPr>
                <w:sz w:val="20"/>
              </w:rPr>
              <w:t>5</w:t>
            </w:r>
            <w:r w:rsidR="7AF94D02" w:rsidRPr="16E5AC5C">
              <w:rPr>
                <w:sz w:val="20"/>
              </w:rPr>
              <w:t xml:space="preserve"> m.)</w:t>
            </w:r>
          </w:p>
        </w:tc>
        <w:tc>
          <w:tcPr>
            <w:tcW w:w="1064" w:type="dxa"/>
            <w:shd w:val="clear" w:color="auto" w:fill="D9E2F3" w:themeFill="accent5" w:themeFillTint="33"/>
            <w:vAlign w:val="center"/>
          </w:tcPr>
          <w:p w14:paraId="2FAEBB92" w14:textId="77777777" w:rsidR="0069327C" w:rsidRPr="005262FD" w:rsidRDefault="0069327C" w:rsidP="0069327C">
            <w:pPr>
              <w:jc w:val="center"/>
              <w:rPr>
                <w:sz w:val="20"/>
              </w:rPr>
            </w:pPr>
            <w:r w:rsidRPr="005262FD">
              <w:rPr>
                <w:sz w:val="20"/>
              </w:rPr>
              <w:t>80</w:t>
            </w:r>
          </w:p>
        </w:tc>
        <w:tc>
          <w:tcPr>
            <w:tcW w:w="1204" w:type="dxa"/>
            <w:shd w:val="clear" w:color="auto" w:fill="D9E2F3" w:themeFill="accent5" w:themeFillTint="33"/>
            <w:vAlign w:val="center"/>
          </w:tcPr>
          <w:p w14:paraId="5D5EABD3" w14:textId="77777777" w:rsidR="0069327C" w:rsidRPr="005262FD" w:rsidRDefault="0069327C" w:rsidP="0069327C">
            <w:pPr>
              <w:jc w:val="center"/>
              <w:rPr>
                <w:sz w:val="20"/>
              </w:rPr>
            </w:pPr>
            <w:r w:rsidRPr="005262FD">
              <w:rPr>
                <w:sz w:val="20"/>
              </w:rPr>
              <w:t>85</w:t>
            </w:r>
          </w:p>
        </w:tc>
      </w:tr>
      <w:tr w:rsidR="0069327C" w:rsidRPr="005262FD" w14:paraId="201EBA28" w14:textId="77777777" w:rsidTr="16E5AC5C">
        <w:tc>
          <w:tcPr>
            <w:tcW w:w="15168" w:type="dxa"/>
            <w:gridSpan w:val="8"/>
            <w:vAlign w:val="center"/>
          </w:tcPr>
          <w:p w14:paraId="3AF72E2D" w14:textId="22990C19" w:rsidR="0069327C" w:rsidRPr="005262FD" w:rsidRDefault="0069327C" w:rsidP="007D2BD0">
            <w:pPr>
              <w:jc w:val="center"/>
              <w:rPr>
                <w:b/>
                <w:sz w:val="20"/>
              </w:rPr>
            </w:pPr>
            <w:r w:rsidRPr="005262FD">
              <w:rPr>
                <w:b/>
                <w:sz w:val="20"/>
              </w:rPr>
              <w:t xml:space="preserve">PIRMASIS </w:t>
            </w:r>
            <w:r w:rsidRPr="005262FD">
              <w:rPr>
                <w:b/>
                <w:bCs/>
                <w:sz w:val="20"/>
              </w:rPr>
              <w:t xml:space="preserve">01-001 PROGRAMOS </w:t>
            </w:r>
            <w:r w:rsidRPr="005262FD">
              <w:rPr>
                <w:b/>
                <w:sz w:val="20"/>
              </w:rPr>
              <w:t>VEIKLOS TIKSLAS</w:t>
            </w:r>
          </w:p>
          <w:p w14:paraId="2EE9A2D2" w14:textId="3A3601B2" w:rsidR="0069327C" w:rsidRPr="005262FD" w:rsidRDefault="0069327C" w:rsidP="007D2BD0">
            <w:pPr>
              <w:jc w:val="center"/>
              <w:rPr>
                <w:b/>
                <w:bCs/>
                <w:sz w:val="20"/>
                <w:lang w:eastAsia="lt-LT"/>
              </w:rPr>
            </w:pPr>
            <w:r w:rsidRPr="005262FD">
              <w:rPr>
                <w:b/>
                <w:sz w:val="20"/>
              </w:rPr>
              <w:t>„Formuoti</w:t>
            </w:r>
            <w:r w:rsidRPr="005262FD">
              <w:rPr>
                <w:sz w:val="20"/>
              </w:rPr>
              <w:t xml:space="preserve"> </w:t>
            </w:r>
            <w:r w:rsidRPr="005262FD">
              <w:rPr>
                <w:b/>
                <w:bCs/>
                <w:sz w:val="20"/>
                <w:lang w:eastAsia="lt-LT"/>
              </w:rPr>
              <w:t xml:space="preserve">efektyvią ir veiksmingą </w:t>
            </w:r>
            <w:r w:rsidR="000A6F4F" w:rsidRPr="005262FD">
              <w:rPr>
                <w:b/>
                <w:bCs/>
                <w:sz w:val="20"/>
                <w:lang w:eastAsia="lt-LT"/>
              </w:rPr>
              <w:t xml:space="preserve">valstybės </w:t>
            </w:r>
            <w:r w:rsidRPr="005262FD">
              <w:rPr>
                <w:b/>
                <w:bCs/>
                <w:sz w:val="20"/>
                <w:lang w:eastAsia="lt-LT"/>
              </w:rPr>
              <w:t>politiką ir užtikrinti jos įgyvendinimą vidaus reikalų ministrui pavestose valdymo srityse“</w:t>
            </w:r>
          </w:p>
          <w:p w14:paraId="008241B0" w14:textId="3CC31F98" w:rsidR="0069327C" w:rsidRPr="005262FD" w:rsidRDefault="0069327C" w:rsidP="007D2BD0">
            <w:pPr>
              <w:jc w:val="center"/>
              <w:rPr>
                <w:bCs/>
                <w:i/>
                <w:sz w:val="20"/>
                <w:lang w:eastAsia="lt-LT"/>
              </w:rPr>
            </w:pPr>
            <w:r w:rsidRPr="005262FD">
              <w:rPr>
                <w:bCs/>
                <w:i/>
                <w:sz w:val="20"/>
                <w:lang w:eastAsia="lt-LT"/>
              </w:rPr>
              <w:t xml:space="preserve">Veiklos tikslą įgyvendina VRM </w:t>
            </w:r>
            <w:r w:rsidR="00724E87">
              <w:rPr>
                <w:bCs/>
                <w:i/>
                <w:sz w:val="20"/>
                <w:lang w:eastAsia="lt-LT"/>
              </w:rPr>
              <w:t>administracijos</w:t>
            </w:r>
            <w:r w:rsidRPr="005262FD">
              <w:rPr>
                <w:bCs/>
                <w:i/>
                <w:sz w:val="20"/>
                <w:lang w:eastAsia="lt-LT"/>
              </w:rPr>
              <w:t xml:space="preserve"> padaliniai pagal kompetenciją</w:t>
            </w:r>
          </w:p>
        </w:tc>
      </w:tr>
      <w:tr w:rsidR="00127C64" w:rsidRPr="005262FD" w14:paraId="55C1A9F2" w14:textId="77777777" w:rsidTr="16E5AC5C">
        <w:tc>
          <w:tcPr>
            <w:tcW w:w="5813" w:type="dxa"/>
          </w:tcPr>
          <w:p w14:paraId="55D8535E" w14:textId="18880038" w:rsidR="00127C64" w:rsidRPr="005262FD" w:rsidRDefault="00127C64" w:rsidP="00127C64">
            <w:pPr>
              <w:widowControl w:val="0"/>
              <w:tabs>
                <w:tab w:val="left" w:pos="706"/>
              </w:tabs>
              <w:rPr>
                <w:sz w:val="20"/>
              </w:rPr>
            </w:pPr>
            <w:r w:rsidRPr="005262FD">
              <w:rPr>
                <w:sz w:val="20"/>
                <w:lang w:eastAsia="lt-LT"/>
              </w:rPr>
              <w:lastRenderedPageBreak/>
              <w:t xml:space="preserve">E-01-001-11-01. </w:t>
            </w:r>
            <w:r w:rsidRPr="005262FD">
              <w:rPr>
                <w:sz w:val="20"/>
              </w:rPr>
              <w:t xml:space="preserve">Gyventojų, manančių, kad darbas valstybės tarnyboje yra patrauklus, dalis, ne mažesnė kaip, proc.  </w:t>
            </w:r>
          </w:p>
        </w:tc>
        <w:tc>
          <w:tcPr>
            <w:tcW w:w="1559" w:type="dxa"/>
            <w:shd w:val="clear" w:color="auto" w:fill="E2EFD9" w:themeFill="accent6" w:themeFillTint="33"/>
            <w:vAlign w:val="center"/>
          </w:tcPr>
          <w:p w14:paraId="67032363" w14:textId="01568769" w:rsidR="00127C64" w:rsidRPr="005262FD" w:rsidRDefault="00127C64" w:rsidP="00127C64">
            <w:pPr>
              <w:jc w:val="center"/>
              <w:rPr>
                <w:sz w:val="20"/>
                <w:lang w:eastAsia="lt-LT"/>
              </w:rPr>
            </w:pPr>
            <w:r w:rsidRPr="005262FD">
              <w:rPr>
                <w:sz w:val="20"/>
              </w:rPr>
              <w:t>49</w:t>
            </w:r>
          </w:p>
          <w:p w14:paraId="7E717436" w14:textId="7F25D05C" w:rsidR="00127C64" w:rsidRPr="005262FD" w:rsidRDefault="00127C64" w:rsidP="00127C64">
            <w:pPr>
              <w:jc w:val="center"/>
              <w:rPr>
                <w:sz w:val="20"/>
              </w:rPr>
            </w:pPr>
            <w:r w:rsidRPr="005262FD">
              <w:rPr>
                <w:sz w:val="20"/>
              </w:rPr>
              <w:t>(2021)</w:t>
            </w:r>
          </w:p>
        </w:tc>
        <w:tc>
          <w:tcPr>
            <w:tcW w:w="1181" w:type="dxa"/>
            <w:vAlign w:val="center"/>
          </w:tcPr>
          <w:p w14:paraId="6184475B" w14:textId="0FC533C5" w:rsidR="00127C64" w:rsidRPr="005262FD" w:rsidRDefault="2F5ACDED" w:rsidP="16E5AC5C">
            <w:pPr>
              <w:jc w:val="center"/>
              <w:rPr>
                <w:sz w:val="20"/>
              </w:rPr>
            </w:pPr>
            <w:r w:rsidRPr="16E5AC5C">
              <w:rPr>
                <w:sz w:val="20"/>
              </w:rPr>
              <w:t>59</w:t>
            </w:r>
          </w:p>
        </w:tc>
        <w:tc>
          <w:tcPr>
            <w:tcW w:w="1181" w:type="dxa"/>
            <w:vAlign w:val="center"/>
          </w:tcPr>
          <w:p w14:paraId="2AB2651F" w14:textId="0B74879E" w:rsidR="00127C64" w:rsidRPr="005262FD" w:rsidRDefault="6C053A94" w:rsidP="16E5AC5C">
            <w:pPr>
              <w:jc w:val="center"/>
              <w:rPr>
                <w:sz w:val="20"/>
              </w:rPr>
            </w:pPr>
            <w:r w:rsidRPr="16E5AC5C">
              <w:rPr>
                <w:sz w:val="20"/>
              </w:rPr>
              <w:t>60</w:t>
            </w:r>
          </w:p>
        </w:tc>
        <w:tc>
          <w:tcPr>
            <w:tcW w:w="1182" w:type="dxa"/>
            <w:vAlign w:val="center"/>
          </w:tcPr>
          <w:p w14:paraId="18DE21CB" w14:textId="412C4A07" w:rsidR="00127C64" w:rsidRPr="005262FD" w:rsidRDefault="33775F3F" w:rsidP="16E5AC5C">
            <w:pPr>
              <w:jc w:val="center"/>
              <w:rPr>
                <w:sz w:val="20"/>
              </w:rPr>
            </w:pPr>
            <w:r w:rsidRPr="16E5AC5C">
              <w:rPr>
                <w:sz w:val="20"/>
              </w:rPr>
              <w:t>61</w:t>
            </w:r>
          </w:p>
        </w:tc>
        <w:tc>
          <w:tcPr>
            <w:tcW w:w="1984" w:type="dxa"/>
            <w:vAlign w:val="center"/>
          </w:tcPr>
          <w:p w14:paraId="1CC31FD2" w14:textId="5E544C5C" w:rsidR="00127C64" w:rsidRPr="005262FD" w:rsidRDefault="005164EC" w:rsidP="16E5AC5C">
            <w:pPr>
              <w:jc w:val="center"/>
              <w:rPr>
                <w:sz w:val="20"/>
              </w:rPr>
            </w:pPr>
            <w:r>
              <w:rPr>
                <w:sz w:val="20"/>
              </w:rPr>
              <w:t>60</w:t>
            </w:r>
          </w:p>
          <w:p w14:paraId="04A8822D" w14:textId="63025C55" w:rsidR="00127C64" w:rsidRPr="005262FD" w:rsidRDefault="199E0890" w:rsidP="16E5AC5C">
            <w:pPr>
              <w:jc w:val="center"/>
              <w:rPr>
                <w:sz w:val="20"/>
                <w:highlight w:val="yellow"/>
              </w:rPr>
            </w:pPr>
            <w:r w:rsidRPr="16E5AC5C">
              <w:rPr>
                <w:sz w:val="20"/>
              </w:rPr>
              <w:t>(202</w:t>
            </w:r>
            <w:r w:rsidR="005164EC">
              <w:rPr>
                <w:sz w:val="20"/>
              </w:rPr>
              <w:t>5</w:t>
            </w:r>
            <w:r w:rsidRPr="16E5AC5C">
              <w:rPr>
                <w:sz w:val="20"/>
              </w:rPr>
              <w:t>)</w:t>
            </w:r>
          </w:p>
        </w:tc>
        <w:tc>
          <w:tcPr>
            <w:tcW w:w="1064" w:type="dxa"/>
            <w:shd w:val="clear" w:color="auto" w:fill="E2EFD9" w:themeFill="accent6" w:themeFillTint="33"/>
            <w:vAlign w:val="center"/>
          </w:tcPr>
          <w:p w14:paraId="4F96A561" w14:textId="05858167" w:rsidR="00127C64" w:rsidRPr="005262FD" w:rsidRDefault="00127C64" w:rsidP="00127C64">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61535A72" w14:textId="7313088D" w:rsidR="00127C64" w:rsidRPr="005262FD" w:rsidRDefault="00127C64" w:rsidP="00127C64">
            <w:pPr>
              <w:jc w:val="center"/>
              <w:rPr>
                <w:sz w:val="20"/>
                <w:lang w:eastAsia="lt-LT"/>
              </w:rPr>
            </w:pPr>
            <w:r w:rsidRPr="005262FD">
              <w:rPr>
                <w:sz w:val="20"/>
                <w:lang w:eastAsia="lt-LT"/>
              </w:rPr>
              <w:t>-</w:t>
            </w:r>
          </w:p>
        </w:tc>
      </w:tr>
      <w:tr w:rsidR="0069327C" w:rsidRPr="005262FD" w14:paraId="055CC5BA" w14:textId="77777777" w:rsidTr="16E5AC5C">
        <w:tc>
          <w:tcPr>
            <w:tcW w:w="15168" w:type="dxa"/>
            <w:gridSpan w:val="8"/>
            <w:vAlign w:val="center"/>
          </w:tcPr>
          <w:p w14:paraId="2C62CE4C" w14:textId="297A832C" w:rsidR="0069327C" w:rsidRPr="005262FD" w:rsidRDefault="0069327C" w:rsidP="007D2BD0">
            <w:pPr>
              <w:jc w:val="center"/>
              <w:rPr>
                <w:b/>
                <w:sz w:val="20"/>
              </w:rPr>
            </w:pPr>
            <w:r w:rsidRPr="005262FD">
              <w:rPr>
                <w:b/>
                <w:sz w:val="20"/>
              </w:rPr>
              <w:t xml:space="preserve">ANTRASIS </w:t>
            </w:r>
            <w:r w:rsidRPr="005262FD">
              <w:rPr>
                <w:b/>
                <w:bCs/>
                <w:sz w:val="20"/>
              </w:rPr>
              <w:t xml:space="preserve">01-001 PROGRAMOS </w:t>
            </w:r>
            <w:r w:rsidRPr="005262FD">
              <w:rPr>
                <w:b/>
                <w:sz w:val="20"/>
              </w:rPr>
              <w:t>VEIKLOS TIKSLAS</w:t>
            </w:r>
          </w:p>
          <w:p w14:paraId="644107FF" w14:textId="77777777" w:rsidR="0069327C" w:rsidRPr="005262FD" w:rsidRDefault="0069327C" w:rsidP="001B5768">
            <w:pPr>
              <w:jc w:val="center"/>
              <w:rPr>
                <w:b/>
                <w:bCs/>
                <w:sz w:val="20"/>
              </w:rPr>
            </w:pPr>
            <w:r w:rsidRPr="005262FD">
              <w:rPr>
                <w:rFonts w:eastAsia="Malgun Gothic"/>
                <w:b/>
                <w:bCs/>
                <w:sz w:val="20"/>
              </w:rPr>
              <w:t xml:space="preserve">„Plėtoti </w:t>
            </w:r>
            <w:r w:rsidRPr="005262FD">
              <w:rPr>
                <w:b/>
                <w:bCs/>
                <w:sz w:val="20"/>
              </w:rPr>
              <w:t>vidaus reikalų infrastruktūrą ir paslaugas“</w:t>
            </w:r>
          </w:p>
          <w:p w14:paraId="6590F6E6" w14:textId="1900C07B" w:rsidR="0069327C" w:rsidRPr="005262FD" w:rsidRDefault="0069327C" w:rsidP="007D2BD0">
            <w:pPr>
              <w:jc w:val="center"/>
              <w:rPr>
                <w:bCs/>
                <w:i/>
                <w:sz w:val="20"/>
                <w:lang w:eastAsia="lt-LT"/>
              </w:rPr>
            </w:pPr>
            <w:r w:rsidRPr="005262FD">
              <w:rPr>
                <w:bCs/>
                <w:i/>
                <w:sz w:val="20"/>
              </w:rPr>
              <w:t xml:space="preserve">Veiklos tikslą įgyvendina </w:t>
            </w:r>
            <w:r w:rsidR="000664B3" w:rsidRPr="005262FD">
              <w:rPr>
                <w:bCs/>
                <w:i/>
                <w:sz w:val="20"/>
              </w:rPr>
              <w:t>IA</w:t>
            </w:r>
            <w:r w:rsidRPr="005262FD">
              <w:rPr>
                <w:bCs/>
                <w:i/>
                <w:sz w:val="20"/>
              </w:rPr>
              <w:t xml:space="preserve"> prie VRM</w:t>
            </w:r>
          </w:p>
        </w:tc>
      </w:tr>
      <w:tr w:rsidR="0069327C" w:rsidRPr="005262FD" w14:paraId="232844A7" w14:textId="77777777" w:rsidTr="16E5AC5C">
        <w:tc>
          <w:tcPr>
            <w:tcW w:w="5813" w:type="dxa"/>
          </w:tcPr>
          <w:p w14:paraId="531A20D3" w14:textId="3FD7EED1" w:rsidR="0069327C" w:rsidRPr="005262FD" w:rsidRDefault="0069327C" w:rsidP="0069327C">
            <w:pPr>
              <w:pStyle w:val="BodyText"/>
              <w:widowControl w:val="0"/>
              <w:spacing w:line="240" w:lineRule="auto"/>
              <w:jc w:val="left"/>
              <w:rPr>
                <w:sz w:val="20"/>
              </w:rPr>
            </w:pPr>
            <w:r w:rsidRPr="005262FD">
              <w:rPr>
                <w:sz w:val="20"/>
                <w:lang w:eastAsia="lt-LT"/>
              </w:rPr>
              <w:t xml:space="preserve">E-01-001-12-01. </w:t>
            </w:r>
            <w:r w:rsidRPr="005262FD">
              <w:rPr>
                <w:rStyle w:val="Strong"/>
                <w:b w:val="0"/>
                <w:sz w:val="20"/>
              </w:rPr>
              <w:t>Vidutinės centralizuotai administruojamo valstybės nekilnojamojo turto valdymo ir ūkinės priežiūros išlaidos, tenkančios 1 kv. metrui bendro įstaigos valdomo ploto, ne daugiau kaip, eurais</w:t>
            </w:r>
          </w:p>
        </w:tc>
        <w:tc>
          <w:tcPr>
            <w:tcW w:w="1559" w:type="dxa"/>
            <w:shd w:val="clear" w:color="auto" w:fill="E2EFD9" w:themeFill="accent6" w:themeFillTint="33"/>
            <w:vAlign w:val="center"/>
          </w:tcPr>
          <w:p w14:paraId="2C6A1798" w14:textId="6E4DF193" w:rsidR="0069327C" w:rsidRPr="005262FD" w:rsidRDefault="0069327C" w:rsidP="0069327C">
            <w:pPr>
              <w:jc w:val="center"/>
              <w:rPr>
                <w:sz w:val="20"/>
                <w:lang w:eastAsia="lt-LT"/>
              </w:rPr>
            </w:pPr>
            <w:r w:rsidRPr="005262FD">
              <w:rPr>
                <w:sz w:val="20"/>
              </w:rPr>
              <w:t>10,53</w:t>
            </w:r>
          </w:p>
          <w:p w14:paraId="7D17ECFE" w14:textId="77777777" w:rsidR="0069327C" w:rsidRPr="005262FD" w:rsidRDefault="0069327C" w:rsidP="0069327C">
            <w:pPr>
              <w:jc w:val="center"/>
              <w:rPr>
                <w:sz w:val="20"/>
              </w:rPr>
            </w:pPr>
            <w:r w:rsidRPr="005262FD">
              <w:rPr>
                <w:sz w:val="20"/>
              </w:rPr>
              <w:t>(2021)</w:t>
            </w:r>
          </w:p>
        </w:tc>
        <w:tc>
          <w:tcPr>
            <w:tcW w:w="1181" w:type="dxa"/>
            <w:vAlign w:val="center"/>
          </w:tcPr>
          <w:p w14:paraId="19EBD71E" w14:textId="0DD02881" w:rsidR="0069327C" w:rsidRPr="005262FD" w:rsidRDefault="009263F8" w:rsidP="0069327C">
            <w:pPr>
              <w:jc w:val="center"/>
              <w:rPr>
                <w:sz w:val="20"/>
              </w:rPr>
            </w:pPr>
            <w:r>
              <w:rPr>
                <w:sz w:val="20"/>
              </w:rPr>
              <w:t>22</w:t>
            </w:r>
          </w:p>
        </w:tc>
        <w:tc>
          <w:tcPr>
            <w:tcW w:w="1181" w:type="dxa"/>
            <w:vAlign w:val="center"/>
          </w:tcPr>
          <w:p w14:paraId="07A863B5" w14:textId="7AA4E3E1" w:rsidR="0069327C" w:rsidRPr="005262FD" w:rsidRDefault="009263F8" w:rsidP="0069327C">
            <w:pPr>
              <w:jc w:val="center"/>
              <w:rPr>
                <w:sz w:val="20"/>
              </w:rPr>
            </w:pPr>
            <w:r>
              <w:rPr>
                <w:sz w:val="20"/>
              </w:rPr>
              <w:t>23</w:t>
            </w:r>
          </w:p>
        </w:tc>
        <w:tc>
          <w:tcPr>
            <w:tcW w:w="1182" w:type="dxa"/>
            <w:vAlign w:val="center"/>
          </w:tcPr>
          <w:p w14:paraId="6205C702" w14:textId="4D4F9182" w:rsidR="0069327C" w:rsidRPr="005262FD" w:rsidRDefault="009263F8" w:rsidP="0069327C">
            <w:pPr>
              <w:jc w:val="center"/>
              <w:rPr>
                <w:sz w:val="20"/>
              </w:rPr>
            </w:pPr>
            <w:r>
              <w:rPr>
                <w:sz w:val="20"/>
              </w:rPr>
              <w:t>23</w:t>
            </w:r>
          </w:p>
        </w:tc>
        <w:tc>
          <w:tcPr>
            <w:tcW w:w="1984" w:type="dxa"/>
            <w:vAlign w:val="center"/>
          </w:tcPr>
          <w:p w14:paraId="12B070AB" w14:textId="60022D0E" w:rsidR="0069327C" w:rsidRPr="005262FD" w:rsidRDefault="005164EC" w:rsidP="0069327C">
            <w:pPr>
              <w:jc w:val="center"/>
              <w:rPr>
                <w:sz w:val="20"/>
              </w:rPr>
            </w:pPr>
            <w:r>
              <w:rPr>
                <w:sz w:val="20"/>
              </w:rPr>
              <w:t>21,96</w:t>
            </w:r>
          </w:p>
          <w:p w14:paraId="15DF1AE7" w14:textId="4E875EA8" w:rsidR="0069327C" w:rsidRPr="005262FD" w:rsidRDefault="0069327C" w:rsidP="0069327C">
            <w:pPr>
              <w:jc w:val="center"/>
              <w:rPr>
                <w:sz w:val="20"/>
                <w:highlight w:val="yellow"/>
              </w:rPr>
            </w:pPr>
            <w:r w:rsidRPr="005262FD">
              <w:rPr>
                <w:sz w:val="20"/>
              </w:rPr>
              <w:t>(202</w:t>
            </w:r>
            <w:r w:rsidR="005164EC">
              <w:rPr>
                <w:sz w:val="20"/>
              </w:rPr>
              <w:t>5</w:t>
            </w:r>
            <w:r w:rsidRPr="005262FD">
              <w:rPr>
                <w:sz w:val="20"/>
              </w:rPr>
              <w:t>)</w:t>
            </w:r>
          </w:p>
        </w:tc>
        <w:tc>
          <w:tcPr>
            <w:tcW w:w="1064" w:type="dxa"/>
            <w:shd w:val="clear" w:color="auto" w:fill="E2EFD9" w:themeFill="accent6" w:themeFillTint="33"/>
            <w:vAlign w:val="center"/>
          </w:tcPr>
          <w:p w14:paraId="2B17CE09" w14:textId="77777777" w:rsidR="0069327C" w:rsidRPr="005262FD" w:rsidRDefault="0069327C" w:rsidP="0069327C">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B47F900" w14:textId="77777777" w:rsidR="0069327C" w:rsidRPr="005262FD" w:rsidRDefault="0069327C" w:rsidP="0069327C">
            <w:pPr>
              <w:jc w:val="center"/>
              <w:rPr>
                <w:sz w:val="20"/>
                <w:lang w:eastAsia="lt-LT"/>
              </w:rPr>
            </w:pPr>
            <w:r w:rsidRPr="005262FD">
              <w:rPr>
                <w:sz w:val="20"/>
                <w:lang w:eastAsia="lt-LT"/>
              </w:rPr>
              <w:t>-</w:t>
            </w:r>
          </w:p>
        </w:tc>
      </w:tr>
      <w:tr w:rsidR="0069327C" w:rsidRPr="005262FD" w14:paraId="59818DF5" w14:textId="77777777" w:rsidTr="16E5AC5C">
        <w:tc>
          <w:tcPr>
            <w:tcW w:w="15168" w:type="dxa"/>
            <w:gridSpan w:val="8"/>
            <w:vAlign w:val="center"/>
          </w:tcPr>
          <w:p w14:paraId="0B74B4F8" w14:textId="445FC1D1" w:rsidR="0069327C" w:rsidRPr="005262FD" w:rsidRDefault="0069327C" w:rsidP="007D2BD0">
            <w:pPr>
              <w:jc w:val="center"/>
              <w:rPr>
                <w:b/>
                <w:sz w:val="20"/>
              </w:rPr>
            </w:pPr>
            <w:r w:rsidRPr="005262FD">
              <w:rPr>
                <w:b/>
                <w:sz w:val="20"/>
              </w:rPr>
              <w:t>01-003 PROGRAMOS VEIKLOS TIKSLAS</w:t>
            </w:r>
          </w:p>
          <w:p w14:paraId="0AAB4AC7" w14:textId="77777777" w:rsidR="0069327C" w:rsidRPr="005262FD" w:rsidRDefault="0069327C" w:rsidP="007D2BD0">
            <w:pPr>
              <w:jc w:val="center"/>
              <w:rPr>
                <w:b/>
                <w:bCs/>
                <w:sz w:val="20"/>
              </w:rPr>
            </w:pPr>
            <w:r w:rsidRPr="005262FD">
              <w:rPr>
                <w:b/>
                <w:bCs/>
                <w:sz w:val="20"/>
              </w:rPr>
              <w:t>„Įgyvendinti migracijos politiką ir gerinti teikiamų paslaugų kokybę“</w:t>
            </w:r>
          </w:p>
          <w:p w14:paraId="174F5521" w14:textId="34438E6A" w:rsidR="0069327C" w:rsidRPr="005262FD" w:rsidRDefault="0069327C" w:rsidP="007D2BD0">
            <w:pPr>
              <w:jc w:val="center"/>
              <w:rPr>
                <w:bCs/>
                <w:i/>
                <w:sz w:val="20"/>
                <w:lang w:eastAsia="lt-LT"/>
              </w:rPr>
            </w:pPr>
            <w:r w:rsidRPr="005262FD">
              <w:rPr>
                <w:bCs/>
                <w:i/>
                <w:sz w:val="20"/>
              </w:rPr>
              <w:t>Veiklos tikslą įgyvendina MD prie VRM</w:t>
            </w:r>
          </w:p>
        </w:tc>
      </w:tr>
      <w:tr w:rsidR="00237699" w:rsidRPr="005262FD" w14:paraId="720D5BB0" w14:textId="77777777" w:rsidTr="16E5AC5C">
        <w:tc>
          <w:tcPr>
            <w:tcW w:w="5813" w:type="dxa"/>
          </w:tcPr>
          <w:p w14:paraId="5A2FC7F8" w14:textId="002C7A4F" w:rsidR="00237699" w:rsidRPr="009126D1" w:rsidRDefault="00237699" w:rsidP="00237699">
            <w:pPr>
              <w:rPr>
                <w:sz w:val="20"/>
                <w:lang w:eastAsia="lt-LT"/>
              </w:rPr>
            </w:pPr>
            <w:r w:rsidRPr="009126D1">
              <w:rPr>
                <w:sz w:val="20"/>
                <w:lang w:eastAsia="lt-LT"/>
              </w:rPr>
              <w:t>E-01-003-11-01. Klientų pasitenkinimas teikiamomis Migracijos departamento paslaugomis, ne mažiau kaip, proc.</w:t>
            </w:r>
          </w:p>
        </w:tc>
        <w:tc>
          <w:tcPr>
            <w:tcW w:w="1559" w:type="dxa"/>
            <w:shd w:val="clear" w:color="auto" w:fill="E2EFD9" w:themeFill="accent6" w:themeFillTint="33"/>
            <w:vAlign w:val="center"/>
          </w:tcPr>
          <w:p w14:paraId="495DE2A0" w14:textId="77777777" w:rsidR="00237699" w:rsidRPr="009126D1" w:rsidRDefault="00237699" w:rsidP="00237699">
            <w:pPr>
              <w:jc w:val="center"/>
              <w:rPr>
                <w:sz w:val="20"/>
              </w:rPr>
            </w:pPr>
            <w:r w:rsidRPr="009126D1">
              <w:rPr>
                <w:sz w:val="20"/>
              </w:rPr>
              <w:t>95,9</w:t>
            </w:r>
          </w:p>
          <w:p w14:paraId="7617585F" w14:textId="1AAD6663" w:rsidR="00237699" w:rsidRPr="009126D1" w:rsidRDefault="00237699" w:rsidP="00237699">
            <w:pPr>
              <w:jc w:val="center"/>
              <w:rPr>
                <w:sz w:val="20"/>
              </w:rPr>
            </w:pPr>
            <w:r w:rsidRPr="009126D1">
              <w:rPr>
                <w:sz w:val="20"/>
              </w:rPr>
              <w:t>(2021)</w:t>
            </w:r>
          </w:p>
        </w:tc>
        <w:tc>
          <w:tcPr>
            <w:tcW w:w="1181" w:type="dxa"/>
            <w:vAlign w:val="center"/>
          </w:tcPr>
          <w:p w14:paraId="78A62833" w14:textId="5436A891" w:rsidR="00237699" w:rsidRPr="009126D1" w:rsidRDefault="00237699" w:rsidP="00237699">
            <w:pPr>
              <w:jc w:val="center"/>
              <w:rPr>
                <w:sz w:val="20"/>
              </w:rPr>
            </w:pPr>
            <w:r w:rsidRPr="009126D1">
              <w:rPr>
                <w:sz w:val="20"/>
              </w:rPr>
              <w:t>9</w:t>
            </w:r>
            <w:r w:rsidR="00274C16">
              <w:rPr>
                <w:sz w:val="20"/>
              </w:rPr>
              <w:t>6</w:t>
            </w:r>
          </w:p>
        </w:tc>
        <w:tc>
          <w:tcPr>
            <w:tcW w:w="1181" w:type="dxa"/>
            <w:vAlign w:val="center"/>
          </w:tcPr>
          <w:p w14:paraId="196117C1" w14:textId="6C40A71A" w:rsidR="00237699" w:rsidRPr="009126D1" w:rsidRDefault="00237699" w:rsidP="00237699">
            <w:pPr>
              <w:jc w:val="center"/>
              <w:rPr>
                <w:sz w:val="20"/>
              </w:rPr>
            </w:pPr>
            <w:r w:rsidRPr="009126D1">
              <w:rPr>
                <w:sz w:val="20"/>
              </w:rPr>
              <w:t>9</w:t>
            </w:r>
            <w:r w:rsidR="00274C16">
              <w:rPr>
                <w:sz w:val="20"/>
              </w:rPr>
              <w:t>6</w:t>
            </w:r>
          </w:p>
        </w:tc>
        <w:tc>
          <w:tcPr>
            <w:tcW w:w="1182" w:type="dxa"/>
            <w:vAlign w:val="center"/>
          </w:tcPr>
          <w:p w14:paraId="3CD8F7E4" w14:textId="433E5A1B" w:rsidR="00237699" w:rsidRPr="009126D1" w:rsidRDefault="006571EA" w:rsidP="00237699">
            <w:pPr>
              <w:jc w:val="center"/>
              <w:rPr>
                <w:sz w:val="20"/>
              </w:rPr>
            </w:pPr>
            <w:r>
              <w:rPr>
                <w:sz w:val="20"/>
              </w:rPr>
              <w:t>9</w:t>
            </w:r>
            <w:r w:rsidR="00274C16">
              <w:rPr>
                <w:sz w:val="20"/>
              </w:rPr>
              <w:t>6</w:t>
            </w:r>
          </w:p>
        </w:tc>
        <w:tc>
          <w:tcPr>
            <w:tcW w:w="1984" w:type="dxa"/>
            <w:vAlign w:val="center"/>
          </w:tcPr>
          <w:p w14:paraId="4FF1B654" w14:textId="3A473470" w:rsidR="00237699" w:rsidRPr="009126D1" w:rsidRDefault="005164EC" w:rsidP="00237699">
            <w:pPr>
              <w:jc w:val="center"/>
              <w:rPr>
                <w:sz w:val="20"/>
              </w:rPr>
            </w:pPr>
            <w:r>
              <w:rPr>
                <w:sz w:val="20"/>
              </w:rPr>
              <w:t>97</w:t>
            </w:r>
          </w:p>
          <w:p w14:paraId="6AAAC92E" w14:textId="58B38B9F" w:rsidR="00237699" w:rsidRPr="009126D1" w:rsidRDefault="00237699" w:rsidP="00237699">
            <w:pPr>
              <w:jc w:val="center"/>
              <w:rPr>
                <w:sz w:val="20"/>
              </w:rPr>
            </w:pPr>
            <w:r w:rsidRPr="009126D1">
              <w:rPr>
                <w:sz w:val="20"/>
              </w:rPr>
              <w:t>(202</w:t>
            </w:r>
            <w:r w:rsidR="005164EC">
              <w:rPr>
                <w:sz w:val="20"/>
              </w:rPr>
              <w:t>5</w:t>
            </w:r>
            <w:r w:rsidRPr="009126D1">
              <w:rPr>
                <w:sz w:val="20"/>
              </w:rPr>
              <w:t>)</w:t>
            </w:r>
          </w:p>
        </w:tc>
        <w:tc>
          <w:tcPr>
            <w:tcW w:w="1064" w:type="dxa"/>
            <w:shd w:val="clear" w:color="auto" w:fill="E2EFD9" w:themeFill="accent6" w:themeFillTint="33"/>
            <w:vAlign w:val="center"/>
          </w:tcPr>
          <w:p w14:paraId="34F4E45F" w14:textId="77777777" w:rsidR="00237699" w:rsidRPr="009126D1" w:rsidRDefault="00237699" w:rsidP="00237699">
            <w:pPr>
              <w:jc w:val="center"/>
              <w:rPr>
                <w:sz w:val="20"/>
                <w:lang w:eastAsia="lt-LT"/>
              </w:rPr>
            </w:pPr>
            <w:r w:rsidRPr="009126D1">
              <w:rPr>
                <w:sz w:val="20"/>
                <w:lang w:eastAsia="lt-LT"/>
              </w:rPr>
              <w:t>-</w:t>
            </w:r>
          </w:p>
        </w:tc>
        <w:tc>
          <w:tcPr>
            <w:tcW w:w="1204" w:type="dxa"/>
            <w:shd w:val="clear" w:color="auto" w:fill="E2EFD9" w:themeFill="accent6" w:themeFillTint="33"/>
            <w:vAlign w:val="center"/>
          </w:tcPr>
          <w:p w14:paraId="31E9D140" w14:textId="77777777" w:rsidR="00237699" w:rsidRPr="009126D1" w:rsidRDefault="00237699" w:rsidP="00237699">
            <w:pPr>
              <w:jc w:val="center"/>
              <w:rPr>
                <w:sz w:val="20"/>
                <w:lang w:eastAsia="lt-LT"/>
              </w:rPr>
            </w:pPr>
            <w:r w:rsidRPr="009126D1">
              <w:rPr>
                <w:sz w:val="20"/>
                <w:lang w:eastAsia="lt-LT"/>
              </w:rPr>
              <w:t>-</w:t>
            </w:r>
          </w:p>
        </w:tc>
      </w:tr>
      <w:tr w:rsidR="009F54C0" w:rsidRPr="005262FD" w14:paraId="1924B412" w14:textId="77777777" w:rsidTr="00EE2E11">
        <w:tc>
          <w:tcPr>
            <w:tcW w:w="15168" w:type="dxa"/>
            <w:gridSpan w:val="8"/>
            <w:vAlign w:val="center"/>
          </w:tcPr>
          <w:p w14:paraId="5E588D68" w14:textId="3BEDDA87" w:rsidR="009F54C0" w:rsidRPr="005262FD" w:rsidRDefault="009F54C0" w:rsidP="00EE2E11">
            <w:pPr>
              <w:jc w:val="center"/>
              <w:rPr>
                <w:b/>
                <w:sz w:val="20"/>
              </w:rPr>
            </w:pPr>
            <w:r w:rsidRPr="005262FD">
              <w:rPr>
                <w:b/>
                <w:sz w:val="20"/>
              </w:rPr>
              <w:t>01-00</w:t>
            </w:r>
            <w:r>
              <w:rPr>
                <w:b/>
                <w:sz w:val="20"/>
              </w:rPr>
              <w:t>4</w:t>
            </w:r>
            <w:r w:rsidRPr="005262FD">
              <w:rPr>
                <w:b/>
                <w:sz w:val="20"/>
              </w:rPr>
              <w:t xml:space="preserve"> PROGRAMOS VEIKLOS TIKSLAS</w:t>
            </w:r>
          </w:p>
          <w:p w14:paraId="0635BC41" w14:textId="2FAE0877" w:rsidR="009F54C0" w:rsidRPr="005262FD" w:rsidRDefault="009F54C0" w:rsidP="00EE2E11">
            <w:pPr>
              <w:jc w:val="center"/>
              <w:rPr>
                <w:b/>
                <w:bCs/>
                <w:sz w:val="20"/>
              </w:rPr>
            </w:pPr>
            <w:r w:rsidRPr="005262FD">
              <w:rPr>
                <w:b/>
                <w:bCs/>
                <w:sz w:val="20"/>
              </w:rPr>
              <w:t>„</w:t>
            </w:r>
            <w:r w:rsidRPr="008C06F9">
              <w:rPr>
                <w:b/>
                <w:sz w:val="20"/>
              </w:rPr>
              <w:t>Gerinti visuomenės poreikius atitinkančią regionų plėtrą</w:t>
            </w:r>
            <w:r w:rsidRPr="005262FD">
              <w:rPr>
                <w:b/>
                <w:bCs/>
                <w:sz w:val="20"/>
              </w:rPr>
              <w:t>“</w:t>
            </w:r>
          </w:p>
          <w:p w14:paraId="5683CB8D" w14:textId="419DBE71" w:rsidR="009F54C0" w:rsidRPr="005262FD" w:rsidRDefault="009F54C0" w:rsidP="00EE2E11">
            <w:pPr>
              <w:jc w:val="center"/>
              <w:rPr>
                <w:bCs/>
                <w:i/>
                <w:sz w:val="20"/>
              </w:rPr>
            </w:pPr>
            <w:r w:rsidRPr="005262FD">
              <w:rPr>
                <w:bCs/>
                <w:i/>
                <w:sz w:val="20"/>
              </w:rPr>
              <w:t xml:space="preserve">Veiklos tikslo įgyvendinimą koordinuoja </w:t>
            </w:r>
            <w:r w:rsidRPr="005262FD">
              <w:rPr>
                <w:i/>
                <w:iCs/>
                <w:sz w:val="20"/>
                <w:lang w:eastAsia="lt-LT"/>
              </w:rPr>
              <w:t xml:space="preserve">VRM ESID </w:t>
            </w:r>
            <w:r w:rsidRPr="005262FD">
              <w:rPr>
                <w:i/>
                <w:sz w:val="20"/>
                <w:lang w:eastAsia="lt-LT"/>
              </w:rPr>
              <w:t xml:space="preserve">(ESID </w:t>
            </w:r>
            <w:r>
              <w:rPr>
                <w:i/>
                <w:spacing w:val="-2"/>
                <w:sz w:val="20"/>
              </w:rPr>
              <w:t>Investicijų</w:t>
            </w:r>
            <w:r w:rsidRPr="005262FD">
              <w:rPr>
                <w:i/>
                <w:spacing w:val="-2"/>
                <w:sz w:val="20"/>
              </w:rPr>
              <w:t xml:space="preserve"> programų skyrius)</w:t>
            </w:r>
          </w:p>
        </w:tc>
      </w:tr>
      <w:tr w:rsidR="009F54C0" w:rsidRPr="005262FD" w14:paraId="5E2B6E7D" w14:textId="77777777" w:rsidTr="00EE2E11">
        <w:trPr>
          <w:trHeight w:val="392"/>
        </w:trPr>
        <w:tc>
          <w:tcPr>
            <w:tcW w:w="5813" w:type="dxa"/>
            <w:vAlign w:val="center"/>
          </w:tcPr>
          <w:p w14:paraId="6190782E" w14:textId="77777777" w:rsidR="006C42A7" w:rsidRPr="006C42A7" w:rsidRDefault="009F54C0" w:rsidP="006C42A7">
            <w:pPr>
              <w:pStyle w:val="NormalWeb"/>
              <w:spacing w:before="0" w:beforeAutospacing="0" w:after="0" w:afterAutospacing="0"/>
              <w:jc w:val="both"/>
              <w:rPr>
                <w:sz w:val="20"/>
                <w:szCs w:val="20"/>
                <w:lang w:val="lt-LT"/>
              </w:rPr>
            </w:pPr>
            <w:r w:rsidRPr="00C14DD5">
              <w:rPr>
                <w:sz w:val="20"/>
                <w:lang w:val="it-IT" w:eastAsia="lt-LT"/>
              </w:rPr>
              <w:t xml:space="preserve">E-01-004-12-01. </w:t>
            </w:r>
            <w:r w:rsidR="006C42A7" w:rsidRPr="006C42A7">
              <w:rPr>
                <w:sz w:val="20"/>
                <w:szCs w:val="20"/>
                <w:lang w:val="lt-LT"/>
              </w:rPr>
              <w:t>Gyventojų, kurie asmeniškai pajuto ES investicijų naudą, dalis proc.</w:t>
            </w:r>
          </w:p>
          <w:p w14:paraId="5CF75C2F" w14:textId="7E5F7365" w:rsidR="009F54C0" w:rsidRPr="005262FD" w:rsidRDefault="009F54C0" w:rsidP="00EE2E11">
            <w:pPr>
              <w:pStyle w:val="BodyText"/>
              <w:spacing w:line="240" w:lineRule="auto"/>
              <w:jc w:val="left"/>
              <w:rPr>
                <w:bCs/>
                <w:i/>
                <w:iCs/>
                <w:sz w:val="20"/>
              </w:rPr>
            </w:pPr>
            <w:r w:rsidRPr="005262FD">
              <w:rPr>
                <w:bCs/>
                <w:i/>
                <w:iCs/>
                <w:sz w:val="20"/>
              </w:rPr>
              <w:t xml:space="preserve">Rodiklio koordinatorius – VRM </w:t>
            </w:r>
            <w:r>
              <w:rPr>
                <w:bCs/>
                <w:i/>
                <w:iCs/>
                <w:sz w:val="20"/>
              </w:rPr>
              <w:t>ESID</w:t>
            </w:r>
          </w:p>
        </w:tc>
        <w:tc>
          <w:tcPr>
            <w:tcW w:w="1559" w:type="dxa"/>
            <w:shd w:val="clear" w:color="auto" w:fill="E2EFD9" w:themeFill="accent6" w:themeFillTint="33"/>
            <w:vAlign w:val="center"/>
          </w:tcPr>
          <w:p w14:paraId="25E9583E" w14:textId="7B99D89E" w:rsidR="009F54C0" w:rsidRPr="005262FD" w:rsidRDefault="009F54C0" w:rsidP="00EE2E11">
            <w:pPr>
              <w:jc w:val="center"/>
              <w:rPr>
                <w:sz w:val="20"/>
              </w:rPr>
            </w:pPr>
            <w:r>
              <w:rPr>
                <w:sz w:val="20"/>
              </w:rPr>
              <w:t>ND</w:t>
            </w:r>
          </w:p>
        </w:tc>
        <w:tc>
          <w:tcPr>
            <w:tcW w:w="1181" w:type="dxa"/>
            <w:vAlign w:val="center"/>
          </w:tcPr>
          <w:p w14:paraId="03EB0D4E" w14:textId="51A70111" w:rsidR="009F54C0" w:rsidRPr="005262FD" w:rsidRDefault="006C42A7" w:rsidP="00EE2E11">
            <w:pPr>
              <w:jc w:val="center"/>
              <w:rPr>
                <w:sz w:val="20"/>
              </w:rPr>
            </w:pPr>
            <w:r>
              <w:rPr>
                <w:sz w:val="20"/>
              </w:rPr>
              <w:t>70</w:t>
            </w:r>
          </w:p>
        </w:tc>
        <w:tc>
          <w:tcPr>
            <w:tcW w:w="1181" w:type="dxa"/>
            <w:vAlign w:val="center"/>
          </w:tcPr>
          <w:p w14:paraId="6B6A2773" w14:textId="5EB1ED1E" w:rsidR="009F54C0" w:rsidRPr="005262FD" w:rsidRDefault="006C42A7" w:rsidP="00EE2E11">
            <w:pPr>
              <w:jc w:val="center"/>
              <w:rPr>
                <w:sz w:val="20"/>
              </w:rPr>
            </w:pPr>
            <w:r>
              <w:rPr>
                <w:sz w:val="20"/>
              </w:rPr>
              <w:t>-</w:t>
            </w:r>
          </w:p>
        </w:tc>
        <w:tc>
          <w:tcPr>
            <w:tcW w:w="1182" w:type="dxa"/>
            <w:vAlign w:val="center"/>
          </w:tcPr>
          <w:p w14:paraId="627856DE" w14:textId="0CE18972" w:rsidR="009F54C0" w:rsidRPr="005262FD" w:rsidRDefault="006C42A7" w:rsidP="00EE2E11">
            <w:pPr>
              <w:jc w:val="center"/>
              <w:rPr>
                <w:sz w:val="20"/>
              </w:rPr>
            </w:pPr>
            <w:r>
              <w:rPr>
                <w:sz w:val="20"/>
              </w:rPr>
              <w:t>-</w:t>
            </w:r>
          </w:p>
        </w:tc>
        <w:tc>
          <w:tcPr>
            <w:tcW w:w="1984" w:type="dxa"/>
            <w:vAlign w:val="center"/>
          </w:tcPr>
          <w:p w14:paraId="2986C875" w14:textId="20EC2BFC" w:rsidR="009F54C0" w:rsidRPr="005262FD" w:rsidRDefault="00395549" w:rsidP="00EE2E11">
            <w:pPr>
              <w:jc w:val="center"/>
              <w:rPr>
                <w:sz w:val="20"/>
                <w:highlight w:val="yellow"/>
              </w:rPr>
            </w:pPr>
            <w:r>
              <w:rPr>
                <w:sz w:val="20"/>
              </w:rPr>
              <w:t>-</w:t>
            </w:r>
          </w:p>
        </w:tc>
        <w:tc>
          <w:tcPr>
            <w:tcW w:w="1064" w:type="dxa"/>
            <w:shd w:val="clear" w:color="auto" w:fill="E2EFD9" w:themeFill="accent6" w:themeFillTint="33"/>
            <w:vAlign w:val="center"/>
          </w:tcPr>
          <w:p w14:paraId="32C4FAE9" w14:textId="77777777" w:rsidR="009F54C0" w:rsidRPr="005262FD" w:rsidRDefault="009F54C0" w:rsidP="00EE2E11">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9DA7E48" w14:textId="77777777" w:rsidR="009F54C0" w:rsidRPr="005262FD" w:rsidRDefault="009F54C0" w:rsidP="00EE2E11">
            <w:pPr>
              <w:jc w:val="center"/>
              <w:rPr>
                <w:sz w:val="20"/>
                <w:lang w:eastAsia="lt-LT"/>
              </w:rPr>
            </w:pPr>
            <w:r w:rsidRPr="005262FD">
              <w:rPr>
                <w:sz w:val="20"/>
                <w:lang w:eastAsia="lt-LT"/>
              </w:rPr>
              <w:t>-</w:t>
            </w:r>
          </w:p>
        </w:tc>
      </w:tr>
      <w:tr w:rsidR="0069327C" w:rsidRPr="005262FD" w14:paraId="4ED80D1D" w14:textId="77777777" w:rsidTr="16E5AC5C">
        <w:tc>
          <w:tcPr>
            <w:tcW w:w="15168" w:type="dxa"/>
            <w:gridSpan w:val="8"/>
            <w:vAlign w:val="center"/>
          </w:tcPr>
          <w:p w14:paraId="76BCA0CC" w14:textId="23959357" w:rsidR="0069327C" w:rsidRPr="005262FD" w:rsidRDefault="0069327C" w:rsidP="007D2BD0">
            <w:pPr>
              <w:jc w:val="center"/>
              <w:rPr>
                <w:b/>
                <w:sz w:val="20"/>
              </w:rPr>
            </w:pPr>
            <w:r w:rsidRPr="005262FD">
              <w:rPr>
                <w:b/>
                <w:sz w:val="20"/>
              </w:rPr>
              <w:t>01-005 PROGRAMOS VEIKLOS TIKSLAS</w:t>
            </w:r>
          </w:p>
          <w:p w14:paraId="2EEC1DD4" w14:textId="77777777" w:rsidR="0069327C" w:rsidRPr="005262FD" w:rsidRDefault="0069327C" w:rsidP="0069327C">
            <w:pPr>
              <w:jc w:val="center"/>
              <w:rPr>
                <w:b/>
                <w:bCs/>
                <w:sz w:val="20"/>
              </w:rPr>
            </w:pPr>
            <w:r w:rsidRPr="005262FD">
              <w:rPr>
                <w:b/>
                <w:bCs/>
                <w:sz w:val="20"/>
              </w:rPr>
              <w:t>„Skatinti Lietuvos regionų socialinę ir ekonominę plėtrą ir mažinti netolygumus tarp Lietuvos regionų ir Europos Sąjungos valstybių regionų“</w:t>
            </w:r>
          </w:p>
          <w:p w14:paraId="3D71B921" w14:textId="1E88D495" w:rsidR="0069327C" w:rsidRPr="005262FD" w:rsidRDefault="0069327C" w:rsidP="007D2BD0">
            <w:pPr>
              <w:jc w:val="center"/>
              <w:rPr>
                <w:bCs/>
                <w:i/>
                <w:sz w:val="20"/>
              </w:rPr>
            </w:pPr>
            <w:r w:rsidRPr="005262FD">
              <w:rPr>
                <w:bCs/>
                <w:i/>
                <w:sz w:val="20"/>
              </w:rPr>
              <w:t xml:space="preserve">Veiklos tikslo įgyvendinimą koordinuoja </w:t>
            </w:r>
            <w:r w:rsidR="00F52DE0" w:rsidRPr="005262FD">
              <w:rPr>
                <w:i/>
                <w:iCs/>
                <w:sz w:val="20"/>
                <w:lang w:eastAsia="lt-LT"/>
              </w:rPr>
              <w:t xml:space="preserve">VRM ESID </w:t>
            </w:r>
            <w:r w:rsidRPr="005262FD">
              <w:rPr>
                <w:i/>
                <w:sz w:val="20"/>
                <w:lang w:eastAsia="lt-LT"/>
              </w:rPr>
              <w:t>(</w:t>
            </w:r>
            <w:r w:rsidR="00844D0F" w:rsidRPr="005262FD">
              <w:rPr>
                <w:i/>
                <w:sz w:val="20"/>
                <w:lang w:eastAsia="lt-LT"/>
              </w:rPr>
              <w:t xml:space="preserve">ESID </w:t>
            </w:r>
            <w:r w:rsidRPr="005262FD">
              <w:rPr>
                <w:i/>
                <w:spacing w:val="-2"/>
                <w:sz w:val="20"/>
              </w:rPr>
              <w:t>Teritorinio bendradarbiavimo programų skyrius)</w:t>
            </w:r>
          </w:p>
        </w:tc>
      </w:tr>
      <w:tr w:rsidR="0069327C" w:rsidRPr="005262FD" w14:paraId="42FF9A3C" w14:textId="77777777" w:rsidTr="16E5AC5C">
        <w:trPr>
          <w:trHeight w:val="392"/>
        </w:trPr>
        <w:tc>
          <w:tcPr>
            <w:tcW w:w="5813" w:type="dxa"/>
            <w:vAlign w:val="center"/>
          </w:tcPr>
          <w:p w14:paraId="45FB9292" w14:textId="77777777" w:rsidR="0069327C" w:rsidRPr="005262FD" w:rsidRDefault="484E4358" w:rsidP="0069327C">
            <w:pPr>
              <w:pStyle w:val="BodyText"/>
              <w:spacing w:line="240" w:lineRule="auto"/>
              <w:jc w:val="left"/>
              <w:rPr>
                <w:sz w:val="20"/>
              </w:rPr>
            </w:pPr>
            <w:r w:rsidRPr="005262FD">
              <w:rPr>
                <w:sz w:val="20"/>
                <w:lang w:eastAsia="lt-LT"/>
              </w:rPr>
              <w:t xml:space="preserve">E-01-005-11-01. </w:t>
            </w:r>
            <w:r w:rsidRPr="005262FD">
              <w:rPr>
                <w:sz w:val="20"/>
              </w:rPr>
              <w:t>Lietuvos Respublikos vieta tarp mažiausius regioninius užimtumo netolygumus turinčių ES šalių, ne žemesnė kaip</w:t>
            </w:r>
          </w:p>
          <w:p w14:paraId="517C017A" w14:textId="3227DB92" w:rsidR="001B5768" w:rsidRPr="005262FD" w:rsidRDefault="0069327C" w:rsidP="0069327C">
            <w:pPr>
              <w:pStyle w:val="BodyText"/>
              <w:spacing w:line="240" w:lineRule="auto"/>
              <w:jc w:val="left"/>
              <w:rPr>
                <w:bCs/>
                <w:i/>
                <w:iCs/>
                <w:sz w:val="20"/>
              </w:rPr>
            </w:pPr>
            <w:r w:rsidRPr="005262FD">
              <w:rPr>
                <w:bCs/>
                <w:i/>
                <w:iCs/>
                <w:sz w:val="20"/>
              </w:rPr>
              <w:t>Rodiklio koordinatorius – VRM RPG</w:t>
            </w:r>
          </w:p>
        </w:tc>
        <w:tc>
          <w:tcPr>
            <w:tcW w:w="1559" w:type="dxa"/>
            <w:shd w:val="clear" w:color="auto" w:fill="E2EFD9" w:themeFill="accent6" w:themeFillTint="33"/>
            <w:vAlign w:val="center"/>
          </w:tcPr>
          <w:p w14:paraId="20BABEA6" w14:textId="1A72A6B7" w:rsidR="0069327C" w:rsidRPr="005262FD" w:rsidRDefault="2117322F" w:rsidP="270DA1EE">
            <w:pPr>
              <w:jc w:val="center"/>
              <w:rPr>
                <w:sz w:val="20"/>
              </w:rPr>
            </w:pPr>
            <w:r w:rsidRPr="005262FD">
              <w:rPr>
                <w:sz w:val="20"/>
              </w:rPr>
              <w:t>14</w:t>
            </w:r>
          </w:p>
          <w:p w14:paraId="1D518D66" w14:textId="17633AB8" w:rsidR="0069327C" w:rsidRPr="005262FD" w:rsidRDefault="2117322F" w:rsidP="0069327C">
            <w:pPr>
              <w:jc w:val="center"/>
              <w:rPr>
                <w:sz w:val="20"/>
              </w:rPr>
            </w:pPr>
            <w:r w:rsidRPr="005262FD">
              <w:rPr>
                <w:sz w:val="20"/>
              </w:rPr>
              <w:t>(2021)</w:t>
            </w:r>
          </w:p>
        </w:tc>
        <w:tc>
          <w:tcPr>
            <w:tcW w:w="1181" w:type="dxa"/>
            <w:vAlign w:val="center"/>
          </w:tcPr>
          <w:p w14:paraId="5CAA40FE" w14:textId="1FEAEC70" w:rsidR="0069327C" w:rsidRPr="005262FD" w:rsidRDefault="2117322F" w:rsidP="0069327C">
            <w:pPr>
              <w:jc w:val="center"/>
              <w:rPr>
                <w:sz w:val="20"/>
              </w:rPr>
            </w:pPr>
            <w:r w:rsidRPr="005262FD">
              <w:rPr>
                <w:sz w:val="20"/>
              </w:rPr>
              <w:t>1</w:t>
            </w:r>
            <w:r w:rsidR="00237699">
              <w:rPr>
                <w:sz w:val="20"/>
              </w:rPr>
              <w:t>3</w:t>
            </w:r>
          </w:p>
        </w:tc>
        <w:tc>
          <w:tcPr>
            <w:tcW w:w="1181" w:type="dxa"/>
            <w:vAlign w:val="center"/>
          </w:tcPr>
          <w:p w14:paraId="0A8C404B" w14:textId="2FDD0295" w:rsidR="0069327C" w:rsidRPr="005262FD" w:rsidRDefault="3F2B6D76" w:rsidP="0069327C">
            <w:pPr>
              <w:jc w:val="center"/>
              <w:rPr>
                <w:sz w:val="20"/>
              </w:rPr>
            </w:pPr>
            <w:r w:rsidRPr="005262FD">
              <w:rPr>
                <w:sz w:val="20"/>
              </w:rPr>
              <w:t>13</w:t>
            </w:r>
          </w:p>
        </w:tc>
        <w:tc>
          <w:tcPr>
            <w:tcW w:w="1182" w:type="dxa"/>
            <w:vAlign w:val="center"/>
          </w:tcPr>
          <w:p w14:paraId="418B45ED" w14:textId="37C2AD7B" w:rsidR="0069327C" w:rsidRPr="005262FD" w:rsidRDefault="000265AE" w:rsidP="3A993FE7">
            <w:pPr>
              <w:jc w:val="center"/>
              <w:rPr>
                <w:sz w:val="20"/>
              </w:rPr>
            </w:pPr>
            <w:r>
              <w:rPr>
                <w:sz w:val="20"/>
              </w:rPr>
              <w:t>13</w:t>
            </w:r>
          </w:p>
        </w:tc>
        <w:tc>
          <w:tcPr>
            <w:tcW w:w="1984" w:type="dxa"/>
            <w:vAlign w:val="center"/>
          </w:tcPr>
          <w:p w14:paraId="08EC68AE" w14:textId="5598CD8F" w:rsidR="0069327C" w:rsidRPr="005262FD" w:rsidRDefault="247712A7" w:rsidP="16E5AC5C">
            <w:pPr>
              <w:jc w:val="center"/>
              <w:rPr>
                <w:sz w:val="20"/>
              </w:rPr>
            </w:pPr>
            <w:r w:rsidRPr="16E5AC5C">
              <w:rPr>
                <w:sz w:val="20"/>
              </w:rPr>
              <w:t>1</w:t>
            </w:r>
            <w:r w:rsidR="7E5FC3D7" w:rsidRPr="16E5AC5C">
              <w:rPr>
                <w:sz w:val="20"/>
              </w:rPr>
              <w:t>4</w:t>
            </w:r>
          </w:p>
          <w:p w14:paraId="17067648" w14:textId="7A3D34F8" w:rsidR="0069327C" w:rsidRPr="005262FD" w:rsidRDefault="247712A7" w:rsidP="16E5AC5C">
            <w:pPr>
              <w:jc w:val="center"/>
              <w:rPr>
                <w:sz w:val="20"/>
                <w:highlight w:val="yellow"/>
              </w:rPr>
            </w:pPr>
            <w:r w:rsidRPr="16E5AC5C">
              <w:rPr>
                <w:sz w:val="20"/>
              </w:rPr>
              <w:t>(202</w:t>
            </w:r>
            <w:r w:rsidR="4C980846" w:rsidRPr="16E5AC5C">
              <w:rPr>
                <w:sz w:val="20"/>
              </w:rPr>
              <w:t>4</w:t>
            </w:r>
            <w:r w:rsidRPr="16E5AC5C">
              <w:rPr>
                <w:sz w:val="20"/>
              </w:rPr>
              <w:t>)</w:t>
            </w:r>
          </w:p>
        </w:tc>
        <w:tc>
          <w:tcPr>
            <w:tcW w:w="1064" w:type="dxa"/>
            <w:shd w:val="clear" w:color="auto" w:fill="E2EFD9" w:themeFill="accent6" w:themeFillTint="33"/>
            <w:vAlign w:val="center"/>
          </w:tcPr>
          <w:p w14:paraId="6DF4722F" w14:textId="77777777" w:rsidR="0069327C" w:rsidRPr="005262FD" w:rsidRDefault="0069327C" w:rsidP="0069327C">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55CD6098" w14:textId="77777777" w:rsidR="0069327C" w:rsidRPr="005262FD" w:rsidRDefault="0069327C" w:rsidP="0069327C">
            <w:pPr>
              <w:jc w:val="center"/>
              <w:rPr>
                <w:sz w:val="20"/>
                <w:lang w:eastAsia="lt-LT"/>
              </w:rPr>
            </w:pPr>
            <w:r w:rsidRPr="005262FD">
              <w:rPr>
                <w:sz w:val="20"/>
                <w:lang w:eastAsia="lt-LT"/>
              </w:rPr>
              <w:t>-</w:t>
            </w:r>
          </w:p>
        </w:tc>
      </w:tr>
      <w:tr w:rsidR="0069327C" w:rsidRPr="005262FD" w14:paraId="072339D9" w14:textId="77777777" w:rsidTr="16E5AC5C">
        <w:tc>
          <w:tcPr>
            <w:tcW w:w="15168" w:type="dxa"/>
            <w:gridSpan w:val="8"/>
            <w:vAlign w:val="center"/>
          </w:tcPr>
          <w:p w14:paraId="1DA94B58" w14:textId="1CFD28A8" w:rsidR="0069327C" w:rsidRPr="005262FD" w:rsidRDefault="0069327C" w:rsidP="007D2BD0">
            <w:pPr>
              <w:jc w:val="center"/>
              <w:rPr>
                <w:b/>
                <w:sz w:val="20"/>
              </w:rPr>
            </w:pPr>
            <w:r w:rsidRPr="005262FD">
              <w:rPr>
                <w:b/>
                <w:sz w:val="20"/>
              </w:rPr>
              <w:t>01-010 PROGRAMOS VEIKLOS TIKSLAS</w:t>
            </w:r>
          </w:p>
          <w:p w14:paraId="5274443F" w14:textId="77777777" w:rsidR="0069327C" w:rsidRPr="005262FD" w:rsidRDefault="0069327C" w:rsidP="0069327C">
            <w:pPr>
              <w:jc w:val="center"/>
              <w:rPr>
                <w:b/>
                <w:color w:val="000000"/>
                <w:sz w:val="20"/>
              </w:rPr>
            </w:pPr>
            <w:r w:rsidRPr="005262FD">
              <w:rPr>
                <w:b/>
                <w:color w:val="000000"/>
                <w:sz w:val="20"/>
              </w:rPr>
              <w:t>„Užtikrinti vidaus reikalų ministerijos valdymą“</w:t>
            </w:r>
          </w:p>
          <w:p w14:paraId="02BC26A5" w14:textId="6878FA28" w:rsidR="0069327C" w:rsidRPr="005262FD" w:rsidRDefault="0069327C" w:rsidP="007D2BD0">
            <w:pPr>
              <w:jc w:val="center"/>
              <w:rPr>
                <w:b/>
                <w:bCs/>
                <w:sz w:val="20"/>
              </w:rPr>
            </w:pPr>
            <w:r w:rsidRPr="005262FD">
              <w:rPr>
                <w:bCs/>
                <w:i/>
                <w:sz w:val="20"/>
                <w:lang w:eastAsia="lt-LT"/>
              </w:rPr>
              <w:t>Veiklos tikslą pagal kompetenciją įgyvendina VRM AD ir VRM EFD</w:t>
            </w:r>
          </w:p>
        </w:tc>
      </w:tr>
      <w:tr w:rsidR="009566DA" w:rsidRPr="005262FD" w14:paraId="300ECC04" w14:textId="77777777" w:rsidTr="16E5AC5C">
        <w:trPr>
          <w:trHeight w:val="392"/>
        </w:trPr>
        <w:tc>
          <w:tcPr>
            <w:tcW w:w="5813" w:type="dxa"/>
            <w:vAlign w:val="center"/>
          </w:tcPr>
          <w:p w14:paraId="6D6EEC42" w14:textId="7CA2DF81" w:rsidR="009566DA" w:rsidRPr="000265AE" w:rsidRDefault="30321E30" w:rsidP="000265AE">
            <w:pPr>
              <w:pStyle w:val="BodyText2"/>
              <w:widowControl w:val="0"/>
              <w:tabs>
                <w:tab w:val="left" w:pos="-567"/>
                <w:tab w:val="left" w:pos="1134"/>
              </w:tabs>
              <w:spacing w:after="0" w:line="240" w:lineRule="auto"/>
              <w:ind w:right="57"/>
              <w:rPr>
                <w:rFonts w:ascii="Times New Roman" w:hAnsi="Times New Roman"/>
                <w:b/>
                <w:bCs/>
                <w:sz w:val="20"/>
                <w:szCs w:val="20"/>
              </w:rPr>
            </w:pPr>
            <w:r w:rsidRPr="000265AE">
              <w:rPr>
                <w:rFonts w:ascii="Times New Roman" w:hAnsi="Times New Roman"/>
                <w:sz w:val="20"/>
                <w:lang w:eastAsia="lt-LT"/>
              </w:rPr>
              <w:t xml:space="preserve">E-01-010-11-01. </w:t>
            </w:r>
            <w:r w:rsidR="000265AE" w:rsidRPr="000265AE">
              <w:rPr>
                <w:rFonts w:ascii="Times New Roman" w:hAnsi="Times New Roman"/>
                <w:sz w:val="20"/>
                <w:szCs w:val="20"/>
              </w:rPr>
              <w:t>Vyriausybės programos nuostatų įgyvendinimo plano veiksmų, įvykdytų per nustatytus terminus, dalis, proc.</w:t>
            </w:r>
          </w:p>
        </w:tc>
        <w:tc>
          <w:tcPr>
            <w:tcW w:w="1559" w:type="dxa"/>
            <w:shd w:val="clear" w:color="auto" w:fill="E2EFD9" w:themeFill="accent6" w:themeFillTint="33"/>
            <w:vAlign w:val="center"/>
          </w:tcPr>
          <w:p w14:paraId="536A9A2D" w14:textId="77777777" w:rsidR="009566DA" w:rsidRPr="005262FD" w:rsidRDefault="009566DA" w:rsidP="009566DA">
            <w:pPr>
              <w:jc w:val="center"/>
              <w:rPr>
                <w:sz w:val="20"/>
              </w:rPr>
            </w:pPr>
            <w:r w:rsidRPr="005262FD">
              <w:rPr>
                <w:sz w:val="20"/>
              </w:rPr>
              <w:t>ND</w:t>
            </w:r>
          </w:p>
        </w:tc>
        <w:tc>
          <w:tcPr>
            <w:tcW w:w="1181" w:type="dxa"/>
            <w:vAlign w:val="center"/>
          </w:tcPr>
          <w:p w14:paraId="3BA984CB" w14:textId="7BE99BA5" w:rsidR="009566DA" w:rsidRPr="005262FD" w:rsidRDefault="000265AE" w:rsidP="009566DA">
            <w:pPr>
              <w:jc w:val="center"/>
              <w:rPr>
                <w:sz w:val="20"/>
              </w:rPr>
            </w:pPr>
            <w:r>
              <w:rPr>
                <w:sz w:val="20"/>
              </w:rPr>
              <w:t>100</w:t>
            </w:r>
          </w:p>
        </w:tc>
        <w:tc>
          <w:tcPr>
            <w:tcW w:w="1181" w:type="dxa"/>
            <w:vAlign w:val="center"/>
          </w:tcPr>
          <w:p w14:paraId="71582E6B" w14:textId="73EEABD2" w:rsidR="009566DA" w:rsidRPr="005262FD" w:rsidRDefault="000265AE" w:rsidP="009566DA">
            <w:pPr>
              <w:jc w:val="center"/>
              <w:rPr>
                <w:sz w:val="20"/>
              </w:rPr>
            </w:pPr>
            <w:r>
              <w:rPr>
                <w:sz w:val="20"/>
              </w:rPr>
              <w:t>100</w:t>
            </w:r>
          </w:p>
        </w:tc>
        <w:tc>
          <w:tcPr>
            <w:tcW w:w="1182" w:type="dxa"/>
            <w:vAlign w:val="center"/>
          </w:tcPr>
          <w:p w14:paraId="5EF9B46F" w14:textId="73B741D2" w:rsidR="009566DA" w:rsidRPr="005262FD" w:rsidRDefault="000265AE" w:rsidP="009566DA">
            <w:pPr>
              <w:jc w:val="center"/>
              <w:rPr>
                <w:sz w:val="20"/>
              </w:rPr>
            </w:pPr>
            <w:r>
              <w:rPr>
                <w:sz w:val="20"/>
              </w:rPr>
              <w:t>100</w:t>
            </w:r>
          </w:p>
        </w:tc>
        <w:tc>
          <w:tcPr>
            <w:tcW w:w="1984" w:type="dxa"/>
            <w:vAlign w:val="center"/>
          </w:tcPr>
          <w:p w14:paraId="2C8BE004" w14:textId="20AA576A" w:rsidR="0056510D" w:rsidRPr="005262FD" w:rsidRDefault="000265AE" w:rsidP="009566DA">
            <w:pPr>
              <w:jc w:val="center"/>
              <w:rPr>
                <w:sz w:val="20"/>
                <w:highlight w:val="yellow"/>
              </w:rPr>
            </w:pPr>
            <w:r w:rsidRPr="000265AE">
              <w:rPr>
                <w:sz w:val="20"/>
              </w:rPr>
              <w:t>ND</w:t>
            </w:r>
          </w:p>
        </w:tc>
        <w:tc>
          <w:tcPr>
            <w:tcW w:w="1064" w:type="dxa"/>
            <w:shd w:val="clear" w:color="auto" w:fill="E2EFD9" w:themeFill="accent6" w:themeFillTint="33"/>
            <w:vAlign w:val="center"/>
          </w:tcPr>
          <w:p w14:paraId="0D1DBD31" w14:textId="77777777" w:rsidR="009566DA" w:rsidRPr="005262FD" w:rsidRDefault="009566DA" w:rsidP="009566DA">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8EFBC12" w14:textId="77777777" w:rsidR="009566DA" w:rsidRPr="005262FD" w:rsidRDefault="009566DA" w:rsidP="009566DA">
            <w:pPr>
              <w:jc w:val="center"/>
              <w:rPr>
                <w:sz w:val="20"/>
                <w:lang w:eastAsia="lt-LT"/>
              </w:rPr>
            </w:pPr>
            <w:r w:rsidRPr="005262FD">
              <w:rPr>
                <w:sz w:val="20"/>
                <w:lang w:eastAsia="lt-LT"/>
              </w:rPr>
              <w:t>-</w:t>
            </w:r>
          </w:p>
        </w:tc>
      </w:tr>
      <w:tr w:rsidR="0069327C" w:rsidRPr="005262FD" w14:paraId="16910D19" w14:textId="77777777" w:rsidTr="16E5AC5C">
        <w:tc>
          <w:tcPr>
            <w:tcW w:w="15168" w:type="dxa"/>
            <w:gridSpan w:val="8"/>
          </w:tcPr>
          <w:p w14:paraId="0787BD1E" w14:textId="158A33EA" w:rsidR="0069327C" w:rsidRPr="005262FD" w:rsidRDefault="0069327C" w:rsidP="007D2BD0">
            <w:pPr>
              <w:jc w:val="center"/>
              <w:rPr>
                <w:b/>
                <w:sz w:val="20"/>
              </w:rPr>
            </w:pPr>
            <w:r w:rsidRPr="005262FD">
              <w:rPr>
                <w:b/>
                <w:sz w:val="20"/>
              </w:rPr>
              <w:t>07-011 PROGRAMOS VEIKLOS TIKSLAS</w:t>
            </w:r>
          </w:p>
          <w:p w14:paraId="27AA74E4" w14:textId="77777777" w:rsidR="0069327C" w:rsidRPr="005262FD" w:rsidRDefault="0069327C" w:rsidP="0069327C">
            <w:pPr>
              <w:jc w:val="center"/>
              <w:rPr>
                <w:b/>
                <w:sz w:val="20"/>
                <w:lang w:eastAsia="lt-LT"/>
              </w:rPr>
            </w:pPr>
            <w:r w:rsidRPr="005262FD">
              <w:rPr>
                <w:b/>
                <w:sz w:val="20"/>
                <w:lang w:eastAsia="lt-LT"/>
              </w:rPr>
              <w:t>„Siekti veiksmingo policijos sistemos funkcionavimo, įgyvendinant policijai pavestus uždavinius“</w:t>
            </w:r>
          </w:p>
          <w:p w14:paraId="232D292B" w14:textId="412B65EF" w:rsidR="0069327C" w:rsidRPr="005262FD" w:rsidRDefault="0069327C" w:rsidP="007D2BD0">
            <w:pPr>
              <w:jc w:val="center"/>
              <w:rPr>
                <w:i/>
                <w:sz w:val="20"/>
              </w:rPr>
            </w:pPr>
            <w:r w:rsidRPr="005262FD">
              <w:rPr>
                <w:i/>
                <w:sz w:val="20"/>
                <w:lang w:eastAsia="lt-LT"/>
              </w:rPr>
              <w:t>Veiklos tikslą įgyvendina PD prie VRM</w:t>
            </w:r>
          </w:p>
        </w:tc>
      </w:tr>
      <w:tr w:rsidR="00C873F5" w:rsidRPr="005262FD" w14:paraId="102E4E0F" w14:textId="77777777" w:rsidTr="00246F1A">
        <w:trPr>
          <w:trHeight w:val="495"/>
        </w:trPr>
        <w:tc>
          <w:tcPr>
            <w:tcW w:w="5813" w:type="dxa"/>
          </w:tcPr>
          <w:p w14:paraId="669BCE19" w14:textId="082A34CD" w:rsidR="00C873F5" w:rsidRPr="005262FD" w:rsidRDefault="00C873F5" w:rsidP="00C873F5">
            <w:pPr>
              <w:tabs>
                <w:tab w:val="left" w:pos="1134"/>
              </w:tabs>
              <w:ind w:right="57"/>
              <w:jc w:val="both"/>
              <w:rPr>
                <w:rFonts w:eastAsia="Calibri"/>
                <w:sz w:val="20"/>
                <w:lang w:eastAsia="lt-LT"/>
              </w:rPr>
            </w:pPr>
            <w:r w:rsidRPr="005262FD">
              <w:rPr>
                <w:sz w:val="20"/>
                <w:lang w:eastAsia="lt-LT"/>
              </w:rPr>
              <w:t xml:space="preserve">E-07-011-11-01. </w:t>
            </w:r>
            <w:r w:rsidRPr="005262FD">
              <w:rPr>
                <w:rFonts w:eastAsia="Calibri"/>
                <w:sz w:val="20"/>
                <w:lang w:eastAsia="lt-LT"/>
              </w:rPr>
              <w:t>Gyventojų, kurie teigiamai vertina policijos darbą dalis, proc.</w:t>
            </w:r>
          </w:p>
        </w:tc>
        <w:tc>
          <w:tcPr>
            <w:tcW w:w="1559" w:type="dxa"/>
            <w:shd w:val="clear" w:color="auto" w:fill="D9E2F3" w:themeFill="accent5" w:themeFillTint="33"/>
            <w:vAlign w:val="center"/>
          </w:tcPr>
          <w:p w14:paraId="39662CA7" w14:textId="77777777" w:rsidR="00C873F5" w:rsidRPr="005262FD" w:rsidRDefault="00C873F5" w:rsidP="00C873F5">
            <w:pPr>
              <w:jc w:val="center"/>
              <w:rPr>
                <w:sz w:val="20"/>
              </w:rPr>
            </w:pPr>
            <w:r w:rsidRPr="005262FD">
              <w:rPr>
                <w:sz w:val="20"/>
              </w:rPr>
              <w:t>82</w:t>
            </w:r>
          </w:p>
          <w:p w14:paraId="023E9450" w14:textId="270D585E" w:rsidR="00C873F5" w:rsidRPr="005262FD" w:rsidRDefault="00C873F5" w:rsidP="00C873F5">
            <w:pPr>
              <w:jc w:val="center"/>
              <w:rPr>
                <w:sz w:val="20"/>
              </w:rPr>
            </w:pPr>
            <w:r w:rsidRPr="005262FD">
              <w:rPr>
                <w:sz w:val="20"/>
              </w:rPr>
              <w:t>(2023)</w:t>
            </w:r>
          </w:p>
        </w:tc>
        <w:tc>
          <w:tcPr>
            <w:tcW w:w="1181" w:type="dxa"/>
            <w:vAlign w:val="center"/>
          </w:tcPr>
          <w:p w14:paraId="35CC84E0" w14:textId="5A297FB8" w:rsidR="00C873F5" w:rsidRPr="005262FD" w:rsidRDefault="00C873F5" w:rsidP="00C873F5">
            <w:pPr>
              <w:jc w:val="center"/>
              <w:rPr>
                <w:sz w:val="20"/>
              </w:rPr>
            </w:pPr>
            <w:r w:rsidRPr="005262FD">
              <w:rPr>
                <w:sz w:val="20"/>
                <w:lang w:eastAsia="lt-LT"/>
              </w:rPr>
              <w:t>8</w:t>
            </w:r>
            <w:r w:rsidR="00B3410D">
              <w:rPr>
                <w:sz w:val="20"/>
                <w:lang w:eastAsia="lt-LT"/>
              </w:rPr>
              <w:t>0</w:t>
            </w:r>
          </w:p>
        </w:tc>
        <w:tc>
          <w:tcPr>
            <w:tcW w:w="1181" w:type="dxa"/>
            <w:vAlign w:val="center"/>
          </w:tcPr>
          <w:p w14:paraId="0212479E" w14:textId="2BA84B09" w:rsidR="00C873F5" w:rsidRPr="005262FD" w:rsidRDefault="00C873F5" w:rsidP="00C873F5">
            <w:pPr>
              <w:jc w:val="center"/>
              <w:rPr>
                <w:sz w:val="20"/>
              </w:rPr>
            </w:pPr>
            <w:r w:rsidRPr="005262FD">
              <w:rPr>
                <w:sz w:val="20"/>
                <w:lang w:eastAsia="lt-LT"/>
              </w:rPr>
              <w:t>8</w:t>
            </w:r>
            <w:r w:rsidR="00B3410D">
              <w:rPr>
                <w:sz w:val="20"/>
                <w:lang w:eastAsia="lt-LT"/>
              </w:rPr>
              <w:t>0</w:t>
            </w:r>
          </w:p>
        </w:tc>
        <w:tc>
          <w:tcPr>
            <w:tcW w:w="1182" w:type="dxa"/>
            <w:vAlign w:val="center"/>
          </w:tcPr>
          <w:p w14:paraId="12523265" w14:textId="0322D251" w:rsidR="00C873F5" w:rsidRPr="005262FD" w:rsidRDefault="398390CC" w:rsidP="16E5AC5C">
            <w:pPr>
              <w:jc w:val="center"/>
              <w:rPr>
                <w:sz w:val="20"/>
              </w:rPr>
            </w:pPr>
            <w:r w:rsidRPr="16E5AC5C">
              <w:rPr>
                <w:sz w:val="20"/>
              </w:rPr>
              <w:t>8</w:t>
            </w:r>
            <w:r w:rsidR="00B3410D">
              <w:rPr>
                <w:sz w:val="20"/>
              </w:rPr>
              <w:t>0</w:t>
            </w:r>
          </w:p>
        </w:tc>
        <w:tc>
          <w:tcPr>
            <w:tcW w:w="1984" w:type="dxa"/>
            <w:vAlign w:val="center"/>
          </w:tcPr>
          <w:p w14:paraId="0D830A5B" w14:textId="5EAB73C6" w:rsidR="00C873F5" w:rsidRPr="005262FD" w:rsidRDefault="00A85577" w:rsidP="16E5AC5C">
            <w:pPr>
              <w:jc w:val="center"/>
              <w:rPr>
                <w:sz w:val="20"/>
              </w:rPr>
            </w:pPr>
            <w:r>
              <w:rPr>
                <w:sz w:val="20"/>
              </w:rPr>
              <w:t>76</w:t>
            </w:r>
          </w:p>
          <w:p w14:paraId="766416CB" w14:textId="728561E5" w:rsidR="00C873F5" w:rsidRPr="005262FD" w:rsidRDefault="1589C3AF" w:rsidP="16E5AC5C">
            <w:pPr>
              <w:jc w:val="center"/>
              <w:rPr>
                <w:sz w:val="20"/>
              </w:rPr>
            </w:pPr>
            <w:r w:rsidRPr="16E5AC5C">
              <w:rPr>
                <w:sz w:val="20"/>
              </w:rPr>
              <w:t>(202</w:t>
            </w:r>
            <w:r w:rsidR="00A85577">
              <w:rPr>
                <w:sz w:val="20"/>
              </w:rPr>
              <w:t>5</w:t>
            </w:r>
            <w:r w:rsidRPr="16E5AC5C">
              <w:rPr>
                <w:sz w:val="20"/>
              </w:rPr>
              <w:t>)</w:t>
            </w:r>
          </w:p>
        </w:tc>
        <w:tc>
          <w:tcPr>
            <w:tcW w:w="1064" w:type="dxa"/>
            <w:shd w:val="clear" w:color="auto" w:fill="D9E2F3" w:themeFill="accent5" w:themeFillTint="33"/>
            <w:vAlign w:val="center"/>
          </w:tcPr>
          <w:p w14:paraId="78CB733D" w14:textId="753988B4" w:rsidR="00C873F5" w:rsidRPr="005262FD" w:rsidRDefault="00C873F5" w:rsidP="00C873F5">
            <w:pPr>
              <w:jc w:val="center"/>
              <w:rPr>
                <w:sz w:val="20"/>
              </w:rPr>
            </w:pPr>
            <w:r w:rsidRPr="005262FD">
              <w:rPr>
                <w:sz w:val="20"/>
              </w:rPr>
              <w:t>-</w:t>
            </w:r>
          </w:p>
        </w:tc>
        <w:tc>
          <w:tcPr>
            <w:tcW w:w="1204" w:type="dxa"/>
            <w:shd w:val="clear" w:color="auto" w:fill="D9E2F3" w:themeFill="accent5" w:themeFillTint="33"/>
            <w:vAlign w:val="center"/>
          </w:tcPr>
          <w:p w14:paraId="3010D0FD" w14:textId="567DECD4" w:rsidR="00C873F5" w:rsidRPr="005262FD" w:rsidRDefault="00C873F5" w:rsidP="00C873F5">
            <w:pPr>
              <w:jc w:val="center"/>
              <w:rPr>
                <w:sz w:val="20"/>
              </w:rPr>
            </w:pPr>
            <w:r w:rsidRPr="005262FD">
              <w:rPr>
                <w:sz w:val="20"/>
              </w:rPr>
              <w:t>-</w:t>
            </w:r>
          </w:p>
        </w:tc>
      </w:tr>
      <w:tr w:rsidR="00C873F5" w:rsidRPr="005262FD" w14:paraId="0E6DB46E" w14:textId="77777777" w:rsidTr="16E5AC5C">
        <w:tc>
          <w:tcPr>
            <w:tcW w:w="5813" w:type="dxa"/>
          </w:tcPr>
          <w:p w14:paraId="6AE17F6B" w14:textId="05AD4961" w:rsidR="00C873F5" w:rsidRPr="005262FD" w:rsidRDefault="00C873F5" w:rsidP="00C873F5">
            <w:pPr>
              <w:jc w:val="both"/>
              <w:rPr>
                <w:sz w:val="20"/>
              </w:rPr>
            </w:pPr>
            <w:r w:rsidRPr="005262FD">
              <w:rPr>
                <w:sz w:val="20"/>
                <w:lang w:eastAsia="lt-LT"/>
              </w:rPr>
              <w:lastRenderedPageBreak/>
              <w:t xml:space="preserve">E-07-011-11-02. </w:t>
            </w:r>
            <w:r w:rsidRPr="005262FD">
              <w:rPr>
                <w:sz w:val="20"/>
              </w:rPr>
              <w:t>Policijos ištirtų sunkių ir labai sunkių nusikaltimų dalis, proc.</w:t>
            </w:r>
          </w:p>
        </w:tc>
        <w:tc>
          <w:tcPr>
            <w:tcW w:w="1559" w:type="dxa"/>
            <w:shd w:val="clear" w:color="auto" w:fill="D9E2F3" w:themeFill="accent5" w:themeFillTint="33"/>
            <w:vAlign w:val="center"/>
          </w:tcPr>
          <w:p w14:paraId="2A239305" w14:textId="77777777" w:rsidR="00C873F5" w:rsidRPr="005262FD" w:rsidRDefault="00C873F5" w:rsidP="00C873F5">
            <w:pPr>
              <w:jc w:val="center"/>
              <w:rPr>
                <w:sz w:val="20"/>
              </w:rPr>
            </w:pPr>
            <w:r w:rsidRPr="005262FD">
              <w:rPr>
                <w:sz w:val="20"/>
              </w:rPr>
              <w:t>80,9</w:t>
            </w:r>
          </w:p>
          <w:p w14:paraId="67E22BC6" w14:textId="4352C242" w:rsidR="00C873F5" w:rsidRPr="005262FD" w:rsidRDefault="00C873F5" w:rsidP="00C873F5">
            <w:pPr>
              <w:jc w:val="center"/>
              <w:rPr>
                <w:sz w:val="20"/>
              </w:rPr>
            </w:pPr>
            <w:r w:rsidRPr="005262FD">
              <w:rPr>
                <w:sz w:val="20"/>
              </w:rPr>
              <w:t>(2023)</w:t>
            </w:r>
          </w:p>
        </w:tc>
        <w:tc>
          <w:tcPr>
            <w:tcW w:w="1181" w:type="dxa"/>
            <w:vAlign w:val="center"/>
          </w:tcPr>
          <w:p w14:paraId="6AB6272A" w14:textId="3D7836DD" w:rsidR="00C873F5" w:rsidRPr="00703334" w:rsidRDefault="00C873F5" w:rsidP="00C873F5">
            <w:pPr>
              <w:jc w:val="center"/>
              <w:rPr>
                <w:sz w:val="20"/>
              </w:rPr>
            </w:pPr>
            <w:r w:rsidRPr="00703334">
              <w:rPr>
                <w:sz w:val="20"/>
                <w:lang w:eastAsia="lt-LT"/>
              </w:rPr>
              <w:t>78</w:t>
            </w:r>
          </w:p>
        </w:tc>
        <w:tc>
          <w:tcPr>
            <w:tcW w:w="1181" w:type="dxa"/>
            <w:vAlign w:val="center"/>
          </w:tcPr>
          <w:p w14:paraId="69096719" w14:textId="47DD874A" w:rsidR="00C873F5" w:rsidRPr="00703334" w:rsidRDefault="00C873F5" w:rsidP="00C873F5">
            <w:pPr>
              <w:jc w:val="center"/>
              <w:rPr>
                <w:sz w:val="20"/>
              </w:rPr>
            </w:pPr>
            <w:r w:rsidRPr="00703334">
              <w:rPr>
                <w:sz w:val="20"/>
                <w:lang w:eastAsia="lt-LT"/>
              </w:rPr>
              <w:t>78</w:t>
            </w:r>
          </w:p>
        </w:tc>
        <w:tc>
          <w:tcPr>
            <w:tcW w:w="1182" w:type="dxa"/>
            <w:vAlign w:val="center"/>
          </w:tcPr>
          <w:p w14:paraId="28C5190D" w14:textId="46664EE0" w:rsidR="00C873F5" w:rsidRPr="00703334" w:rsidRDefault="00B34D55" w:rsidP="16E5AC5C">
            <w:pPr>
              <w:jc w:val="center"/>
              <w:rPr>
                <w:sz w:val="20"/>
              </w:rPr>
            </w:pPr>
            <w:r w:rsidRPr="00703334">
              <w:rPr>
                <w:sz w:val="20"/>
              </w:rPr>
              <w:t>78</w:t>
            </w:r>
          </w:p>
        </w:tc>
        <w:tc>
          <w:tcPr>
            <w:tcW w:w="1984" w:type="dxa"/>
            <w:vAlign w:val="center"/>
          </w:tcPr>
          <w:p w14:paraId="2CDB1005" w14:textId="74D8FA97" w:rsidR="00C873F5" w:rsidRPr="005262FD" w:rsidRDefault="1589C3AF" w:rsidP="16E5AC5C">
            <w:pPr>
              <w:jc w:val="center"/>
              <w:rPr>
                <w:sz w:val="20"/>
              </w:rPr>
            </w:pPr>
            <w:r w:rsidRPr="16E5AC5C">
              <w:rPr>
                <w:sz w:val="20"/>
              </w:rPr>
              <w:t>8</w:t>
            </w:r>
            <w:r w:rsidR="00A85577">
              <w:rPr>
                <w:sz w:val="20"/>
              </w:rPr>
              <w:t>0</w:t>
            </w:r>
            <w:r w:rsidRPr="16E5AC5C">
              <w:rPr>
                <w:sz w:val="20"/>
              </w:rPr>
              <w:t>,9</w:t>
            </w:r>
          </w:p>
          <w:p w14:paraId="2C5EE1F0" w14:textId="7E994597" w:rsidR="00C873F5" w:rsidRPr="005262FD" w:rsidRDefault="1589C3AF" w:rsidP="16E5AC5C">
            <w:pPr>
              <w:jc w:val="center"/>
              <w:rPr>
                <w:sz w:val="20"/>
              </w:rPr>
            </w:pPr>
            <w:r w:rsidRPr="16E5AC5C">
              <w:rPr>
                <w:sz w:val="20"/>
              </w:rPr>
              <w:t>(202</w:t>
            </w:r>
            <w:r w:rsidR="00A85577">
              <w:rPr>
                <w:sz w:val="20"/>
              </w:rPr>
              <w:t>5</w:t>
            </w:r>
            <w:r w:rsidRPr="16E5AC5C">
              <w:rPr>
                <w:sz w:val="20"/>
              </w:rPr>
              <w:t>)</w:t>
            </w:r>
          </w:p>
        </w:tc>
        <w:tc>
          <w:tcPr>
            <w:tcW w:w="1064" w:type="dxa"/>
            <w:shd w:val="clear" w:color="auto" w:fill="D9E2F3" w:themeFill="accent5" w:themeFillTint="33"/>
            <w:vAlign w:val="center"/>
          </w:tcPr>
          <w:p w14:paraId="4F0E8256" w14:textId="32DCE97D" w:rsidR="00C873F5" w:rsidRPr="005262FD" w:rsidRDefault="00C873F5" w:rsidP="00C873F5">
            <w:pPr>
              <w:jc w:val="center"/>
              <w:rPr>
                <w:sz w:val="20"/>
              </w:rPr>
            </w:pPr>
            <w:r w:rsidRPr="005262FD">
              <w:rPr>
                <w:sz w:val="20"/>
              </w:rPr>
              <w:t>-</w:t>
            </w:r>
          </w:p>
        </w:tc>
        <w:tc>
          <w:tcPr>
            <w:tcW w:w="1204" w:type="dxa"/>
            <w:shd w:val="clear" w:color="auto" w:fill="D9E2F3" w:themeFill="accent5" w:themeFillTint="33"/>
            <w:vAlign w:val="center"/>
          </w:tcPr>
          <w:p w14:paraId="7AAB0863" w14:textId="45A8F6F2" w:rsidR="00C873F5" w:rsidRPr="005262FD" w:rsidRDefault="00C873F5" w:rsidP="00C873F5">
            <w:pPr>
              <w:jc w:val="center"/>
              <w:rPr>
                <w:sz w:val="20"/>
              </w:rPr>
            </w:pPr>
            <w:r w:rsidRPr="005262FD">
              <w:rPr>
                <w:sz w:val="20"/>
              </w:rPr>
              <w:t>-</w:t>
            </w:r>
          </w:p>
        </w:tc>
      </w:tr>
      <w:tr w:rsidR="0069327C" w:rsidRPr="005262FD" w14:paraId="46036EA8" w14:textId="77777777" w:rsidTr="16E5AC5C">
        <w:tc>
          <w:tcPr>
            <w:tcW w:w="15168" w:type="dxa"/>
            <w:gridSpan w:val="8"/>
          </w:tcPr>
          <w:p w14:paraId="4A894E68" w14:textId="3A7CA9D8" w:rsidR="0069327C" w:rsidRPr="005262FD" w:rsidRDefault="0069327C" w:rsidP="007D2BD0">
            <w:pPr>
              <w:jc w:val="center"/>
              <w:rPr>
                <w:b/>
                <w:sz w:val="20"/>
              </w:rPr>
            </w:pPr>
            <w:r w:rsidRPr="005262FD">
              <w:rPr>
                <w:b/>
                <w:sz w:val="20"/>
              </w:rPr>
              <w:t>PIRMASIS 07-012 PROGRAMOS VEIKLOS TIKSLAS</w:t>
            </w:r>
          </w:p>
          <w:p w14:paraId="3FA7790D" w14:textId="77777777" w:rsidR="0069327C" w:rsidRPr="005262FD" w:rsidRDefault="0069327C" w:rsidP="0069327C">
            <w:pPr>
              <w:jc w:val="center"/>
              <w:rPr>
                <w:b/>
                <w:bCs/>
                <w:sz w:val="20"/>
              </w:rPr>
            </w:pPr>
            <w:r w:rsidRPr="005262FD">
              <w:rPr>
                <w:b/>
                <w:bCs/>
                <w:sz w:val="20"/>
              </w:rPr>
              <w:t>„Apsaugoti žmogų ir turtą nuo gaisrų, koordinuoti civilinės saugos sistemos veiklą ir operatyviai reaguoti į pagalbos prašymus“</w:t>
            </w:r>
          </w:p>
          <w:p w14:paraId="1091D775" w14:textId="43E64CAF" w:rsidR="0069327C" w:rsidRPr="005262FD" w:rsidRDefault="0069327C" w:rsidP="007D2BD0">
            <w:pPr>
              <w:jc w:val="center"/>
              <w:rPr>
                <w:i/>
                <w:sz w:val="20"/>
              </w:rPr>
            </w:pPr>
            <w:r w:rsidRPr="005262FD">
              <w:rPr>
                <w:bCs/>
                <w:i/>
                <w:sz w:val="20"/>
              </w:rPr>
              <w:t>Veiklos tikslą įgyvendina PAGD prie VRM</w:t>
            </w:r>
          </w:p>
        </w:tc>
      </w:tr>
      <w:tr w:rsidR="0069327C" w:rsidRPr="005262FD" w14:paraId="78BE3B89" w14:textId="77777777" w:rsidTr="16E5AC5C">
        <w:tc>
          <w:tcPr>
            <w:tcW w:w="5813" w:type="dxa"/>
          </w:tcPr>
          <w:p w14:paraId="0CB903FE" w14:textId="24635904" w:rsidR="0069327C" w:rsidRPr="005262FD" w:rsidRDefault="0069327C" w:rsidP="0069327C">
            <w:pPr>
              <w:rPr>
                <w:sz w:val="20"/>
              </w:rPr>
            </w:pPr>
            <w:r w:rsidRPr="005262FD">
              <w:rPr>
                <w:sz w:val="20"/>
              </w:rPr>
              <w:t>E-07-012-11-01. Gaisrų skaičius, tenkantis 1000 gyventojų (išskyrus gaisrus atvirose teritorijose ir transporto priemonėse), ne didesnis kaip</w:t>
            </w:r>
          </w:p>
        </w:tc>
        <w:tc>
          <w:tcPr>
            <w:tcW w:w="1559" w:type="dxa"/>
            <w:shd w:val="clear" w:color="auto" w:fill="D9E2F3" w:themeFill="accent5" w:themeFillTint="33"/>
            <w:vAlign w:val="center"/>
          </w:tcPr>
          <w:p w14:paraId="6D17544F" w14:textId="77777777" w:rsidR="0069327C" w:rsidRPr="005262FD" w:rsidRDefault="0069327C" w:rsidP="0069327C">
            <w:pPr>
              <w:jc w:val="center"/>
              <w:rPr>
                <w:sz w:val="20"/>
              </w:rPr>
            </w:pPr>
            <w:r w:rsidRPr="005262FD">
              <w:rPr>
                <w:sz w:val="20"/>
              </w:rPr>
              <w:t>1,9</w:t>
            </w:r>
          </w:p>
          <w:p w14:paraId="30DADC66" w14:textId="03D7ABFB" w:rsidR="0069327C" w:rsidRPr="005262FD" w:rsidRDefault="0069327C" w:rsidP="0069327C">
            <w:pPr>
              <w:jc w:val="center"/>
              <w:rPr>
                <w:sz w:val="20"/>
              </w:rPr>
            </w:pPr>
            <w:r w:rsidRPr="005262FD">
              <w:rPr>
                <w:sz w:val="20"/>
              </w:rPr>
              <w:t>(2021)</w:t>
            </w:r>
          </w:p>
        </w:tc>
        <w:tc>
          <w:tcPr>
            <w:tcW w:w="1181" w:type="dxa"/>
            <w:vAlign w:val="center"/>
          </w:tcPr>
          <w:p w14:paraId="57460693" w14:textId="4C1591D1" w:rsidR="0069327C" w:rsidRPr="005262FD" w:rsidRDefault="0069327C" w:rsidP="0069327C">
            <w:pPr>
              <w:jc w:val="center"/>
              <w:rPr>
                <w:sz w:val="20"/>
              </w:rPr>
            </w:pPr>
            <w:r w:rsidRPr="005262FD">
              <w:rPr>
                <w:sz w:val="20"/>
              </w:rPr>
              <w:t>1,5</w:t>
            </w:r>
          </w:p>
        </w:tc>
        <w:tc>
          <w:tcPr>
            <w:tcW w:w="1181" w:type="dxa"/>
            <w:vAlign w:val="center"/>
          </w:tcPr>
          <w:p w14:paraId="34772738" w14:textId="54AFE38F" w:rsidR="0069327C" w:rsidRPr="005262FD" w:rsidRDefault="0069327C" w:rsidP="0069327C">
            <w:pPr>
              <w:jc w:val="center"/>
              <w:rPr>
                <w:sz w:val="20"/>
              </w:rPr>
            </w:pPr>
            <w:r w:rsidRPr="005262FD">
              <w:rPr>
                <w:sz w:val="20"/>
              </w:rPr>
              <w:t>1,5</w:t>
            </w:r>
          </w:p>
        </w:tc>
        <w:tc>
          <w:tcPr>
            <w:tcW w:w="1182" w:type="dxa"/>
            <w:vAlign w:val="center"/>
          </w:tcPr>
          <w:p w14:paraId="5A2865CF" w14:textId="13DED40D" w:rsidR="0069327C" w:rsidRPr="005262FD" w:rsidRDefault="0013090A" w:rsidP="3A993FE7">
            <w:pPr>
              <w:jc w:val="center"/>
              <w:rPr>
                <w:sz w:val="20"/>
              </w:rPr>
            </w:pPr>
            <w:r>
              <w:rPr>
                <w:sz w:val="20"/>
              </w:rPr>
              <w:t>1,5</w:t>
            </w:r>
          </w:p>
        </w:tc>
        <w:tc>
          <w:tcPr>
            <w:tcW w:w="1984" w:type="dxa"/>
            <w:vAlign w:val="center"/>
          </w:tcPr>
          <w:p w14:paraId="70F1974C" w14:textId="590FA9D1" w:rsidR="0069327C" w:rsidRPr="005262FD" w:rsidRDefault="0069327C" w:rsidP="0069327C">
            <w:pPr>
              <w:jc w:val="center"/>
              <w:rPr>
                <w:sz w:val="20"/>
              </w:rPr>
            </w:pPr>
            <w:r w:rsidRPr="005262FD">
              <w:rPr>
                <w:sz w:val="20"/>
              </w:rPr>
              <w:t>1,</w:t>
            </w:r>
            <w:r w:rsidR="00A85577">
              <w:rPr>
                <w:sz w:val="20"/>
              </w:rPr>
              <w:t>6</w:t>
            </w:r>
          </w:p>
          <w:p w14:paraId="5AD6A790" w14:textId="48F2896C" w:rsidR="0069327C" w:rsidRPr="005262FD" w:rsidRDefault="0069327C" w:rsidP="0069327C">
            <w:pPr>
              <w:jc w:val="center"/>
              <w:rPr>
                <w:sz w:val="20"/>
              </w:rPr>
            </w:pPr>
            <w:r w:rsidRPr="005262FD">
              <w:rPr>
                <w:sz w:val="20"/>
              </w:rPr>
              <w:t>(202</w:t>
            </w:r>
            <w:r w:rsidR="00A85577">
              <w:rPr>
                <w:sz w:val="20"/>
              </w:rPr>
              <w:t>5</w:t>
            </w:r>
            <w:r w:rsidRPr="005262FD">
              <w:rPr>
                <w:sz w:val="20"/>
              </w:rPr>
              <w:t>)</w:t>
            </w:r>
          </w:p>
        </w:tc>
        <w:tc>
          <w:tcPr>
            <w:tcW w:w="1064" w:type="dxa"/>
            <w:shd w:val="clear" w:color="auto" w:fill="D9E2F3" w:themeFill="accent5" w:themeFillTint="33"/>
            <w:vAlign w:val="center"/>
          </w:tcPr>
          <w:p w14:paraId="77E738B1"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7C76E864" w14:textId="77777777" w:rsidR="0069327C" w:rsidRPr="005262FD" w:rsidRDefault="0069327C" w:rsidP="0069327C">
            <w:pPr>
              <w:jc w:val="center"/>
              <w:rPr>
                <w:sz w:val="20"/>
              </w:rPr>
            </w:pPr>
            <w:r w:rsidRPr="005262FD">
              <w:rPr>
                <w:sz w:val="20"/>
              </w:rPr>
              <w:t>-</w:t>
            </w:r>
          </w:p>
        </w:tc>
      </w:tr>
      <w:tr w:rsidR="0069327C" w:rsidRPr="005262FD" w14:paraId="778B9C25" w14:textId="77777777" w:rsidTr="16E5AC5C">
        <w:tc>
          <w:tcPr>
            <w:tcW w:w="15168" w:type="dxa"/>
            <w:gridSpan w:val="8"/>
          </w:tcPr>
          <w:p w14:paraId="018D0E10" w14:textId="344CD534" w:rsidR="0069327C" w:rsidRPr="005262FD" w:rsidRDefault="0069327C" w:rsidP="007D2BD0">
            <w:pPr>
              <w:jc w:val="center"/>
              <w:rPr>
                <w:b/>
                <w:sz w:val="20"/>
              </w:rPr>
            </w:pPr>
            <w:r w:rsidRPr="005262FD">
              <w:rPr>
                <w:b/>
                <w:sz w:val="20"/>
              </w:rPr>
              <w:t>ANTRASIS 07-012 PROGRAMOS VEIKLOS TIKSLAS</w:t>
            </w:r>
          </w:p>
          <w:p w14:paraId="108359CD" w14:textId="77777777" w:rsidR="0069327C" w:rsidRPr="005262FD" w:rsidRDefault="0069327C" w:rsidP="0069327C">
            <w:pPr>
              <w:jc w:val="center"/>
              <w:rPr>
                <w:b/>
                <w:bCs/>
                <w:sz w:val="20"/>
              </w:rPr>
            </w:pPr>
            <w:r w:rsidRPr="005262FD">
              <w:rPr>
                <w:b/>
                <w:bCs/>
                <w:sz w:val="20"/>
              </w:rPr>
              <w:t>„Koordinuoti ir kontroliuoti valstybės perduotų savivaldybėms gaisrinės ir civilinės saugos funkcijų atlikimą“</w:t>
            </w:r>
          </w:p>
          <w:p w14:paraId="1B611C69" w14:textId="093C84E3" w:rsidR="0069327C" w:rsidRPr="005262FD" w:rsidRDefault="0069327C" w:rsidP="007D2BD0">
            <w:pPr>
              <w:jc w:val="center"/>
              <w:rPr>
                <w:i/>
                <w:sz w:val="20"/>
              </w:rPr>
            </w:pPr>
            <w:r w:rsidRPr="005262FD">
              <w:rPr>
                <w:bCs/>
                <w:i/>
                <w:sz w:val="20"/>
              </w:rPr>
              <w:t>Veiklos tikslą įgyvendina PAGD prie VRM</w:t>
            </w:r>
          </w:p>
        </w:tc>
      </w:tr>
      <w:tr w:rsidR="0069327C" w:rsidRPr="005262FD" w14:paraId="500E3378" w14:textId="77777777" w:rsidTr="16E5AC5C">
        <w:tc>
          <w:tcPr>
            <w:tcW w:w="5813" w:type="dxa"/>
          </w:tcPr>
          <w:p w14:paraId="41F21F08" w14:textId="3E1F39C5" w:rsidR="001B5768" w:rsidRPr="005262FD" w:rsidRDefault="0069327C" w:rsidP="0069327C">
            <w:pPr>
              <w:widowControl w:val="0"/>
              <w:tabs>
                <w:tab w:val="left" w:pos="-360"/>
              </w:tabs>
              <w:contextualSpacing/>
              <w:rPr>
                <w:sz w:val="20"/>
              </w:rPr>
            </w:pPr>
            <w:r w:rsidRPr="005262FD">
              <w:rPr>
                <w:sz w:val="20"/>
              </w:rPr>
              <w:t>E-07-012-12-01. Užtikrintas valstybinių (valstybės perduotų savivaldybėms) gaisrinės ir civilinės saugos funkcijų koordinavimas</w:t>
            </w:r>
          </w:p>
        </w:tc>
        <w:tc>
          <w:tcPr>
            <w:tcW w:w="1559" w:type="dxa"/>
            <w:shd w:val="clear" w:color="auto" w:fill="D9E2F3" w:themeFill="accent5" w:themeFillTint="33"/>
            <w:vAlign w:val="center"/>
          </w:tcPr>
          <w:p w14:paraId="2BDB7D26" w14:textId="74732039" w:rsidR="0069327C" w:rsidRPr="005262FD" w:rsidRDefault="0069327C" w:rsidP="0069327C">
            <w:pPr>
              <w:jc w:val="center"/>
              <w:rPr>
                <w:sz w:val="20"/>
              </w:rPr>
            </w:pPr>
            <w:r w:rsidRPr="005262FD">
              <w:rPr>
                <w:sz w:val="20"/>
              </w:rPr>
              <w:t>Visiškai užtikrintas</w:t>
            </w:r>
          </w:p>
        </w:tc>
        <w:tc>
          <w:tcPr>
            <w:tcW w:w="1181" w:type="dxa"/>
            <w:vAlign w:val="center"/>
          </w:tcPr>
          <w:p w14:paraId="1E5CEE0E" w14:textId="07C1642B" w:rsidR="0069327C" w:rsidRPr="005262FD" w:rsidRDefault="0069327C" w:rsidP="0069327C">
            <w:pPr>
              <w:jc w:val="center"/>
              <w:rPr>
                <w:sz w:val="20"/>
              </w:rPr>
            </w:pPr>
            <w:r w:rsidRPr="005262FD">
              <w:rPr>
                <w:sz w:val="20"/>
              </w:rPr>
              <w:t>Visiškai užtikrintas</w:t>
            </w:r>
          </w:p>
        </w:tc>
        <w:tc>
          <w:tcPr>
            <w:tcW w:w="1181" w:type="dxa"/>
            <w:vAlign w:val="center"/>
          </w:tcPr>
          <w:p w14:paraId="6E25467E" w14:textId="53088C9F" w:rsidR="0069327C" w:rsidRPr="005262FD" w:rsidRDefault="0069327C" w:rsidP="0069327C">
            <w:pPr>
              <w:jc w:val="center"/>
              <w:rPr>
                <w:sz w:val="20"/>
              </w:rPr>
            </w:pPr>
            <w:r w:rsidRPr="005262FD">
              <w:rPr>
                <w:sz w:val="20"/>
              </w:rPr>
              <w:t>Visiškai užtikrintas</w:t>
            </w:r>
          </w:p>
        </w:tc>
        <w:tc>
          <w:tcPr>
            <w:tcW w:w="1182" w:type="dxa"/>
            <w:vAlign w:val="center"/>
          </w:tcPr>
          <w:p w14:paraId="270E4932" w14:textId="7920968D" w:rsidR="0069327C" w:rsidRPr="005262FD" w:rsidRDefault="0069327C" w:rsidP="0069327C">
            <w:pPr>
              <w:jc w:val="center"/>
              <w:rPr>
                <w:sz w:val="20"/>
              </w:rPr>
            </w:pPr>
            <w:r w:rsidRPr="005262FD">
              <w:rPr>
                <w:sz w:val="20"/>
              </w:rPr>
              <w:t>Visiškai užtikrintas</w:t>
            </w:r>
          </w:p>
        </w:tc>
        <w:tc>
          <w:tcPr>
            <w:tcW w:w="1984" w:type="dxa"/>
            <w:vAlign w:val="center"/>
          </w:tcPr>
          <w:p w14:paraId="22C2CADE" w14:textId="63F3FEC0" w:rsidR="0069327C" w:rsidRPr="005262FD" w:rsidRDefault="0069327C" w:rsidP="0069327C">
            <w:pPr>
              <w:jc w:val="center"/>
              <w:rPr>
                <w:sz w:val="20"/>
              </w:rPr>
            </w:pPr>
            <w:r w:rsidRPr="005262FD">
              <w:rPr>
                <w:sz w:val="20"/>
              </w:rPr>
              <w:t>Visiškai užtikrintas</w:t>
            </w:r>
          </w:p>
        </w:tc>
        <w:tc>
          <w:tcPr>
            <w:tcW w:w="1064" w:type="dxa"/>
            <w:shd w:val="clear" w:color="auto" w:fill="D9E2F3" w:themeFill="accent5" w:themeFillTint="33"/>
            <w:vAlign w:val="center"/>
          </w:tcPr>
          <w:p w14:paraId="25ED5FF8"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1E878536" w14:textId="77777777" w:rsidR="0069327C" w:rsidRPr="005262FD" w:rsidRDefault="0069327C" w:rsidP="0069327C">
            <w:pPr>
              <w:jc w:val="center"/>
              <w:rPr>
                <w:sz w:val="20"/>
              </w:rPr>
            </w:pPr>
            <w:r w:rsidRPr="005262FD">
              <w:rPr>
                <w:sz w:val="20"/>
              </w:rPr>
              <w:t>-</w:t>
            </w:r>
          </w:p>
        </w:tc>
      </w:tr>
      <w:tr w:rsidR="0069327C" w:rsidRPr="005262FD" w14:paraId="2A538EBA" w14:textId="77777777" w:rsidTr="16E5AC5C">
        <w:tc>
          <w:tcPr>
            <w:tcW w:w="15168" w:type="dxa"/>
            <w:gridSpan w:val="8"/>
          </w:tcPr>
          <w:p w14:paraId="62365F8E" w14:textId="641D8873" w:rsidR="0069327C" w:rsidRPr="005262FD" w:rsidRDefault="0069327C" w:rsidP="007D2BD0">
            <w:pPr>
              <w:jc w:val="center"/>
              <w:rPr>
                <w:b/>
                <w:sz w:val="20"/>
              </w:rPr>
            </w:pPr>
            <w:r w:rsidRPr="005262FD">
              <w:rPr>
                <w:b/>
                <w:sz w:val="20"/>
              </w:rPr>
              <w:t>07-013 PROGRAMOS VEIKLOS TIKSLAS</w:t>
            </w:r>
          </w:p>
          <w:p w14:paraId="1C8E3114" w14:textId="77777777" w:rsidR="0069327C" w:rsidRPr="005262FD" w:rsidRDefault="0069327C" w:rsidP="0069327C">
            <w:pPr>
              <w:jc w:val="center"/>
              <w:rPr>
                <w:b/>
                <w:bCs/>
                <w:sz w:val="20"/>
              </w:rPr>
            </w:pPr>
            <w:r w:rsidRPr="005262FD">
              <w:rPr>
                <w:b/>
                <w:bCs/>
                <w:sz w:val="20"/>
              </w:rPr>
              <w:t>„Saugoti valstybės sieną, vykdyti jos kirtimo kontrolę“</w:t>
            </w:r>
          </w:p>
          <w:p w14:paraId="5AFCABB1" w14:textId="3E50CB88" w:rsidR="0069327C" w:rsidRPr="005262FD" w:rsidRDefault="0069327C" w:rsidP="007D2BD0">
            <w:pPr>
              <w:jc w:val="center"/>
              <w:rPr>
                <w:i/>
                <w:sz w:val="20"/>
              </w:rPr>
            </w:pPr>
            <w:r w:rsidRPr="005262FD">
              <w:rPr>
                <w:i/>
                <w:sz w:val="20"/>
              </w:rPr>
              <w:t>Veiklos tikslą įgyvendina VSAT prie VRM</w:t>
            </w:r>
          </w:p>
        </w:tc>
      </w:tr>
      <w:tr w:rsidR="009C17B2" w:rsidRPr="005262FD" w14:paraId="6B1B8C8B" w14:textId="77777777" w:rsidTr="16E5AC5C">
        <w:tc>
          <w:tcPr>
            <w:tcW w:w="5813" w:type="dxa"/>
          </w:tcPr>
          <w:p w14:paraId="62973ED9" w14:textId="338BEC19" w:rsidR="009C17B2" w:rsidRPr="005262FD" w:rsidRDefault="009C17B2" w:rsidP="009C17B2">
            <w:pPr>
              <w:suppressAutoHyphens/>
              <w:autoSpaceDN w:val="0"/>
              <w:textAlignment w:val="baseline"/>
              <w:rPr>
                <w:sz w:val="20"/>
              </w:rPr>
            </w:pPr>
            <w:r w:rsidRPr="005262FD">
              <w:rPr>
                <w:sz w:val="20"/>
                <w:lang w:eastAsia="lt-LT"/>
              </w:rPr>
              <w:t xml:space="preserve">E-07-013-11-01. </w:t>
            </w:r>
            <w:r w:rsidRPr="005262FD">
              <w:rPr>
                <w:sz w:val="20"/>
              </w:rPr>
              <w:t>Patikrinimų kertant valstybės sieną ir valstybės sienos kirtimo tvarkos kontrolės efektyvumo koeficientas</w:t>
            </w:r>
          </w:p>
        </w:tc>
        <w:tc>
          <w:tcPr>
            <w:tcW w:w="1559" w:type="dxa"/>
            <w:shd w:val="clear" w:color="auto" w:fill="D9E2F3" w:themeFill="accent5" w:themeFillTint="33"/>
            <w:vAlign w:val="center"/>
          </w:tcPr>
          <w:p w14:paraId="40EE12C3" w14:textId="77777777" w:rsidR="009C17B2" w:rsidRPr="005262FD" w:rsidRDefault="009C17B2" w:rsidP="009C17B2">
            <w:pPr>
              <w:jc w:val="center"/>
              <w:rPr>
                <w:sz w:val="20"/>
              </w:rPr>
            </w:pPr>
            <w:r w:rsidRPr="005262FD">
              <w:rPr>
                <w:sz w:val="20"/>
              </w:rPr>
              <w:t>0,25</w:t>
            </w:r>
          </w:p>
          <w:p w14:paraId="5F52FD65" w14:textId="085287A1" w:rsidR="009C17B2" w:rsidRPr="005262FD" w:rsidRDefault="009C17B2" w:rsidP="009C17B2">
            <w:pPr>
              <w:jc w:val="center"/>
              <w:rPr>
                <w:sz w:val="20"/>
              </w:rPr>
            </w:pPr>
            <w:r w:rsidRPr="005262FD">
              <w:rPr>
                <w:sz w:val="20"/>
              </w:rPr>
              <w:t>(2021)</w:t>
            </w:r>
          </w:p>
        </w:tc>
        <w:tc>
          <w:tcPr>
            <w:tcW w:w="1181" w:type="dxa"/>
            <w:vAlign w:val="center"/>
          </w:tcPr>
          <w:p w14:paraId="0DD0017B" w14:textId="1CE5CC38" w:rsidR="009C17B2" w:rsidRPr="005262FD" w:rsidRDefault="009C17B2" w:rsidP="009C17B2">
            <w:pPr>
              <w:jc w:val="center"/>
              <w:rPr>
                <w:sz w:val="20"/>
              </w:rPr>
            </w:pPr>
            <w:r w:rsidRPr="005262FD">
              <w:rPr>
                <w:sz w:val="20"/>
              </w:rPr>
              <w:t>0,115</w:t>
            </w:r>
          </w:p>
        </w:tc>
        <w:tc>
          <w:tcPr>
            <w:tcW w:w="1181" w:type="dxa"/>
            <w:vAlign w:val="center"/>
          </w:tcPr>
          <w:p w14:paraId="7FD593D6" w14:textId="1F03D411" w:rsidR="009C17B2" w:rsidRPr="005262FD" w:rsidRDefault="009C17B2" w:rsidP="009C17B2">
            <w:pPr>
              <w:jc w:val="center"/>
              <w:rPr>
                <w:sz w:val="20"/>
              </w:rPr>
            </w:pPr>
            <w:r w:rsidRPr="005262FD">
              <w:rPr>
                <w:sz w:val="20"/>
              </w:rPr>
              <w:t>0,115</w:t>
            </w:r>
          </w:p>
        </w:tc>
        <w:tc>
          <w:tcPr>
            <w:tcW w:w="1182" w:type="dxa"/>
            <w:vAlign w:val="center"/>
          </w:tcPr>
          <w:p w14:paraId="3F9575DF" w14:textId="0FD0C9D7" w:rsidR="009C17B2" w:rsidRPr="005262FD" w:rsidRDefault="009C17B2" w:rsidP="009C17B2">
            <w:pPr>
              <w:jc w:val="center"/>
              <w:rPr>
                <w:sz w:val="20"/>
              </w:rPr>
            </w:pPr>
            <w:r>
              <w:rPr>
                <w:sz w:val="20"/>
              </w:rPr>
              <w:t>0,115</w:t>
            </w:r>
          </w:p>
        </w:tc>
        <w:tc>
          <w:tcPr>
            <w:tcW w:w="1984" w:type="dxa"/>
            <w:vAlign w:val="center"/>
          </w:tcPr>
          <w:p w14:paraId="2AB7E0AA" w14:textId="487ABC21" w:rsidR="009C17B2" w:rsidRPr="005262FD" w:rsidRDefault="009C17B2" w:rsidP="009C17B2">
            <w:pPr>
              <w:jc w:val="center"/>
              <w:rPr>
                <w:sz w:val="20"/>
              </w:rPr>
            </w:pPr>
            <w:r w:rsidRPr="005262FD">
              <w:rPr>
                <w:sz w:val="20"/>
              </w:rPr>
              <w:t>0,1</w:t>
            </w:r>
            <w:r w:rsidR="00A85577">
              <w:rPr>
                <w:sz w:val="20"/>
              </w:rPr>
              <w:t>27</w:t>
            </w:r>
          </w:p>
          <w:p w14:paraId="63D7D309" w14:textId="27901B6D" w:rsidR="009C17B2" w:rsidRPr="005262FD" w:rsidRDefault="009C17B2" w:rsidP="009C17B2">
            <w:pPr>
              <w:jc w:val="center"/>
              <w:rPr>
                <w:sz w:val="20"/>
              </w:rPr>
            </w:pPr>
            <w:r w:rsidRPr="005262FD">
              <w:rPr>
                <w:sz w:val="20"/>
              </w:rPr>
              <w:t>(202</w:t>
            </w:r>
            <w:r w:rsidR="00A85577">
              <w:rPr>
                <w:sz w:val="20"/>
              </w:rPr>
              <w:t>5</w:t>
            </w:r>
            <w:r w:rsidRPr="005262FD">
              <w:rPr>
                <w:sz w:val="20"/>
              </w:rPr>
              <w:t>)</w:t>
            </w:r>
          </w:p>
        </w:tc>
        <w:tc>
          <w:tcPr>
            <w:tcW w:w="1064" w:type="dxa"/>
            <w:shd w:val="clear" w:color="auto" w:fill="D9E2F3" w:themeFill="accent5" w:themeFillTint="33"/>
            <w:vAlign w:val="center"/>
          </w:tcPr>
          <w:p w14:paraId="69C7F71B" w14:textId="77777777" w:rsidR="009C17B2" w:rsidRPr="005262FD" w:rsidRDefault="009C17B2" w:rsidP="009C17B2">
            <w:pPr>
              <w:jc w:val="center"/>
              <w:rPr>
                <w:sz w:val="20"/>
              </w:rPr>
            </w:pPr>
            <w:r w:rsidRPr="005262FD">
              <w:rPr>
                <w:sz w:val="20"/>
              </w:rPr>
              <w:t>-</w:t>
            </w:r>
          </w:p>
        </w:tc>
        <w:tc>
          <w:tcPr>
            <w:tcW w:w="1204" w:type="dxa"/>
            <w:shd w:val="clear" w:color="auto" w:fill="D9E2F3" w:themeFill="accent5" w:themeFillTint="33"/>
            <w:vAlign w:val="center"/>
          </w:tcPr>
          <w:p w14:paraId="375FA3CC" w14:textId="77777777" w:rsidR="009C17B2" w:rsidRPr="005262FD" w:rsidRDefault="009C17B2" w:rsidP="009C17B2">
            <w:pPr>
              <w:jc w:val="center"/>
              <w:rPr>
                <w:sz w:val="20"/>
              </w:rPr>
            </w:pPr>
            <w:r w:rsidRPr="005262FD">
              <w:rPr>
                <w:sz w:val="20"/>
              </w:rPr>
              <w:t>-</w:t>
            </w:r>
          </w:p>
        </w:tc>
      </w:tr>
      <w:tr w:rsidR="0069327C" w:rsidRPr="005262FD" w14:paraId="1809FBAA" w14:textId="77777777" w:rsidTr="16E5AC5C">
        <w:tc>
          <w:tcPr>
            <w:tcW w:w="15168" w:type="dxa"/>
            <w:gridSpan w:val="8"/>
          </w:tcPr>
          <w:p w14:paraId="2EBD23D6" w14:textId="632176DB" w:rsidR="0069327C" w:rsidRPr="005262FD" w:rsidRDefault="0069327C" w:rsidP="007D2BD0">
            <w:pPr>
              <w:jc w:val="center"/>
              <w:rPr>
                <w:b/>
                <w:sz w:val="20"/>
              </w:rPr>
            </w:pPr>
            <w:r w:rsidRPr="005262FD">
              <w:rPr>
                <w:b/>
                <w:sz w:val="20"/>
              </w:rPr>
              <w:t>07-014 PROGRAMOS VEIKLOS TIKSLAS</w:t>
            </w:r>
          </w:p>
          <w:p w14:paraId="4FED57C7" w14:textId="77777777" w:rsidR="0069327C" w:rsidRPr="005262FD" w:rsidRDefault="0069327C" w:rsidP="0069327C">
            <w:pPr>
              <w:jc w:val="center"/>
              <w:rPr>
                <w:b/>
                <w:bCs/>
                <w:sz w:val="20"/>
              </w:rPr>
            </w:pPr>
            <w:r w:rsidRPr="005262FD">
              <w:rPr>
                <w:b/>
                <w:bCs/>
                <w:sz w:val="20"/>
              </w:rPr>
              <w:t>„Operatyviai atkurti viešąją tvarką ekstremalių bei ypatingų situacijų metu ir užtikrinti tinkamą svarbių valstybės objektų ir konvojuojamų asmenų apsaugą“</w:t>
            </w:r>
          </w:p>
          <w:p w14:paraId="2914A4FB" w14:textId="26499AED" w:rsidR="0069327C" w:rsidRPr="005262FD" w:rsidRDefault="0069327C" w:rsidP="007D2BD0">
            <w:pPr>
              <w:jc w:val="center"/>
              <w:rPr>
                <w:i/>
                <w:sz w:val="20"/>
              </w:rPr>
            </w:pPr>
            <w:r w:rsidRPr="005262FD">
              <w:rPr>
                <w:bCs/>
                <w:i/>
                <w:sz w:val="20"/>
              </w:rPr>
              <w:t>Veiklos tikslą įgyvendina VST prie VRM</w:t>
            </w:r>
          </w:p>
        </w:tc>
      </w:tr>
      <w:tr w:rsidR="0069327C" w:rsidRPr="005262FD" w14:paraId="10346D8D" w14:textId="77777777" w:rsidTr="16E5AC5C">
        <w:tc>
          <w:tcPr>
            <w:tcW w:w="5813" w:type="dxa"/>
          </w:tcPr>
          <w:p w14:paraId="5208715D" w14:textId="38909D11" w:rsidR="0069327C" w:rsidRPr="005262FD" w:rsidRDefault="0069327C" w:rsidP="0069327C">
            <w:pPr>
              <w:rPr>
                <w:sz w:val="20"/>
              </w:rPr>
            </w:pPr>
            <w:r w:rsidRPr="005262FD">
              <w:rPr>
                <w:sz w:val="20"/>
                <w:lang w:eastAsia="lt-LT"/>
              </w:rPr>
              <w:t>E-</w:t>
            </w:r>
            <w:r w:rsidRPr="005262FD">
              <w:rPr>
                <w:sz w:val="20"/>
              </w:rPr>
              <w:t>07-014-11</w:t>
            </w:r>
            <w:r w:rsidRPr="005262FD">
              <w:rPr>
                <w:sz w:val="20"/>
                <w:lang w:eastAsia="lt-LT"/>
              </w:rPr>
              <w:t xml:space="preserve">-01. </w:t>
            </w:r>
            <w:r w:rsidRPr="005262FD">
              <w:rPr>
                <w:sz w:val="20"/>
              </w:rPr>
              <w:t>Užtikrinta grupinių veiksmų, kuriais pažeidžiama viešoji tvarka masinių renginių metu ir vidaus tvarka laisvės atėmimo vietose, kontrolė</w:t>
            </w:r>
          </w:p>
        </w:tc>
        <w:tc>
          <w:tcPr>
            <w:tcW w:w="1559" w:type="dxa"/>
            <w:shd w:val="clear" w:color="auto" w:fill="D9E2F3" w:themeFill="accent5" w:themeFillTint="33"/>
            <w:vAlign w:val="center"/>
          </w:tcPr>
          <w:p w14:paraId="60D1E926" w14:textId="2E678623" w:rsidR="0069327C" w:rsidRPr="005262FD" w:rsidRDefault="0069327C" w:rsidP="0069327C">
            <w:pPr>
              <w:jc w:val="center"/>
              <w:rPr>
                <w:sz w:val="20"/>
              </w:rPr>
            </w:pPr>
            <w:r w:rsidRPr="005262FD">
              <w:rPr>
                <w:sz w:val="20"/>
                <w:lang w:eastAsia="lt-LT"/>
              </w:rPr>
              <w:t>Visiškai užtikrinta</w:t>
            </w:r>
          </w:p>
        </w:tc>
        <w:tc>
          <w:tcPr>
            <w:tcW w:w="1181" w:type="dxa"/>
            <w:vAlign w:val="center"/>
          </w:tcPr>
          <w:p w14:paraId="6FEA41F3" w14:textId="3DBDF4C3" w:rsidR="0069327C" w:rsidRPr="005262FD" w:rsidRDefault="0069327C" w:rsidP="0069327C">
            <w:pPr>
              <w:jc w:val="center"/>
              <w:rPr>
                <w:sz w:val="20"/>
              </w:rPr>
            </w:pPr>
            <w:r w:rsidRPr="005262FD">
              <w:rPr>
                <w:sz w:val="20"/>
                <w:lang w:eastAsia="lt-LT"/>
              </w:rPr>
              <w:t>Visiškai užtikrinta</w:t>
            </w:r>
          </w:p>
        </w:tc>
        <w:tc>
          <w:tcPr>
            <w:tcW w:w="1181" w:type="dxa"/>
            <w:vAlign w:val="center"/>
          </w:tcPr>
          <w:p w14:paraId="08F0FDBE" w14:textId="6461ED86" w:rsidR="0069327C" w:rsidRPr="005262FD" w:rsidRDefault="0069327C" w:rsidP="0069327C">
            <w:pPr>
              <w:jc w:val="center"/>
              <w:rPr>
                <w:sz w:val="20"/>
              </w:rPr>
            </w:pPr>
            <w:r w:rsidRPr="005262FD">
              <w:rPr>
                <w:sz w:val="20"/>
                <w:lang w:eastAsia="lt-LT"/>
              </w:rPr>
              <w:t>Visiškai užtikrinta</w:t>
            </w:r>
          </w:p>
        </w:tc>
        <w:tc>
          <w:tcPr>
            <w:tcW w:w="1182" w:type="dxa"/>
            <w:vAlign w:val="center"/>
          </w:tcPr>
          <w:p w14:paraId="20431C3F" w14:textId="4B275564" w:rsidR="0069327C" w:rsidRPr="005262FD" w:rsidRDefault="0069327C" w:rsidP="0069327C">
            <w:pPr>
              <w:jc w:val="center"/>
              <w:rPr>
                <w:sz w:val="20"/>
              </w:rPr>
            </w:pPr>
            <w:r w:rsidRPr="005262FD">
              <w:rPr>
                <w:sz w:val="20"/>
                <w:lang w:eastAsia="lt-LT"/>
              </w:rPr>
              <w:t>Visiškai užtikrinta</w:t>
            </w:r>
          </w:p>
        </w:tc>
        <w:tc>
          <w:tcPr>
            <w:tcW w:w="1984" w:type="dxa"/>
            <w:vAlign w:val="center"/>
          </w:tcPr>
          <w:p w14:paraId="00A1288A" w14:textId="0C8B9C8C" w:rsidR="0069327C" w:rsidRPr="005262FD" w:rsidRDefault="0069327C" w:rsidP="0069327C">
            <w:pPr>
              <w:jc w:val="center"/>
              <w:rPr>
                <w:sz w:val="20"/>
              </w:rPr>
            </w:pPr>
            <w:r w:rsidRPr="005262FD">
              <w:rPr>
                <w:sz w:val="20"/>
                <w:lang w:eastAsia="lt-LT"/>
              </w:rPr>
              <w:t>Visiškai užtikrinta</w:t>
            </w:r>
          </w:p>
        </w:tc>
        <w:tc>
          <w:tcPr>
            <w:tcW w:w="1064" w:type="dxa"/>
            <w:shd w:val="clear" w:color="auto" w:fill="D9E2F3" w:themeFill="accent5" w:themeFillTint="33"/>
            <w:vAlign w:val="center"/>
          </w:tcPr>
          <w:p w14:paraId="419CD959"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394B1369" w14:textId="77777777" w:rsidR="0069327C" w:rsidRPr="005262FD" w:rsidRDefault="0069327C" w:rsidP="0069327C">
            <w:pPr>
              <w:jc w:val="center"/>
              <w:rPr>
                <w:sz w:val="20"/>
              </w:rPr>
            </w:pPr>
            <w:r w:rsidRPr="005262FD">
              <w:rPr>
                <w:sz w:val="20"/>
              </w:rPr>
              <w:t>-</w:t>
            </w:r>
          </w:p>
        </w:tc>
      </w:tr>
      <w:tr w:rsidR="0069327C" w:rsidRPr="005262FD" w14:paraId="445E0A20" w14:textId="77777777" w:rsidTr="16E5AC5C">
        <w:tc>
          <w:tcPr>
            <w:tcW w:w="15168" w:type="dxa"/>
            <w:gridSpan w:val="8"/>
          </w:tcPr>
          <w:p w14:paraId="5F8F45FB" w14:textId="19A87639" w:rsidR="0069327C" w:rsidRPr="005262FD" w:rsidRDefault="0069327C" w:rsidP="007D2BD0">
            <w:pPr>
              <w:jc w:val="center"/>
              <w:rPr>
                <w:b/>
                <w:sz w:val="20"/>
              </w:rPr>
            </w:pPr>
            <w:r w:rsidRPr="005262FD">
              <w:rPr>
                <w:b/>
                <w:sz w:val="20"/>
              </w:rPr>
              <w:t>07-015 PROGRAMOS VEIKLOS TIKSLAS</w:t>
            </w:r>
          </w:p>
          <w:p w14:paraId="10C30CDA" w14:textId="77777777" w:rsidR="0069327C" w:rsidRPr="005262FD" w:rsidRDefault="0069327C" w:rsidP="0069327C">
            <w:pPr>
              <w:jc w:val="center"/>
              <w:rPr>
                <w:b/>
                <w:bCs/>
                <w:sz w:val="20"/>
              </w:rPr>
            </w:pPr>
            <w:r w:rsidRPr="005262FD">
              <w:rPr>
                <w:b/>
                <w:sz w:val="20"/>
                <w:lang w:eastAsia="lt-LT"/>
              </w:rPr>
              <w:t>„Ap</w:t>
            </w:r>
            <w:r w:rsidRPr="005262FD">
              <w:rPr>
                <w:b/>
                <w:bCs/>
                <w:sz w:val="20"/>
              </w:rPr>
              <w:t>saugoti valstybės finansų sistemą nuo nusikalstamo poveikio, atskleidžiant ir tiriant nusikalstamas veikas ir vykdant jų prevenciją“</w:t>
            </w:r>
          </w:p>
          <w:p w14:paraId="167C949D" w14:textId="08D9663A" w:rsidR="0069327C" w:rsidRPr="005262FD" w:rsidRDefault="0069327C" w:rsidP="007D2BD0">
            <w:pPr>
              <w:jc w:val="center"/>
              <w:rPr>
                <w:i/>
                <w:sz w:val="20"/>
              </w:rPr>
            </w:pPr>
            <w:r w:rsidRPr="005262FD">
              <w:rPr>
                <w:bCs/>
                <w:i/>
                <w:sz w:val="20"/>
              </w:rPr>
              <w:t>Veiklos tikslą įgyvendina FNTT prie VRM</w:t>
            </w:r>
          </w:p>
        </w:tc>
      </w:tr>
      <w:tr w:rsidR="0069327C" w:rsidRPr="005262FD" w14:paraId="5E492176" w14:textId="77777777" w:rsidTr="16E5AC5C">
        <w:tc>
          <w:tcPr>
            <w:tcW w:w="5813" w:type="dxa"/>
          </w:tcPr>
          <w:p w14:paraId="66B74537" w14:textId="07528B3A" w:rsidR="0069327C" w:rsidRPr="005262FD" w:rsidRDefault="0069327C" w:rsidP="0069327C">
            <w:pPr>
              <w:keepLines/>
              <w:rPr>
                <w:color w:val="000000" w:themeColor="text1"/>
                <w:sz w:val="20"/>
                <w:lang w:eastAsia="lt-LT"/>
              </w:rPr>
            </w:pPr>
            <w:r w:rsidRPr="005262FD">
              <w:rPr>
                <w:color w:val="000000" w:themeColor="text1"/>
                <w:sz w:val="20"/>
                <w:lang w:eastAsia="lt-LT"/>
              </w:rPr>
              <w:t>E-07-015-11-01. Vidutinė nusikalstamos veikos tyrimo trukmė FNTT prie VRM, ne daugiau kaip, kalendorinėmis dienomis</w:t>
            </w:r>
          </w:p>
        </w:tc>
        <w:tc>
          <w:tcPr>
            <w:tcW w:w="1559" w:type="dxa"/>
            <w:shd w:val="clear" w:color="auto" w:fill="D9E2F3" w:themeFill="accent5" w:themeFillTint="33"/>
            <w:vAlign w:val="center"/>
          </w:tcPr>
          <w:p w14:paraId="1FE735C9" w14:textId="0944FF8D" w:rsidR="0069327C" w:rsidRPr="00A11BF4" w:rsidRDefault="0069327C" w:rsidP="0069327C">
            <w:pPr>
              <w:jc w:val="center"/>
              <w:rPr>
                <w:sz w:val="20"/>
              </w:rPr>
            </w:pPr>
            <w:r w:rsidRPr="00A11BF4">
              <w:rPr>
                <w:sz w:val="20"/>
              </w:rPr>
              <w:t>600</w:t>
            </w:r>
          </w:p>
          <w:p w14:paraId="04071B97" w14:textId="370C882F" w:rsidR="0069327C" w:rsidRPr="00A11BF4" w:rsidRDefault="0069327C" w:rsidP="0069327C">
            <w:pPr>
              <w:jc w:val="center"/>
              <w:rPr>
                <w:sz w:val="20"/>
              </w:rPr>
            </w:pPr>
            <w:r w:rsidRPr="00A11BF4">
              <w:rPr>
                <w:sz w:val="20"/>
              </w:rPr>
              <w:t>(2022)</w:t>
            </w:r>
          </w:p>
        </w:tc>
        <w:tc>
          <w:tcPr>
            <w:tcW w:w="1181" w:type="dxa"/>
            <w:vAlign w:val="center"/>
          </w:tcPr>
          <w:p w14:paraId="1FBA32D8" w14:textId="162FC5DF" w:rsidR="0069327C" w:rsidRPr="00A11BF4" w:rsidRDefault="0069327C" w:rsidP="0069327C">
            <w:pPr>
              <w:jc w:val="center"/>
              <w:rPr>
                <w:sz w:val="20"/>
              </w:rPr>
            </w:pPr>
            <w:r w:rsidRPr="00A11BF4">
              <w:rPr>
                <w:sz w:val="20"/>
              </w:rPr>
              <w:t>460</w:t>
            </w:r>
          </w:p>
        </w:tc>
        <w:tc>
          <w:tcPr>
            <w:tcW w:w="1181" w:type="dxa"/>
            <w:vAlign w:val="center"/>
          </w:tcPr>
          <w:p w14:paraId="453D4AC8" w14:textId="21E9F1C9" w:rsidR="0069327C" w:rsidRPr="00A11BF4" w:rsidRDefault="0069327C" w:rsidP="0069327C">
            <w:pPr>
              <w:jc w:val="center"/>
              <w:rPr>
                <w:sz w:val="20"/>
              </w:rPr>
            </w:pPr>
            <w:r w:rsidRPr="00A11BF4">
              <w:rPr>
                <w:sz w:val="20"/>
              </w:rPr>
              <w:t>460</w:t>
            </w:r>
          </w:p>
        </w:tc>
        <w:tc>
          <w:tcPr>
            <w:tcW w:w="1182" w:type="dxa"/>
            <w:vAlign w:val="center"/>
          </w:tcPr>
          <w:p w14:paraId="5B6AAAFA" w14:textId="59DEE1A0" w:rsidR="0069327C" w:rsidRPr="00A11BF4" w:rsidRDefault="008A5473" w:rsidP="0069327C">
            <w:pPr>
              <w:jc w:val="center"/>
              <w:rPr>
                <w:sz w:val="20"/>
              </w:rPr>
            </w:pPr>
            <w:r w:rsidRPr="00A11BF4">
              <w:rPr>
                <w:sz w:val="20"/>
              </w:rPr>
              <w:t>460</w:t>
            </w:r>
          </w:p>
        </w:tc>
        <w:tc>
          <w:tcPr>
            <w:tcW w:w="1984" w:type="dxa"/>
            <w:vAlign w:val="center"/>
          </w:tcPr>
          <w:p w14:paraId="262E2E3C" w14:textId="010CFA1C" w:rsidR="0069327C" w:rsidRPr="00A11BF4" w:rsidRDefault="00E978AC" w:rsidP="0069327C">
            <w:pPr>
              <w:jc w:val="center"/>
              <w:rPr>
                <w:sz w:val="20"/>
              </w:rPr>
            </w:pPr>
            <w:r>
              <w:rPr>
                <w:sz w:val="20"/>
              </w:rPr>
              <w:t>7</w:t>
            </w:r>
            <w:r w:rsidR="00A85577">
              <w:rPr>
                <w:sz w:val="20"/>
              </w:rPr>
              <w:t>60,5</w:t>
            </w:r>
          </w:p>
          <w:p w14:paraId="54B07F79" w14:textId="5A9E19C3" w:rsidR="0069327C" w:rsidRPr="00A11BF4" w:rsidRDefault="0069327C" w:rsidP="0069327C">
            <w:pPr>
              <w:jc w:val="center"/>
              <w:rPr>
                <w:sz w:val="20"/>
              </w:rPr>
            </w:pPr>
            <w:r w:rsidRPr="00A11BF4">
              <w:rPr>
                <w:sz w:val="20"/>
              </w:rPr>
              <w:t>(202</w:t>
            </w:r>
            <w:r w:rsidR="00A85577">
              <w:rPr>
                <w:sz w:val="20"/>
              </w:rPr>
              <w:t>5</w:t>
            </w:r>
            <w:r w:rsidRPr="00A11BF4">
              <w:rPr>
                <w:sz w:val="20"/>
              </w:rPr>
              <w:t>)</w:t>
            </w:r>
          </w:p>
        </w:tc>
        <w:tc>
          <w:tcPr>
            <w:tcW w:w="1064" w:type="dxa"/>
            <w:shd w:val="clear" w:color="auto" w:fill="D9E2F3" w:themeFill="accent5" w:themeFillTint="33"/>
            <w:vAlign w:val="center"/>
          </w:tcPr>
          <w:p w14:paraId="12173055"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1EA5EB85" w14:textId="77777777" w:rsidR="0069327C" w:rsidRPr="005262FD" w:rsidRDefault="0069327C" w:rsidP="0069327C">
            <w:pPr>
              <w:jc w:val="center"/>
              <w:rPr>
                <w:sz w:val="20"/>
              </w:rPr>
            </w:pPr>
            <w:r w:rsidRPr="005262FD">
              <w:rPr>
                <w:sz w:val="20"/>
              </w:rPr>
              <w:t>-</w:t>
            </w:r>
          </w:p>
        </w:tc>
      </w:tr>
      <w:tr w:rsidR="0069327C" w:rsidRPr="005262FD" w14:paraId="1F6727DD" w14:textId="77777777" w:rsidTr="16E5AC5C">
        <w:tc>
          <w:tcPr>
            <w:tcW w:w="15168" w:type="dxa"/>
            <w:gridSpan w:val="8"/>
          </w:tcPr>
          <w:p w14:paraId="4942341A" w14:textId="53BFB107" w:rsidR="0069327C" w:rsidRPr="005262FD" w:rsidRDefault="0069327C" w:rsidP="007D2BD0">
            <w:pPr>
              <w:jc w:val="center"/>
              <w:rPr>
                <w:b/>
                <w:sz w:val="20"/>
              </w:rPr>
            </w:pPr>
            <w:r w:rsidRPr="005262FD">
              <w:rPr>
                <w:b/>
                <w:sz w:val="20"/>
              </w:rPr>
              <w:t>PIRMASIS 07-016 PROGRAMOS VEIKLOS TIKSLAS</w:t>
            </w:r>
          </w:p>
          <w:p w14:paraId="79D24576" w14:textId="77777777" w:rsidR="0069327C" w:rsidRPr="005262FD" w:rsidRDefault="0069327C" w:rsidP="0069327C">
            <w:pPr>
              <w:jc w:val="center"/>
              <w:rPr>
                <w:b/>
                <w:bCs/>
                <w:sz w:val="20"/>
              </w:rPr>
            </w:pPr>
            <w:r w:rsidRPr="005262FD">
              <w:rPr>
                <w:b/>
                <w:bCs/>
                <w:sz w:val="20"/>
              </w:rPr>
              <w:t xml:space="preserve">„Plėtoti informacines technologijas vidaus reikalų ministrui pavestose valdymo srityse“ </w:t>
            </w:r>
          </w:p>
          <w:p w14:paraId="0BD5AD54" w14:textId="38639B0F" w:rsidR="0069327C" w:rsidRPr="005262FD" w:rsidRDefault="0069327C" w:rsidP="0069327C">
            <w:pPr>
              <w:jc w:val="center"/>
              <w:rPr>
                <w:i/>
                <w:sz w:val="20"/>
              </w:rPr>
            </w:pPr>
            <w:r w:rsidRPr="005262FD">
              <w:rPr>
                <w:bCs/>
                <w:i/>
                <w:sz w:val="20"/>
              </w:rPr>
              <w:t>Veiklos tikslą įgyvendina IRD prie VRM</w:t>
            </w:r>
          </w:p>
        </w:tc>
      </w:tr>
      <w:tr w:rsidR="009566DA" w:rsidRPr="005262FD" w14:paraId="5BA9C1AF" w14:textId="77777777" w:rsidTr="16E5AC5C">
        <w:tc>
          <w:tcPr>
            <w:tcW w:w="5813" w:type="dxa"/>
          </w:tcPr>
          <w:p w14:paraId="5371138A" w14:textId="11A965CF" w:rsidR="009566DA" w:rsidRPr="00A11BF4" w:rsidRDefault="009566DA" w:rsidP="009566DA">
            <w:pPr>
              <w:widowControl w:val="0"/>
              <w:tabs>
                <w:tab w:val="left" w:pos="-567"/>
                <w:tab w:val="left" w:pos="1134"/>
              </w:tabs>
              <w:ind w:right="57"/>
              <w:rPr>
                <w:sz w:val="20"/>
              </w:rPr>
            </w:pPr>
            <w:r w:rsidRPr="00A11BF4">
              <w:rPr>
                <w:sz w:val="20"/>
              </w:rPr>
              <w:t>E-07-016-11-01. Informacinių ir ryšių technologijų paslaugų, teikiamų vidaus reikalų sistemos įstaigoms bei gyventojams efektyvumo koeficientas</w:t>
            </w:r>
          </w:p>
        </w:tc>
        <w:tc>
          <w:tcPr>
            <w:tcW w:w="1559" w:type="dxa"/>
            <w:shd w:val="clear" w:color="auto" w:fill="D9E2F3" w:themeFill="accent5" w:themeFillTint="33"/>
            <w:vAlign w:val="center"/>
          </w:tcPr>
          <w:p w14:paraId="34076F33" w14:textId="5C041A10" w:rsidR="009566DA" w:rsidRPr="00A11BF4" w:rsidRDefault="009566DA" w:rsidP="009566DA">
            <w:pPr>
              <w:jc w:val="center"/>
              <w:rPr>
                <w:sz w:val="20"/>
              </w:rPr>
            </w:pPr>
            <w:r w:rsidRPr="00A11BF4">
              <w:rPr>
                <w:sz w:val="20"/>
              </w:rPr>
              <w:t>0,83</w:t>
            </w:r>
          </w:p>
          <w:p w14:paraId="1C41B7BE" w14:textId="77777777" w:rsidR="009566DA" w:rsidRPr="00A11BF4" w:rsidRDefault="009566DA" w:rsidP="009566DA">
            <w:pPr>
              <w:jc w:val="center"/>
              <w:rPr>
                <w:sz w:val="20"/>
              </w:rPr>
            </w:pPr>
            <w:r w:rsidRPr="00A11BF4">
              <w:rPr>
                <w:sz w:val="20"/>
              </w:rPr>
              <w:t>(2021)</w:t>
            </w:r>
          </w:p>
        </w:tc>
        <w:tc>
          <w:tcPr>
            <w:tcW w:w="1181" w:type="dxa"/>
            <w:vAlign w:val="center"/>
          </w:tcPr>
          <w:p w14:paraId="2032C10D" w14:textId="0005A239" w:rsidR="009566DA" w:rsidRPr="00A11BF4" w:rsidRDefault="009566DA" w:rsidP="009566DA">
            <w:pPr>
              <w:jc w:val="center"/>
              <w:rPr>
                <w:sz w:val="20"/>
              </w:rPr>
            </w:pPr>
            <w:r w:rsidRPr="00A11BF4">
              <w:rPr>
                <w:sz w:val="20"/>
              </w:rPr>
              <w:t>0,86</w:t>
            </w:r>
            <w:r w:rsidR="00237699" w:rsidRPr="00A11BF4">
              <w:rPr>
                <w:sz w:val="20"/>
              </w:rPr>
              <w:t>5</w:t>
            </w:r>
          </w:p>
        </w:tc>
        <w:tc>
          <w:tcPr>
            <w:tcW w:w="1181" w:type="dxa"/>
            <w:vAlign w:val="center"/>
          </w:tcPr>
          <w:p w14:paraId="5624DF12" w14:textId="4C0A23A8" w:rsidR="009566DA" w:rsidRPr="00A11BF4" w:rsidRDefault="009566DA" w:rsidP="009566DA">
            <w:pPr>
              <w:jc w:val="center"/>
              <w:rPr>
                <w:sz w:val="20"/>
              </w:rPr>
            </w:pPr>
            <w:r w:rsidRPr="00A11BF4">
              <w:rPr>
                <w:sz w:val="20"/>
              </w:rPr>
              <w:t>0,865</w:t>
            </w:r>
          </w:p>
        </w:tc>
        <w:tc>
          <w:tcPr>
            <w:tcW w:w="1182" w:type="dxa"/>
            <w:vAlign w:val="center"/>
          </w:tcPr>
          <w:p w14:paraId="5F8E9D17" w14:textId="13CAF7E9" w:rsidR="009566DA" w:rsidRPr="00A11BF4" w:rsidRDefault="00131324" w:rsidP="009566DA">
            <w:pPr>
              <w:jc w:val="center"/>
              <w:rPr>
                <w:sz w:val="20"/>
              </w:rPr>
            </w:pPr>
            <w:r w:rsidRPr="00A11BF4">
              <w:rPr>
                <w:sz w:val="20"/>
              </w:rPr>
              <w:t>0,865</w:t>
            </w:r>
          </w:p>
        </w:tc>
        <w:tc>
          <w:tcPr>
            <w:tcW w:w="1984" w:type="dxa"/>
            <w:vAlign w:val="center"/>
          </w:tcPr>
          <w:p w14:paraId="7D2D563D" w14:textId="30E2CEF0" w:rsidR="009566DA" w:rsidRPr="00A11BF4" w:rsidRDefault="009566DA" w:rsidP="009566DA">
            <w:pPr>
              <w:jc w:val="center"/>
              <w:rPr>
                <w:sz w:val="20"/>
              </w:rPr>
            </w:pPr>
            <w:r w:rsidRPr="00A11BF4">
              <w:rPr>
                <w:sz w:val="20"/>
              </w:rPr>
              <w:t>0,8</w:t>
            </w:r>
            <w:r w:rsidR="00131324" w:rsidRPr="00A11BF4">
              <w:rPr>
                <w:sz w:val="20"/>
              </w:rPr>
              <w:t>6</w:t>
            </w:r>
            <w:r w:rsidR="00A85577">
              <w:rPr>
                <w:sz w:val="20"/>
              </w:rPr>
              <w:t>5</w:t>
            </w:r>
          </w:p>
          <w:p w14:paraId="4F526F06" w14:textId="1783EB4B" w:rsidR="009566DA" w:rsidRPr="00A11BF4" w:rsidRDefault="009566DA" w:rsidP="009566DA">
            <w:pPr>
              <w:jc w:val="center"/>
              <w:rPr>
                <w:sz w:val="20"/>
              </w:rPr>
            </w:pPr>
            <w:r w:rsidRPr="00A11BF4">
              <w:rPr>
                <w:sz w:val="20"/>
              </w:rPr>
              <w:t>(202</w:t>
            </w:r>
            <w:r w:rsidR="00A85577">
              <w:rPr>
                <w:sz w:val="20"/>
              </w:rPr>
              <w:t>5</w:t>
            </w:r>
            <w:r w:rsidRPr="00A11BF4">
              <w:rPr>
                <w:sz w:val="20"/>
              </w:rPr>
              <w:t>)</w:t>
            </w:r>
          </w:p>
        </w:tc>
        <w:tc>
          <w:tcPr>
            <w:tcW w:w="1064" w:type="dxa"/>
            <w:shd w:val="clear" w:color="auto" w:fill="D9E2F3" w:themeFill="accent5" w:themeFillTint="33"/>
            <w:vAlign w:val="center"/>
          </w:tcPr>
          <w:p w14:paraId="287A259A" w14:textId="77777777" w:rsidR="009566DA" w:rsidRPr="005262FD" w:rsidRDefault="009566DA" w:rsidP="009566DA">
            <w:pPr>
              <w:jc w:val="center"/>
              <w:rPr>
                <w:sz w:val="20"/>
              </w:rPr>
            </w:pPr>
            <w:r w:rsidRPr="005262FD">
              <w:rPr>
                <w:sz w:val="20"/>
              </w:rPr>
              <w:t>-</w:t>
            </w:r>
          </w:p>
        </w:tc>
        <w:tc>
          <w:tcPr>
            <w:tcW w:w="1204" w:type="dxa"/>
            <w:shd w:val="clear" w:color="auto" w:fill="D9E2F3" w:themeFill="accent5" w:themeFillTint="33"/>
            <w:vAlign w:val="center"/>
          </w:tcPr>
          <w:p w14:paraId="7101586A" w14:textId="77777777" w:rsidR="009566DA" w:rsidRPr="005262FD" w:rsidRDefault="009566DA" w:rsidP="009566DA">
            <w:pPr>
              <w:jc w:val="center"/>
              <w:rPr>
                <w:sz w:val="20"/>
              </w:rPr>
            </w:pPr>
            <w:r w:rsidRPr="005262FD">
              <w:rPr>
                <w:sz w:val="20"/>
              </w:rPr>
              <w:t>-</w:t>
            </w:r>
          </w:p>
        </w:tc>
      </w:tr>
      <w:tr w:rsidR="0069327C" w:rsidRPr="005262FD" w14:paraId="0A4127B7" w14:textId="77777777" w:rsidTr="16E5AC5C">
        <w:tc>
          <w:tcPr>
            <w:tcW w:w="15168" w:type="dxa"/>
            <w:gridSpan w:val="8"/>
          </w:tcPr>
          <w:p w14:paraId="385C1672" w14:textId="03D23130" w:rsidR="0069327C" w:rsidRPr="005262FD" w:rsidRDefault="0069327C" w:rsidP="0069327C">
            <w:pPr>
              <w:jc w:val="center"/>
              <w:rPr>
                <w:b/>
                <w:sz w:val="20"/>
              </w:rPr>
            </w:pPr>
            <w:r w:rsidRPr="005262FD">
              <w:rPr>
                <w:b/>
                <w:sz w:val="20"/>
              </w:rPr>
              <w:t>ANTRASIS 07-016 PROGRAMOS VEIKLOS TIKSLAS</w:t>
            </w:r>
          </w:p>
          <w:p w14:paraId="0751EAD2" w14:textId="77777777" w:rsidR="0069327C" w:rsidRPr="005262FD" w:rsidRDefault="0069327C" w:rsidP="0069327C">
            <w:pPr>
              <w:jc w:val="center"/>
              <w:rPr>
                <w:b/>
                <w:bCs/>
                <w:sz w:val="20"/>
              </w:rPr>
            </w:pPr>
            <w:r w:rsidRPr="005262FD">
              <w:rPr>
                <w:b/>
                <w:bCs/>
                <w:sz w:val="20"/>
                <w:lang w:eastAsia="lt-LT"/>
              </w:rPr>
              <w:lastRenderedPageBreak/>
              <w:t>Didinti vidaus reikalų informacinių išteklių bei ryšių technologijų valdymo patikimumą,  efektyvumą  ir saugą</w:t>
            </w:r>
            <w:r w:rsidRPr="005262FD">
              <w:rPr>
                <w:b/>
                <w:bCs/>
                <w:sz w:val="20"/>
              </w:rPr>
              <w:t>“</w:t>
            </w:r>
          </w:p>
          <w:p w14:paraId="3FD5DB0C" w14:textId="2662989A" w:rsidR="0069327C" w:rsidRPr="005262FD" w:rsidRDefault="0069327C" w:rsidP="007D2BD0">
            <w:pPr>
              <w:jc w:val="center"/>
              <w:rPr>
                <w:i/>
                <w:sz w:val="20"/>
              </w:rPr>
            </w:pPr>
            <w:r w:rsidRPr="005262FD">
              <w:rPr>
                <w:bCs/>
                <w:i/>
                <w:sz w:val="20"/>
              </w:rPr>
              <w:t>Veiklos tikslą įgyvendina IRD prie VRM</w:t>
            </w:r>
          </w:p>
        </w:tc>
      </w:tr>
      <w:tr w:rsidR="0069327C" w:rsidRPr="005262FD" w14:paraId="484456C2" w14:textId="77777777" w:rsidTr="16E5AC5C">
        <w:tc>
          <w:tcPr>
            <w:tcW w:w="5813" w:type="dxa"/>
          </w:tcPr>
          <w:p w14:paraId="009D4E7B" w14:textId="00168AA4" w:rsidR="007D2BD0" w:rsidRPr="005262FD" w:rsidRDefault="0069327C" w:rsidP="0069327C">
            <w:pPr>
              <w:rPr>
                <w:sz w:val="20"/>
              </w:rPr>
            </w:pPr>
            <w:r w:rsidRPr="005262FD">
              <w:rPr>
                <w:sz w:val="20"/>
              </w:rPr>
              <w:lastRenderedPageBreak/>
              <w:t>E-07-016-12-01. Užtikrintas Informatikos ir ryšių departamento tvarkomų informacinių sistemų ir registrų prieinamumas</w:t>
            </w:r>
          </w:p>
        </w:tc>
        <w:tc>
          <w:tcPr>
            <w:tcW w:w="1559" w:type="dxa"/>
            <w:shd w:val="clear" w:color="auto" w:fill="D9E2F3" w:themeFill="accent5" w:themeFillTint="33"/>
            <w:vAlign w:val="center"/>
          </w:tcPr>
          <w:p w14:paraId="6663B919" w14:textId="531E3499" w:rsidR="0069327C" w:rsidRPr="005262FD" w:rsidRDefault="0069327C" w:rsidP="0069327C">
            <w:pPr>
              <w:jc w:val="center"/>
              <w:rPr>
                <w:sz w:val="20"/>
              </w:rPr>
            </w:pPr>
            <w:r w:rsidRPr="005262FD">
              <w:rPr>
                <w:sz w:val="20"/>
                <w:lang w:eastAsia="lt-LT"/>
              </w:rPr>
              <w:t>Visiškai užtikrintas</w:t>
            </w:r>
          </w:p>
        </w:tc>
        <w:tc>
          <w:tcPr>
            <w:tcW w:w="1181" w:type="dxa"/>
            <w:vAlign w:val="center"/>
          </w:tcPr>
          <w:p w14:paraId="1AC0DF6B" w14:textId="5EAF7ED2" w:rsidR="0069327C" w:rsidRPr="005262FD" w:rsidRDefault="0069327C" w:rsidP="0069327C">
            <w:pPr>
              <w:jc w:val="center"/>
              <w:rPr>
                <w:sz w:val="20"/>
              </w:rPr>
            </w:pPr>
            <w:r w:rsidRPr="005262FD">
              <w:rPr>
                <w:sz w:val="20"/>
                <w:lang w:eastAsia="lt-LT"/>
              </w:rPr>
              <w:t>Visiškai užtikrintas</w:t>
            </w:r>
          </w:p>
        </w:tc>
        <w:tc>
          <w:tcPr>
            <w:tcW w:w="1181" w:type="dxa"/>
            <w:vAlign w:val="center"/>
          </w:tcPr>
          <w:p w14:paraId="7447DA3E" w14:textId="411F7CD1" w:rsidR="0069327C" w:rsidRPr="005262FD" w:rsidRDefault="0069327C" w:rsidP="0069327C">
            <w:pPr>
              <w:jc w:val="center"/>
              <w:rPr>
                <w:sz w:val="20"/>
              </w:rPr>
            </w:pPr>
            <w:r w:rsidRPr="005262FD">
              <w:rPr>
                <w:sz w:val="20"/>
                <w:lang w:eastAsia="lt-LT"/>
              </w:rPr>
              <w:t>Visiškai užtikrintas</w:t>
            </w:r>
          </w:p>
        </w:tc>
        <w:tc>
          <w:tcPr>
            <w:tcW w:w="1182" w:type="dxa"/>
            <w:vAlign w:val="center"/>
          </w:tcPr>
          <w:p w14:paraId="038C7C94" w14:textId="4A216FE8" w:rsidR="0069327C" w:rsidRPr="005262FD" w:rsidRDefault="0069327C" w:rsidP="0069327C">
            <w:pPr>
              <w:jc w:val="center"/>
              <w:rPr>
                <w:sz w:val="20"/>
              </w:rPr>
            </w:pPr>
            <w:r w:rsidRPr="005262FD">
              <w:rPr>
                <w:sz w:val="20"/>
                <w:lang w:eastAsia="lt-LT"/>
              </w:rPr>
              <w:t>Visiškai užtikrintas</w:t>
            </w:r>
          </w:p>
        </w:tc>
        <w:tc>
          <w:tcPr>
            <w:tcW w:w="1984" w:type="dxa"/>
            <w:vAlign w:val="center"/>
          </w:tcPr>
          <w:p w14:paraId="2B73D901" w14:textId="70E3EA2B" w:rsidR="0069327C" w:rsidRPr="005262FD" w:rsidRDefault="0069327C" w:rsidP="0069327C">
            <w:pPr>
              <w:jc w:val="center"/>
              <w:rPr>
                <w:sz w:val="20"/>
              </w:rPr>
            </w:pPr>
            <w:r w:rsidRPr="005262FD">
              <w:rPr>
                <w:sz w:val="20"/>
                <w:lang w:eastAsia="lt-LT"/>
              </w:rPr>
              <w:t>Visiškai užtikrintas</w:t>
            </w:r>
          </w:p>
        </w:tc>
        <w:tc>
          <w:tcPr>
            <w:tcW w:w="1064" w:type="dxa"/>
            <w:shd w:val="clear" w:color="auto" w:fill="D9E2F3" w:themeFill="accent5" w:themeFillTint="33"/>
            <w:vAlign w:val="center"/>
          </w:tcPr>
          <w:p w14:paraId="1658C4B9"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667F9A03" w14:textId="77777777" w:rsidR="0069327C" w:rsidRPr="005262FD" w:rsidRDefault="0069327C" w:rsidP="0069327C">
            <w:pPr>
              <w:jc w:val="center"/>
              <w:rPr>
                <w:sz w:val="20"/>
              </w:rPr>
            </w:pPr>
            <w:r w:rsidRPr="005262FD">
              <w:rPr>
                <w:sz w:val="20"/>
              </w:rPr>
              <w:t>-</w:t>
            </w:r>
          </w:p>
        </w:tc>
      </w:tr>
      <w:tr w:rsidR="0069327C" w:rsidRPr="005262FD" w14:paraId="61165E94" w14:textId="77777777" w:rsidTr="16E5AC5C">
        <w:tc>
          <w:tcPr>
            <w:tcW w:w="15168" w:type="dxa"/>
            <w:gridSpan w:val="8"/>
          </w:tcPr>
          <w:p w14:paraId="47FBA2EF" w14:textId="5C72ECA2" w:rsidR="0069327C" w:rsidRPr="005262FD" w:rsidRDefault="260BAAAD" w:rsidP="007D2BD0">
            <w:pPr>
              <w:jc w:val="center"/>
              <w:rPr>
                <w:b/>
                <w:bCs/>
                <w:sz w:val="20"/>
              </w:rPr>
            </w:pPr>
            <w:r w:rsidRPr="005262FD">
              <w:rPr>
                <w:b/>
                <w:bCs/>
                <w:sz w:val="20"/>
              </w:rPr>
              <w:t>07-017 PROGRAMOS VEIKLOS TIKSLAS</w:t>
            </w:r>
          </w:p>
          <w:p w14:paraId="5F365180" w14:textId="77777777" w:rsidR="0069327C" w:rsidRPr="005262FD" w:rsidRDefault="260BAAAD" w:rsidP="3A993FE7">
            <w:pPr>
              <w:jc w:val="center"/>
              <w:rPr>
                <w:b/>
                <w:bCs/>
                <w:sz w:val="20"/>
              </w:rPr>
            </w:pPr>
            <w:r w:rsidRPr="005262FD">
              <w:rPr>
                <w:b/>
                <w:bCs/>
                <w:sz w:val="20"/>
              </w:rPr>
              <w:t>„Gerinti teisėsaugos ir teisingumo institucijų pareigūnų atranką, sveikatos priežiūrą, reabilitaciją“</w:t>
            </w:r>
          </w:p>
          <w:p w14:paraId="1BA697B3" w14:textId="767824DE" w:rsidR="0069327C" w:rsidRPr="005262FD" w:rsidRDefault="260BAAAD" w:rsidP="007D2BD0">
            <w:pPr>
              <w:jc w:val="center"/>
              <w:rPr>
                <w:i/>
                <w:iCs/>
                <w:sz w:val="20"/>
              </w:rPr>
            </w:pPr>
            <w:r w:rsidRPr="005262FD">
              <w:rPr>
                <w:i/>
                <w:iCs/>
                <w:sz w:val="20"/>
              </w:rPr>
              <w:t>Veiklos tikslą įgyvendina VRM MC</w:t>
            </w:r>
          </w:p>
        </w:tc>
      </w:tr>
      <w:tr w:rsidR="00127C64" w:rsidRPr="005262FD" w14:paraId="1F328D9B" w14:textId="77777777" w:rsidTr="16E5AC5C">
        <w:tc>
          <w:tcPr>
            <w:tcW w:w="5813" w:type="dxa"/>
          </w:tcPr>
          <w:p w14:paraId="32374894" w14:textId="0CE7CF09" w:rsidR="00127C64" w:rsidRPr="005262FD" w:rsidRDefault="1EF34AD8" w:rsidP="00127C64">
            <w:pPr>
              <w:widowControl w:val="0"/>
              <w:tabs>
                <w:tab w:val="left" w:pos="706"/>
              </w:tabs>
              <w:rPr>
                <w:rFonts w:eastAsiaTheme="majorEastAsia"/>
                <w:sz w:val="20"/>
              </w:rPr>
            </w:pPr>
            <w:r w:rsidRPr="16E5AC5C">
              <w:rPr>
                <w:sz w:val="20"/>
                <w:lang w:eastAsia="lt-LT"/>
              </w:rPr>
              <w:t xml:space="preserve">E-07-017-11-01. </w:t>
            </w:r>
            <w:r w:rsidRPr="16E5AC5C">
              <w:rPr>
                <w:rStyle w:val="markedcontent"/>
                <w:rFonts w:eastAsiaTheme="majorEastAsia"/>
                <w:sz w:val="20"/>
              </w:rPr>
              <w:t>Pareigūnų, teigiamai vertinančių medicininės reabilitacijos paslaugas,</w:t>
            </w:r>
            <w:r w:rsidRPr="16E5AC5C">
              <w:rPr>
                <w:sz w:val="20"/>
              </w:rPr>
              <w:t xml:space="preserve"> ne mažiau kaip, </w:t>
            </w:r>
            <w:r w:rsidRPr="16E5AC5C">
              <w:rPr>
                <w:rStyle w:val="markedcontent"/>
                <w:rFonts w:eastAsiaTheme="majorEastAsia"/>
                <w:sz w:val="20"/>
              </w:rPr>
              <w:t>proc.</w:t>
            </w:r>
            <w:r w:rsidR="00127C64" w:rsidRPr="16E5AC5C">
              <w:rPr>
                <w:rStyle w:val="FootnoteReference"/>
                <w:rFonts w:eastAsiaTheme="majorEastAsia"/>
                <w:sz w:val="20"/>
              </w:rPr>
              <w:footnoteReference w:id="7"/>
            </w:r>
          </w:p>
        </w:tc>
        <w:tc>
          <w:tcPr>
            <w:tcW w:w="1559" w:type="dxa"/>
            <w:shd w:val="clear" w:color="auto" w:fill="D9E2F3" w:themeFill="accent5" w:themeFillTint="33"/>
            <w:vAlign w:val="center"/>
          </w:tcPr>
          <w:p w14:paraId="0DE8366D" w14:textId="2DFBA437" w:rsidR="00127C64" w:rsidRPr="005262FD" w:rsidRDefault="00127C64" w:rsidP="00127C64">
            <w:pPr>
              <w:jc w:val="center"/>
              <w:rPr>
                <w:sz w:val="20"/>
              </w:rPr>
            </w:pPr>
            <w:r w:rsidRPr="005262FD">
              <w:rPr>
                <w:sz w:val="20"/>
              </w:rPr>
              <w:t>90</w:t>
            </w:r>
          </w:p>
          <w:p w14:paraId="207CB337" w14:textId="576EE589" w:rsidR="00127C64" w:rsidRPr="005262FD" w:rsidRDefault="00127C64" w:rsidP="00127C64">
            <w:pPr>
              <w:jc w:val="center"/>
              <w:rPr>
                <w:sz w:val="20"/>
              </w:rPr>
            </w:pPr>
            <w:r w:rsidRPr="005262FD">
              <w:rPr>
                <w:sz w:val="20"/>
              </w:rPr>
              <w:t>(2020)</w:t>
            </w:r>
          </w:p>
        </w:tc>
        <w:tc>
          <w:tcPr>
            <w:tcW w:w="1181" w:type="dxa"/>
            <w:vAlign w:val="center"/>
          </w:tcPr>
          <w:p w14:paraId="6AF4009F" w14:textId="7F1C30E8" w:rsidR="00127C64" w:rsidRPr="005262FD" w:rsidRDefault="00237699" w:rsidP="00127C64">
            <w:pPr>
              <w:jc w:val="center"/>
              <w:rPr>
                <w:sz w:val="20"/>
              </w:rPr>
            </w:pPr>
            <w:r>
              <w:rPr>
                <w:sz w:val="20"/>
              </w:rPr>
              <w:t>9</w:t>
            </w:r>
            <w:r w:rsidR="006E2916">
              <w:rPr>
                <w:sz w:val="20"/>
              </w:rPr>
              <w:t>0</w:t>
            </w:r>
          </w:p>
        </w:tc>
        <w:tc>
          <w:tcPr>
            <w:tcW w:w="1181" w:type="dxa"/>
            <w:vAlign w:val="center"/>
          </w:tcPr>
          <w:p w14:paraId="2DC8C415" w14:textId="49CD5080" w:rsidR="00127C64" w:rsidRPr="005262FD" w:rsidRDefault="00237699" w:rsidP="00127C64">
            <w:pPr>
              <w:jc w:val="center"/>
              <w:rPr>
                <w:sz w:val="20"/>
              </w:rPr>
            </w:pPr>
            <w:r>
              <w:rPr>
                <w:sz w:val="20"/>
              </w:rPr>
              <w:t>-</w:t>
            </w:r>
          </w:p>
        </w:tc>
        <w:tc>
          <w:tcPr>
            <w:tcW w:w="1182" w:type="dxa"/>
            <w:vAlign w:val="center"/>
          </w:tcPr>
          <w:p w14:paraId="0A1717E6" w14:textId="7D519FBE" w:rsidR="00127C64" w:rsidRPr="005262FD" w:rsidRDefault="006E2916" w:rsidP="00127C64">
            <w:pPr>
              <w:jc w:val="center"/>
              <w:rPr>
                <w:sz w:val="20"/>
              </w:rPr>
            </w:pPr>
            <w:r>
              <w:rPr>
                <w:sz w:val="20"/>
              </w:rPr>
              <w:t>92</w:t>
            </w:r>
          </w:p>
        </w:tc>
        <w:tc>
          <w:tcPr>
            <w:tcW w:w="1984" w:type="dxa"/>
            <w:vAlign w:val="center"/>
          </w:tcPr>
          <w:p w14:paraId="32FC83DC" w14:textId="0E272357" w:rsidR="00127C64" w:rsidRPr="005262FD" w:rsidRDefault="199E0890" w:rsidP="16E5AC5C">
            <w:pPr>
              <w:jc w:val="center"/>
              <w:rPr>
                <w:sz w:val="20"/>
              </w:rPr>
            </w:pPr>
            <w:r w:rsidRPr="16E5AC5C">
              <w:rPr>
                <w:sz w:val="20"/>
              </w:rPr>
              <w:t>8</w:t>
            </w:r>
            <w:r w:rsidR="110EE615" w:rsidRPr="16E5AC5C">
              <w:rPr>
                <w:sz w:val="20"/>
              </w:rPr>
              <w:t>8</w:t>
            </w:r>
          </w:p>
          <w:p w14:paraId="1C5B5655" w14:textId="76C226D2" w:rsidR="00127C64" w:rsidRPr="005262FD" w:rsidRDefault="199E0890" w:rsidP="16E5AC5C">
            <w:pPr>
              <w:jc w:val="center"/>
              <w:rPr>
                <w:sz w:val="20"/>
              </w:rPr>
            </w:pPr>
            <w:r w:rsidRPr="16E5AC5C">
              <w:rPr>
                <w:sz w:val="20"/>
              </w:rPr>
              <w:t>(202</w:t>
            </w:r>
            <w:r w:rsidR="5BE68818" w:rsidRPr="16E5AC5C">
              <w:rPr>
                <w:sz w:val="20"/>
              </w:rPr>
              <w:t>4</w:t>
            </w:r>
            <w:r w:rsidRPr="16E5AC5C">
              <w:rPr>
                <w:sz w:val="20"/>
              </w:rPr>
              <w:t>)</w:t>
            </w:r>
          </w:p>
        </w:tc>
        <w:tc>
          <w:tcPr>
            <w:tcW w:w="1064" w:type="dxa"/>
            <w:shd w:val="clear" w:color="auto" w:fill="D9E2F3" w:themeFill="accent5" w:themeFillTint="33"/>
            <w:vAlign w:val="center"/>
          </w:tcPr>
          <w:p w14:paraId="770BB253" w14:textId="77777777" w:rsidR="00127C64" w:rsidRPr="005262FD" w:rsidRDefault="00127C64" w:rsidP="00127C64">
            <w:pPr>
              <w:jc w:val="center"/>
              <w:rPr>
                <w:sz w:val="20"/>
              </w:rPr>
            </w:pPr>
            <w:r w:rsidRPr="005262FD">
              <w:rPr>
                <w:sz w:val="20"/>
              </w:rPr>
              <w:t>-</w:t>
            </w:r>
          </w:p>
        </w:tc>
        <w:tc>
          <w:tcPr>
            <w:tcW w:w="1204" w:type="dxa"/>
            <w:shd w:val="clear" w:color="auto" w:fill="D9E2F3" w:themeFill="accent5" w:themeFillTint="33"/>
            <w:vAlign w:val="center"/>
          </w:tcPr>
          <w:p w14:paraId="16C503E1" w14:textId="77777777" w:rsidR="00127C64" w:rsidRPr="005262FD" w:rsidRDefault="00127C64" w:rsidP="00127C64">
            <w:pPr>
              <w:jc w:val="center"/>
              <w:rPr>
                <w:sz w:val="20"/>
              </w:rPr>
            </w:pPr>
            <w:r w:rsidRPr="005262FD">
              <w:rPr>
                <w:sz w:val="20"/>
              </w:rPr>
              <w:t>-</w:t>
            </w:r>
          </w:p>
        </w:tc>
      </w:tr>
      <w:tr w:rsidR="00F4070E" w:rsidRPr="005262FD" w14:paraId="70214CD5" w14:textId="77777777" w:rsidTr="16E5AC5C">
        <w:tc>
          <w:tcPr>
            <w:tcW w:w="15168" w:type="dxa"/>
            <w:gridSpan w:val="8"/>
          </w:tcPr>
          <w:p w14:paraId="7ECCFDA2" w14:textId="6922CC57" w:rsidR="00F4070E" w:rsidRPr="005262FD" w:rsidRDefault="00F4070E" w:rsidP="00142415">
            <w:pPr>
              <w:jc w:val="center"/>
              <w:rPr>
                <w:b/>
                <w:bCs/>
                <w:sz w:val="20"/>
              </w:rPr>
            </w:pPr>
            <w:r w:rsidRPr="005262FD">
              <w:rPr>
                <w:b/>
                <w:bCs/>
                <w:sz w:val="20"/>
              </w:rPr>
              <w:t>07-018 PROGRAMOS VEIKLOS TIKSLAS</w:t>
            </w:r>
          </w:p>
          <w:p w14:paraId="192B38E6" w14:textId="0676A351" w:rsidR="00F4070E" w:rsidRPr="005262FD" w:rsidRDefault="00F4070E" w:rsidP="00142415">
            <w:pPr>
              <w:jc w:val="center"/>
              <w:rPr>
                <w:b/>
                <w:bCs/>
                <w:sz w:val="20"/>
              </w:rPr>
            </w:pPr>
            <w:r w:rsidRPr="005262FD">
              <w:rPr>
                <w:b/>
                <w:bCs/>
                <w:sz w:val="20"/>
              </w:rPr>
              <w:t>„Efektyviai valdyti Europos Sąjungos priemonių programas“</w:t>
            </w:r>
          </w:p>
          <w:p w14:paraId="2A328B93" w14:textId="2841EC6B" w:rsidR="00F4070E" w:rsidRPr="005262FD" w:rsidRDefault="00F4070E" w:rsidP="00142415">
            <w:pPr>
              <w:jc w:val="center"/>
              <w:rPr>
                <w:i/>
                <w:iCs/>
                <w:sz w:val="20"/>
              </w:rPr>
            </w:pPr>
            <w:r w:rsidRPr="005262FD">
              <w:rPr>
                <w:i/>
                <w:iCs/>
                <w:sz w:val="20"/>
              </w:rPr>
              <w:t>Veiklos tikslą įgyvendina VRM ESID</w:t>
            </w:r>
            <w:r w:rsidR="00BE1D84">
              <w:rPr>
                <w:i/>
                <w:iCs/>
                <w:sz w:val="20"/>
              </w:rPr>
              <w:t xml:space="preserve"> (ESID Vidaus reikalų fondų programų skyrius)</w:t>
            </w:r>
          </w:p>
        </w:tc>
      </w:tr>
      <w:tr w:rsidR="00237699" w:rsidRPr="005262FD" w14:paraId="36E713DE" w14:textId="77777777" w:rsidTr="16E5AC5C">
        <w:tc>
          <w:tcPr>
            <w:tcW w:w="5813" w:type="dxa"/>
          </w:tcPr>
          <w:p w14:paraId="488D7DB1" w14:textId="3152582D" w:rsidR="00237699" w:rsidRPr="005262FD" w:rsidRDefault="00237699" w:rsidP="00237699">
            <w:pPr>
              <w:jc w:val="both"/>
              <w:rPr>
                <w:sz w:val="20"/>
              </w:rPr>
            </w:pPr>
            <w:r w:rsidRPr="005262FD">
              <w:rPr>
                <w:sz w:val="20"/>
                <w:lang w:eastAsia="lt-LT"/>
              </w:rPr>
              <w:t xml:space="preserve">E-07-018-11-01. </w:t>
            </w:r>
            <w:r w:rsidRPr="005262FD">
              <w:rPr>
                <w:sz w:val="20"/>
              </w:rPr>
              <w:t>Sienų valdymo ir vizų priemonės programos 2021–2027 m. įgyvendinamų projektų skaičius</w:t>
            </w:r>
          </w:p>
        </w:tc>
        <w:tc>
          <w:tcPr>
            <w:tcW w:w="1559" w:type="dxa"/>
            <w:shd w:val="clear" w:color="auto" w:fill="D9E2F3" w:themeFill="accent5" w:themeFillTint="33"/>
            <w:vAlign w:val="center"/>
          </w:tcPr>
          <w:p w14:paraId="7EEC4829" w14:textId="606C89B0" w:rsidR="00237699" w:rsidRPr="005262FD" w:rsidRDefault="00237699" w:rsidP="00237699">
            <w:pPr>
              <w:jc w:val="center"/>
              <w:rPr>
                <w:sz w:val="20"/>
              </w:rPr>
            </w:pPr>
            <w:r w:rsidRPr="005262FD">
              <w:rPr>
                <w:sz w:val="20"/>
              </w:rPr>
              <w:t>ND</w:t>
            </w:r>
          </w:p>
        </w:tc>
        <w:tc>
          <w:tcPr>
            <w:tcW w:w="1181" w:type="dxa"/>
            <w:vAlign w:val="center"/>
          </w:tcPr>
          <w:p w14:paraId="499958C9" w14:textId="020EABA5" w:rsidR="00237699" w:rsidRPr="005262FD" w:rsidRDefault="38E45323" w:rsidP="16E5AC5C">
            <w:pPr>
              <w:jc w:val="center"/>
              <w:rPr>
                <w:sz w:val="20"/>
              </w:rPr>
            </w:pPr>
            <w:r w:rsidRPr="16E5AC5C">
              <w:rPr>
                <w:sz w:val="20"/>
              </w:rPr>
              <w:t>66</w:t>
            </w:r>
          </w:p>
        </w:tc>
        <w:tc>
          <w:tcPr>
            <w:tcW w:w="1181" w:type="dxa"/>
            <w:vAlign w:val="center"/>
          </w:tcPr>
          <w:p w14:paraId="1AEFF5A8" w14:textId="4DBA84B2" w:rsidR="00237699" w:rsidRPr="005262FD" w:rsidRDefault="727D6138" w:rsidP="16E5AC5C">
            <w:pPr>
              <w:jc w:val="center"/>
              <w:rPr>
                <w:sz w:val="20"/>
              </w:rPr>
            </w:pPr>
            <w:r w:rsidRPr="16E5AC5C">
              <w:rPr>
                <w:sz w:val="20"/>
              </w:rPr>
              <w:t>73</w:t>
            </w:r>
          </w:p>
        </w:tc>
        <w:tc>
          <w:tcPr>
            <w:tcW w:w="1182" w:type="dxa"/>
            <w:vAlign w:val="center"/>
          </w:tcPr>
          <w:p w14:paraId="02AFF152" w14:textId="31A5D104" w:rsidR="00237699" w:rsidRPr="005262FD" w:rsidRDefault="2EB4555C" w:rsidP="16E5AC5C">
            <w:pPr>
              <w:jc w:val="center"/>
              <w:rPr>
                <w:sz w:val="20"/>
              </w:rPr>
            </w:pPr>
            <w:r w:rsidRPr="16E5AC5C">
              <w:rPr>
                <w:sz w:val="20"/>
              </w:rPr>
              <w:t>4</w:t>
            </w:r>
            <w:r w:rsidR="7246F3D4" w:rsidRPr="16E5AC5C">
              <w:rPr>
                <w:sz w:val="20"/>
              </w:rPr>
              <w:t>2</w:t>
            </w:r>
          </w:p>
        </w:tc>
        <w:tc>
          <w:tcPr>
            <w:tcW w:w="1984" w:type="dxa"/>
            <w:vAlign w:val="center"/>
          </w:tcPr>
          <w:p w14:paraId="22493D84" w14:textId="2F8A8985" w:rsidR="00237699" w:rsidRPr="005262FD" w:rsidRDefault="00A85577" w:rsidP="16E5AC5C">
            <w:pPr>
              <w:jc w:val="center"/>
              <w:rPr>
                <w:sz w:val="20"/>
              </w:rPr>
            </w:pPr>
            <w:r>
              <w:rPr>
                <w:sz w:val="20"/>
              </w:rPr>
              <w:t>55</w:t>
            </w:r>
          </w:p>
          <w:p w14:paraId="7970DCE0" w14:textId="70CA7FF7" w:rsidR="00237699" w:rsidRPr="005262FD" w:rsidRDefault="2CB8D4D9" w:rsidP="16E5AC5C">
            <w:pPr>
              <w:jc w:val="center"/>
              <w:rPr>
                <w:sz w:val="20"/>
              </w:rPr>
            </w:pPr>
            <w:r w:rsidRPr="16E5AC5C">
              <w:rPr>
                <w:sz w:val="20"/>
              </w:rPr>
              <w:t>(202</w:t>
            </w:r>
            <w:r w:rsidR="00A85577">
              <w:rPr>
                <w:sz w:val="20"/>
              </w:rPr>
              <w:t>5</w:t>
            </w:r>
            <w:r w:rsidRPr="16E5AC5C">
              <w:rPr>
                <w:sz w:val="20"/>
              </w:rPr>
              <w:t>)</w:t>
            </w:r>
          </w:p>
        </w:tc>
        <w:tc>
          <w:tcPr>
            <w:tcW w:w="1064" w:type="dxa"/>
            <w:shd w:val="clear" w:color="auto" w:fill="D9E2F3" w:themeFill="accent5" w:themeFillTint="33"/>
            <w:vAlign w:val="center"/>
          </w:tcPr>
          <w:p w14:paraId="79D664EC" w14:textId="1B63F70D" w:rsidR="00237699" w:rsidRPr="005262FD" w:rsidRDefault="00237699" w:rsidP="00237699">
            <w:pPr>
              <w:jc w:val="center"/>
              <w:rPr>
                <w:sz w:val="20"/>
              </w:rPr>
            </w:pPr>
            <w:r w:rsidRPr="005262FD">
              <w:rPr>
                <w:sz w:val="20"/>
              </w:rPr>
              <w:t>-</w:t>
            </w:r>
          </w:p>
        </w:tc>
        <w:tc>
          <w:tcPr>
            <w:tcW w:w="1204" w:type="dxa"/>
            <w:shd w:val="clear" w:color="auto" w:fill="D9E2F3" w:themeFill="accent5" w:themeFillTint="33"/>
            <w:vAlign w:val="center"/>
          </w:tcPr>
          <w:p w14:paraId="30EAB323" w14:textId="65096AA3" w:rsidR="00237699" w:rsidRPr="005262FD" w:rsidRDefault="00237699" w:rsidP="00237699">
            <w:pPr>
              <w:jc w:val="center"/>
              <w:rPr>
                <w:sz w:val="20"/>
              </w:rPr>
            </w:pPr>
            <w:r w:rsidRPr="005262FD">
              <w:rPr>
                <w:sz w:val="20"/>
              </w:rPr>
              <w:t>-</w:t>
            </w:r>
          </w:p>
        </w:tc>
      </w:tr>
      <w:tr w:rsidR="00237699" w:rsidRPr="005262FD" w14:paraId="30242138" w14:textId="77777777" w:rsidTr="16E5AC5C">
        <w:tc>
          <w:tcPr>
            <w:tcW w:w="5813" w:type="dxa"/>
          </w:tcPr>
          <w:p w14:paraId="2CAD57BB" w14:textId="18E253B2" w:rsidR="00237699" w:rsidRPr="005262FD" w:rsidRDefault="00237699" w:rsidP="00237699">
            <w:pPr>
              <w:jc w:val="both"/>
              <w:rPr>
                <w:sz w:val="20"/>
              </w:rPr>
            </w:pPr>
            <w:r w:rsidRPr="005262FD">
              <w:rPr>
                <w:sz w:val="20"/>
                <w:lang w:eastAsia="lt-LT"/>
              </w:rPr>
              <w:t xml:space="preserve">E-07-018-11-02. </w:t>
            </w:r>
            <w:r w:rsidRPr="005262FD">
              <w:rPr>
                <w:sz w:val="20"/>
              </w:rPr>
              <w:t>Vidaus saugumo fondo 2021–2027 m. programos įgyvendinamų projektų skaičius</w:t>
            </w:r>
          </w:p>
        </w:tc>
        <w:tc>
          <w:tcPr>
            <w:tcW w:w="1559" w:type="dxa"/>
            <w:shd w:val="clear" w:color="auto" w:fill="D9E2F3" w:themeFill="accent5" w:themeFillTint="33"/>
            <w:vAlign w:val="center"/>
          </w:tcPr>
          <w:p w14:paraId="110B6F16" w14:textId="586AE7E5" w:rsidR="00237699" w:rsidRPr="005262FD" w:rsidRDefault="00237699" w:rsidP="00237699">
            <w:pPr>
              <w:jc w:val="center"/>
              <w:rPr>
                <w:sz w:val="20"/>
              </w:rPr>
            </w:pPr>
            <w:r w:rsidRPr="005262FD">
              <w:rPr>
                <w:sz w:val="20"/>
              </w:rPr>
              <w:t>ND</w:t>
            </w:r>
          </w:p>
        </w:tc>
        <w:tc>
          <w:tcPr>
            <w:tcW w:w="1181" w:type="dxa"/>
            <w:vAlign w:val="center"/>
          </w:tcPr>
          <w:p w14:paraId="7EB163C6" w14:textId="317F9FED" w:rsidR="00237699" w:rsidRPr="005262FD" w:rsidRDefault="715157D5" w:rsidP="16E5AC5C">
            <w:pPr>
              <w:jc w:val="center"/>
              <w:rPr>
                <w:sz w:val="20"/>
              </w:rPr>
            </w:pPr>
            <w:r w:rsidRPr="16E5AC5C">
              <w:rPr>
                <w:sz w:val="20"/>
                <w:lang w:eastAsia="lt-LT"/>
              </w:rPr>
              <w:t>31</w:t>
            </w:r>
            <w:r w:rsidR="6C2E7087" w:rsidRPr="16E5AC5C">
              <w:rPr>
                <w:sz w:val="20"/>
                <w:lang w:eastAsia="lt-LT"/>
              </w:rPr>
              <w:t xml:space="preserve"> </w:t>
            </w:r>
          </w:p>
        </w:tc>
        <w:tc>
          <w:tcPr>
            <w:tcW w:w="1181" w:type="dxa"/>
            <w:vAlign w:val="center"/>
          </w:tcPr>
          <w:p w14:paraId="764D9963" w14:textId="16B725D7" w:rsidR="00237699" w:rsidRPr="005262FD" w:rsidRDefault="2CB8D4D9" w:rsidP="16E5AC5C">
            <w:pPr>
              <w:jc w:val="center"/>
              <w:rPr>
                <w:sz w:val="20"/>
              </w:rPr>
            </w:pPr>
            <w:r w:rsidRPr="16E5AC5C">
              <w:rPr>
                <w:sz w:val="20"/>
                <w:lang w:eastAsia="lt-LT"/>
              </w:rPr>
              <w:t>2</w:t>
            </w:r>
            <w:r w:rsidR="00195EAA">
              <w:rPr>
                <w:sz w:val="20"/>
                <w:lang w:eastAsia="lt-LT"/>
              </w:rPr>
              <w:t>3</w:t>
            </w:r>
          </w:p>
        </w:tc>
        <w:tc>
          <w:tcPr>
            <w:tcW w:w="1182" w:type="dxa"/>
            <w:vAlign w:val="center"/>
          </w:tcPr>
          <w:p w14:paraId="1A0271EA" w14:textId="302E1AAD" w:rsidR="00237699" w:rsidRPr="005262FD" w:rsidRDefault="55CB5B19" w:rsidP="16E5AC5C">
            <w:pPr>
              <w:jc w:val="center"/>
              <w:rPr>
                <w:sz w:val="20"/>
              </w:rPr>
            </w:pPr>
            <w:r w:rsidRPr="16E5AC5C">
              <w:rPr>
                <w:sz w:val="20"/>
              </w:rPr>
              <w:t>1</w:t>
            </w:r>
            <w:r w:rsidR="53866E1E" w:rsidRPr="16E5AC5C">
              <w:rPr>
                <w:sz w:val="20"/>
              </w:rPr>
              <w:t>7</w:t>
            </w:r>
          </w:p>
        </w:tc>
        <w:tc>
          <w:tcPr>
            <w:tcW w:w="1984" w:type="dxa"/>
            <w:vAlign w:val="center"/>
          </w:tcPr>
          <w:p w14:paraId="23E8B1A0" w14:textId="239C1FF7" w:rsidR="00237699" w:rsidRPr="005262FD" w:rsidRDefault="00A85577" w:rsidP="16E5AC5C">
            <w:pPr>
              <w:jc w:val="center"/>
              <w:rPr>
                <w:sz w:val="20"/>
              </w:rPr>
            </w:pPr>
            <w:r>
              <w:rPr>
                <w:sz w:val="20"/>
              </w:rPr>
              <w:t>31</w:t>
            </w:r>
          </w:p>
          <w:p w14:paraId="6AD8D6BA" w14:textId="37831CAD" w:rsidR="00237699" w:rsidRPr="005262FD" w:rsidRDefault="2CB8D4D9" w:rsidP="16E5AC5C">
            <w:pPr>
              <w:jc w:val="center"/>
              <w:rPr>
                <w:sz w:val="20"/>
              </w:rPr>
            </w:pPr>
            <w:r w:rsidRPr="16E5AC5C">
              <w:rPr>
                <w:sz w:val="20"/>
              </w:rPr>
              <w:t>(202</w:t>
            </w:r>
            <w:r w:rsidR="00A85577">
              <w:rPr>
                <w:sz w:val="20"/>
              </w:rPr>
              <w:t>5</w:t>
            </w:r>
            <w:r w:rsidRPr="16E5AC5C">
              <w:rPr>
                <w:sz w:val="20"/>
              </w:rPr>
              <w:t>)</w:t>
            </w:r>
          </w:p>
        </w:tc>
        <w:tc>
          <w:tcPr>
            <w:tcW w:w="1064" w:type="dxa"/>
            <w:shd w:val="clear" w:color="auto" w:fill="D9E2F3" w:themeFill="accent5" w:themeFillTint="33"/>
            <w:vAlign w:val="center"/>
          </w:tcPr>
          <w:p w14:paraId="1BB28AAB" w14:textId="2E222ED4" w:rsidR="00237699" w:rsidRPr="005262FD" w:rsidRDefault="00237699" w:rsidP="00237699">
            <w:pPr>
              <w:jc w:val="center"/>
              <w:rPr>
                <w:sz w:val="20"/>
              </w:rPr>
            </w:pPr>
            <w:r w:rsidRPr="005262FD">
              <w:rPr>
                <w:sz w:val="20"/>
              </w:rPr>
              <w:t>-</w:t>
            </w:r>
          </w:p>
        </w:tc>
        <w:tc>
          <w:tcPr>
            <w:tcW w:w="1204" w:type="dxa"/>
            <w:shd w:val="clear" w:color="auto" w:fill="D9E2F3" w:themeFill="accent5" w:themeFillTint="33"/>
            <w:vAlign w:val="center"/>
          </w:tcPr>
          <w:p w14:paraId="2B7E8795" w14:textId="43E47325" w:rsidR="00237699" w:rsidRPr="005262FD" w:rsidRDefault="00237699" w:rsidP="00237699">
            <w:pPr>
              <w:jc w:val="center"/>
              <w:rPr>
                <w:sz w:val="20"/>
              </w:rPr>
            </w:pPr>
            <w:r w:rsidRPr="005262FD">
              <w:rPr>
                <w:sz w:val="20"/>
              </w:rPr>
              <w:t>-</w:t>
            </w:r>
          </w:p>
        </w:tc>
      </w:tr>
      <w:tr w:rsidR="000A1686" w:rsidRPr="005262FD" w14:paraId="0EAC20B3" w14:textId="77777777" w:rsidTr="004319F6">
        <w:tc>
          <w:tcPr>
            <w:tcW w:w="15168" w:type="dxa"/>
            <w:gridSpan w:val="8"/>
          </w:tcPr>
          <w:p w14:paraId="05176EB8" w14:textId="223EE693" w:rsidR="000A1686" w:rsidRPr="005262FD" w:rsidRDefault="000A1686" w:rsidP="004319F6">
            <w:pPr>
              <w:jc w:val="center"/>
              <w:rPr>
                <w:b/>
                <w:bCs/>
                <w:sz w:val="20"/>
              </w:rPr>
            </w:pPr>
            <w:r w:rsidRPr="005262FD">
              <w:rPr>
                <w:b/>
                <w:bCs/>
                <w:sz w:val="20"/>
              </w:rPr>
              <w:t>07-01</w:t>
            </w:r>
            <w:r>
              <w:rPr>
                <w:b/>
                <w:bCs/>
                <w:sz w:val="20"/>
              </w:rPr>
              <w:t>9</w:t>
            </w:r>
            <w:r w:rsidRPr="005262FD">
              <w:rPr>
                <w:b/>
                <w:bCs/>
                <w:sz w:val="20"/>
              </w:rPr>
              <w:t xml:space="preserve"> PROGRAMOS VEIKLOS TIKSLAS</w:t>
            </w:r>
          </w:p>
          <w:p w14:paraId="6EFF423C" w14:textId="67609C9C" w:rsidR="000A1686" w:rsidRPr="005262FD" w:rsidRDefault="000A1686" w:rsidP="004319F6">
            <w:pPr>
              <w:jc w:val="center"/>
              <w:rPr>
                <w:b/>
                <w:bCs/>
                <w:sz w:val="20"/>
              </w:rPr>
            </w:pPr>
            <w:r w:rsidRPr="000A1686">
              <w:rPr>
                <w:b/>
                <w:bCs/>
                <w:sz w:val="20"/>
                <w:lang w:eastAsia="lt-LT"/>
              </w:rPr>
              <w:t>„</w:t>
            </w:r>
            <w:r w:rsidRPr="000A1686">
              <w:rPr>
                <w:b/>
                <w:bCs/>
                <w:sz w:val="20"/>
              </w:rPr>
              <w:t>Užtikrinti 2021-2028 m. Europos Ekonominės Erdvės (EEE) finansinio mechanizmo lėšomis finansuojamų vidaus reikalų srities projektų valdymo efektyvumą“</w:t>
            </w:r>
          </w:p>
          <w:p w14:paraId="519CFD3E" w14:textId="2447E007" w:rsidR="000A1686" w:rsidRPr="005262FD" w:rsidRDefault="000A1686" w:rsidP="004319F6">
            <w:pPr>
              <w:jc w:val="center"/>
              <w:rPr>
                <w:i/>
                <w:iCs/>
                <w:sz w:val="20"/>
              </w:rPr>
            </w:pPr>
            <w:r w:rsidRPr="005262FD">
              <w:rPr>
                <w:i/>
                <w:iCs/>
                <w:sz w:val="20"/>
              </w:rPr>
              <w:t>Veiklos tikslą įgyvendina VRM ESID</w:t>
            </w:r>
            <w:r>
              <w:rPr>
                <w:i/>
                <w:iCs/>
                <w:sz w:val="20"/>
              </w:rPr>
              <w:t xml:space="preserve"> (</w:t>
            </w:r>
            <w:r w:rsidRPr="000A1686">
              <w:rPr>
                <w:i/>
                <w:iCs/>
                <w:sz w:val="20"/>
              </w:rPr>
              <w:t>ESID Investicijų programų skyrius</w:t>
            </w:r>
            <w:r>
              <w:rPr>
                <w:i/>
                <w:iCs/>
                <w:sz w:val="20"/>
              </w:rPr>
              <w:t>)</w:t>
            </w:r>
          </w:p>
        </w:tc>
      </w:tr>
      <w:tr w:rsidR="000A1686" w:rsidRPr="005262FD" w14:paraId="6AA339B3" w14:textId="77777777" w:rsidTr="004319F6">
        <w:tc>
          <w:tcPr>
            <w:tcW w:w="5813" w:type="dxa"/>
          </w:tcPr>
          <w:p w14:paraId="7C6F1916" w14:textId="3E664DCE" w:rsidR="000A1686" w:rsidRPr="000A1686" w:rsidRDefault="000A1686" w:rsidP="000A1686">
            <w:pPr>
              <w:jc w:val="both"/>
              <w:rPr>
                <w:b/>
                <w:bCs/>
                <w:sz w:val="20"/>
              </w:rPr>
            </w:pPr>
            <w:r w:rsidRPr="005262FD">
              <w:rPr>
                <w:sz w:val="20"/>
                <w:lang w:eastAsia="lt-LT"/>
              </w:rPr>
              <w:t>E-07-01</w:t>
            </w:r>
            <w:r>
              <w:rPr>
                <w:sz w:val="20"/>
                <w:lang w:eastAsia="lt-LT"/>
              </w:rPr>
              <w:t>9</w:t>
            </w:r>
            <w:r w:rsidRPr="005262FD">
              <w:rPr>
                <w:sz w:val="20"/>
                <w:lang w:eastAsia="lt-LT"/>
              </w:rPr>
              <w:t xml:space="preserve">-11-01. </w:t>
            </w:r>
            <w:r w:rsidRPr="000A1686">
              <w:rPr>
                <w:sz w:val="20"/>
              </w:rPr>
              <w:t>Užtikrintas 2021-2028 m. Europos Ekonominės Erdvės (EEE) finansinio mechanizmo lėšomis finansuojamų projektų įgyvendinimas</w:t>
            </w:r>
          </w:p>
        </w:tc>
        <w:tc>
          <w:tcPr>
            <w:tcW w:w="1559" w:type="dxa"/>
            <w:shd w:val="clear" w:color="auto" w:fill="D9E2F3" w:themeFill="accent5" w:themeFillTint="33"/>
            <w:vAlign w:val="center"/>
          </w:tcPr>
          <w:p w14:paraId="4D226BAF" w14:textId="77777777" w:rsidR="000A1686" w:rsidRPr="005262FD" w:rsidRDefault="000A1686" w:rsidP="000A1686">
            <w:pPr>
              <w:jc w:val="center"/>
              <w:rPr>
                <w:sz w:val="20"/>
              </w:rPr>
            </w:pPr>
            <w:r w:rsidRPr="005262FD">
              <w:rPr>
                <w:sz w:val="20"/>
              </w:rPr>
              <w:t>ND</w:t>
            </w:r>
          </w:p>
        </w:tc>
        <w:tc>
          <w:tcPr>
            <w:tcW w:w="1181" w:type="dxa"/>
            <w:vAlign w:val="center"/>
          </w:tcPr>
          <w:p w14:paraId="3C89FACE" w14:textId="49EC0398" w:rsidR="000A1686" w:rsidRPr="005262FD" w:rsidRDefault="000A1686" w:rsidP="000A1686">
            <w:pPr>
              <w:jc w:val="center"/>
              <w:rPr>
                <w:sz w:val="20"/>
              </w:rPr>
            </w:pPr>
            <w:r w:rsidRPr="000A1686">
              <w:rPr>
                <w:sz w:val="20"/>
                <w:lang w:eastAsia="lt-LT"/>
              </w:rPr>
              <w:t>Visiškai užtikrintas</w:t>
            </w:r>
          </w:p>
        </w:tc>
        <w:tc>
          <w:tcPr>
            <w:tcW w:w="1181" w:type="dxa"/>
            <w:vAlign w:val="center"/>
          </w:tcPr>
          <w:p w14:paraId="14678FB3" w14:textId="45D0B01B" w:rsidR="000A1686" w:rsidRPr="005262FD" w:rsidRDefault="000A1686" w:rsidP="000A1686">
            <w:pPr>
              <w:jc w:val="center"/>
              <w:rPr>
                <w:sz w:val="20"/>
              </w:rPr>
            </w:pPr>
            <w:r w:rsidRPr="000A1686">
              <w:rPr>
                <w:sz w:val="20"/>
                <w:lang w:eastAsia="lt-LT"/>
              </w:rPr>
              <w:t>Visiškai užtikrintas</w:t>
            </w:r>
          </w:p>
        </w:tc>
        <w:tc>
          <w:tcPr>
            <w:tcW w:w="1182" w:type="dxa"/>
            <w:vAlign w:val="center"/>
          </w:tcPr>
          <w:p w14:paraId="640077DA" w14:textId="23DAA0F2" w:rsidR="000A1686" w:rsidRPr="005262FD" w:rsidRDefault="000A1686" w:rsidP="000A1686">
            <w:pPr>
              <w:jc w:val="center"/>
              <w:rPr>
                <w:sz w:val="20"/>
              </w:rPr>
            </w:pPr>
            <w:r w:rsidRPr="000A1686">
              <w:rPr>
                <w:sz w:val="20"/>
                <w:lang w:eastAsia="lt-LT"/>
              </w:rPr>
              <w:t>Visiškai užtikrintas</w:t>
            </w:r>
          </w:p>
        </w:tc>
        <w:tc>
          <w:tcPr>
            <w:tcW w:w="1984" w:type="dxa"/>
            <w:vAlign w:val="center"/>
          </w:tcPr>
          <w:p w14:paraId="661A1690" w14:textId="316A7D27" w:rsidR="000A1686" w:rsidRPr="005262FD" w:rsidRDefault="000A1686" w:rsidP="000A1686">
            <w:pPr>
              <w:jc w:val="center"/>
              <w:rPr>
                <w:sz w:val="20"/>
              </w:rPr>
            </w:pPr>
            <w:r w:rsidRPr="000A1686">
              <w:rPr>
                <w:sz w:val="20"/>
                <w:lang w:eastAsia="lt-LT"/>
              </w:rPr>
              <w:t>Visiškai užtikrintas</w:t>
            </w:r>
          </w:p>
        </w:tc>
        <w:tc>
          <w:tcPr>
            <w:tcW w:w="1064" w:type="dxa"/>
            <w:shd w:val="clear" w:color="auto" w:fill="D9E2F3" w:themeFill="accent5" w:themeFillTint="33"/>
            <w:vAlign w:val="center"/>
          </w:tcPr>
          <w:p w14:paraId="11E07EAA" w14:textId="77777777" w:rsidR="000A1686" w:rsidRPr="005262FD" w:rsidRDefault="000A1686" w:rsidP="000A1686">
            <w:pPr>
              <w:jc w:val="center"/>
              <w:rPr>
                <w:sz w:val="20"/>
              </w:rPr>
            </w:pPr>
            <w:r w:rsidRPr="005262FD">
              <w:rPr>
                <w:sz w:val="20"/>
              </w:rPr>
              <w:t>-</w:t>
            </w:r>
          </w:p>
        </w:tc>
        <w:tc>
          <w:tcPr>
            <w:tcW w:w="1204" w:type="dxa"/>
            <w:shd w:val="clear" w:color="auto" w:fill="D9E2F3" w:themeFill="accent5" w:themeFillTint="33"/>
            <w:vAlign w:val="center"/>
          </w:tcPr>
          <w:p w14:paraId="6C67F15C" w14:textId="77777777" w:rsidR="000A1686" w:rsidRPr="005262FD" w:rsidRDefault="000A1686" w:rsidP="000A1686">
            <w:pPr>
              <w:jc w:val="center"/>
              <w:rPr>
                <w:sz w:val="20"/>
              </w:rPr>
            </w:pPr>
            <w:r w:rsidRPr="005262FD">
              <w:rPr>
                <w:sz w:val="20"/>
              </w:rPr>
              <w:t>-</w:t>
            </w:r>
          </w:p>
        </w:tc>
      </w:tr>
    </w:tbl>
    <w:p w14:paraId="4A740870" w14:textId="77777777" w:rsidR="001A3971" w:rsidRPr="005262FD" w:rsidRDefault="001A3971" w:rsidP="001A3971">
      <w:pPr>
        <w:sectPr w:rsidR="001A3971" w:rsidRPr="005262FD" w:rsidSect="00BD19ED">
          <w:pgSz w:w="16838" w:h="11906" w:orient="landscape"/>
          <w:pgMar w:top="851" w:right="675" w:bottom="567" w:left="851" w:header="397" w:footer="567" w:gutter="0"/>
          <w:cols w:space="1296"/>
          <w:docGrid w:linePitch="326"/>
        </w:sectPr>
      </w:pPr>
    </w:p>
    <w:p w14:paraId="0F8A5F3B" w14:textId="77777777" w:rsidR="001A3971" w:rsidRPr="005262FD" w:rsidRDefault="001A3971" w:rsidP="001A3971">
      <w:pPr>
        <w:pStyle w:val="Heading1"/>
        <w:spacing w:before="0"/>
        <w:rPr>
          <w:b w:val="0"/>
          <w:color w:val="FFFFFF" w:themeColor="background1"/>
          <w:sz w:val="24"/>
          <w:szCs w:val="24"/>
        </w:rPr>
      </w:pPr>
      <w:r w:rsidRPr="005262FD">
        <w:rPr>
          <w:b w:val="0"/>
          <w:color w:val="FFFFFF" w:themeColor="background1"/>
          <w:sz w:val="24"/>
          <w:szCs w:val="24"/>
        </w:rPr>
        <w:lastRenderedPageBreak/>
        <w:t>VRM veiklos prioritetai</w:t>
      </w:r>
    </w:p>
    <w:p w14:paraId="451141DF" w14:textId="6BDCB55E" w:rsidR="00013364" w:rsidRDefault="001B6C7F" w:rsidP="00B8395A">
      <w:pPr>
        <w:jc w:val="center"/>
        <w:rPr>
          <w:b/>
          <w:color w:val="000000"/>
          <w:szCs w:val="24"/>
        </w:rPr>
      </w:pPr>
      <w:r w:rsidRPr="00710969">
        <w:rPr>
          <w:b/>
          <w:color w:val="000000"/>
          <w:szCs w:val="24"/>
        </w:rPr>
        <w:t xml:space="preserve">III </w:t>
      </w:r>
      <w:r w:rsidR="00013364" w:rsidRPr="00710969">
        <w:rPr>
          <w:b/>
          <w:color w:val="000000"/>
          <w:szCs w:val="24"/>
        </w:rPr>
        <w:t>SKYRIUS</w:t>
      </w:r>
    </w:p>
    <w:p w14:paraId="47946808" w14:textId="77777777" w:rsidR="00EC6709" w:rsidRPr="005262FD" w:rsidRDefault="00EC6709" w:rsidP="00EC6709">
      <w:pPr>
        <w:jc w:val="center"/>
        <w:rPr>
          <w:b/>
          <w:color w:val="000000"/>
          <w:szCs w:val="24"/>
        </w:rPr>
      </w:pPr>
      <w:r w:rsidRPr="005262FD">
        <w:rPr>
          <w:b/>
          <w:color w:val="000000"/>
          <w:szCs w:val="24"/>
        </w:rPr>
        <w:t>VIDAUS REIKALŲ MINISTRO VEIKLOS PRIORITETAI</w:t>
      </w:r>
    </w:p>
    <w:p w14:paraId="6908FAC5" w14:textId="77777777" w:rsidR="00925AD1" w:rsidRPr="005262FD" w:rsidRDefault="00925AD1" w:rsidP="00925AD1">
      <w:pPr>
        <w:pStyle w:val="Heading1"/>
        <w:spacing w:before="0"/>
        <w:rPr>
          <w:b w:val="0"/>
          <w:color w:val="FFFFFF" w:themeColor="background1"/>
          <w:sz w:val="24"/>
          <w:szCs w:val="24"/>
        </w:rPr>
      </w:pPr>
      <w:r w:rsidRPr="005262FD">
        <w:rPr>
          <w:b w:val="0"/>
          <w:color w:val="FFFFFF" w:themeColor="background1"/>
          <w:sz w:val="24"/>
          <w:szCs w:val="24"/>
        </w:rPr>
        <w:t>VRM VPNĮP prioritetai</w:t>
      </w:r>
    </w:p>
    <w:p w14:paraId="00EC7ABF" w14:textId="072CD7F2" w:rsidR="00177034" w:rsidRPr="005262FD" w:rsidRDefault="00433592" w:rsidP="00060946">
      <w:pPr>
        <w:jc w:val="center"/>
        <w:rPr>
          <w:b/>
        </w:rPr>
      </w:pPr>
      <w:r w:rsidRPr="005262FD">
        <w:rPr>
          <w:b/>
        </w:rPr>
        <w:t>PIRMASIS</w:t>
      </w:r>
      <w:r w:rsidR="00177034" w:rsidRPr="005262FD">
        <w:rPr>
          <w:b/>
        </w:rPr>
        <w:t xml:space="preserve"> SKIRSNIS </w:t>
      </w:r>
    </w:p>
    <w:p w14:paraId="6EC49EDB" w14:textId="6EFEF696" w:rsidR="00177034" w:rsidRPr="005262FD" w:rsidRDefault="00177034" w:rsidP="00060946">
      <w:pPr>
        <w:jc w:val="center"/>
        <w:rPr>
          <w:b/>
        </w:rPr>
      </w:pPr>
      <w:r w:rsidRPr="005262FD">
        <w:rPr>
          <w:b/>
        </w:rPr>
        <w:t>VIDAUS REIKALŲ MINISTRO VEIKLOS PAGAL KOMPETENCIJĄ</w:t>
      </w:r>
      <w:r w:rsidR="00B0386A" w:rsidRPr="005262FD">
        <w:rPr>
          <w:b/>
        </w:rPr>
        <w:t xml:space="preserve"> KOORDINUOJANT (ĮGYVENDINANT)</w:t>
      </w:r>
      <w:r w:rsidRPr="005262FD">
        <w:rPr>
          <w:b/>
        </w:rPr>
        <w:t xml:space="preserve"> VYRIAUSYBĖS PROGRAMOS NUOSTATŲ ĮGYVENDINIMO PLANO PRIORITETUS</w:t>
      </w:r>
    </w:p>
    <w:p w14:paraId="0FF43EB7" w14:textId="77777777" w:rsidR="000D1096" w:rsidRPr="005262FD" w:rsidRDefault="000D1096" w:rsidP="00F97B70">
      <w:pPr>
        <w:jc w:val="center"/>
        <w:rPr>
          <w:b/>
          <w:color w:val="000000"/>
          <w:szCs w:val="24"/>
        </w:rPr>
      </w:pPr>
    </w:p>
    <w:tbl>
      <w:tblPr>
        <w:tblStyle w:val="TableGrid"/>
        <w:tblW w:w="10627" w:type="dxa"/>
        <w:tblLayout w:type="fixed"/>
        <w:tblLook w:val="04A0" w:firstRow="1" w:lastRow="0" w:firstColumn="1" w:lastColumn="0" w:noHBand="0" w:noVBand="1"/>
      </w:tblPr>
      <w:tblGrid>
        <w:gridCol w:w="1129"/>
        <w:gridCol w:w="8080"/>
        <w:gridCol w:w="1418"/>
      </w:tblGrid>
      <w:tr w:rsidR="000874C6" w:rsidRPr="00710969" w14:paraId="167AC65C" w14:textId="77777777" w:rsidTr="00A22018">
        <w:trPr>
          <w:trHeight w:val="479"/>
          <w:tblHeader/>
        </w:trPr>
        <w:tc>
          <w:tcPr>
            <w:tcW w:w="1129" w:type="dxa"/>
            <w:shd w:val="clear" w:color="auto" w:fill="F2F2F2" w:themeFill="background1" w:themeFillShade="F2"/>
            <w:vAlign w:val="center"/>
          </w:tcPr>
          <w:p w14:paraId="5B394D50" w14:textId="77777777" w:rsidR="000874C6" w:rsidRPr="00710969" w:rsidRDefault="000874C6" w:rsidP="00A22018">
            <w:pPr>
              <w:jc w:val="center"/>
              <w:rPr>
                <w:i/>
                <w:color w:val="000000" w:themeColor="text1"/>
                <w:sz w:val="18"/>
                <w:szCs w:val="18"/>
              </w:rPr>
            </w:pPr>
            <w:r w:rsidRPr="00710969">
              <w:rPr>
                <w:i/>
                <w:color w:val="000000" w:themeColor="text1"/>
                <w:sz w:val="18"/>
                <w:szCs w:val="18"/>
              </w:rPr>
              <w:t>VPNĮP kodas</w:t>
            </w:r>
          </w:p>
        </w:tc>
        <w:tc>
          <w:tcPr>
            <w:tcW w:w="8080" w:type="dxa"/>
            <w:shd w:val="clear" w:color="auto" w:fill="F2F2F2" w:themeFill="background1" w:themeFillShade="F2"/>
            <w:vAlign w:val="center"/>
          </w:tcPr>
          <w:p w14:paraId="4057D11A" w14:textId="1722E857" w:rsidR="000874C6" w:rsidRPr="00710969" w:rsidRDefault="000874C6" w:rsidP="00A22018">
            <w:pPr>
              <w:pBdr>
                <w:bottom w:val="single" w:sz="12" w:space="1" w:color="auto"/>
              </w:pBdr>
              <w:jc w:val="center"/>
              <w:rPr>
                <w:i/>
                <w:color w:val="000000" w:themeColor="text1"/>
                <w:sz w:val="18"/>
                <w:szCs w:val="18"/>
              </w:rPr>
            </w:pPr>
            <w:r w:rsidRPr="00710969">
              <w:rPr>
                <w:i/>
                <w:color w:val="000000" w:themeColor="text1"/>
                <w:sz w:val="18"/>
                <w:szCs w:val="18"/>
              </w:rPr>
              <w:t>VPNĮP prioritet</w:t>
            </w:r>
            <w:r w:rsidR="00E21509">
              <w:rPr>
                <w:i/>
                <w:color w:val="000000" w:themeColor="text1"/>
                <w:sz w:val="18"/>
                <w:szCs w:val="18"/>
              </w:rPr>
              <w:t>as</w:t>
            </w:r>
          </w:p>
          <w:p w14:paraId="03FDA086" w14:textId="53345DF2" w:rsidR="000874C6" w:rsidRPr="00710969" w:rsidRDefault="00E21509" w:rsidP="00A22018">
            <w:pPr>
              <w:jc w:val="center"/>
              <w:rPr>
                <w:i/>
                <w:color w:val="000000" w:themeColor="text1"/>
                <w:sz w:val="18"/>
                <w:szCs w:val="18"/>
              </w:rPr>
            </w:pPr>
            <w:r>
              <w:rPr>
                <w:i/>
                <w:color w:val="000000" w:themeColor="text1"/>
                <w:sz w:val="18"/>
                <w:szCs w:val="18"/>
              </w:rPr>
              <w:t>V</w:t>
            </w:r>
            <w:r w:rsidR="000874C6" w:rsidRPr="00710969">
              <w:rPr>
                <w:i/>
                <w:color w:val="000000" w:themeColor="text1"/>
                <w:sz w:val="18"/>
                <w:szCs w:val="18"/>
              </w:rPr>
              <w:t>eiksmai, už kurių įgyvendinimą atsakinga VRM</w:t>
            </w:r>
          </w:p>
        </w:tc>
        <w:tc>
          <w:tcPr>
            <w:tcW w:w="1418" w:type="dxa"/>
            <w:shd w:val="clear" w:color="auto" w:fill="F2F2F2" w:themeFill="background1" w:themeFillShade="F2"/>
            <w:vAlign w:val="center"/>
          </w:tcPr>
          <w:p w14:paraId="3403F27F" w14:textId="77777777" w:rsidR="000874C6" w:rsidRPr="00710969" w:rsidRDefault="000874C6" w:rsidP="00A22018">
            <w:pPr>
              <w:jc w:val="center"/>
              <w:rPr>
                <w:i/>
                <w:color w:val="000000" w:themeColor="text1"/>
                <w:sz w:val="18"/>
                <w:szCs w:val="18"/>
              </w:rPr>
            </w:pPr>
            <w:r w:rsidRPr="00710969">
              <w:rPr>
                <w:i/>
                <w:color w:val="000000" w:themeColor="text1"/>
                <w:sz w:val="18"/>
                <w:szCs w:val="18"/>
              </w:rPr>
              <w:t>Veiksmų įgyvendinimo terminas</w:t>
            </w:r>
          </w:p>
        </w:tc>
      </w:tr>
      <w:tr w:rsidR="000874C6" w:rsidRPr="00710969" w14:paraId="15A1086E" w14:textId="77777777" w:rsidTr="00A22018">
        <w:tc>
          <w:tcPr>
            <w:tcW w:w="1129" w:type="dxa"/>
            <w:shd w:val="clear" w:color="auto" w:fill="D9E2F3" w:themeFill="accent5" w:themeFillTint="33"/>
            <w:vAlign w:val="center"/>
          </w:tcPr>
          <w:p w14:paraId="7F187130"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I</w:t>
            </w:r>
          </w:p>
        </w:tc>
        <w:tc>
          <w:tcPr>
            <w:tcW w:w="9498" w:type="dxa"/>
            <w:gridSpan w:val="2"/>
            <w:shd w:val="clear" w:color="auto" w:fill="D9E2F3" w:themeFill="accent5" w:themeFillTint="33"/>
            <w:vAlign w:val="center"/>
          </w:tcPr>
          <w:p w14:paraId="67BB405C"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Auginsime Lietuvos ekonomiką ir stiprinsime viešųjų finansų sistemą</w:t>
            </w:r>
          </w:p>
        </w:tc>
      </w:tr>
      <w:tr w:rsidR="000874C6" w:rsidRPr="00710969" w14:paraId="4BF2687B" w14:textId="77777777" w:rsidTr="00A22018">
        <w:tc>
          <w:tcPr>
            <w:tcW w:w="1129" w:type="dxa"/>
            <w:shd w:val="clear" w:color="auto" w:fill="FFF2CC" w:themeFill="accent4" w:themeFillTint="33"/>
            <w:vAlign w:val="center"/>
          </w:tcPr>
          <w:p w14:paraId="5DCD12DD" w14:textId="64631EDC" w:rsidR="000874C6" w:rsidRPr="00710969" w:rsidRDefault="000874C6" w:rsidP="00A22018">
            <w:pPr>
              <w:jc w:val="center"/>
              <w:rPr>
                <w:b/>
                <w:bCs/>
                <w:color w:val="000000" w:themeColor="text1"/>
                <w:sz w:val="22"/>
                <w:szCs w:val="22"/>
              </w:rPr>
            </w:pPr>
            <w:r w:rsidRPr="00710969">
              <w:rPr>
                <w:b/>
                <w:bCs/>
                <w:color w:val="000000" w:themeColor="text1"/>
                <w:sz w:val="22"/>
                <w:szCs w:val="22"/>
              </w:rPr>
              <w:t>1.</w:t>
            </w:r>
            <w:r w:rsidR="007E59F4" w:rsidRPr="00710969">
              <w:rPr>
                <w:b/>
                <w:bCs/>
                <w:color w:val="000000" w:themeColor="text1"/>
                <w:sz w:val="22"/>
                <w:szCs w:val="22"/>
              </w:rPr>
              <w:t>5</w:t>
            </w:r>
            <w:r w:rsidRPr="00710969">
              <w:rPr>
                <w:b/>
                <w:bCs/>
                <w:color w:val="000000" w:themeColor="text1"/>
                <w:sz w:val="22"/>
                <w:szCs w:val="22"/>
              </w:rPr>
              <w:t>.</w:t>
            </w:r>
          </w:p>
        </w:tc>
        <w:tc>
          <w:tcPr>
            <w:tcW w:w="9498" w:type="dxa"/>
            <w:gridSpan w:val="2"/>
            <w:shd w:val="clear" w:color="auto" w:fill="FFF2CC" w:themeFill="accent4" w:themeFillTint="33"/>
            <w:vAlign w:val="center"/>
          </w:tcPr>
          <w:p w14:paraId="1F599D40"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Efektyvi regioninė politika, regionų plėtra ir vietos savivaldos stiprinimas</w:t>
            </w:r>
          </w:p>
        </w:tc>
      </w:tr>
      <w:tr w:rsidR="00710969" w:rsidRPr="00710969" w14:paraId="26450267" w14:textId="77777777" w:rsidTr="00710969">
        <w:trPr>
          <w:trHeight w:val="316"/>
        </w:trPr>
        <w:tc>
          <w:tcPr>
            <w:tcW w:w="1129" w:type="dxa"/>
            <w:vAlign w:val="center"/>
          </w:tcPr>
          <w:p w14:paraId="2D9F146C" w14:textId="2A5FF368" w:rsidR="00710969" w:rsidRPr="00710969" w:rsidRDefault="00710969" w:rsidP="00A22018">
            <w:pPr>
              <w:jc w:val="center"/>
              <w:rPr>
                <w:b/>
                <w:bCs/>
                <w:color w:val="000000" w:themeColor="text1"/>
                <w:sz w:val="22"/>
                <w:szCs w:val="22"/>
              </w:rPr>
            </w:pPr>
            <w:r w:rsidRPr="00710969">
              <w:rPr>
                <w:b/>
                <w:bCs/>
                <w:color w:val="000000" w:themeColor="text1"/>
                <w:sz w:val="22"/>
                <w:szCs w:val="22"/>
              </w:rPr>
              <w:t>1.5.1.</w:t>
            </w:r>
          </w:p>
        </w:tc>
        <w:tc>
          <w:tcPr>
            <w:tcW w:w="8080" w:type="dxa"/>
          </w:tcPr>
          <w:p w14:paraId="4A4FF4E6" w14:textId="77777777" w:rsidR="00710969" w:rsidRDefault="00710969" w:rsidP="00A22018">
            <w:pPr>
              <w:jc w:val="both"/>
              <w:rPr>
                <w:sz w:val="22"/>
                <w:szCs w:val="22"/>
              </w:rPr>
            </w:pPr>
            <w:r w:rsidRPr="00710969">
              <w:rPr>
                <w:sz w:val="22"/>
                <w:szCs w:val="22"/>
              </w:rPr>
              <w:t>Koncentruoti (sutelkti) tolygiai ir tvariai regionų plėtrai būtinas viešosios politikos sritis vienoje institucijoje, formuojančioje nacionalinę regioninę politiką</w:t>
            </w:r>
          </w:p>
          <w:p w14:paraId="4EBBCA15" w14:textId="558FD8AD" w:rsidR="0025520B" w:rsidRDefault="00191130" w:rsidP="00A22018">
            <w:pPr>
              <w:jc w:val="both"/>
              <w:rPr>
                <w:i/>
                <w:iCs/>
                <w:sz w:val="22"/>
                <w:szCs w:val="22"/>
              </w:rPr>
            </w:pPr>
            <w:r>
              <w:rPr>
                <w:i/>
                <w:iCs/>
                <w:sz w:val="22"/>
                <w:szCs w:val="22"/>
              </w:rPr>
              <w:t xml:space="preserve">Atsakingas padalinys </w:t>
            </w:r>
            <w:r w:rsidR="0025520B">
              <w:rPr>
                <w:i/>
                <w:iCs/>
                <w:sz w:val="22"/>
                <w:szCs w:val="22"/>
              </w:rPr>
              <w:t>– VRM RPG;</w:t>
            </w:r>
          </w:p>
          <w:p w14:paraId="1B427549" w14:textId="26A4F87B" w:rsidR="0025520B" w:rsidRPr="0025520B" w:rsidRDefault="0025520B" w:rsidP="00A22018">
            <w:pPr>
              <w:jc w:val="both"/>
              <w:rPr>
                <w:i/>
                <w:iCs/>
                <w:color w:val="000000" w:themeColor="text1"/>
                <w:sz w:val="22"/>
                <w:szCs w:val="22"/>
              </w:rPr>
            </w:pPr>
            <w:r>
              <w:rPr>
                <w:i/>
                <w:iCs/>
                <w:sz w:val="22"/>
                <w:szCs w:val="22"/>
              </w:rPr>
              <w:t>Dalyvaujantys padaliniai – VRM VAVSPG, VRM AD, VRM SSPG, VRM EFD, VRM ESID.</w:t>
            </w:r>
          </w:p>
        </w:tc>
        <w:tc>
          <w:tcPr>
            <w:tcW w:w="1418" w:type="dxa"/>
            <w:vAlign w:val="center"/>
          </w:tcPr>
          <w:p w14:paraId="5F9A4031" w14:textId="01CB846D"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B9D8D5D" w14:textId="669B7152"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5EB56E9D" w14:textId="77777777" w:rsidTr="00710969">
        <w:trPr>
          <w:trHeight w:val="1619"/>
        </w:trPr>
        <w:tc>
          <w:tcPr>
            <w:tcW w:w="1129" w:type="dxa"/>
            <w:vAlign w:val="center"/>
          </w:tcPr>
          <w:p w14:paraId="5839BDC3" w14:textId="640E85AE" w:rsidR="00710969" w:rsidRPr="00710969" w:rsidRDefault="00710969" w:rsidP="00A22018">
            <w:pPr>
              <w:jc w:val="center"/>
              <w:rPr>
                <w:b/>
                <w:bCs/>
                <w:color w:val="000000" w:themeColor="text1"/>
                <w:sz w:val="22"/>
                <w:szCs w:val="22"/>
              </w:rPr>
            </w:pPr>
            <w:r w:rsidRPr="00710969">
              <w:rPr>
                <w:b/>
                <w:bCs/>
                <w:color w:val="000000" w:themeColor="text1"/>
                <w:sz w:val="22"/>
                <w:szCs w:val="22"/>
              </w:rPr>
              <w:t>1.5.9.</w:t>
            </w:r>
          </w:p>
        </w:tc>
        <w:tc>
          <w:tcPr>
            <w:tcW w:w="8080" w:type="dxa"/>
          </w:tcPr>
          <w:p w14:paraId="42ECBBF3" w14:textId="77777777" w:rsidR="00710969" w:rsidRDefault="00710969" w:rsidP="00A22018">
            <w:pPr>
              <w:jc w:val="both"/>
              <w:rPr>
                <w:sz w:val="22"/>
                <w:szCs w:val="22"/>
              </w:rPr>
            </w:pPr>
            <w:r w:rsidRPr="00710969">
              <w:rPr>
                <w:sz w:val="22"/>
                <w:szCs w:val="22"/>
              </w:rPr>
              <w:t>Parengti ir priimti Vietos savivaldos įstatymo pakeitimo įstatymo projektą: tobulinti savivaldybių institucijų funkcijų ir politinių sprendimų priėmimo procesus, užtikrinant savivaldos teisių vietos bendruomenėms savarankiškai tvarkyti viešuosius reikalus įgyvendinimą; sustiprinti savivaldybės kontrolės ir audito tarnybas ir jų nepriklausomumą; įtraukti vietos bendruomenes į seniūnaičių rinkimą ir taip sustiprinti jų dalyvavimą priimant sprendimus vietos lygmeniu; išgryninti nuostatas dėl viešųjų paslaugų teikimo ir šių paslaugų teikimo administravimo; spręsti įstatymo praktinio taikymo problemas</w:t>
            </w:r>
          </w:p>
          <w:p w14:paraId="09D53372" w14:textId="63B88E42" w:rsidR="0025520B" w:rsidRPr="0025520B" w:rsidRDefault="00191130" w:rsidP="00A22018">
            <w:pPr>
              <w:jc w:val="both"/>
              <w:rPr>
                <w:i/>
                <w:iCs/>
                <w:sz w:val="22"/>
                <w:szCs w:val="22"/>
              </w:rPr>
            </w:pPr>
            <w:r>
              <w:rPr>
                <w:i/>
                <w:iCs/>
                <w:sz w:val="22"/>
                <w:szCs w:val="22"/>
              </w:rPr>
              <w:t xml:space="preserve">Atsakingas padalinys </w:t>
            </w:r>
            <w:r w:rsidR="0025520B">
              <w:rPr>
                <w:i/>
                <w:iCs/>
                <w:sz w:val="22"/>
                <w:szCs w:val="22"/>
              </w:rPr>
              <w:t>– VRM VAVSPG.</w:t>
            </w:r>
          </w:p>
        </w:tc>
        <w:tc>
          <w:tcPr>
            <w:tcW w:w="1418" w:type="dxa"/>
            <w:vAlign w:val="center"/>
          </w:tcPr>
          <w:p w14:paraId="53236086"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0F3AD2CB" w14:textId="77777777" w:rsidR="00710969" w:rsidRPr="00710969" w:rsidRDefault="00710969" w:rsidP="00A22018">
            <w:pPr>
              <w:jc w:val="center"/>
              <w:rPr>
                <w:i/>
                <w:color w:val="000000" w:themeColor="text1"/>
                <w:sz w:val="22"/>
                <w:szCs w:val="22"/>
              </w:rPr>
            </w:pPr>
            <w:r w:rsidRPr="00710969">
              <w:rPr>
                <w:color w:val="000000" w:themeColor="text1"/>
                <w:sz w:val="22"/>
                <w:szCs w:val="22"/>
              </w:rPr>
              <w:t>II ketv.</w:t>
            </w:r>
          </w:p>
        </w:tc>
      </w:tr>
      <w:tr w:rsidR="006148A1" w:rsidRPr="00710969" w14:paraId="059745D4" w14:textId="77777777" w:rsidTr="00710969">
        <w:trPr>
          <w:trHeight w:val="837"/>
        </w:trPr>
        <w:tc>
          <w:tcPr>
            <w:tcW w:w="1129" w:type="dxa"/>
            <w:vAlign w:val="center"/>
          </w:tcPr>
          <w:p w14:paraId="08C7FA24" w14:textId="6881C3D7" w:rsidR="006148A1" w:rsidRPr="00710969" w:rsidRDefault="006148A1" w:rsidP="00A22018">
            <w:pPr>
              <w:jc w:val="center"/>
              <w:rPr>
                <w:b/>
                <w:bCs/>
                <w:color w:val="000000" w:themeColor="text1"/>
                <w:sz w:val="22"/>
                <w:szCs w:val="22"/>
              </w:rPr>
            </w:pPr>
            <w:r w:rsidRPr="00710969">
              <w:rPr>
                <w:b/>
                <w:bCs/>
                <w:color w:val="000000" w:themeColor="text1"/>
                <w:sz w:val="22"/>
                <w:szCs w:val="22"/>
              </w:rPr>
              <w:t>1.5.10.</w:t>
            </w:r>
          </w:p>
        </w:tc>
        <w:tc>
          <w:tcPr>
            <w:tcW w:w="8080" w:type="dxa"/>
          </w:tcPr>
          <w:p w14:paraId="4343814D" w14:textId="77777777" w:rsidR="006148A1" w:rsidRDefault="006148A1" w:rsidP="00A22018">
            <w:pPr>
              <w:jc w:val="both"/>
              <w:rPr>
                <w:sz w:val="22"/>
                <w:szCs w:val="22"/>
              </w:rPr>
            </w:pPr>
            <w:r w:rsidRPr="00710969">
              <w:rPr>
                <w:sz w:val="22"/>
                <w:szCs w:val="22"/>
              </w:rPr>
              <w:t>Įvertinti Vietos savivaldos įstatymu ir kitais įstatymais savivaldybėms pavestas funkcijas (tiek valstybines (valstybės perduotas savivaldybėms), tiek savarankiškąsias), išgryninti jų turinį bei apibrėžtį ir inicijuoti teisėkūros pokyčius, siekiant tinkamesnio funkcijų pasiskirstymo tarp valstybės ir savivaldybių bei didesnio savivaldybių savarankiškumo</w:t>
            </w:r>
          </w:p>
          <w:p w14:paraId="5545CFE4" w14:textId="1E60F230" w:rsidR="0025520B" w:rsidRPr="00710969" w:rsidRDefault="00191130" w:rsidP="00A22018">
            <w:pPr>
              <w:jc w:val="both"/>
              <w:rPr>
                <w:color w:val="000000" w:themeColor="text1"/>
                <w:sz w:val="22"/>
                <w:szCs w:val="22"/>
              </w:rPr>
            </w:pPr>
            <w:r>
              <w:rPr>
                <w:i/>
                <w:iCs/>
                <w:sz w:val="22"/>
                <w:szCs w:val="22"/>
              </w:rPr>
              <w:t xml:space="preserve">Atsakingas padalinys </w:t>
            </w:r>
            <w:r w:rsidR="0025520B">
              <w:rPr>
                <w:i/>
                <w:iCs/>
                <w:sz w:val="22"/>
                <w:szCs w:val="22"/>
              </w:rPr>
              <w:t>– VRM VAVSPG.</w:t>
            </w:r>
          </w:p>
        </w:tc>
        <w:tc>
          <w:tcPr>
            <w:tcW w:w="1418" w:type="dxa"/>
            <w:vAlign w:val="center"/>
          </w:tcPr>
          <w:p w14:paraId="72454394" w14:textId="77777777" w:rsidR="006148A1" w:rsidRPr="00710969" w:rsidRDefault="006148A1" w:rsidP="00A22018">
            <w:pPr>
              <w:jc w:val="center"/>
              <w:rPr>
                <w:color w:val="000000" w:themeColor="text1"/>
                <w:sz w:val="22"/>
                <w:szCs w:val="22"/>
              </w:rPr>
            </w:pPr>
            <w:r w:rsidRPr="00710969">
              <w:rPr>
                <w:color w:val="000000" w:themeColor="text1"/>
                <w:sz w:val="22"/>
                <w:szCs w:val="22"/>
              </w:rPr>
              <w:t>2028 m.</w:t>
            </w:r>
          </w:p>
          <w:p w14:paraId="663E783A" w14:textId="77777777" w:rsidR="006148A1" w:rsidRPr="00710969" w:rsidRDefault="006148A1" w:rsidP="00A22018">
            <w:pPr>
              <w:jc w:val="center"/>
              <w:rPr>
                <w:i/>
                <w:color w:val="000000" w:themeColor="text1"/>
                <w:sz w:val="22"/>
                <w:szCs w:val="22"/>
              </w:rPr>
            </w:pPr>
            <w:r w:rsidRPr="00710969">
              <w:rPr>
                <w:color w:val="000000" w:themeColor="text1"/>
                <w:sz w:val="22"/>
                <w:szCs w:val="22"/>
              </w:rPr>
              <w:t>III ketv.</w:t>
            </w:r>
          </w:p>
        </w:tc>
      </w:tr>
      <w:tr w:rsidR="000874C6" w:rsidRPr="00710969" w14:paraId="19627CCC" w14:textId="77777777" w:rsidTr="00A22018">
        <w:tc>
          <w:tcPr>
            <w:tcW w:w="1129" w:type="dxa"/>
            <w:shd w:val="clear" w:color="auto" w:fill="D9E2F3" w:themeFill="accent5" w:themeFillTint="33"/>
            <w:vAlign w:val="center"/>
          </w:tcPr>
          <w:p w14:paraId="0292EF9A"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VII.</w:t>
            </w:r>
          </w:p>
        </w:tc>
        <w:tc>
          <w:tcPr>
            <w:tcW w:w="9498" w:type="dxa"/>
            <w:gridSpan w:val="2"/>
            <w:shd w:val="clear" w:color="auto" w:fill="D9E2F3" w:themeFill="accent5" w:themeFillTint="33"/>
            <w:vAlign w:val="center"/>
          </w:tcPr>
          <w:p w14:paraId="59FEA73C"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Užtikrinsime sklandų valstybės valdymą</w:t>
            </w:r>
          </w:p>
        </w:tc>
      </w:tr>
      <w:tr w:rsidR="000874C6" w:rsidRPr="00710969" w14:paraId="58B2AD8D" w14:textId="77777777" w:rsidTr="00A22018">
        <w:tc>
          <w:tcPr>
            <w:tcW w:w="1129" w:type="dxa"/>
            <w:shd w:val="clear" w:color="auto" w:fill="FFF2CC" w:themeFill="accent4" w:themeFillTint="33"/>
            <w:vAlign w:val="center"/>
          </w:tcPr>
          <w:p w14:paraId="725A59F9"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7.5.</w:t>
            </w:r>
          </w:p>
        </w:tc>
        <w:tc>
          <w:tcPr>
            <w:tcW w:w="9498" w:type="dxa"/>
            <w:gridSpan w:val="2"/>
            <w:shd w:val="clear" w:color="auto" w:fill="FFF2CC" w:themeFill="accent4" w:themeFillTint="33"/>
          </w:tcPr>
          <w:p w14:paraId="0F3AAAAF"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Civilinės saugos ir krizių valdymo sistemos stiprinimas ir plėtra</w:t>
            </w:r>
          </w:p>
        </w:tc>
      </w:tr>
      <w:tr w:rsidR="00710969" w:rsidRPr="00710969" w14:paraId="02E40A04" w14:textId="77777777" w:rsidTr="00710969">
        <w:trPr>
          <w:trHeight w:val="581"/>
        </w:trPr>
        <w:tc>
          <w:tcPr>
            <w:tcW w:w="1129" w:type="dxa"/>
            <w:shd w:val="clear" w:color="auto" w:fill="FFFFFF" w:themeFill="background1"/>
            <w:vAlign w:val="center"/>
          </w:tcPr>
          <w:p w14:paraId="59B8D9FB" w14:textId="77777777" w:rsidR="00710969" w:rsidRPr="009860AA" w:rsidRDefault="00710969" w:rsidP="00A22018">
            <w:pPr>
              <w:jc w:val="center"/>
              <w:rPr>
                <w:b/>
                <w:bCs/>
                <w:color w:val="000000" w:themeColor="text1"/>
                <w:sz w:val="22"/>
                <w:szCs w:val="22"/>
              </w:rPr>
            </w:pPr>
            <w:r w:rsidRPr="009860AA">
              <w:rPr>
                <w:b/>
                <w:bCs/>
                <w:color w:val="000000" w:themeColor="text1"/>
                <w:sz w:val="22"/>
                <w:szCs w:val="22"/>
              </w:rPr>
              <w:t>7.5.1.</w:t>
            </w:r>
          </w:p>
        </w:tc>
        <w:tc>
          <w:tcPr>
            <w:tcW w:w="8080" w:type="dxa"/>
          </w:tcPr>
          <w:p w14:paraId="1F2B0972" w14:textId="77777777" w:rsidR="00710969" w:rsidRDefault="00710969" w:rsidP="00A22018">
            <w:pPr>
              <w:jc w:val="both"/>
              <w:rPr>
                <w:sz w:val="22"/>
                <w:szCs w:val="22"/>
              </w:rPr>
            </w:pPr>
            <w:r w:rsidRPr="00FB55E4">
              <w:rPr>
                <w:sz w:val="22"/>
                <w:szCs w:val="22"/>
              </w:rPr>
              <w:t>Patikslinti krizių valdymo ir civilinės saugos teisinį reglamentavimą, siekiant sustiprinti civilinės gynybos elementus (priedangų parinkimą, gyventojų perspėjimą ir evakavimą, institucijų pajėgumus veikti krizių atveju) ir įteisinti regionines jungtines greitojo reagavimo į kompleksinius įvykius komandas</w:t>
            </w:r>
          </w:p>
          <w:p w14:paraId="0A329FEF" w14:textId="3DD3817F" w:rsidR="0025520B" w:rsidRPr="009860AA" w:rsidRDefault="00191130" w:rsidP="00A22018">
            <w:pPr>
              <w:jc w:val="both"/>
              <w:rPr>
                <w:color w:val="000000" w:themeColor="text1"/>
                <w:sz w:val="22"/>
                <w:szCs w:val="22"/>
              </w:rPr>
            </w:pPr>
            <w:r>
              <w:rPr>
                <w:i/>
                <w:iCs/>
                <w:sz w:val="22"/>
                <w:szCs w:val="22"/>
              </w:rPr>
              <w:t xml:space="preserve">Atsakingas padalinys </w:t>
            </w:r>
            <w:r w:rsidR="0025520B">
              <w:rPr>
                <w:i/>
                <w:iCs/>
                <w:sz w:val="22"/>
                <w:szCs w:val="22"/>
              </w:rPr>
              <w:t>– VRM VSPG.</w:t>
            </w:r>
          </w:p>
        </w:tc>
        <w:tc>
          <w:tcPr>
            <w:tcW w:w="1418" w:type="dxa"/>
            <w:vAlign w:val="center"/>
          </w:tcPr>
          <w:p w14:paraId="532E55E9" w14:textId="77777777" w:rsidR="00710969" w:rsidRPr="009860AA" w:rsidRDefault="00710969" w:rsidP="00A22018">
            <w:pPr>
              <w:jc w:val="center"/>
              <w:rPr>
                <w:color w:val="000000" w:themeColor="text1"/>
                <w:sz w:val="22"/>
                <w:szCs w:val="22"/>
              </w:rPr>
            </w:pPr>
            <w:r w:rsidRPr="009860AA">
              <w:rPr>
                <w:color w:val="000000" w:themeColor="text1"/>
                <w:sz w:val="22"/>
                <w:szCs w:val="22"/>
              </w:rPr>
              <w:t>2026 m.</w:t>
            </w:r>
          </w:p>
          <w:p w14:paraId="33A2AD6D" w14:textId="77777777" w:rsidR="00710969" w:rsidRPr="00710969" w:rsidRDefault="00710969" w:rsidP="00A22018">
            <w:pPr>
              <w:jc w:val="center"/>
              <w:rPr>
                <w:i/>
                <w:iCs/>
                <w:color w:val="000000" w:themeColor="text1"/>
                <w:sz w:val="22"/>
                <w:szCs w:val="22"/>
              </w:rPr>
            </w:pPr>
            <w:r w:rsidRPr="009860AA">
              <w:rPr>
                <w:color w:val="000000" w:themeColor="text1"/>
                <w:sz w:val="22"/>
                <w:szCs w:val="22"/>
              </w:rPr>
              <w:t>II ketv.</w:t>
            </w:r>
          </w:p>
        </w:tc>
      </w:tr>
      <w:tr w:rsidR="00710969" w:rsidRPr="00710969" w14:paraId="69B4A053" w14:textId="77777777" w:rsidTr="00710969">
        <w:trPr>
          <w:trHeight w:val="172"/>
        </w:trPr>
        <w:tc>
          <w:tcPr>
            <w:tcW w:w="1129" w:type="dxa"/>
            <w:shd w:val="clear" w:color="auto" w:fill="FFFFFF" w:themeFill="background1"/>
            <w:vAlign w:val="center"/>
          </w:tcPr>
          <w:p w14:paraId="73A9F46D"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7.5.2.</w:t>
            </w:r>
          </w:p>
        </w:tc>
        <w:tc>
          <w:tcPr>
            <w:tcW w:w="8080" w:type="dxa"/>
          </w:tcPr>
          <w:p w14:paraId="3A085D47" w14:textId="77777777" w:rsidR="00710969" w:rsidRDefault="00710969" w:rsidP="00A22018">
            <w:pPr>
              <w:jc w:val="both"/>
              <w:rPr>
                <w:sz w:val="22"/>
                <w:szCs w:val="22"/>
              </w:rPr>
            </w:pPr>
            <w:r w:rsidRPr="00710969">
              <w:rPr>
                <w:sz w:val="22"/>
                <w:szCs w:val="22"/>
              </w:rPr>
              <w:t>Investuoti į ne mažiau kaip 1 000 priedangų – sustiprinti jų atsparumą ir (ar) pritaikyti asmenims su negalia</w:t>
            </w:r>
          </w:p>
          <w:p w14:paraId="090B36E3" w14:textId="1B1C5645" w:rsidR="0025520B" w:rsidRDefault="00191130" w:rsidP="00A22018">
            <w:pPr>
              <w:jc w:val="both"/>
              <w:rPr>
                <w:i/>
                <w:iCs/>
                <w:sz w:val="22"/>
                <w:szCs w:val="22"/>
              </w:rPr>
            </w:pPr>
            <w:r>
              <w:rPr>
                <w:i/>
                <w:iCs/>
                <w:sz w:val="22"/>
                <w:szCs w:val="22"/>
              </w:rPr>
              <w:t xml:space="preserve">Atsakingas padalinys </w:t>
            </w:r>
            <w:r w:rsidR="0025520B">
              <w:rPr>
                <w:i/>
                <w:iCs/>
                <w:sz w:val="22"/>
                <w:szCs w:val="22"/>
              </w:rPr>
              <w:t>– VRM VSPG;</w:t>
            </w:r>
          </w:p>
          <w:p w14:paraId="10520861" w14:textId="77777777" w:rsidR="0025520B" w:rsidRDefault="0025520B" w:rsidP="00A22018">
            <w:pPr>
              <w:jc w:val="both"/>
              <w:rPr>
                <w:i/>
                <w:iCs/>
                <w:sz w:val="22"/>
                <w:szCs w:val="22"/>
              </w:rPr>
            </w:pPr>
            <w:r>
              <w:rPr>
                <w:i/>
                <w:iCs/>
                <w:sz w:val="22"/>
                <w:szCs w:val="22"/>
              </w:rPr>
              <w:t>Dalyvaujantys padaliniai – VRM EFD;</w:t>
            </w:r>
          </w:p>
          <w:p w14:paraId="62259AC3" w14:textId="5EF17586" w:rsidR="0025520B" w:rsidRPr="00710969" w:rsidRDefault="0025520B" w:rsidP="00A22018">
            <w:pPr>
              <w:jc w:val="both"/>
              <w:rPr>
                <w:color w:val="000000" w:themeColor="text1"/>
                <w:sz w:val="22"/>
                <w:szCs w:val="22"/>
              </w:rPr>
            </w:pPr>
            <w:r>
              <w:rPr>
                <w:i/>
                <w:iCs/>
                <w:sz w:val="22"/>
                <w:szCs w:val="22"/>
              </w:rPr>
              <w:t>Dalyvaujančios įstaigos – VRM PVA.</w:t>
            </w:r>
          </w:p>
        </w:tc>
        <w:tc>
          <w:tcPr>
            <w:tcW w:w="1418" w:type="dxa"/>
            <w:vAlign w:val="center"/>
          </w:tcPr>
          <w:p w14:paraId="57AF1071" w14:textId="77777777"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7216A493"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III ketv.</w:t>
            </w:r>
          </w:p>
        </w:tc>
      </w:tr>
      <w:tr w:rsidR="00710969" w:rsidRPr="00710969" w14:paraId="75D8F18E" w14:textId="77777777" w:rsidTr="00710969">
        <w:trPr>
          <w:trHeight w:val="463"/>
        </w:trPr>
        <w:tc>
          <w:tcPr>
            <w:tcW w:w="1129" w:type="dxa"/>
            <w:shd w:val="clear" w:color="auto" w:fill="FFFFFF" w:themeFill="background1"/>
            <w:vAlign w:val="center"/>
          </w:tcPr>
          <w:p w14:paraId="619963D1"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7.5.3.</w:t>
            </w:r>
          </w:p>
        </w:tc>
        <w:tc>
          <w:tcPr>
            <w:tcW w:w="8080" w:type="dxa"/>
          </w:tcPr>
          <w:p w14:paraId="7621534D" w14:textId="77777777" w:rsidR="00710969" w:rsidRDefault="00710969" w:rsidP="00A22018">
            <w:pPr>
              <w:jc w:val="both"/>
              <w:rPr>
                <w:sz w:val="22"/>
                <w:szCs w:val="22"/>
              </w:rPr>
            </w:pPr>
            <w:r w:rsidRPr="00710969">
              <w:rPr>
                <w:sz w:val="22"/>
                <w:szCs w:val="22"/>
              </w:rPr>
              <w:t>Modernizuoti Priešgaisrinės apsaugos ir gelbėjimo departamento prie Vidaus reikalų ministerijos valdomą, tvarkomą ir koordinuojamą gyventojų perspėjimo sistemą, sukuriant integruotą daugiakanalę perspėjimo platformą</w:t>
            </w:r>
          </w:p>
          <w:p w14:paraId="4A75F280" w14:textId="1EBDA0A8"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29E4F689" w14:textId="6CCA2332" w:rsidR="0025520B" w:rsidRDefault="0025520B" w:rsidP="0025520B">
            <w:pPr>
              <w:jc w:val="both"/>
              <w:rPr>
                <w:i/>
                <w:iCs/>
                <w:sz w:val="22"/>
                <w:szCs w:val="22"/>
              </w:rPr>
            </w:pPr>
            <w:r>
              <w:rPr>
                <w:i/>
                <w:iCs/>
                <w:sz w:val="22"/>
                <w:szCs w:val="22"/>
              </w:rPr>
              <w:t>Dalyvaujantys padaliniai – VRM ESID;</w:t>
            </w:r>
          </w:p>
          <w:p w14:paraId="40E27EE7" w14:textId="7021EE38" w:rsidR="0025520B" w:rsidRPr="00710969" w:rsidRDefault="0025520B" w:rsidP="0025520B">
            <w:pPr>
              <w:jc w:val="both"/>
              <w:rPr>
                <w:i/>
                <w:color w:val="000000" w:themeColor="text1"/>
                <w:sz w:val="22"/>
                <w:szCs w:val="22"/>
              </w:rPr>
            </w:pPr>
            <w:r>
              <w:rPr>
                <w:i/>
                <w:iCs/>
                <w:sz w:val="22"/>
                <w:szCs w:val="22"/>
              </w:rPr>
              <w:t>Dalyvaujančios įstaigos – PAGD prie VRM, IRD prie VRM.</w:t>
            </w:r>
          </w:p>
        </w:tc>
        <w:tc>
          <w:tcPr>
            <w:tcW w:w="1418" w:type="dxa"/>
            <w:vAlign w:val="center"/>
          </w:tcPr>
          <w:p w14:paraId="4C2B43AD" w14:textId="77777777"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2D022EF"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26B2D485" w14:textId="77777777" w:rsidTr="00EC6709">
        <w:trPr>
          <w:trHeight w:val="523"/>
        </w:trPr>
        <w:tc>
          <w:tcPr>
            <w:tcW w:w="1129" w:type="dxa"/>
            <w:shd w:val="clear" w:color="auto" w:fill="FFFFFF" w:themeFill="background1"/>
            <w:vAlign w:val="center"/>
          </w:tcPr>
          <w:p w14:paraId="53160CD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7.5.4.</w:t>
            </w:r>
          </w:p>
        </w:tc>
        <w:tc>
          <w:tcPr>
            <w:tcW w:w="8080" w:type="dxa"/>
          </w:tcPr>
          <w:p w14:paraId="44FFA24D" w14:textId="77777777" w:rsidR="00710969" w:rsidRDefault="00710969" w:rsidP="00A22018">
            <w:pPr>
              <w:jc w:val="both"/>
              <w:rPr>
                <w:sz w:val="22"/>
                <w:szCs w:val="22"/>
              </w:rPr>
            </w:pPr>
            <w:r w:rsidRPr="00710969">
              <w:rPr>
                <w:sz w:val="22"/>
                <w:szCs w:val="22"/>
              </w:rPr>
              <w:t>Sudaryti teisines sąlygas naujų technologijų valstybinio kritinio radijo ryšio tinklo, skirto pagalbos tarnybų, kitų institucijų pajėgoms valdyti, institucijų komunikavimui ekstremaliųjų ir krizinių situacijų metu užtikrinti, sukūrimui ir įdiegimui</w:t>
            </w:r>
          </w:p>
          <w:p w14:paraId="55FED243" w14:textId="77F02778" w:rsidR="0025520B" w:rsidRDefault="00191130" w:rsidP="0025520B">
            <w:pPr>
              <w:jc w:val="both"/>
              <w:rPr>
                <w:i/>
                <w:iCs/>
                <w:sz w:val="22"/>
                <w:szCs w:val="22"/>
              </w:rPr>
            </w:pPr>
            <w:r>
              <w:rPr>
                <w:i/>
                <w:iCs/>
                <w:sz w:val="22"/>
                <w:szCs w:val="22"/>
              </w:rPr>
              <w:t xml:space="preserve">Atsakingas padalinys </w:t>
            </w:r>
            <w:r w:rsidR="0025520B">
              <w:rPr>
                <w:i/>
                <w:iCs/>
                <w:sz w:val="22"/>
                <w:szCs w:val="22"/>
              </w:rPr>
              <w:t>– VRM SSPG;</w:t>
            </w:r>
          </w:p>
          <w:p w14:paraId="093ACFCC" w14:textId="26D4A7C0" w:rsidR="0025520B" w:rsidRPr="00710969" w:rsidRDefault="0025520B" w:rsidP="0025520B">
            <w:pPr>
              <w:jc w:val="both"/>
              <w:rPr>
                <w:i/>
                <w:color w:val="000000" w:themeColor="text1"/>
                <w:sz w:val="22"/>
                <w:szCs w:val="22"/>
              </w:rPr>
            </w:pPr>
            <w:r>
              <w:rPr>
                <w:i/>
                <w:iCs/>
                <w:sz w:val="22"/>
                <w:szCs w:val="22"/>
              </w:rPr>
              <w:t>Dalyvaujančios įstaigos – IRD prie VRM.</w:t>
            </w:r>
          </w:p>
        </w:tc>
        <w:tc>
          <w:tcPr>
            <w:tcW w:w="1418" w:type="dxa"/>
            <w:vAlign w:val="center"/>
          </w:tcPr>
          <w:p w14:paraId="30428A7F" w14:textId="08875429" w:rsidR="00710969" w:rsidRPr="00710969" w:rsidRDefault="00710969" w:rsidP="00A22018">
            <w:pPr>
              <w:jc w:val="center"/>
              <w:rPr>
                <w:color w:val="000000" w:themeColor="text1"/>
                <w:sz w:val="22"/>
                <w:szCs w:val="22"/>
              </w:rPr>
            </w:pPr>
            <w:r w:rsidRPr="00710969">
              <w:rPr>
                <w:color w:val="000000" w:themeColor="text1"/>
                <w:sz w:val="22"/>
                <w:szCs w:val="22"/>
              </w:rPr>
              <w:t>202</w:t>
            </w:r>
            <w:r w:rsidR="002F1961">
              <w:rPr>
                <w:color w:val="000000" w:themeColor="text1"/>
                <w:sz w:val="22"/>
                <w:szCs w:val="22"/>
              </w:rPr>
              <w:t>7</w:t>
            </w:r>
            <w:r w:rsidRPr="00710969">
              <w:rPr>
                <w:color w:val="000000" w:themeColor="text1"/>
                <w:sz w:val="22"/>
                <w:szCs w:val="22"/>
              </w:rPr>
              <w:t xml:space="preserve"> m.</w:t>
            </w:r>
          </w:p>
          <w:p w14:paraId="03C7E542" w14:textId="06A41F07" w:rsidR="00710969" w:rsidRPr="00710969" w:rsidRDefault="00710969" w:rsidP="00A22018">
            <w:pPr>
              <w:jc w:val="center"/>
              <w:rPr>
                <w:i/>
                <w:iCs/>
                <w:color w:val="000000" w:themeColor="text1"/>
                <w:sz w:val="22"/>
                <w:szCs w:val="22"/>
              </w:rPr>
            </w:pPr>
            <w:r w:rsidRPr="00710969">
              <w:rPr>
                <w:color w:val="000000" w:themeColor="text1"/>
                <w:sz w:val="22"/>
                <w:szCs w:val="22"/>
              </w:rPr>
              <w:t>I</w:t>
            </w:r>
            <w:r w:rsidR="002F1961">
              <w:rPr>
                <w:color w:val="000000" w:themeColor="text1"/>
                <w:sz w:val="22"/>
                <w:szCs w:val="22"/>
              </w:rPr>
              <w:t>I</w:t>
            </w:r>
            <w:r w:rsidRPr="00710969">
              <w:rPr>
                <w:color w:val="000000" w:themeColor="text1"/>
                <w:sz w:val="22"/>
                <w:szCs w:val="22"/>
              </w:rPr>
              <w:t xml:space="preserve"> ketv.</w:t>
            </w:r>
          </w:p>
        </w:tc>
      </w:tr>
      <w:tr w:rsidR="000874C6" w:rsidRPr="00710969" w14:paraId="1AA3A4B9" w14:textId="77777777" w:rsidTr="00A22018">
        <w:tc>
          <w:tcPr>
            <w:tcW w:w="1129" w:type="dxa"/>
            <w:shd w:val="clear" w:color="auto" w:fill="FFF2CC" w:themeFill="accent4" w:themeFillTint="33"/>
            <w:vAlign w:val="center"/>
          </w:tcPr>
          <w:p w14:paraId="3277B484"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7.6.</w:t>
            </w:r>
          </w:p>
        </w:tc>
        <w:tc>
          <w:tcPr>
            <w:tcW w:w="9498" w:type="dxa"/>
            <w:gridSpan w:val="2"/>
            <w:shd w:val="clear" w:color="auto" w:fill="FFF2CC" w:themeFill="accent4" w:themeFillTint="33"/>
          </w:tcPr>
          <w:p w14:paraId="35550B6A"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Viešojo saugumo veiksmingumo didinimas</w:t>
            </w:r>
          </w:p>
        </w:tc>
      </w:tr>
      <w:tr w:rsidR="00710969" w:rsidRPr="00710969" w14:paraId="03BCE8A9" w14:textId="77777777" w:rsidTr="00710969">
        <w:trPr>
          <w:trHeight w:val="58"/>
        </w:trPr>
        <w:tc>
          <w:tcPr>
            <w:tcW w:w="1129" w:type="dxa"/>
            <w:vAlign w:val="center"/>
          </w:tcPr>
          <w:p w14:paraId="12F2FE10"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lastRenderedPageBreak/>
              <w:t>7.6.1.</w:t>
            </w:r>
          </w:p>
        </w:tc>
        <w:tc>
          <w:tcPr>
            <w:tcW w:w="8080" w:type="dxa"/>
            <w:vAlign w:val="center"/>
          </w:tcPr>
          <w:p w14:paraId="3C2F93C0" w14:textId="77777777" w:rsidR="00710969" w:rsidRDefault="00710969" w:rsidP="00710969">
            <w:pPr>
              <w:rPr>
                <w:sz w:val="22"/>
                <w:szCs w:val="22"/>
              </w:rPr>
            </w:pPr>
            <w:r w:rsidRPr="00710969">
              <w:rPr>
                <w:sz w:val="22"/>
                <w:szCs w:val="22"/>
              </w:rPr>
              <w:t>Didinti ES išorės sienos (Lietuvos Respublikos dalies) apsaugos efektyvumą, atsižvelgiant į aktualius saugumo iššūkius: įrengti ir atnaujinti būtinąją infrastruktūrą, įsigyti reikiamas priemones, modernizuoti informacijos kaupimo ir analizės įrankius</w:t>
            </w:r>
          </w:p>
          <w:p w14:paraId="084413C8" w14:textId="03A938CB"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36B789C4" w14:textId="0A4D2EC8" w:rsidR="0025520B" w:rsidRDefault="0025520B" w:rsidP="0025520B">
            <w:pPr>
              <w:jc w:val="both"/>
              <w:rPr>
                <w:i/>
                <w:iCs/>
                <w:sz w:val="22"/>
                <w:szCs w:val="22"/>
              </w:rPr>
            </w:pPr>
            <w:r>
              <w:rPr>
                <w:i/>
                <w:iCs/>
                <w:sz w:val="22"/>
                <w:szCs w:val="22"/>
              </w:rPr>
              <w:t>Dalyvaujantys padaliniai – VRM ESID;</w:t>
            </w:r>
          </w:p>
          <w:p w14:paraId="4B60D4BB" w14:textId="2AB0E1C0" w:rsidR="0025520B" w:rsidRPr="00710969" w:rsidRDefault="0025520B" w:rsidP="0025520B">
            <w:pPr>
              <w:rPr>
                <w:i/>
                <w:color w:val="000000" w:themeColor="text1"/>
                <w:sz w:val="22"/>
                <w:szCs w:val="22"/>
              </w:rPr>
            </w:pPr>
            <w:r>
              <w:rPr>
                <w:i/>
                <w:iCs/>
                <w:sz w:val="22"/>
                <w:szCs w:val="22"/>
              </w:rPr>
              <w:t>Dalyvaujančios įstaigos – VSAT prie VRM.</w:t>
            </w:r>
          </w:p>
        </w:tc>
        <w:tc>
          <w:tcPr>
            <w:tcW w:w="1418" w:type="dxa"/>
            <w:vAlign w:val="center"/>
          </w:tcPr>
          <w:p w14:paraId="5CCDD529" w14:textId="77777777" w:rsidR="00710969" w:rsidRPr="00710969" w:rsidRDefault="00710969" w:rsidP="00710969">
            <w:pPr>
              <w:jc w:val="center"/>
              <w:rPr>
                <w:color w:val="000000" w:themeColor="text1"/>
                <w:sz w:val="22"/>
                <w:szCs w:val="22"/>
              </w:rPr>
            </w:pPr>
            <w:r w:rsidRPr="00710969">
              <w:rPr>
                <w:color w:val="000000" w:themeColor="text1"/>
                <w:sz w:val="22"/>
                <w:szCs w:val="22"/>
              </w:rPr>
              <w:t>2028 m.</w:t>
            </w:r>
          </w:p>
          <w:p w14:paraId="5F776DD2" w14:textId="77777777" w:rsidR="00710969" w:rsidRPr="00710969" w:rsidRDefault="00710969" w:rsidP="00710969">
            <w:pPr>
              <w:jc w:val="center"/>
              <w:rPr>
                <w:i/>
                <w:iCs/>
                <w:color w:val="000000" w:themeColor="text1"/>
                <w:sz w:val="22"/>
                <w:szCs w:val="22"/>
                <w:highlight w:val="yellow"/>
              </w:rPr>
            </w:pPr>
            <w:r w:rsidRPr="00710969">
              <w:rPr>
                <w:color w:val="000000" w:themeColor="text1"/>
                <w:sz w:val="22"/>
                <w:szCs w:val="22"/>
              </w:rPr>
              <w:t>III ketv.</w:t>
            </w:r>
          </w:p>
        </w:tc>
      </w:tr>
      <w:tr w:rsidR="00710969" w:rsidRPr="00710969" w14:paraId="2FE59EF6" w14:textId="77777777" w:rsidTr="00710969">
        <w:trPr>
          <w:trHeight w:val="397"/>
        </w:trPr>
        <w:tc>
          <w:tcPr>
            <w:tcW w:w="1129" w:type="dxa"/>
            <w:vAlign w:val="center"/>
          </w:tcPr>
          <w:p w14:paraId="3E02F786"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7.6.2.</w:t>
            </w:r>
          </w:p>
        </w:tc>
        <w:tc>
          <w:tcPr>
            <w:tcW w:w="8080" w:type="dxa"/>
          </w:tcPr>
          <w:p w14:paraId="2072632F" w14:textId="77777777" w:rsidR="00710969" w:rsidRDefault="00710969" w:rsidP="00A22018">
            <w:pPr>
              <w:jc w:val="both"/>
              <w:rPr>
                <w:sz w:val="22"/>
                <w:szCs w:val="22"/>
              </w:rPr>
            </w:pPr>
            <w:r w:rsidRPr="00027B35">
              <w:rPr>
                <w:sz w:val="22"/>
                <w:szCs w:val="22"/>
              </w:rPr>
              <w:t>Organizuoti ir taikyti integruotas teisėkūros, organizacines, technines, tyrimų ir kitas priemones, siekiant stiprinti kovą su kontrabanda</w:t>
            </w:r>
          </w:p>
          <w:p w14:paraId="5F53D65E" w14:textId="0FE09800"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4E6DEE55" w14:textId="767F1504" w:rsidR="0025520B" w:rsidRPr="00767A7A" w:rsidRDefault="0025520B" w:rsidP="0025520B">
            <w:pPr>
              <w:jc w:val="both"/>
              <w:rPr>
                <w:color w:val="000000" w:themeColor="text1"/>
                <w:sz w:val="22"/>
                <w:szCs w:val="22"/>
                <w:highlight w:val="yellow"/>
                <w:shd w:val="clear" w:color="auto" w:fill="FFFFFF" w:themeFill="background1"/>
              </w:rPr>
            </w:pPr>
            <w:r>
              <w:rPr>
                <w:i/>
                <w:iCs/>
                <w:sz w:val="22"/>
                <w:szCs w:val="22"/>
              </w:rPr>
              <w:t>Dalyvaujančios įstaigos – VSAT prie VRM.</w:t>
            </w:r>
          </w:p>
        </w:tc>
        <w:tc>
          <w:tcPr>
            <w:tcW w:w="1418" w:type="dxa"/>
            <w:vAlign w:val="center"/>
          </w:tcPr>
          <w:p w14:paraId="6A5D1D6D" w14:textId="522D4F98" w:rsidR="00710969" w:rsidRPr="00710969" w:rsidRDefault="00710969" w:rsidP="00710969">
            <w:pPr>
              <w:jc w:val="center"/>
              <w:rPr>
                <w:color w:val="000000" w:themeColor="text1"/>
                <w:sz w:val="22"/>
                <w:szCs w:val="22"/>
              </w:rPr>
            </w:pPr>
            <w:r w:rsidRPr="00710969">
              <w:rPr>
                <w:color w:val="000000" w:themeColor="text1"/>
                <w:sz w:val="22"/>
                <w:szCs w:val="22"/>
              </w:rPr>
              <w:t>2028 m.</w:t>
            </w:r>
          </w:p>
          <w:p w14:paraId="113EC3AE" w14:textId="2F535914" w:rsidR="00710969" w:rsidRPr="00710969" w:rsidRDefault="00710969" w:rsidP="00710969">
            <w:pPr>
              <w:jc w:val="center"/>
              <w:rPr>
                <w:i/>
                <w:iCs/>
                <w:color w:val="000000" w:themeColor="text1"/>
                <w:sz w:val="22"/>
                <w:szCs w:val="22"/>
              </w:rPr>
            </w:pPr>
            <w:r w:rsidRPr="00710969">
              <w:rPr>
                <w:color w:val="000000" w:themeColor="text1"/>
                <w:sz w:val="22"/>
                <w:szCs w:val="22"/>
              </w:rPr>
              <w:t>III ketv.</w:t>
            </w:r>
          </w:p>
        </w:tc>
      </w:tr>
      <w:tr w:rsidR="00710969" w:rsidRPr="00710969" w14:paraId="5FD526CA" w14:textId="77777777" w:rsidTr="00710969">
        <w:trPr>
          <w:trHeight w:val="912"/>
        </w:trPr>
        <w:tc>
          <w:tcPr>
            <w:tcW w:w="1129" w:type="dxa"/>
            <w:vAlign w:val="center"/>
          </w:tcPr>
          <w:p w14:paraId="422F310F"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7.6.3.</w:t>
            </w:r>
          </w:p>
        </w:tc>
        <w:tc>
          <w:tcPr>
            <w:tcW w:w="8080" w:type="dxa"/>
          </w:tcPr>
          <w:p w14:paraId="770FFF13" w14:textId="77777777" w:rsidR="00710969" w:rsidRDefault="00710969" w:rsidP="00A22018">
            <w:pPr>
              <w:jc w:val="both"/>
              <w:rPr>
                <w:sz w:val="22"/>
                <w:szCs w:val="22"/>
              </w:rPr>
            </w:pPr>
            <w:r w:rsidRPr="00710969">
              <w:rPr>
                <w:sz w:val="22"/>
                <w:szCs w:val="22"/>
              </w:rPr>
              <w:t>Sukurti informacinių technologijų įrankius teisėsaugos bei kitų valstybės institucijų, dalyvaujančių baudžiamajame procese, veiklos procesams skaitmenizuoti ir užtikrinti duomenų mainus tarp baudžiamojo proceso dalyvių (baudžiamąjį procesą vykdančių ir jame dalyvaujančių institucijų, fizinių ir juridinių asmenų)</w:t>
            </w:r>
          </w:p>
          <w:p w14:paraId="3BB96DCB" w14:textId="01D06F75" w:rsidR="0025520B" w:rsidRDefault="00191130" w:rsidP="0025520B">
            <w:pPr>
              <w:jc w:val="both"/>
              <w:rPr>
                <w:i/>
                <w:iCs/>
                <w:sz w:val="22"/>
                <w:szCs w:val="22"/>
              </w:rPr>
            </w:pPr>
            <w:r>
              <w:rPr>
                <w:i/>
                <w:iCs/>
                <w:sz w:val="22"/>
                <w:szCs w:val="22"/>
              </w:rPr>
              <w:t xml:space="preserve">Atsakingas padalinys </w:t>
            </w:r>
            <w:r w:rsidR="0025520B">
              <w:rPr>
                <w:i/>
                <w:iCs/>
                <w:sz w:val="22"/>
                <w:szCs w:val="22"/>
              </w:rPr>
              <w:t>– VRM SSPG;</w:t>
            </w:r>
          </w:p>
          <w:p w14:paraId="697D3A66" w14:textId="6F7A320C" w:rsidR="0025520B" w:rsidRPr="00710969" w:rsidRDefault="0025520B" w:rsidP="0025520B">
            <w:pPr>
              <w:jc w:val="both"/>
              <w:rPr>
                <w:color w:val="000000" w:themeColor="text1"/>
                <w:sz w:val="22"/>
                <w:szCs w:val="22"/>
                <w:shd w:val="clear" w:color="auto" w:fill="FFFFFF" w:themeFill="background1"/>
              </w:rPr>
            </w:pPr>
            <w:r>
              <w:rPr>
                <w:i/>
                <w:iCs/>
                <w:sz w:val="22"/>
                <w:szCs w:val="22"/>
              </w:rPr>
              <w:t>Dalyvaujančios įstaigos – IRD prie VRM.</w:t>
            </w:r>
          </w:p>
        </w:tc>
        <w:tc>
          <w:tcPr>
            <w:tcW w:w="1418" w:type="dxa"/>
            <w:vAlign w:val="center"/>
          </w:tcPr>
          <w:p w14:paraId="04364336" w14:textId="19144AFD"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0BD0E2A" w14:textId="3A8D85D5"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50EDC228" w14:textId="77777777" w:rsidTr="00710969">
        <w:trPr>
          <w:trHeight w:val="205"/>
        </w:trPr>
        <w:tc>
          <w:tcPr>
            <w:tcW w:w="1129" w:type="dxa"/>
            <w:vAlign w:val="center"/>
          </w:tcPr>
          <w:p w14:paraId="53A22DD3"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7.6.4.</w:t>
            </w:r>
          </w:p>
        </w:tc>
        <w:tc>
          <w:tcPr>
            <w:tcW w:w="8080" w:type="dxa"/>
          </w:tcPr>
          <w:p w14:paraId="6A69003A" w14:textId="77777777" w:rsidR="00710969" w:rsidRDefault="00710969" w:rsidP="00A22018">
            <w:pPr>
              <w:jc w:val="both"/>
              <w:rPr>
                <w:sz w:val="22"/>
                <w:szCs w:val="22"/>
              </w:rPr>
            </w:pPr>
            <w:r w:rsidRPr="00710969">
              <w:rPr>
                <w:sz w:val="22"/>
                <w:szCs w:val="22"/>
              </w:rPr>
              <w:t>Siekiant sustiprinti organizuoto nusikalstamumo, korupcijos bei savanaudiškų nusikaltimų prevenciją, patobulinti su civilinio turto konfiskavimu susijusį teisinį reguliavimą</w:t>
            </w:r>
          </w:p>
          <w:p w14:paraId="593A9A0B" w14:textId="07E84B44"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0930031F" w14:textId="4BA22A27" w:rsidR="0025520B" w:rsidRPr="00710969" w:rsidRDefault="0025520B" w:rsidP="0025520B">
            <w:pPr>
              <w:jc w:val="both"/>
              <w:rPr>
                <w:sz w:val="22"/>
                <w:szCs w:val="22"/>
              </w:rPr>
            </w:pPr>
            <w:r>
              <w:rPr>
                <w:i/>
                <w:iCs/>
                <w:sz w:val="22"/>
                <w:szCs w:val="22"/>
              </w:rPr>
              <w:t>Dalyvaujančios įstaigos – PD prie VRM, FNTT prie VRM, VSAT prie VRM.</w:t>
            </w:r>
          </w:p>
        </w:tc>
        <w:tc>
          <w:tcPr>
            <w:tcW w:w="1418" w:type="dxa"/>
            <w:vAlign w:val="center"/>
          </w:tcPr>
          <w:p w14:paraId="11F46B05"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68BA5F7A"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6326B301" w14:textId="77777777" w:rsidTr="00710969">
        <w:trPr>
          <w:trHeight w:val="381"/>
        </w:trPr>
        <w:tc>
          <w:tcPr>
            <w:tcW w:w="1129" w:type="dxa"/>
            <w:vAlign w:val="center"/>
          </w:tcPr>
          <w:p w14:paraId="33E4F507"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7.6.5.</w:t>
            </w:r>
          </w:p>
        </w:tc>
        <w:tc>
          <w:tcPr>
            <w:tcW w:w="8080" w:type="dxa"/>
          </w:tcPr>
          <w:p w14:paraId="2AB24A37" w14:textId="77777777" w:rsidR="00710969" w:rsidRDefault="00710969" w:rsidP="00A22018">
            <w:pPr>
              <w:jc w:val="both"/>
              <w:rPr>
                <w:sz w:val="22"/>
                <w:szCs w:val="22"/>
              </w:rPr>
            </w:pPr>
            <w:r w:rsidRPr="00710969">
              <w:rPr>
                <w:sz w:val="22"/>
                <w:szCs w:val="22"/>
              </w:rPr>
              <w:t>Atsižvelgiant į kylančius viešojo saugumo iššūkius ir siekiant, kad pagalba būtų teikiama tinkamai ir laiku visoje Lietuvoje, išgryninti policijos funkcijas ir optimizuoti procesus</w:t>
            </w:r>
          </w:p>
          <w:p w14:paraId="14D5F600" w14:textId="67F40FFD"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43DF40C5" w14:textId="27835DB3" w:rsidR="0025520B" w:rsidRPr="00710969" w:rsidRDefault="0025520B" w:rsidP="0025520B">
            <w:pPr>
              <w:jc w:val="both"/>
              <w:rPr>
                <w:color w:val="000000" w:themeColor="text1"/>
                <w:sz w:val="22"/>
                <w:szCs w:val="22"/>
                <w:shd w:val="clear" w:color="auto" w:fill="FFFFFF" w:themeFill="background1"/>
              </w:rPr>
            </w:pPr>
            <w:r>
              <w:rPr>
                <w:i/>
                <w:iCs/>
                <w:sz w:val="22"/>
                <w:szCs w:val="22"/>
              </w:rPr>
              <w:t>Dalyvaujančios įstaigos – PD prie VRM.</w:t>
            </w:r>
          </w:p>
        </w:tc>
        <w:tc>
          <w:tcPr>
            <w:tcW w:w="1418" w:type="dxa"/>
            <w:vAlign w:val="center"/>
          </w:tcPr>
          <w:p w14:paraId="66C4AED7" w14:textId="77777777"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22744FD0"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35695A16" w14:textId="77777777" w:rsidTr="00710969">
        <w:trPr>
          <w:trHeight w:val="321"/>
        </w:trPr>
        <w:tc>
          <w:tcPr>
            <w:tcW w:w="1129" w:type="dxa"/>
            <w:vAlign w:val="center"/>
          </w:tcPr>
          <w:p w14:paraId="051C7465"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7.6.6.</w:t>
            </w:r>
          </w:p>
        </w:tc>
        <w:tc>
          <w:tcPr>
            <w:tcW w:w="8080" w:type="dxa"/>
          </w:tcPr>
          <w:p w14:paraId="3CA84877" w14:textId="77777777" w:rsidR="00710969" w:rsidRDefault="00710969" w:rsidP="00A22018">
            <w:pPr>
              <w:jc w:val="both"/>
              <w:rPr>
                <w:sz w:val="22"/>
                <w:szCs w:val="22"/>
              </w:rPr>
            </w:pPr>
            <w:r w:rsidRPr="00710969">
              <w:rPr>
                <w:sz w:val="22"/>
                <w:szCs w:val="22"/>
              </w:rPr>
              <w:t>Tolygiai išdėstyti visų lygių priešgaisrinių komandų tinklą bei įgalinti šias komandas veikti, pakeičiant teisinį reguliavimą, ir taip padidinti priešgaisrinės saugos sistemos veiksmingumą</w:t>
            </w:r>
          </w:p>
          <w:p w14:paraId="1EF0CFE1" w14:textId="4CC27FDC"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6B89D064" w14:textId="2EE03C8B" w:rsidR="0025520B" w:rsidRPr="00710969" w:rsidRDefault="0025520B" w:rsidP="0025520B">
            <w:pPr>
              <w:jc w:val="both"/>
              <w:rPr>
                <w:i/>
                <w:color w:val="000000" w:themeColor="text1"/>
                <w:sz w:val="22"/>
                <w:szCs w:val="22"/>
              </w:rPr>
            </w:pPr>
            <w:r>
              <w:rPr>
                <w:i/>
                <w:iCs/>
                <w:sz w:val="22"/>
                <w:szCs w:val="22"/>
              </w:rPr>
              <w:t>Dalyvaujančios įstaigos – PAGD prie VRM.</w:t>
            </w:r>
          </w:p>
        </w:tc>
        <w:tc>
          <w:tcPr>
            <w:tcW w:w="1418" w:type="dxa"/>
            <w:vAlign w:val="center"/>
          </w:tcPr>
          <w:p w14:paraId="210C8809"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78CB96E9"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5F1A24C9" w14:textId="77777777" w:rsidTr="00710969">
        <w:trPr>
          <w:trHeight w:val="461"/>
        </w:trPr>
        <w:tc>
          <w:tcPr>
            <w:tcW w:w="1129" w:type="dxa"/>
            <w:vAlign w:val="center"/>
          </w:tcPr>
          <w:p w14:paraId="46E03CE6"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7.6.7.</w:t>
            </w:r>
          </w:p>
        </w:tc>
        <w:tc>
          <w:tcPr>
            <w:tcW w:w="8080" w:type="dxa"/>
          </w:tcPr>
          <w:p w14:paraId="10BF325F" w14:textId="77777777" w:rsidR="00710969" w:rsidRDefault="00710969" w:rsidP="00A22018">
            <w:pPr>
              <w:jc w:val="both"/>
              <w:rPr>
                <w:sz w:val="22"/>
                <w:szCs w:val="22"/>
              </w:rPr>
            </w:pPr>
            <w:r w:rsidRPr="00710969">
              <w:rPr>
                <w:sz w:val="22"/>
                <w:szCs w:val="22"/>
              </w:rPr>
              <w:t>Siekiant vidaus tarnybos sistemos pareigūno profesiją padaryti patrauklesnę, motyvuoti pareigūnus likti tarnyboje bei sustiprinti jų parengtį, sudaryti teisines sąlygas pagerinti pareigūnų darbo apmokėjimą, socialines garantijas ir profesinę kvalifikaciją</w:t>
            </w:r>
          </w:p>
          <w:p w14:paraId="11FC1D4A" w14:textId="641D38B2"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0FFC4AE5" w14:textId="31070051" w:rsidR="0025520B" w:rsidRDefault="0025520B" w:rsidP="0025520B">
            <w:pPr>
              <w:jc w:val="both"/>
              <w:rPr>
                <w:i/>
                <w:iCs/>
                <w:sz w:val="22"/>
                <w:szCs w:val="22"/>
              </w:rPr>
            </w:pPr>
            <w:r>
              <w:rPr>
                <w:i/>
                <w:iCs/>
                <w:sz w:val="22"/>
                <w:szCs w:val="22"/>
              </w:rPr>
              <w:t>Dalyvaujantys padaliniai – VRM VTPG;</w:t>
            </w:r>
          </w:p>
          <w:p w14:paraId="5A5E893A" w14:textId="2AD78A5D" w:rsidR="0025520B" w:rsidRPr="00710969" w:rsidRDefault="0025520B" w:rsidP="0025520B">
            <w:pPr>
              <w:jc w:val="both"/>
              <w:rPr>
                <w:i/>
                <w:color w:val="000000" w:themeColor="text1"/>
                <w:sz w:val="22"/>
                <w:szCs w:val="22"/>
              </w:rPr>
            </w:pPr>
            <w:r>
              <w:rPr>
                <w:i/>
                <w:iCs/>
                <w:sz w:val="22"/>
                <w:szCs w:val="22"/>
              </w:rPr>
              <w:t>Dalyvaujančios įstaigos – PD prie VRM, PAGD prie VRM, FNTT prie VRM, VSAT prie VRM, VST prie VRM.</w:t>
            </w:r>
          </w:p>
        </w:tc>
        <w:tc>
          <w:tcPr>
            <w:tcW w:w="1418" w:type="dxa"/>
            <w:vAlign w:val="center"/>
          </w:tcPr>
          <w:p w14:paraId="77C35E5E" w14:textId="34973BC9"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1D08365C" w14:textId="4CC4642F"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4D821EFD" w14:textId="77777777" w:rsidTr="00710969">
        <w:trPr>
          <w:trHeight w:val="545"/>
        </w:trPr>
        <w:tc>
          <w:tcPr>
            <w:tcW w:w="1129" w:type="dxa"/>
            <w:vAlign w:val="center"/>
          </w:tcPr>
          <w:p w14:paraId="636B9D18"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7.6.8.</w:t>
            </w:r>
          </w:p>
        </w:tc>
        <w:tc>
          <w:tcPr>
            <w:tcW w:w="8080" w:type="dxa"/>
          </w:tcPr>
          <w:p w14:paraId="1E7D6D2D" w14:textId="77777777" w:rsidR="00710969" w:rsidRDefault="00710969" w:rsidP="00A22018">
            <w:pPr>
              <w:jc w:val="both"/>
              <w:rPr>
                <w:sz w:val="22"/>
                <w:szCs w:val="22"/>
              </w:rPr>
            </w:pPr>
            <w:r w:rsidRPr="00710969">
              <w:rPr>
                <w:sz w:val="22"/>
                <w:szCs w:val="22"/>
              </w:rPr>
              <w:t>Siekiant padidinti į vidaus tarnybą stojančių ir tarnaujančių pareigūnų profesionalumo ir parengties lygį, plėtoti vidaus tarnybos sistemos pareigūnų rengimo sistemą, užtikrinti pareigūnų rengimą aukštosiose mokyklose pagal atnaujintas statutinių įstaigų poreikius atitinkančias studijų programas, į kurias įtraukiamas ir profesinių įgūdžių suteikimas</w:t>
            </w:r>
          </w:p>
          <w:p w14:paraId="4CD2232D" w14:textId="0A759C1D" w:rsidR="0025520B" w:rsidRDefault="00191130" w:rsidP="0025520B">
            <w:pPr>
              <w:jc w:val="both"/>
              <w:rPr>
                <w:i/>
                <w:iCs/>
                <w:sz w:val="22"/>
                <w:szCs w:val="22"/>
              </w:rPr>
            </w:pPr>
            <w:r>
              <w:rPr>
                <w:i/>
                <w:iCs/>
                <w:sz w:val="22"/>
                <w:szCs w:val="22"/>
              </w:rPr>
              <w:t xml:space="preserve">Atsakingas padalinys </w:t>
            </w:r>
            <w:r w:rsidR="0025520B">
              <w:rPr>
                <w:i/>
                <w:iCs/>
                <w:sz w:val="22"/>
                <w:szCs w:val="22"/>
              </w:rPr>
              <w:t>– VRM VSPG;</w:t>
            </w:r>
          </w:p>
          <w:p w14:paraId="3EEA89FC" w14:textId="6A8E4201" w:rsidR="0025520B" w:rsidRPr="00710969" w:rsidRDefault="0025520B" w:rsidP="0025520B">
            <w:pPr>
              <w:jc w:val="both"/>
              <w:rPr>
                <w:i/>
                <w:color w:val="000000" w:themeColor="text1"/>
                <w:sz w:val="22"/>
                <w:szCs w:val="22"/>
              </w:rPr>
            </w:pPr>
            <w:r>
              <w:rPr>
                <w:i/>
                <w:iCs/>
                <w:sz w:val="22"/>
                <w:szCs w:val="22"/>
              </w:rPr>
              <w:t>Dalyvaujančios įstaigos – PD prie VRM, PAGD prie VRM, FNTT prie VRM, VSAT prie VRM, VST prie VRM.</w:t>
            </w:r>
          </w:p>
        </w:tc>
        <w:tc>
          <w:tcPr>
            <w:tcW w:w="1418" w:type="dxa"/>
            <w:vAlign w:val="center"/>
          </w:tcPr>
          <w:p w14:paraId="46BC5679" w14:textId="21968371"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424E3633" w14:textId="263D40CC" w:rsidR="00710969" w:rsidRPr="00710969" w:rsidRDefault="00710969" w:rsidP="00A22018">
            <w:pPr>
              <w:jc w:val="center"/>
              <w:rPr>
                <w:i/>
                <w:iCs/>
                <w:color w:val="000000" w:themeColor="text1"/>
                <w:sz w:val="22"/>
                <w:szCs w:val="22"/>
              </w:rPr>
            </w:pPr>
            <w:r w:rsidRPr="00710969">
              <w:rPr>
                <w:color w:val="000000" w:themeColor="text1"/>
                <w:sz w:val="22"/>
                <w:szCs w:val="22"/>
              </w:rPr>
              <w:t>III ketv.</w:t>
            </w:r>
          </w:p>
        </w:tc>
      </w:tr>
      <w:tr w:rsidR="00710969" w:rsidRPr="00710969" w14:paraId="6AF7578E" w14:textId="77777777" w:rsidTr="00710969">
        <w:trPr>
          <w:trHeight w:val="241"/>
        </w:trPr>
        <w:tc>
          <w:tcPr>
            <w:tcW w:w="1129" w:type="dxa"/>
            <w:vAlign w:val="center"/>
          </w:tcPr>
          <w:p w14:paraId="6D4072D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7.6.9.</w:t>
            </w:r>
          </w:p>
        </w:tc>
        <w:tc>
          <w:tcPr>
            <w:tcW w:w="8080" w:type="dxa"/>
          </w:tcPr>
          <w:p w14:paraId="503B74E2" w14:textId="77777777" w:rsidR="00710969" w:rsidRDefault="00710969" w:rsidP="00A22018">
            <w:pPr>
              <w:jc w:val="both"/>
              <w:rPr>
                <w:sz w:val="22"/>
                <w:szCs w:val="22"/>
              </w:rPr>
            </w:pPr>
            <w:r w:rsidRPr="00710969">
              <w:rPr>
                <w:sz w:val="22"/>
                <w:szCs w:val="22"/>
              </w:rPr>
              <w:t>Sukurti finansinio sukčiavimo prevencijos sistemą koordinuotam ir efektyviam atsakui į finansinį sukčiavimą užtikrinti</w:t>
            </w:r>
          </w:p>
          <w:p w14:paraId="13FFDEF1" w14:textId="3A8ACE30" w:rsidR="0025520B" w:rsidRDefault="00191130" w:rsidP="0025520B">
            <w:pPr>
              <w:jc w:val="both"/>
              <w:rPr>
                <w:i/>
                <w:iCs/>
                <w:sz w:val="22"/>
                <w:szCs w:val="22"/>
              </w:rPr>
            </w:pPr>
            <w:r>
              <w:rPr>
                <w:i/>
                <w:iCs/>
                <w:sz w:val="22"/>
                <w:szCs w:val="22"/>
              </w:rPr>
              <w:t xml:space="preserve">Atsakingas padalinys </w:t>
            </w:r>
            <w:r w:rsidR="0025520B">
              <w:rPr>
                <w:i/>
                <w:iCs/>
                <w:sz w:val="22"/>
                <w:szCs w:val="22"/>
              </w:rPr>
              <w:t>– VRM SSPG;</w:t>
            </w:r>
          </w:p>
          <w:p w14:paraId="7C09BC7E" w14:textId="49E8E69F" w:rsidR="0025520B" w:rsidRPr="00710969" w:rsidRDefault="0025520B" w:rsidP="0025520B">
            <w:pPr>
              <w:jc w:val="both"/>
              <w:rPr>
                <w:color w:val="000000" w:themeColor="text1"/>
                <w:sz w:val="22"/>
                <w:szCs w:val="22"/>
                <w:shd w:val="clear" w:color="auto" w:fill="FFFFFF" w:themeFill="background1"/>
              </w:rPr>
            </w:pPr>
            <w:r>
              <w:rPr>
                <w:i/>
                <w:iCs/>
                <w:sz w:val="22"/>
                <w:szCs w:val="22"/>
              </w:rPr>
              <w:t>Dalyvaujančios įstaigos – PD prie VRM, FNTT prie VRM.</w:t>
            </w:r>
          </w:p>
        </w:tc>
        <w:tc>
          <w:tcPr>
            <w:tcW w:w="1418" w:type="dxa"/>
            <w:vAlign w:val="center"/>
          </w:tcPr>
          <w:p w14:paraId="1C91353F" w14:textId="0FA1F3AF"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09B474F4" w14:textId="1B4E3BF5"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0874C6" w:rsidRPr="00710969" w14:paraId="5C5F90A6" w14:textId="77777777" w:rsidTr="00A22018">
        <w:tc>
          <w:tcPr>
            <w:tcW w:w="1129" w:type="dxa"/>
            <w:shd w:val="clear" w:color="auto" w:fill="FFF2CC" w:themeFill="accent4" w:themeFillTint="33"/>
            <w:vAlign w:val="center"/>
          </w:tcPr>
          <w:p w14:paraId="1FCA7C72"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7.7.</w:t>
            </w:r>
          </w:p>
        </w:tc>
        <w:tc>
          <w:tcPr>
            <w:tcW w:w="9498" w:type="dxa"/>
            <w:gridSpan w:val="2"/>
            <w:shd w:val="clear" w:color="auto" w:fill="FFF2CC" w:themeFill="accent4" w:themeFillTint="33"/>
          </w:tcPr>
          <w:p w14:paraId="3614F09D"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Valstybės tarnybos ir viešojo administravimo efektyvumo didinimas</w:t>
            </w:r>
          </w:p>
        </w:tc>
      </w:tr>
      <w:tr w:rsidR="00710969" w:rsidRPr="00710969" w14:paraId="5A5008E2" w14:textId="77777777" w:rsidTr="0025520B">
        <w:trPr>
          <w:trHeight w:val="381"/>
        </w:trPr>
        <w:tc>
          <w:tcPr>
            <w:tcW w:w="1129" w:type="dxa"/>
            <w:vAlign w:val="center"/>
          </w:tcPr>
          <w:p w14:paraId="593D136F"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7.7.1.</w:t>
            </w:r>
          </w:p>
        </w:tc>
        <w:tc>
          <w:tcPr>
            <w:tcW w:w="8080" w:type="dxa"/>
          </w:tcPr>
          <w:p w14:paraId="7EA0FFAA" w14:textId="77777777" w:rsidR="00710969" w:rsidRDefault="00710969" w:rsidP="00A22018">
            <w:pPr>
              <w:jc w:val="both"/>
              <w:rPr>
                <w:sz w:val="22"/>
                <w:szCs w:val="22"/>
              </w:rPr>
            </w:pPr>
            <w:r w:rsidRPr="00767A7A">
              <w:rPr>
                <w:sz w:val="22"/>
                <w:szCs w:val="22"/>
              </w:rPr>
              <w:t>Padidinti NVO įsitraukimą į savivaldybių administruojamų viešųjų paslaugų teikimą – sukurti ir įdiegti skaitmeninį informacijos apie NVO pajėgumus teikti viešąsias paslaugas valdymo įrankį ir taip sudaryti galimybes savivaldybėms efektyviau įtraukti NVO į paslaugų teikimą</w:t>
            </w:r>
          </w:p>
          <w:p w14:paraId="75C12F76" w14:textId="078956AF" w:rsidR="0025520B" w:rsidRPr="0025520B" w:rsidRDefault="00191130" w:rsidP="0025520B">
            <w:pPr>
              <w:jc w:val="both"/>
              <w:rPr>
                <w:i/>
                <w:iCs/>
                <w:sz w:val="22"/>
                <w:szCs w:val="22"/>
              </w:rPr>
            </w:pPr>
            <w:r>
              <w:rPr>
                <w:i/>
                <w:iCs/>
                <w:sz w:val="22"/>
                <w:szCs w:val="22"/>
              </w:rPr>
              <w:t xml:space="preserve">Atsakingas padalinys </w:t>
            </w:r>
            <w:r w:rsidR="0025520B">
              <w:rPr>
                <w:i/>
                <w:iCs/>
                <w:sz w:val="22"/>
                <w:szCs w:val="22"/>
              </w:rPr>
              <w:t>– VRM VAVSPG.</w:t>
            </w:r>
          </w:p>
        </w:tc>
        <w:tc>
          <w:tcPr>
            <w:tcW w:w="1418" w:type="dxa"/>
            <w:vAlign w:val="center"/>
          </w:tcPr>
          <w:p w14:paraId="0F46CBAA" w14:textId="6379B314"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29FFEDBC" w14:textId="4ED7F16A" w:rsidR="00710969" w:rsidRPr="00710969" w:rsidRDefault="00710969" w:rsidP="00A22018">
            <w:pPr>
              <w:jc w:val="center"/>
              <w:rPr>
                <w:i/>
                <w:iCs/>
                <w:color w:val="000000" w:themeColor="text1"/>
                <w:sz w:val="22"/>
                <w:szCs w:val="22"/>
                <w:highlight w:val="yellow"/>
              </w:rPr>
            </w:pPr>
            <w:r w:rsidRPr="00710969">
              <w:rPr>
                <w:color w:val="000000" w:themeColor="text1"/>
                <w:sz w:val="22"/>
                <w:szCs w:val="22"/>
              </w:rPr>
              <w:t>I ketv.</w:t>
            </w:r>
          </w:p>
        </w:tc>
      </w:tr>
      <w:tr w:rsidR="00710969" w:rsidRPr="00710969" w14:paraId="5E5A76E4" w14:textId="77777777" w:rsidTr="00710969">
        <w:trPr>
          <w:trHeight w:val="743"/>
        </w:trPr>
        <w:tc>
          <w:tcPr>
            <w:tcW w:w="1129" w:type="dxa"/>
            <w:vAlign w:val="center"/>
          </w:tcPr>
          <w:p w14:paraId="5D0E94CA"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lastRenderedPageBreak/>
              <w:t>7.7.2.</w:t>
            </w:r>
          </w:p>
        </w:tc>
        <w:tc>
          <w:tcPr>
            <w:tcW w:w="8080" w:type="dxa"/>
          </w:tcPr>
          <w:p w14:paraId="2D84DAD1" w14:textId="77777777" w:rsidR="00710969" w:rsidRDefault="00710969" w:rsidP="00A22018">
            <w:pPr>
              <w:jc w:val="both"/>
              <w:rPr>
                <w:sz w:val="22"/>
                <w:szCs w:val="22"/>
              </w:rPr>
            </w:pPr>
            <w:r w:rsidRPr="00710969">
              <w:rPr>
                <w:sz w:val="22"/>
                <w:szCs w:val="22"/>
              </w:rPr>
              <w:t>Peržiūrėti ir patobulinti galiojantį valstybės tarnybos teisinį reguliavimą, užtikrinant didesnį valstybės tarnybos patrauklumą, tarnautojų kompetenciją, valstybės tarnybos veiklos efektyvumą, jos politinį neutralumą ir tvarų valstybės tarnautojų darbo apmokėjimą</w:t>
            </w:r>
          </w:p>
          <w:p w14:paraId="5CCB5D9D" w14:textId="2D7690B4" w:rsidR="0025520B" w:rsidRDefault="00191130" w:rsidP="0025520B">
            <w:pPr>
              <w:jc w:val="both"/>
              <w:rPr>
                <w:i/>
                <w:iCs/>
                <w:sz w:val="22"/>
                <w:szCs w:val="22"/>
              </w:rPr>
            </w:pPr>
            <w:r>
              <w:rPr>
                <w:i/>
                <w:iCs/>
                <w:sz w:val="22"/>
                <w:szCs w:val="22"/>
              </w:rPr>
              <w:t xml:space="preserve">Atsakingas padalinys </w:t>
            </w:r>
            <w:r w:rsidR="0025520B">
              <w:rPr>
                <w:i/>
                <w:iCs/>
                <w:sz w:val="22"/>
                <w:szCs w:val="22"/>
              </w:rPr>
              <w:t>– VRM VTPG;</w:t>
            </w:r>
          </w:p>
          <w:p w14:paraId="00D33A23" w14:textId="36F78CA1" w:rsidR="0025520B" w:rsidRDefault="0025520B" w:rsidP="0025520B">
            <w:pPr>
              <w:jc w:val="both"/>
              <w:rPr>
                <w:i/>
                <w:iCs/>
                <w:sz w:val="22"/>
                <w:szCs w:val="22"/>
              </w:rPr>
            </w:pPr>
            <w:r>
              <w:rPr>
                <w:i/>
                <w:iCs/>
                <w:sz w:val="22"/>
                <w:szCs w:val="22"/>
              </w:rPr>
              <w:t>Dalyvaujantys padaliniai – VRM VAVSPG;</w:t>
            </w:r>
          </w:p>
          <w:p w14:paraId="7C44065D" w14:textId="062FDEA1" w:rsidR="0025520B" w:rsidRPr="00710969" w:rsidRDefault="0025520B" w:rsidP="0025520B">
            <w:pPr>
              <w:jc w:val="both"/>
              <w:rPr>
                <w:color w:val="000000" w:themeColor="text1"/>
                <w:sz w:val="22"/>
                <w:szCs w:val="22"/>
              </w:rPr>
            </w:pPr>
            <w:r>
              <w:rPr>
                <w:i/>
                <w:iCs/>
                <w:sz w:val="22"/>
                <w:szCs w:val="22"/>
              </w:rPr>
              <w:t>Dalyvaujančios įstaigos – VVA.</w:t>
            </w:r>
          </w:p>
        </w:tc>
        <w:tc>
          <w:tcPr>
            <w:tcW w:w="1418" w:type="dxa"/>
            <w:vAlign w:val="center"/>
          </w:tcPr>
          <w:p w14:paraId="58B5252E"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860383E"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0874C6" w:rsidRPr="00710969" w14:paraId="2AB8EBAC" w14:textId="77777777" w:rsidTr="00A22018">
        <w:tc>
          <w:tcPr>
            <w:tcW w:w="1129" w:type="dxa"/>
            <w:shd w:val="clear" w:color="auto" w:fill="FFF2CC" w:themeFill="accent4" w:themeFillTint="33"/>
            <w:vAlign w:val="center"/>
          </w:tcPr>
          <w:p w14:paraId="071AF20E"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7.8.</w:t>
            </w:r>
          </w:p>
        </w:tc>
        <w:tc>
          <w:tcPr>
            <w:tcW w:w="9498" w:type="dxa"/>
            <w:gridSpan w:val="2"/>
            <w:shd w:val="clear" w:color="auto" w:fill="FFF2CC" w:themeFill="accent4" w:themeFillTint="33"/>
          </w:tcPr>
          <w:p w14:paraId="2FC4C4A6"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Subalansuota migracijos politika ir veiksmingas jos įgyvendinimas</w:t>
            </w:r>
          </w:p>
        </w:tc>
      </w:tr>
      <w:tr w:rsidR="00710969" w:rsidRPr="00710969" w14:paraId="772B2270" w14:textId="77777777" w:rsidTr="00710969">
        <w:trPr>
          <w:trHeight w:val="1391"/>
        </w:trPr>
        <w:tc>
          <w:tcPr>
            <w:tcW w:w="1129" w:type="dxa"/>
            <w:vAlign w:val="center"/>
          </w:tcPr>
          <w:p w14:paraId="1335F762"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7.8.1.</w:t>
            </w:r>
          </w:p>
        </w:tc>
        <w:tc>
          <w:tcPr>
            <w:tcW w:w="8080" w:type="dxa"/>
          </w:tcPr>
          <w:p w14:paraId="3DC4D3CD" w14:textId="77777777" w:rsidR="00710969" w:rsidRDefault="00710969" w:rsidP="00A22018">
            <w:pPr>
              <w:jc w:val="both"/>
              <w:rPr>
                <w:sz w:val="22"/>
                <w:szCs w:val="22"/>
              </w:rPr>
            </w:pPr>
            <w:r w:rsidRPr="00710969">
              <w:rPr>
                <w:sz w:val="22"/>
                <w:szCs w:val="22"/>
              </w:rPr>
              <w:t>Siekiant užtikrinti efektyvų valstybės interesus atitinkantį migracijos srautų valdymą, atnaujinti Lietuvos migracijos politikos kryptis,  kuriomis vadovaujantis būtų priimami sprendimai dėl emigracijos mažinimo, grįžtamosios migracijos skatinimo, darbo imigracijos srautų reguliavimo, efektyvių prieglobsčio procedūrų ir priėmimo sąlygų užtikrinimo, užsieniečių integracijos sistemos plėtros bei neteisėtos migracijos kontrolės ir prevencijos stiprinimo</w:t>
            </w:r>
          </w:p>
          <w:p w14:paraId="42FE2F45" w14:textId="06CEB4E4" w:rsidR="00191130" w:rsidRDefault="00191130" w:rsidP="00191130">
            <w:pPr>
              <w:jc w:val="both"/>
              <w:rPr>
                <w:i/>
                <w:iCs/>
                <w:sz w:val="22"/>
                <w:szCs w:val="22"/>
              </w:rPr>
            </w:pPr>
            <w:r>
              <w:rPr>
                <w:i/>
                <w:iCs/>
                <w:sz w:val="22"/>
                <w:szCs w:val="22"/>
              </w:rPr>
              <w:t>Atsakingas padalinys – VRM MPG;</w:t>
            </w:r>
          </w:p>
          <w:p w14:paraId="266AF959" w14:textId="0EE425A1" w:rsidR="00191130" w:rsidRPr="00191130" w:rsidRDefault="00191130" w:rsidP="00191130">
            <w:pPr>
              <w:jc w:val="both"/>
              <w:rPr>
                <w:i/>
                <w:iCs/>
                <w:sz w:val="22"/>
                <w:szCs w:val="22"/>
              </w:rPr>
            </w:pPr>
            <w:r>
              <w:rPr>
                <w:i/>
                <w:iCs/>
                <w:sz w:val="22"/>
                <w:szCs w:val="22"/>
              </w:rPr>
              <w:t>Dalyvaujantys padaliniai – VRM TBG.</w:t>
            </w:r>
          </w:p>
        </w:tc>
        <w:tc>
          <w:tcPr>
            <w:tcW w:w="1418" w:type="dxa"/>
            <w:vAlign w:val="center"/>
          </w:tcPr>
          <w:p w14:paraId="70EC94C2" w14:textId="664FCAEE"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F13D6FB" w14:textId="1E290925" w:rsidR="00710969" w:rsidRPr="00710969" w:rsidRDefault="00710969" w:rsidP="00A22018">
            <w:pPr>
              <w:jc w:val="center"/>
              <w:rPr>
                <w:i/>
                <w:iCs/>
                <w:color w:val="000000" w:themeColor="text1"/>
                <w:sz w:val="22"/>
                <w:szCs w:val="22"/>
                <w:highlight w:val="yellow"/>
              </w:rPr>
            </w:pPr>
            <w:r w:rsidRPr="00710969">
              <w:rPr>
                <w:color w:val="000000" w:themeColor="text1"/>
                <w:sz w:val="22"/>
                <w:szCs w:val="22"/>
              </w:rPr>
              <w:t>I ketv.</w:t>
            </w:r>
          </w:p>
        </w:tc>
      </w:tr>
      <w:tr w:rsidR="00710969" w:rsidRPr="00710969" w14:paraId="2FFB1765" w14:textId="77777777" w:rsidTr="00710969">
        <w:trPr>
          <w:trHeight w:val="1589"/>
        </w:trPr>
        <w:tc>
          <w:tcPr>
            <w:tcW w:w="1129" w:type="dxa"/>
            <w:vAlign w:val="center"/>
          </w:tcPr>
          <w:p w14:paraId="0F659E4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7.8.2.</w:t>
            </w:r>
          </w:p>
        </w:tc>
        <w:tc>
          <w:tcPr>
            <w:tcW w:w="8080" w:type="dxa"/>
          </w:tcPr>
          <w:p w14:paraId="46E5A519" w14:textId="77777777" w:rsidR="00710969" w:rsidRDefault="00710969" w:rsidP="00A22018">
            <w:pPr>
              <w:jc w:val="both"/>
              <w:rPr>
                <w:sz w:val="22"/>
                <w:szCs w:val="22"/>
              </w:rPr>
            </w:pPr>
            <w:r w:rsidRPr="00710969">
              <w:rPr>
                <w:sz w:val="22"/>
                <w:szCs w:val="22"/>
              </w:rPr>
              <w:t>Įgyvendinant ES Migracijos ir prieglobsčio paktą, reguliacinėmis ir investicinėmis priemonėmis sukurti efektyvią migracijos valdymo ir prieglobsčio sistemą: sustiprinti valstybės sienos apsaugą, pasirengti tinkamai reaguoti į migracijos instrumentalizavimą ir galimą migracijos srautų didėjimą, užtikrinti solidarumą su neteisėtos migracijos spaudimą patiriančiomis ES valstybėmis narėmis, paspartinti prieglobsčio ir grąžinimo procedūras, užtikrinti tinkamas prieglobsčio prašytojų priėmimo sąlygas</w:t>
            </w:r>
          </w:p>
          <w:p w14:paraId="72FB825A" w14:textId="52DF68A6" w:rsidR="00191130" w:rsidRDefault="00191130" w:rsidP="00191130">
            <w:pPr>
              <w:jc w:val="both"/>
              <w:rPr>
                <w:i/>
                <w:iCs/>
                <w:sz w:val="22"/>
                <w:szCs w:val="22"/>
              </w:rPr>
            </w:pPr>
            <w:r>
              <w:rPr>
                <w:i/>
                <w:iCs/>
                <w:sz w:val="22"/>
                <w:szCs w:val="22"/>
              </w:rPr>
              <w:t>Atsakingas padalinys – VRM MPG;</w:t>
            </w:r>
          </w:p>
          <w:p w14:paraId="3D3C4E5F" w14:textId="14ED088F" w:rsidR="00191130" w:rsidRPr="00710969" w:rsidRDefault="00191130" w:rsidP="00191130">
            <w:pPr>
              <w:jc w:val="both"/>
              <w:rPr>
                <w:color w:val="000000" w:themeColor="text1"/>
                <w:sz w:val="22"/>
                <w:szCs w:val="22"/>
              </w:rPr>
            </w:pPr>
            <w:r>
              <w:rPr>
                <w:i/>
                <w:iCs/>
                <w:sz w:val="22"/>
                <w:szCs w:val="22"/>
              </w:rPr>
              <w:t>Dalyvaujantys padaliniai – VRM TBG, VRM VSPG, VRM ESID, VRM EFD.</w:t>
            </w:r>
          </w:p>
        </w:tc>
        <w:tc>
          <w:tcPr>
            <w:tcW w:w="1418" w:type="dxa"/>
            <w:vAlign w:val="center"/>
          </w:tcPr>
          <w:p w14:paraId="4D97617C"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4383BD1F"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bl>
    <w:p w14:paraId="70F6C8F3" w14:textId="77777777" w:rsidR="00F97B70" w:rsidRPr="005262FD" w:rsidRDefault="00F97B70" w:rsidP="00060946">
      <w:pPr>
        <w:jc w:val="center"/>
        <w:rPr>
          <w:b/>
        </w:rPr>
      </w:pPr>
    </w:p>
    <w:p w14:paraId="0A231C15" w14:textId="77777777" w:rsidR="00174EB7" w:rsidRPr="005262FD" w:rsidRDefault="00433592" w:rsidP="00060946">
      <w:pPr>
        <w:spacing w:before="360"/>
        <w:jc w:val="center"/>
        <w:rPr>
          <w:b/>
        </w:rPr>
      </w:pPr>
      <w:r w:rsidRPr="005262FD">
        <w:rPr>
          <w:b/>
        </w:rPr>
        <w:t>ANTRASIS</w:t>
      </w:r>
      <w:r w:rsidR="00174EB7" w:rsidRPr="005262FD">
        <w:rPr>
          <w:b/>
        </w:rPr>
        <w:t xml:space="preserve"> SKIRSNIS</w:t>
      </w:r>
    </w:p>
    <w:p w14:paraId="11E37EBA" w14:textId="1DBCCFF4" w:rsidR="00174EB7" w:rsidRPr="005262FD" w:rsidRDefault="00174EB7" w:rsidP="00060946">
      <w:pPr>
        <w:jc w:val="center"/>
        <w:rPr>
          <w:b/>
        </w:rPr>
      </w:pPr>
      <w:r w:rsidRPr="005262FD">
        <w:rPr>
          <w:b/>
        </w:rPr>
        <w:t>KITŲ MINISTERIJŲ KOORDINUOJAMI VYRIAUSYBĖS PROGRAMOS NUOSTATŲ ĮGYVENDINIMO PLANO</w:t>
      </w:r>
      <w:r w:rsidR="00480E83" w:rsidRPr="005262FD">
        <w:rPr>
          <w:b/>
        </w:rPr>
        <w:t xml:space="preserve"> VEIKSMAI</w:t>
      </w:r>
      <w:r w:rsidRPr="005262FD">
        <w:rPr>
          <w:b/>
        </w:rPr>
        <w:t>, KURIUOS PAGAL KOMPETENCIJĄ ĮGYVENDINA</w:t>
      </w:r>
      <w:r w:rsidR="00356BDC" w:rsidRPr="005262FD">
        <w:rPr>
          <w:b/>
        </w:rPr>
        <w:t xml:space="preserve"> (DALYVAUJA ĮGYVENDINANT) V</w:t>
      </w:r>
      <w:r w:rsidRPr="005262FD">
        <w:rPr>
          <w:b/>
        </w:rPr>
        <w:t>IDAUS REIKALŲ MINISTERIJA</w:t>
      </w:r>
    </w:p>
    <w:p w14:paraId="17FFFCD9" w14:textId="4646DA31" w:rsidR="00F97B70" w:rsidRPr="005262FD" w:rsidRDefault="00F97B70" w:rsidP="00F97B70">
      <w:pPr>
        <w:jc w:val="center"/>
        <w:rPr>
          <w:b/>
          <w:color w:val="000000"/>
          <w:szCs w:val="24"/>
        </w:rPr>
      </w:pPr>
    </w:p>
    <w:p w14:paraId="009D1DC4" w14:textId="77777777" w:rsidR="000874C6" w:rsidRPr="005262FD" w:rsidRDefault="000658A3" w:rsidP="002817F5">
      <w:pPr>
        <w:pStyle w:val="Heading1"/>
        <w:spacing w:before="0"/>
        <w:rPr>
          <w:b w:val="0"/>
          <w:color w:val="FFFFFF" w:themeColor="background1"/>
          <w:sz w:val="18"/>
          <w:szCs w:val="24"/>
        </w:rPr>
      </w:pPr>
      <w:r w:rsidRPr="005262FD">
        <w:rPr>
          <w:b w:val="0"/>
          <w:color w:val="FFFFFF" w:themeColor="background1"/>
          <w:sz w:val="18"/>
          <w:szCs w:val="24"/>
        </w:rPr>
        <w:t>Kitų inst</w:t>
      </w:r>
      <w:r w:rsidR="00AC7D0D" w:rsidRPr="005262FD">
        <w:rPr>
          <w:b w:val="0"/>
          <w:color w:val="FFFFFF" w:themeColor="background1"/>
          <w:sz w:val="18"/>
          <w:szCs w:val="24"/>
        </w:rPr>
        <w:t>itucijų</w:t>
      </w:r>
      <w:r w:rsidRPr="005262FD">
        <w:rPr>
          <w:b w:val="0"/>
          <w:color w:val="FFFFFF" w:themeColor="background1"/>
          <w:sz w:val="18"/>
          <w:szCs w:val="24"/>
        </w:rPr>
        <w:t xml:space="preserve"> Įgyvendinami VPNĮP prioritetai</w:t>
      </w:r>
    </w:p>
    <w:tbl>
      <w:tblPr>
        <w:tblStyle w:val="TableGrid"/>
        <w:tblW w:w="10485" w:type="dxa"/>
        <w:tblLayout w:type="fixed"/>
        <w:tblLook w:val="04A0" w:firstRow="1" w:lastRow="0" w:firstColumn="1" w:lastColumn="0" w:noHBand="0" w:noVBand="1"/>
      </w:tblPr>
      <w:tblGrid>
        <w:gridCol w:w="1129"/>
        <w:gridCol w:w="7655"/>
        <w:gridCol w:w="1701"/>
      </w:tblGrid>
      <w:tr w:rsidR="000874C6" w:rsidRPr="00E364BE" w14:paraId="1EFF88C3" w14:textId="77777777" w:rsidTr="00A22018">
        <w:trPr>
          <w:tblHeader/>
        </w:trPr>
        <w:tc>
          <w:tcPr>
            <w:tcW w:w="1129" w:type="dxa"/>
            <w:shd w:val="clear" w:color="auto" w:fill="F2F2F2" w:themeFill="background1" w:themeFillShade="F2"/>
            <w:vAlign w:val="center"/>
          </w:tcPr>
          <w:p w14:paraId="268B9D7B" w14:textId="77777777" w:rsidR="000874C6" w:rsidRPr="00E364BE" w:rsidRDefault="000874C6" w:rsidP="00A22018">
            <w:pPr>
              <w:jc w:val="center"/>
              <w:rPr>
                <w:i/>
                <w:sz w:val="22"/>
                <w:szCs w:val="22"/>
              </w:rPr>
            </w:pPr>
            <w:r w:rsidRPr="00E364BE">
              <w:rPr>
                <w:i/>
                <w:sz w:val="22"/>
                <w:szCs w:val="22"/>
              </w:rPr>
              <w:t xml:space="preserve">VPNĮP kodas </w:t>
            </w:r>
          </w:p>
        </w:tc>
        <w:tc>
          <w:tcPr>
            <w:tcW w:w="7655" w:type="dxa"/>
            <w:shd w:val="clear" w:color="auto" w:fill="F2F2F2" w:themeFill="background1" w:themeFillShade="F2"/>
            <w:vAlign w:val="center"/>
          </w:tcPr>
          <w:p w14:paraId="552530C7" w14:textId="77777777" w:rsidR="000874C6" w:rsidRPr="00E364BE" w:rsidRDefault="000874C6" w:rsidP="00A22018">
            <w:pPr>
              <w:pBdr>
                <w:bottom w:val="single" w:sz="12" w:space="1" w:color="auto"/>
              </w:pBdr>
              <w:jc w:val="center"/>
              <w:rPr>
                <w:i/>
                <w:sz w:val="22"/>
                <w:szCs w:val="22"/>
              </w:rPr>
            </w:pPr>
            <w:r w:rsidRPr="00E364BE">
              <w:rPr>
                <w:i/>
                <w:sz w:val="22"/>
                <w:szCs w:val="22"/>
              </w:rPr>
              <w:t>VPNĮP prioritetų pavadinimai</w:t>
            </w:r>
          </w:p>
          <w:p w14:paraId="0ECD375F" w14:textId="77777777" w:rsidR="000874C6" w:rsidRPr="00E364BE" w:rsidRDefault="000874C6" w:rsidP="00A22018">
            <w:pPr>
              <w:jc w:val="center"/>
              <w:rPr>
                <w:sz w:val="22"/>
                <w:szCs w:val="22"/>
              </w:rPr>
            </w:pPr>
            <w:r w:rsidRPr="00E364BE">
              <w:rPr>
                <w:i/>
                <w:sz w:val="22"/>
                <w:szCs w:val="22"/>
              </w:rPr>
              <w:t>Prioriteto veiksmai, prie kurių įgyvendinimo prisideda VRM</w:t>
            </w:r>
          </w:p>
        </w:tc>
        <w:tc>
          <w:tcPr>
            <w:tcW w:w="1701" w:type="dxa"/>
            <w:shd w:val="clear" w:color="auto" w:fill="F2F2F2" w:themeFill="background1" w:themeFillShade="F2"/>
            <w:vAlign w:val="center"/>
          </w:tcPr>
          <w:p w14:paraId="71D1F70C" w14:textId="77777777" w:rsidR="000874C6" w:rsidRPr="00E364BE" w:rsidRDefault="000874C6" w:rsidP="00A22018">
            <w:pPr>
              <w:jc w:val="center"/>
              <w:rPr>
                <w:i/>
                <w:sz w:val="22"/>
                <w:szCs w:val="22"/>
              </w:rPr>
            </w:pPr>
            <w:r w:rsidRPr="00E364BE">
              <w:rPr>
                <w:i/>
                <w:sz w:val="22"/>
                <w:szCs w:val="22"/>
              </w:rPr>
              <w:t>Įgyvendinimo data</w:t>
            </w:r>
          </w:p>
        </w:tc>
      </w:tr>
      <w:tr w:rsidR="000874C6" w:rsidRPr="00E364BE" w14:paraId="31CECE8C" w14:textId="77777777" w:rsidTr="00A22018">
        <w:tc>
          <w:tcPr>
            <w:tcW w:w="1129" w:type="dxa"/>
            <w:shd w:val="clear" w:color="auto" w:fill="E2EFD9" w:themeFill="accent6" w:themeFillTint="33"/>
            <w:vAlign w:val="center"/>
          </w:tcPr>
          <w:p w14:paraId="4C2E6EFD" w14:textId="77777777" w:rsidR="000874C6" w:rsidRPr="00E364BE" w:rsidRDefault="000874C6" w:rsidP="00A22018">
            <w:pPr>
              <w:jc w:val="center"/>
              <w:rPr>
                <w:b/>
                <w:sz w:val="22"/>
                <w:szCs w:val="22"/>
              </w:rPr>
            </w:pPr>
            <w:r w:rsidRPr="00E364BE">
              <w:rPr>
                <w:b/>
                <w:sz w:val="22"/>
                <w:szCs w:val="22"/>
              </w:rPr>
              <w:t>I</w:t>
            </w:r>
          </w:p>
        </w:tc>
        <w:tc>
          <w:tcPr>
            <w:tcW w:w="9356" w:type="dxa"/>
            <w:gridSpan w:val="2"/>
            <w:shd w:val="clear" w:color="auto" w:fill="E2EFD9" w:themeFill="accent6" w:themeFillTint="33"/>
            <w:vAlign w:val="center"/>
          </w:tcPr>
          <w:p w14:paraId="2C64CB0F" w14:textId="77777777" w:rsidR="000874C6" w:rsidRPr="00E364BE" w:rsidRDefault="000874C6" w:rsidP="00A22018">
            <w:pPr>
              <w:jc w:val="center"/>
              <w:rPr>
                <w:sz w:val="22"/>
                <w:szCs w:val="22"/>
              </w:rPr>
            </w:pPr>
            <w:r w:rsidRPr="00E364BE">
              <w:rPr>
                <w:b/>
                <w:bCs/>
                <w:sz w:val="22"/>
                <w:szCs w:val="22"/>
                <w:lang w:eastAsia="lt-LT"/>
              </w:rPr>
              <w:t>AUGINSIME LIETUVOS EKONOMIKĄ IR STIPRINSIME VIEŠŲJŲ FINANSŲ SISTEMĄ</w:t>
            </w:r>
          </w:p>
        </w:tc>
      </w:tr>
      <w:tr w:rsidR="000874C6" w:rsidRPr="00E364BE" w14:paraId="786E8AAF" w14:textId="77777777" w:rsidTr="00A22018">
        <w:tc>
          <w:tcPr>
            <w:tcW w:w="1129" w:type="dxa"/>
            <w:shd w:val="clear" w:color="auto" w:fill="FFF2CC" w:themeFill="accent4" w:themeFillTint="33"/>
            <w:vAlign w:val="center"/>
          </w:tcPr>
          <w:p w14:paraId="65D6B15D" w14:textId="1EA2AD38" w:rsidR="000874C6" w:rsidRPr="00E364BE" w:rsidRDefault="000874C6" w:rsidP="00A22018">
            <w:pPr>
              <w:jc w:val="center"/>
              <w:rPr>
                <w:b/>
                <w:sz w:val="22"/>
                <w:szCs w:val="22"/>
              </w:rPr>
            </w:pPr>
            <w:r w:rsidRPr="00E364BE">
              <w:rPr>
                <w:b/>
                <w:sz w:val="22"/>
                <w:szCs w:val="22"/>
              </w:rPr>
              <w:t>1.</w:t>
            </w:r>
            <w:r w:rsidR="007E59F4" w:rsidRPr="00E364BE">
              <w:rPr>
                <w:b/>
                <w:sz w:val="22"/>
                <w:szCs w:val="22"/>
              </w:rPr>
              <w:t>1</w:t>
            </w:r>
            <w:r w:rsidRPr="00E364BE">
              <w:rPr>
                <w:b/>
                <w:sz w:val="22"/>
                <w:szCs w:val="22"/>
              </w:rPr>
              <w:t>.</w:t>
            </w:r>
          </w:p>
        </w:tc>
        <w:tc>
          <w:tcPr>
            <w:tcW w:w="9356" w:type="dxa"/>
            <w:gridSpan w:val="2"/>
            <w:shd w:val="clear" w:color="auto" w:fill="FFF2CC" w:themeFill="accent4" w:themeFillTint="33"/>
            <w:vAlign w:val="center"/>
          </w:tcPr>
          <w:p w14:paraId="785F3B30" w14:textId="664CE2E5" w:rsidR="000874C6" w:rsidRPr="00E364BE" w:rsidRDefault="000874C6" w:rsidP="00A22018">
            <w:pPr>
              <w:jc w:val="center"/>
              <w:rPr>
                <w:sz w:val="22"/>
                <w:szCs w:val="22"/>
              </w:rPr>
            </w:pPr>
            <w:r w:rsidRPr="00E364BE">
              <w:rPr>
                <w:b/>
                <w:bCs/>
                <w:sz w:val="22"/>
                <w:szCs w:val="22"/>
              </w:rPr>
              <w:t xml:space="preserve">Prioritetas – </w:t>
            </w:r>
            <w:r w:rsidR="007E59F4" w:rsidRPr="00E364BE">
              <w:rPr>
                <w:b/>
                <w:bCs/>
                <w:sz w:val="22"/>
                <w:szCs w:val="22"/>
              </w:rPr>
              <w:t>Inovacijomis grindžiamas šalies konkurencingumas</w:t>
            </w:r>
          </w:p>
        </w:tc>
      </w:tr>
      <w:tr w:rsidR="000874C6" w:rsidRPr="00E364BE" w14:paraId="670D42CD" w14:textId="77777777" w:rsidTr="00710969">
        <w:trPr>
          <w:trHeight w:val="221"/>
        </w:trPr>
        <w:tc>
          <w:tcPr>
            <w:tcW w:w="1129" w:type="dxa"/>
            <w:vAlign w:val="center"/>
          </w:tcPr>
          <w:p w14:paraId="43CB4B4B" w14:textId="42FFE4FE" w:rsidR="000874C6" w:rsidRPr="00E364BE" w:rsidRDefault="007E59F4" w:rsidP="00A22018">
            <w:pPr>
              <w:ind w:right="-107"/>
              <w:jc w:val="center"/>
              <w:rPr>
                <w:b/>
                <w:bCs/>
                <w:sz w:val="22"/>
                <w:szCs w:val="22"/>
              </w:rPr>
            </w:pPr>
            <w:r w:rsidRPr="00E364BE">
              <w:rPr>
                <w:b/>
                <w:bCs/>
                <w:sz w:val="22"/>
                <w:szCs w:val="22"/>
              </w:rPr>
              <w:t>1.1.14.</w:t>
            </w:r>
          </w:p>
        </w:tc>
        <w:tc>
          <w:tcPr>
            <w:tcW w:w="7655" w:type="dxa"/>
            <w:vAlign w:val="center"/>
          </w:tcPr>
          <w:p w14:paraId="5FA0190E" w14:textId="77777777" w:rsidR="000874C6" w:rsidRPr="00E364BE" w:rsidRDefault="000874C6" w:rsidP="00A22018">
            <w:pPr>
              <w:jc w:val="both"/>
              <w:rPr>
                <w:sz w:val="22"/>
                <w:szCs w:val="22"/>
              </w:rPr>
            </w:pPr>
            <w:r w:rsidRPr="00E364BE">
              <w:rPr>
                <w:sz w:val="22"/>
                <w:szCs w:val="22"/>
              </w:rPr>
              <w:t>Siekiant padidinti Lietuvos konkurencingumą globalioje talentų rinkoje, įstatymo lygmeniu reglamentuoti talentų ekosistemą.</w:t>
            </w:r>
          </w:p>
          <w:p w14:paraId="4CF04BA5" w14:textId="2BDCA307" w:rsidR="00A44B86" w:rsidRPr="00E364BE" w:rsidRDefault="00A44B86" w:rsidP="00A22018">
            <w:pPr>
              <w:jc w:val="both"/>
              <w:rPr>
                <w:i/>
                <w:iCs/>
                <w:sz w:val="22"/>
                <w:szCs w:val="22"/>
              </w:rPr>
            </w:pPr>
            <w:r w:rsidRPr="00E364BE">
              <w:rPr>
                <w:i/>
                <w:iCs/>
                <w:sz w:val="22"/>
                <w:szCs w:val="22"/>
              </w:rPr>
              <w:t xml:space="preserve">Atsakingas vykdytojas – </w:t>
            </w:r>
            <w:r w:rsidR="006D216C" w:rsidRPr="00E364BE">
              <w:rPr>
                <w:i/>
                <w:iCs/>
                <w:sz w:val="22"/>
                <w:szCs w:val="22"/>
              </w:rPr>
              <w:t>Ekonomikos ir inovacijų ministerija</w:t>
            </w:r>
            <w:r w:rsidR="00A9173C" w:rsidRPr="00E364BE">
              <w:rPr>
                <w:i/>
                <w:iCs/>
                <w:sz w:val="22"/>
                <w:szCs w:val="22"/>
              </w:rPr>
              <w:t>;</w:t>
            </w:r>
          </w:p>
          <w:p w14:paraId="20BA8830" w14:textId="4A66FE49" w:rsidR="00A9173C" w:rsidRPr="00E364BE" w:rsidRDefault="00A9173C" w:rsidP="00A22018">
            <w:pPr>
              <w:jc w:val="both"/>
              <w:rPr>
                <w:i/>
                <w:iCs/>
                <w:sz w:val="22"/>
                <w:szCs w:val="22"/>
              </w:rPr>
            </w:pPr>
            <w:r w:rsidRPr="00E364BE">
              <w:rPr>
                <w:i/>
                <w:iCs/>
                <w:sz w:val="22"/>
                <w:szCs w:val="22"/>
              </w:rPr>
              <w:t>Atsakingas VRM padalinys – VRM MPG.</w:t>
            </w:r>
          </w:p>
        </w:tc>
        <w:tc>
          <w:tcPr>
            <w:tcW w:w="1701" w:type="dxa"/>
            <w:vAlign w:val="center"/>
          </w:tcPr>
          <w:p w14:paraId="2F076830" w14:textId="77777777" w:rsidR="000874C6" w:rsidRPr="00E364BE" w:rsidRDefault="000874C6" w:rsidP="00A22018">
            <w:pPr>
              <w:jc w:val="center"/>
              <w:rPr>
                <w:sz w:val="22"/>
                <w:szCs w:val="22"/>
              </w:rPr>
            </w:pPr>
            <w:r w:rsidRPr="00E364BE">
              <w:rPr>
                <w:sz w:val="22"/>
                <w:szCs w:val="22"/>
              </w:rPr>
              <w:t>2027 m.</w:t>
            </w:r>
          </w:p>
          <w:p w14:paraId="4A34CF9B" w14:textId="77777777" w:rsidR="000874C6" w:rsidRPr="00E364BE" w:rsidRDefault="000874C6" w:rsidP="00A22018">
            <w:pPr>
              <w:jc w:val="center"/>
              <w:rPr>
                <w:sz w:val="22"/>
                <w:szCs w:val="22"/>
              </w:rPr>
            </w:pPr>
            <w:r w:rsidRPr="00E364BE">
              <w:rPr>
                <w:sz w:val="22"/>
                <w:szCs w:val="22"/>
              </w:rPr>
              <w:t>II ketv.</w:t>
            </w:r>
          </w:p>
        </w:tc>
      </w:tr>
      <w:tr w:rsidR="007E59F4" w:rsidRPr="00E364BE" w14:paraId="2A52FF3E" w14:textId="77777777" w:rsidTr="00A22018">
        <w:tc>
          <w:tcPr>
            <w:tcW w:w="1129" w:type="dxa"/>
            <w:shd w:val="clear" w:color="auto" w:fill="FFF2CC" w:themeFill="accent4" w:themeFillTint="33"/>
            <w:vAlign w:val="center"/>
          </w:tcPr>
          <w:p w14:paraId="25F712A4" w14:textId="0F905701" w:rsidR="007E59F4" w:rsidRPr="00E364BE" w:rsidRDefault="007E59F4" w:rsidP="00A22018">
            <w:pPr>
              <w:jc w:val="center"/>
              <w:rPr>
                <w:b/>
                <w:sz w:val="22"/>
                <w:szCs w:val="22"/>
              </w:rPr>
            </w:pPr>
            <w:r w:rsidRPr="00E364BE">
              <w:rPr>
                <w:b/>
                <w:sz w:val="22"/>
                <w:szCs w:val="22"/>
              </w:rPr>
              <w:t>1.2.</w:t>
            </w:r>
          </w:p>
        </w:tc>
        <w:tc>
          <w:tcPr>
            <w:tcW w:w="9356" w:type="dxa"/>
            <w:gridSpan w:val="2"/>
            <w:shd w:val="clear" w:color="auto" w:fill="FFF2CC" w:themeFill="accent4" w:themeFillTint="33"/>
            <w:vAlign w:val="center"/>
          </w:tcPr>
          <w:p w14:paraId="1292F1CD" w14:textId="6853C003" w:rsidR="007E59F4" w:rsidRPr="00E364BE" w:rsidRDefault="007E59F4" w:rsidP="00A22018">
            <w:pPr>
              <w:jc w:val="center"/>
              <w:rPr>
                <w:sz w:val="22"/>
                <w:szCs w:val="22"/>
              </w:rPr>
            </w:pPr>
            <w:r w:rsidRPr="00E364BE">
              <w:rPr>
                <w:b/>
                <w:bCs/>
                <w:sz w:val="22"/>
                <w:szCs w:val="22"/>
              </w:rPr>
              <w:t>Prioritetas – Tvarias pajamas užtikrinanti, veiksminga, ekonomikos augimui paranki, socialiai teisinga mokesčių sistema ir į ilgalaikį viešųjų finansų tvarumą orientuotos fiskalinės valdysenos išlaikymas</w:t>
            </w:r>
          </w:p>
        </w:tc>
      </w:tr>
      <w:tr w:rsidR="007E59F4" w:rsidRPr="00E364BE" w14:paraId="063CC445" w14:textId="77777777" w:rsidTr="00A44B86">
        <w:trPr>
          <w:trHeight w:val="110"/>
        </w:trPr>
        <w:tc>
          <w:tcPr>
            <w:tcW w:w="1129" w:type="dxa"/>
            <w:vAlign w:val="center"/>
          </w:tcPr>
          <w:p w14:paraId="4D16C916" w14:textId="527CB7FC" w:rsidR="007E59F4" w:rsidRPr="00E364BE" w:rsidRDefault="007E59F4" w:rsidP="00A22018">
            <w:pPr>
              <w:ind w:right="-107"/>
              <w:jc w:val="center"/>
              <w:rPr>
                <w:b/>
                <w:bCs/>
                <w:sz w:val="22"/>
                <w:szCs w:val="22"/>
              </w:rPr>
            </w:pPr>
            <w:r w:rsidRPr="00E364BE">
              <w:rPr>
                <w:b/>
                <w:bCs/>
                <w:sz w:val="22"/>
                <w:szCs w:val="22"/>
              </w:rPr>
              <w:t>1.2.5.</w:t>
            </w:r>
          </w:p>
        </w:tc>
        <w:tc>
          <w:tcPr>
            <w:tcW w:w="7655" w:type="dxa"/>
            <w:vAlign w:val="center"/>
          </w:tcPr>
          <w:p w14:paraId="3813ECB0" w14:textId="77777777" w:rsidR="007E59F4" w:rsidRPr="00E364BE" w:rsidRDefault="007E59F4" w:rsidP="00A22018">
            <w:pPr>
              <w:jc w:val="both"/>
              <w:rPr>
                <w:i/>
                <w:iCs/>
                <w:sz w:val="22"/>
                <w:szCs w:val="22"/>
              </w:rPr>
            </w:pPr>
            <w:r w:rsidRPr="00E364BE">
              <w:rPr>
                <w:sz w:val="22"/>
                <w:szCs w:val="22"/>
              </w:rPr>
              <w:t>Atlikti viešojo sektoriaus darbo užmokesčio išlaidų peržiūrą ir parengti tvaraus viešojo sektoriaus darbo užmokesčio finansavimo modelį</w:t>
            </w:r>
            <w:r w:rsidRPr="00E364BE">
              <w:rPr>
                <w:i/>
                <w:iCs/>
                <w:sz w:val="22"/>
                <w:szCs w:val="22"/>
              </w:rPr>
              <w:t xml:space="preserve"> </w:t>
            </w:r>
          </w:p>
          <w:p w14:paraId="66DA1273" w14:textId="77777777" w:rsidR="00A44B86" w:rsidRPr="00E364BE" w:rsidRDefault="00A44B86" w:rsidP="00A22018">
            <w:pPr>
              <w:jc w:val="both"/>
              <w:rPr>
                <w:i/>
                <w:iCs/>
                <w:sz w:val="22"/>
                <w:szCs w:val="22"/>
              </w:rPr>
            </w:pPr>
            <w:r w:rsidRPr="00E364BE">
              <w:rPr>
                <w:i/>
                <w:iCs/>
                <w:sz w:val="22"/>
                <w:szCs w:val="22"/>
              </w:rPr>
              <w:t xml:space="preserve">Atsakingas vykdytojas – </w:t>
            </w:r>
            <w:r w:rsidR="006D216C" w:rsidRPr="00E364BE">
              <w:rPr>
                <w:i/>
                <w:iCs/>
                <w:sz w:val="22"/>
                <w:szCs w:val="22"/>
              </w:rPr>
              <w:t>Finansų ministerija</w:t>
            </w:r>
          </w:p>
          <w:p w14:paraId="50355A84" w14:textId="77777777" w:rsidR="00A9173C" w:rsidRPr="00E364BE" w:rsidRDefault="00A9173C" w:rsidP="00A22018">
            <w:pPr>
              <w:jc w:val="both"/>
              <w:rPr>
                <w:i/>
                <w:iCs/>
                <w:sz w:val="22"/>
                <w:szCs w:val="22"/>
              </w:rPr>
            </w:pPr>
            <w:r w:rsidRPr="00E364BE">
              <w:rPr>
                <w:i/>
                <w:iCs/>
                <w:sz w:val="22"/>
                <w:szCs w:val="22"/>
              </w:rPr>
              <w:t>Atsakingas VRM padalinys – VRM VTPG;</w:t>
            </w:r>
          </w:p>
          <w:p w14:paraId="24B6D61D" w14:textId="4CBE10D6" w:rsidR="00A9173C" w:rsidRPr="00E364BE" w:rsidRDefault="00A9173C" w:rsidP="00A22018">
            <w:pPr>
              <w:jc w:val="both"/>
              <w:rPr>
                <w:i/>
                <w:iCs/>
                <w:sz w:val="22"/>
                <w:szCs w:val="22"/>
              </w:rPr>
            </w:pPr>
            <w:r w:rsidRPr="00E364BE">
              <w:rPr>
                <w:i/>
                <w:iCs/>
                <w:sz w:val="22"/>
                <w:szCs w:val="22"/>
              </w:rPr>
              <w:t>Dalyvaujantys VRM padaliniai – VRM VSPG.</w:t>
            </w:r>
          </w:p>
        </w:tc>
        <w:tc>
          <w:tcPr>
            <w:tcW w:w="1701" w:type="dxa"/>
            <w:vAlign w:val="center"/>
          </w:tcPr>
          <w:p w14:paraId="1540D4F4" w14:textId="0794B9AE" w:rsidR="007E59F4" w:rsidRPr="00E364BE" w:rsidRDefault="007E59F4" w:rsidP="00A22018">
            <w:pPr>
              <w:jc w:val="center"/>
              <w:rPr>
                <w:sz w:val="22"/>
                <w:szCs w:val="22"/>
              </w:rPr>
            </w:pPr>
            <w:r w:rsidRPr="00E364BE">
              <w:rPr>
                <w:sz w:val="22"/>
                <w:szCs w:val="22"/>
              </w:rPr>
              <w:t>2026 m.</w:t>
            </w:r>
          </w:p>
          <w:p w14:paraId="733653E1" w14:textId="6FA3F6BD" w:rsidR="007E59F4" w:rsidRPr="00E364BE" w:rsidRDefault="007E59F4" w:rsidP="00A22018">
            <w:pPr>
              <w:jc w:val="center"/>
              <w:rPr>
                <w:sz w:val="22"/>
                <w:szCs w:val="22"/>
              </w:rPr>
            </w:pPr>
            <w:r w:rsidRPr="00E364BE">
              <w:rPr>
                <w:sz w:val="22"/>
                <w:szCs w:val="22"/>
              </w:rPr>
              <w:t>III ketv.</w:t>
            </w:r>
          </w:p>
        </w:tc>
      </w:tr>
      <w:tr w:rsidR="007E59F4" w:rsidRPr="00E364BE" w14:paraId="7CB6AAFE" w14:textId="77777777" w:rsidTr="00A22018">
        <w:tc>
          <w:tcPr>
            <w:tcW w:w="1129" w:type="dxa"/>
            <w:shd w:val="clear" w:color="auto" w:fill="FFF2CC" w:themeFill="accent4" w:themeFillTint="33"/>
            <w:vAlign w:val="center"/>
          </w:tcPr>
          <w:p w14:paraId="526727D1" w14:textId="1978FFAB" w:rsidR="007E59F4" w:rsidRPr="00E364BE" w:rsidRDefault="007E59F4" w:rsidP="00A22018">
            <w:pPr>
              <w:jc w:val="center"/>
              <w:rPr>
                <w:b/>
                <w:sz w:val="22"/>
                <w:szCs w:val="22"/>
              </w:rPr>
            </w:pPr>
            <w:r w:rsidRPr="00E364BE">
              <w:rPr>
                <w:b/>
                <w:sz w:val="22"/>
                <w:szCs w:val="22"/>
              </w:rPr>
              <w:t>1.5.</w:t>
            </w:r>
          </w:p>
        </w:tc>
        <w:tc>
          <w:tcPr>
            <w:tcW w:w="9356" w:type="dxa"/>
            <w:gridSpan w:val="2"/>
            <w:shd w:val="clear" w:color="auto" w:fill="FFF2CC" w:themeFill="accent4" w:themeFillTint="33"/>
            <w:vAlign w:val="center"/>
          </w:tcPr>
          <w:p w14:paraId="5A6F5903" w14:textId="55A27BA7" w:rsidR="007E59F4" w:rsidRPr="00E364BE" w:rsidRDefault="007E59F4" w:rsidP="00A22018">
            <w:pPr>
              <w:jc w:val="center"/>
              <w:rPr>
                <w:sz w:val="22"/>
                <w:szCs w:val="22"/>
              </w:rPr>
            </w:pPr>
            <w:r w:rsidRPr="00E364BE">
              <w:rPr>
                <w:b/>
                <w:bCs/>
                <w:sz w:val="22"/>
                <w:szCs w:val="22"/>
              </w:rPr>
              <w:t>Prioritetas – Efektyvi regioninė politika, regionų plėtra ir vietos savivaldos stiprinimas</w:t>
            </w:r>
          </w:p>
        </w:tc>
      </w:tr>
      <w:tr w:rsidR="007E59F4" w:rsidRPr="00E364BE" w14:paraId="13FC04E9" w14:textId="77777777" w:rsidTr="00A9173C">
        <w:trPr>
          <w:trHeight w:val="110"/>
        </w:trPr>
        <w:tc>
          <w:tcPr>
            <w:tcW w:w="1129" w:type="dxa"/>
            <w:vAlign w:val="center"/>
          </w:tcPr>
          <w:p w14:paraId="06CAC97D" w14:textId="26C7CACD" w:rsidR="007E59F4" w:rsidRPr="00E364BE" w:rsidRDefault="007E59F4" w:rsidP="00A22018">
            <w:pPr>
              <w:ind w:right="-107"/>
              <w:jc w:val="center"/>
              <w:rPr>
                <w:b/>
                <w:bCs/>
                <w:sz w:val="22"/>
                <w:szCs w:val="22"/>
              </w:rPr>
            </w:pPr>
            <w:r w:rsidRPr="00E364BE">
              <w:rPr>
                <w:b/>
                <w:bCs/>
                <w:sz w:val="22"/>
                <w:szCs w:val="22"/>
              </w:rPr>
              <w:t>1.5.6.</w:t>
            </w:r>
          </w:p>
        </w:tc>
        <w:tc>
          <w:tcPr>
            <w:tcW w:w="7655" w:type="dxa"/>
            <w:vAlign w:val="center"/>
          </w:tcPr>
          <w:p w14:paraId="6ED2F6F9" w14:textId="77777777" w:rsidR="007E59F4" w:rsidRPr="00E364BE" w:rsidRDefault="007E59F4" w:rsidP="00A22018">
            <w:pPr>
              <w:jc w:val="both"/>
              <w:rPr>
                <w:sz w:val="22"/>
                <w:szCs w:val="22"/>
              </w:rPr>
            </w:pPr>
            <w:r w:rsidRPr="00E364BE">
              <w:rPr>
                <w:sz w:val="22"/>
                <w:szCs w:val="22"/>
              </w:rPr>
              <w:t>Užtikrinti geresnį regionų pasiekiamumą autobusu: nustatyti ne mažiau kaip 4 reisus per parą tolimojo susisiekimo maršrutais tarp artimiausių apskričių centrų, kartu nustatyti ir įgyvendinti kokybinius ir kiekybinius viešųjų paslaugų teikimo reikalavimus keleivių vežimui tolimojo susisiekimo maršrutais autobusu</w:t>
            </w:r>
          </w:p>
          <w:p w14:paraId="10FD8EFA" w14:textId="3628B3FC" w:rsidR="00A44B86" w:rsidRPr="00E364BE" w:rsidRDefault="00A44B86" w:rsidP="00A22018">
            <w:pPr>
              <w:jc w:val="both"/>
              <w:rPr>
                <w:i/>
                <w:iCs/>
                <w:sz w:val="22"/>
                <w:szCs w:val="22"/>
              </w:rPr>
            </w:pPr>
            <w:r w:rsidRPr="00E364BE">
              <w:rPr>
                <w:i/>
                <w:iCs/>
                <w:sz w:val="22"/>
                <w:szCs w:val="22"/>
              </w:rPr>
              <w:t xml:space="preserve">Atsakingas vykdytojas – </w:t>
            </w:r>
            <w:r w:rsidR="006D216C" w:rsidRPr="00E364BE">
              <w:rPr>
                <w:i/>
                <w:iCs/>
                <w:sz w:val="22"/>
                <w:szCs w:val="22"/>
              </w:rPr>
              <w:t>Susisiekimo ministerija</w:t>
            </w:r>
            <w:r w:rsidR="00A9173C" w:rsidRPr="00E364BE">
              <w:rPr>
                <w:i/>
                <w:iCs/>
                <w:sz w:val="22"/>
                <w:szCs w:val="22"/>
              </w:rPr>
              <w:t>;</w:t>
            </w:r>
          </w:p>
          <w:p w14:paraId="6A62C70A" w14:textId="54BC4CC3" w:rsidR="00A9173C" w:rsidRPr="00E364BE" w:rsidRDefault="00A9173C" w:rsidP="00A9173C">
            <w:pPr>
              <w:jc w:val="both"/>
              <w:rPr>
                <w:i/>
                <w:iCs/>
                <w:sz w:val="22"/>
                <w:szCs w:val="22"/>
              </w:rPr>
            </w:pPr>
            <w:r w:rsidRPr="00E364BE">
              <w:rPr>
                <w:i/>
                <w:iCs/>
                <w:sz w:val="22"/>
                <w:szCs w:val="22"/>
              </w:rPr>
              <w:lastRenderedPageBreak/>
              <w:t>Atsakingas VRM padalinys – VRM RPG;</w:t>
            </w:r>
          </w:p>
          <w:p w14:paraId="2AC09639" w14:textId="7B0318DE" w:rsidR="00A9173C" w:rsidRPr="00E364BE" w:rsidRDefault="00A9173C" w:rsidP="00A9173C">
            <w:pPr>
              <w:jc w:val="both"/>
              <w:rPr>
                <w:i/>
                <w:iCs/>
                <w:sz w:val="22"/>
                <w:szCs w:val="22"/>
              </w:rPr>
            </w:pPr>
            <w:r w:rsidRPr="00E364BE">
              <w:rPr>
                <w:i/>
                <w:iCs/>
                <w:sz w:val="22"/>
                <w:szCs w:val="22"/>
              </w:rPr>
              <w:t>Dalyvaujantys VRM padaliniai – VRM VAVSPG.</w:t>
            </w:r>
          </w:p>
        </w:tc>
        <w:tc>
          <w:tcPr>
            <w:tcW w:w="1701" w:type="dxa"/>
            <w:vAlign w:val="center"/>
          </w:tcPr>
          <w:p w14:paraId="394FE28C" w14:textId="0B540CAC" w:rsidR="007E59F4" w:rsidRPr="00E364BE" w:rsidRDefault="007E59F4" w:rsidP="00A22018">
            <w:pPr>
              <w:jc w:val="center"/>
              <w:rPr>
                <w:sz w:val="22"/>
                <w:szCs w:val="22"/>
              </w:rPr>
            </w:pPr>
            <w:r w:rsidRPr="00E364BE">
              <w:rPr>
                <w:sz w:val="22"/>
                <w:szCs w:val="22"/>
              </w:rPr>
              <w:lastRenderedPageBreak/>
              <w:t>2026 m.</w:t>
            </w:r>
          </w:p>
          <w:p w14:paraId="48B2F208" w14:textId="13CD121C" w:rsidR="007E59F4" w:rsidRPr="00E364BE" w:rsidRDefault="007E59F4" w:rsidP="00A22018">
            <w:pPr>
              <w:jc w:val="center"/>
              <w:rPr>
                <w:sz w:val="22"/>
                <w:szCs w:val="22"/>
              </w:rPr>
            </w:pPr>
            <w:r w:rsidRPr="00E364BE">
              <w:rPr>
                <w:sz w:val="22"/>
                <w:szCs w:val="22"/>
              </w:rPr>
              <w:t>IV ketv.</w:t>
            </w:r>
          </w:p>
        </w:tc>
      </w:tr>
      <w:tr w:rsidR="007E59F4" w:rsidRPr="00E364BE" w14:paraId="4503F8CE" w14:textId="77777777" w:rsidTr="00A22018">
        <w:tc>
          <w:tcPr>
            <w:tcW w:w="1129" w:type="dxa"/>
            <w:shd w:val="clear" w:color="auto" w:fill="FFF2CC" w:themeFill="accent4" w:themeFillTint="33"/>
            <w:vAlign w:val="center"/>
          </w:tcPr>
          <w:p w14:paraId="7CCE85FF" w14:textId="056B4666" w:rsidR="007E59F4" w:rsidRPr="00E364BE" w:rsidRDefault="007E59F4" w:rsidP="00A22018">
            <w:pPr>
              <w:jc w:val="center"/>
              <w:rPr>
                <w:b/>
                <w:sz w:val="22"/>
                <w:szCs w:val="22"/>
              </w:rPr>
            </w:pPr>
            <w:r w:rsidRPr="00E364BE">
              <w:rPr>
                <w:b/>
                <w:sz w:val="22"/>
                <w:szCs w:val="22"/>
              </w:rPr>
              <w:t>1.6.</w:t>
            </w:r>
          </w:p>
        </w:tc>
        <w:tc>
          <w:tcPr>
            <w:tcW w:w="9356" w:type="dxa"/>
            <w:gridSpan w:val="2"/>
            <w:shd w:val="clear" w:color="auto" w:fill="FFF2CC" w:themeFill="accent4" w:themeFillTint="33"/>
            <w:vAlign w:val="center"/>
          </w:tcPr>
          <w:p w14:paraId="19F77303" w14:textId="163FA297" w:rsidR="007E59F4" w:rsidRPr="00E364BE" w:rsidRDefault="007E59F4" w:rsidP="00A22018">
            <w:pPr>
              <w:jc w:val="center"/>
              <w:rPr>
                <w:sz w:val="22"/>
                <w:szCs w:val="22"/>
              </w:rPr>
            </w:pPr>
            <w:r w:rsidRPr="00E364BE">
              <w:rPr>
                <w:b/>
                <w:bCs/>
                <w:sz w:val="22"/>
                <w:szCs w:val="22"/>
              </w:rPr>
              <w:t>Prioritetas – Administracinės ir biurokratinės naštos mažinimas</w:t>
            </w:r>
          </w:p>
        </w:tc>
      </w:tr>
      <w:tr w:rsidR="007E59F4" w:rsidRPr="00E364BE" w14:paraId="59EE9435" w14:textId="77777777" w:rsidTr="00A22018">
        <w:trPr>
          <w:trHeight w:val="812"/>
        </w:trPr>
        <w:tc>
          <w:tcPr>
            <w:tcW w:w="1129" w:type="dxa"/>
            <w:vAlign w:val="center"/>
          </w:tcPr>
          <w:p w14:paraId="446CD1F3" w14:textId="51A2DC62" w:rsidR="007E59F4" w:rsidRPr="00E364BE" w:rsidRDefault="007E59F4" w:rsidP="00A22018">
            <w:pPr>
              <w:ind w:right="-107"/>
              <w:jc w:val="center"/>
              <w:rPr>
                <w:b/>
                <w:bCs/>
                <w:sz w:val="22"/>
                <w:szCs w:val="22"/>
              </w:rPr>
            </w:pPr>
            <w:r w:rsidRPr="00E364BE">
              <w:rPr>
                <w:b/>
                <w:bCs/>
                <w:sz w:val="22"/>
                <w:szCs w:val="22"/>
              </w:rPr>
              <w:t>1.6.8.</w:t>
            </w:r>
          </w:p>
        </w:tc>
        <w:tc>
          <w:tcPr>
            <w:tcW w:w="7655" w:type="dxa"/>
            <w:vAlign w:val="center"/>
          </w:tcPr>
          <w:p w14:paraId="2327C64D" w14:textId="77777777" w:rsidR="007E59F4" w:rsidRPr="00E364BE" w:rsidRDefault="007E59F4" w:rsidP="00A22018">
            <w:pPr>
              <w:jc w:val="both"/>
              <w:rPr>
                <w:sz w:val="22"/>
                <w:szCs w:val="22"/>
              </w:rPr>
            </w:pPr>
            <w:r w:rsidRPr="00E364BE">
              <w:rPr>
                <w:sz w:val="22"/>
                <w:szCs w:val="22"/>
              </w:rPr>
              <w:t>Padidinti taršos prevencijos procesų (poveikio aplinkai vertinimo, atrankos, taršos integruotos prevencijos ir kontrolės leidimų bei taršos leidimų išdavimo) efektyvumą, skaidrumą, duomenų prieinamumą, visuomenės ir nevyriausybinių organizacijų (toliau – NVO) įtrauktį, supaprastinant ir skaitmenizuojant šiuos procesus</w:t>
            </w:r>
          </w:p>
          <w:p w14:paraId="05F3ED89" w14:textId="77777777" w:rsidR="00A44B86" w:rsidRPr="00E364BE" w:rsidRDefault="00A44B86" w:rsidP="00A22018">
            <w:pPr>
              <w:jc w:val="both"/>
              <w:rPr>
                <w:i/>
                <w:iCs/>
                <w:sz w:val="22"/>
                <w:szCs w:val="22"/>
              </w:rPr>
            </w:pPr>
            <w:r w:rsidRPr="00E364BE">
              <w:rPr>
                <w:i/>
                <w:iCs/>
                <w:sz w:val="22"/>
                <w:szCs w:val="22"/>
              </w:rPr>
              <w:t xml:space="preserve">Atsakingas vykdytojas – </w:t>
            </w:r>
            <w:r w:rsidR="006D216C" w:rsidRPr="00E364BE">
              <w:rPr>
                <w:i/>
                <w:iCs/>
                <w:sz w:val="22"/>
                <w:szCs w:val="22"/>
              </w:rPr>
              <w:t>Aplinkos ministerija</w:t>
            </w:r>
            <w:r w:rsidR="00A9173C" w:rsidRPr="00E364BE">
              <w:rPr>
                <w:i/>
                <w:iCs/>
                <w:sz w:val="22"/>
                <w:szCs w:val="22"/>
              </w:rPr>
              <w:t>;</w:t>
            </w:r>
          </w:p>
          <w:p w14:paraId="79EC4E53" w14:textId="38FF38C2" w:rsidR="00A9173C" w:rsidRPr="00E364BE" w:rsidRDefault="00A9173C" w:rsidP="00A9173C">
            <w:pPr>
              <w:jc w:val="both"/>
              <w:rPr>
                <w:i/>
                <w:iCs/>
                <w:sz w:val="22"/>
                <w:szCs w:val="22"/>
              </w:rPr>
            </w:pPr>
            <w:r w:rsidRPr="00E364BE">
              <w:rPr>
                <w:i/>
                <w:iCs/>
                <w:sz w:val="22"/>
                <w:szCs w:val="22"/>
              </w:rPr>
              <w:t>Atsakingas VRM padalinys – VRM VSPG;</w:t>
            </w:r>
          </w:p>
          <w:p w14:paraId="1DBF2C53" w14:textId="58483D9C" w:rsidR="00A9173C" w:rsidRPr="00E364BE" w:rsidRDefault="00A9173C" w:rsidP="00A9173C">
            <w:pPr>
              <w:jc w:val="both"/>
              <w:rPr>
                <w:i/>
                <w:iCs/>
                <w:sz w:val="22"/>
                <w:szCs w:val="22"/>
              </w:rPr>
            </w:pPr>
            <w:r w:rsidRPr="00E364BE">
              <w:rPr>
                <w:i/>
                <w:iCs/>
                <w:sz w:val="22"/>
                <w:szCs w:val="22"/>
              </w:rPr>
              <w:t>Dalyvaujančios VRM pavaldžios įstaigos – PAGD prie VRM.</w:t>
            </w:r>
          </w:p>
        </w:tc>
        <w:tc>
          <w:tcPr>
            <w:tcW w:w="1701" w:type="dxa"/>
            <w:vAlign w:val="center"/>
          </w:tcPr>
          <w:p w14:paraId="4A1425D9" w14:textId="0D274654" w:rsidR="007E59F4" w:rsidRPr="00E364BE" w:rsidRDefault="007E59F4" w:rsidP="00A22018">
            <w:pPr>
              <w:jc w:val="center"/>
              <w:rPr>
                <w:sz w:val="22"/>
                <w:szCs w:val="22"/>
              </w:rPr>
            </w:pPr>
            <w:r w:rsidRPr="00E364BE">
              <w:rPr>
                <w:sz w:val="22"/>
                <w:szCs w:val="22"/>
              </w:rPr>
              <w:t>2027 m.</w:t>
            </w:r>
          </w:p>
          <w:p w14:paraId="01FCCA6E" w14:textId="41FB6E97" w:rsidR="007E59F4" w:rsidRPr="00E364BE" w:rsidRDefault="007E59F4" w:rsidP="00A22018">
            <w:pPr>
              <w:jc w:val="center"/>
              <w:rPr>
                <w:sz w:val="22"/>
                <w:szCs w:val="22"/>
              </w:rPr>
            </w:pPr>
            <w:r w:rsidRPr="00E364BE">
              <w:rPr>
                <w:sz w:val="22"/>
                <w:szCs w:val="22"/>
              </w:rPr>
              <w:t>II ketv.</w:t>
            </w:r>
          </w:p>
        </w:tc>
      </w:tr>
      <w:tr w:rsidR="000874C6" w:rsidRPr="00E364BE" w14:paraId="456E0376" w14:textId="77777777" w:rsidTr="00A22018">
        <w:tc>
          <w:tcPr>
            <w:tcW w:w="1129" w:type="dxa"/>
            <w:shd w:val="clear" w:color="auto" w:fill="E2EFD9" w:themeFill="accent6" w:themeFillTint="33"/>
            <w:vAlign w:val="center"/>
          </w:tcPr>
          <w:p w14:paraId="654FCC7B" w14:textId="77777777" w:rsidR="000874C6" w:rsidRPr="00E364BE" w:rsidRDefault="000874C6" w:rsidP="00A22018">
            <w:pPr>
              <w:jc w:val="center"/>
              <w:rPr>
                <w:b/>
                <w:sz w:val="22"/>
                <w:szCs w:val="22"/>
              </w:rPr>
            </w:pPr>
            <w:r w:rsidRPr="00E364BE">
              <w:rPr>
                <w:b/>
                <w:sz w:val="22"/>
                <w:szCs w:val="22"/>
              </w:rPr>
              <w:t>II</w:t>
            </w:r>
          </w:p>
        </w:tc>
        <w:tc>
          <w:tcPr>
            <w:tcW w:w="9356" w:type="dxa"/>
            <w:gridSpan w:val="2"/>
            <w:shd w:val="clear" w:color="auto" w:fill="E2EFD9" w:themeFill="accent6" w:themeFillTint="33"/>
            <w:vAlign w:val="center"/>
          </w:tcPr>
          <w:p w14:paraId="416471C9" w14:textId="77777777" w:rsidR="000874C6" w:rsidRPr="00E364BE" w:rsidRDefault="000874C6" w:rsidP="00A22018">
            <w:pPr>
              <w:tabs>
                <w:tab w:val="left" w:pos="12624"/>
              </w:tabs>
              <w:spacing w:line="256" w:lineRule="auto"/>
              <w:ind w:right="431"/>
              <w:jc w:val="center"/>
              <w:rPr>
                <w:b/>
                <w:bCs/>
                <w:sz w:val="22"/>
                <w:szCs w:val="22"/>
                <w:lang w:eastAsia="lt-LT"/>
              </w:rPr>
            </w:pPr>
            <w:r w:rsidRPr="00E364BE">
              <w:rPr>
                <w:b/>
                <w:bCs/>
                <w:sz w:val="22"/>
                <w:szCs w:val="22"/>
                <w:lang w:eastAsia="lt-LT"/>
              </w:rPr>
              <w:t>PAŽABOSIME KAINŲ POVEIKĮ ŽMONIŲ GYVENIMUI DIDINDAMI JŲ PAJAMAS</w:t>
            </w:r>
          </w:p>
        </w:tc>
      </w:tr>
      <w:tr w:rsidR="000874C6" w:rsidRPr="00E364BE" w14:paraId="60B13268" w14:textId="77777777" w:rsidTr="00A22018">
        <w:tc>
          <w:tcPr>
            <w:tcW w:w="1129" w:type="dxa"/>
            <w:shd w:val="clear" w:color="auto" w:fill="FFF2CC" w:themeFill="accent4" w:themeFillTint="33"/>
            <w:vAlign w:val="center"/>
          </w:tcPr>
          <w:p w14:paraId="28879EBC" w14:textId="77777777" w:rsidR="000874C6" w:rsidRPr="00E364BE" w:rsidRDefault="000874C6" w:rsidP="00A22018">
            <w:pPr>
              <w:jc w:val="center"/>
              <w:rPr>
                <w:b/>
                <w:sz w:val="22"/>
                <w:szCs w:val="22"/>
              </w:rPr>
            </w:pPr>
            <w:r w:rsidRPr="00E364BE">
              <w:rPr>
                <w:b/>
                <w:sz w:val="22"/>
                <w:szCs w:val="22"/>
              </w:rPr>
              <w:t>2.1.</w:t>
            </w:r>
          </w:p>
        </w:tc>
        <w:tc>
          <w:tcPr>
            <w:tcW w:w="9356" w:type="dxa"/>
            <w:gridSpan w:val="2"/>
            <w:shd w:val="clear" w:color="auto" w:fill="FFF2CC" w:themeFill="accent4" w:themeFillTint="33"/>
            <w:vAlign w:val="center"/>
          </w:tcPr>
          <w:p w14:paraId="75E1561B" w14:textId="77777777" w:rsidR="000874C6" w:rsidRPr="00E364BE" w:rsidRDefault="000874C6" w:rsidP="00A22018">
            <w:pPr>
              <w:jc w:val="center"/>
              <w:rPr>
                <w:sz w:val="22"/>
                <w:szCs w:val="22"/>
              </w:rPr>
            </w:pPr>
            <w:r w:rsidRPr="00E364BE">
              <w:rPr>
                <w:b/>
                <w:bCs/>
                <w:sz w:val="22"/>
                <w:szCs w:val="22"/>
              </w:rPr>
              <w:t>Prioritetas – Efektyvios ir subalansuotos pensijų, socialinio draudimo ir paramos sistem</w:t>
            </w:r>
            <w:r w:rsidRPr="00E364BE">
              <w:rPr>
                <w:b/>
                <w:sz w:val="22"/>
                <w:szCs w:val="22"/>
              </w:rPr>
              <w:t>os</w:t>
            </w:r>
            <w:r w:rsidRPr="00E364BE">
              <w:rPr>
                <w:b/>
                <w:bCs/>
                <w:sz w:val="22"/>
                <w:szCs w:val="22"/>
              </w:rPr>
              <w:t xml:space="preserve"> įgyvendinimas</w:t>
            </w:r>
          </w:p>
        </w:tc>
      </w:tr>
      <w:tr w:rsidR="000874C6" w:rsidRPr="00E364BE" w14:paraId="71B915FE" w14:textId="77777777" w:rsidTr="00A22018">
        <w:trPr>
          <w:trHeight w:val="535"/>
        </w:trPr>
        <w:tc>
          <w:tcPr>
            <w:tcW w:w="1129" w:type="dxa"/>
            <w:vAlign w:val="center"/>
          </w:tcPr>
          <w:p w14:paraId="08E7AF81" w14:textId="66D599F2" w:rsidR="000874C6" w:rsidRPr="00E364BE" w:rsidRDefault="000874C6" w:rsidP="00A22018">
            <w:pPr>
              <w:ind w:right="-107"/>
              <w:jc w:val="center"/>
              <w:rPr>
                <w:b/>
                <w:sz w:val="22"/>
                <w:szCs w:val="22"/>
              </w:rPr>
            </w:pPr>
            <w:r w:rsidRPr="00E364BE">
              <w:rPr>
                <w:b/>
                <w:sz w:val="22"/>
                <w:szCs w:val="22"/>
              </w:rPr>
              <w:t>2.1.</w:t>
            </w:r>
            <w:r w:rsidR="007E59F4" w:rsidRPr="00E364BE">
              <w:rPr>
                <w:b/>
                <w:sz w:val="22"/>
                <w:szCs w:val="22"/>
              </w:rPr>
              <w:t>2</w:t>
            </w:r>
            <w:r w:rsidRPr="00E364BE">
              <w:rPr>
                <w:b/>
                <w:sz w:val="22"/>
                <w:szCs w:val="22"/>
              </w:rPr>
              <w:t>.</w:t>
            </w:r>
          </w:p>
        </w:tc>
        <w:tc>
          <w:tcPr>
            <w:tcW w:w="7655" w:type="dxa"/>
          </w:tcPr>
          <w:p w14:paraId="12A0657C" w14:textId="77777777" w:rsidR="000874C6" w:rsidRPr="00E364BE" w:rsidRDefault="007E59F4" w:rsidP="00A22018">
            <w:pPr>
              <w:jc w:val="both"/>
              <w:rPr>
                <w:sz w:val="22"/>
                <w:szCs w:val="22"/>
              </w:rPr>
            </w:pPr>
            <w:r w:rsidRPr="00E364BE">
              <w:rPr>
                <w:sz w:val="22"/>
                <w:szCs w:val="22"/>
              </w:rPr>
              <w:t>Siekiant tobulinti valstybinių pensijų indeksavimą ir pensinio pobūdžio išmokų iš valstybės biudžeto reguliavimą, įvertinti esamą tvarką, apimamas grupes, sistemos ekonominį skaidrumą bei tvarumą ir parengti ir priimti šias išmokas reglamentuojančių teisės aktų sisteminius pakeitimus</w:t>
            </w:r>
          </w:p>
          <w:p w14:paraId="02E16323" w14:textId="77777777" w:rsidR="00A44B86" w:rsidRPr="00E364BE" w:rsidRDefault="00A44B86" w:rsidP="00A22018">
            <w:pPr>
              <w:jc w:val="both"/>
              <w:rPr>
                <w:i/>
                <w:iCs/>
                <w:sz w:val="22"/>
                <w:szCs w:val="22"/>
              </w:rPr>
            </w:pPr>
            <w:r w:rsidRPr="00E364BE">
              <w:rPr>
                <w:i/>
                <w:iCs/>
                <w:sz w:val="22"/>
                <w:szCs w:val="22"/>
              </w:rPr>
              <w:t xml:space="preserve">Atsakingas vykdytojas – </w:t>
            </w:r>
            <w:r w:rsidR="006D216C" w:rsidRPr="00E364BE">
              <w:rPr>
                <w:i/>
                <w:iCs/>
                <w:sz w:val="22"/>
                <w:szCs w:val="22"/>
              </w:rPr>
              <w:t>Socialinės apsaugos ir darbo ministerija</w:t>
            </w:r>
            <w:r w:rsidR="00A9173C" w:rsidRPr="00E364BE">
              <w:rPr>
                <w:i/>
                <w:iCs/>
                <w:sz w:val="22"/>
                <w:szCs w:val="22"/>
              </w:rPr>
              <w:t>;</w:t>
            </w:r>
          </w:p>
          <w:p w14:paraId="0F0D5A42" w14:textId="3C55D265" w:rsidR="00A9173C" w:rsidRPr="00E364BE" w:rsidRDefault="00A9173C" w:rsidP="00A9173C">
            <w:pPr>
              <w:jc w:val="both"/>
              <w:rPr>
                <w:i/>
                <w:iCs/>
                <w:sz w:val="22"/>
                <w:szCs w:val="22"/>
              </w:rPr>
            </w:pPr>
            <w:r w:rsidRPr="00E364BE">
              <w:rPr>
                <w:i/>
                <w:iCs/>
                <w:sz w:val="22"/>
                <w:szCs w:val="22"/>
              </w:rPr>
              <w:t>Atsakingas VRM padalinys – VRM VSPG.</w:t>
            </w:r>
          </w:p>
        </w:tc>
        <w:tc>
          <w:tcPr>
            <w:tcW w:w="1701" w:type="dxa"/>
            <w:vAlign w:val="center"/>
          </w:tcPr>
          <w:p w14:paraId="0E4C41E3" w14:textId="77777777" w:rsidR="000874C6" w:rsidRPr="00E364BE" w:rsidRDefault="000874C6" w:rsidP="00A22018">
            <w:pPr>
              <w:jc w:val="center"/>
              <w:rPr>
                <w:sz w:val="22"/>
                <w:szCs w:val="22"/>
              </w:rPr>
            </w:pPr>
            <w:r w:rsidRPr="00E364BE">
              <w:rPr>
                <w:sz w:val="22"/>
                <w:szCs w:val="22"/>
              </w:rPr>
              <w:t>2028 m.</w:t>
            </w:r>
          </w:p>
          <w:p w14:paraId="1E8865E0" w14:textId="77777777" w:rsidR="000874C6" w:rsidRPr="00E364BE" w:rsidRDefault="000874C6" w:rsidP="00A22018">
            <w:pPr>
              <w:jc w:val="center"/>
              <w:rPr>
                <w:sz w:val="22"/>
                <w:szCs w:val="22"/>
              </w:rPr>
            </w:pPr>
            <w:r w:rsidRPr="00E364BE">
              <w:rPr>
                <w:sz w:val="22"/>
                <w:szCs w:val="22"/>
              </w:rPr>
              <w:t>II ketv.</w:t>
            </w:r>
          </w:p>
        </w:tc>
      </w:tr>
      <w:tr w:rsidR="007E59F4" w:rsidRPr="00E364BE" w14:paraId="33A57A27" w14:textId="77777777" w:rsidTr="00710969">
        <w:trPr>
          <w:trHeight w:val="458"/>
        </w:trPr>
        <w:tc>
          <w:tcPr>
            <w:tcW w:w="1129" w:type="dxa"/>
            <w:vAlign w:val="center"/>
          </w:tcPr>
          <w:p w14:paraId="648DA662" w14:textId="45815A76" w:rsidR="007E59F4" w:rsidRPr="00E364BE" w:rsidRDefault="007E59F4" w:rsidP="007E59F4">
            <w:pPr>
              <w:ind w:right="-107"/>
              <w:jc w:val="center"/>
              <w:rPr>
                <w:b/>
                <w:sz w:val="22"/>
                <w:szCs w:val="22"/>
              </w:rPr>
            </w:pPr>
            <w:r w:rsidRPr="00E364BE">
              <w:rPr>
                <w:b/>
                <w:sz w:val="22"/>
                <w:szCs w:val="22"/>
              </w:rPr>
              <w:t>2.1.5.</w:t>
            </w:r>
          </w:p>
        </w:tc>
        <w:tc>
          <w:tcPr>
            <w:tcW w:w="7655" w:type="dxa"/>
          </w:tcPr>
          <w:p w14:paraId="5F7DCB2F" w14:textId="77777777" w:rsidR="007E59F4" w:rsidRPr="00E364BE" w:rsidRDefault="007E59F4" w:rsidP="007E59F4">
            <w:pPr>
              <w:jc w:val="both"/>
              <w:rPr>
                <w:sz w:val="22"/>
                <w:szCs w:val="22"/>
              </w:rPr>
            </w:pPr>
            <w:r w:rsidRPr="00E364BE">
              <w:rPr>
                <w:sz w:val="22"/>
                <w:szCs w:val="22"/>
              </w:rPr>
              <w:t>Pakeisti socialinių išmokų bazinių dydžių indeksavimo tvarką, siekiant užtikrinti, kad ji atspindėtų kainų ir vidutinio darbo užmokesčio pokyčius</w:t>
            </w:r>
          </w:p>
          <w:p w14:paraId="2F2801D9"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Socialinės apsaugos ir darbo ministerija</w:t>
            </w:r>
            <w:r w:rsidR="00A9173C" w:rsidRPr="00E364BE">
              <w:rPr>
                <w:i/>
                <w:iCs/>
                <w:sz w:val="22"/>
                <w:szCs w:val="22"/>
              </w:rPr>
              <w:t>;</w:t>
            </w:r>
          </w:p>
          <w:p w14:paraId="44FA16F7" w14:textId="7D7981C1" w:rsidR="00A9173C" w:rsidRPr="00E364BE" w:rsidRDefault="00A9173C" w:rsidP="00A9173C">
            <w:pPr>
              <w:jc w:val="both"/>
              <w:rPr>
                <w:i/>
                <w:iCs/>
                <w:sz w:val="22"/>
                <w:szCs w:val="22"/>
              </w:rPr>
            </w:pPr>
            <w:r w:rsidRPr="00E364BE">
              <w:rPr>
                <w:i/>
                <w:iCs/>
                <w:sz w:val="22"/>
                <w:szCs w:val="22"/>
              </w:rPr>
              <w:t>Atsakingas VRM padalinys – VRM VTPG.</w:t>
            </w:r>
          </w:p>
        </w:tc>
        <w:tc>
          <w:tcPr>
            <w:tcW w:w="1701" w:type="dxa"/>
            <w:vAlign w:val="center"/>
          </w:tcPr>
          <w:p w14:paraId="494FE409" w14:textId="77777777" w:rsidR="007E59F4" w:rsidRPr="00E364BE" w:rsidRDefault="007E59F4" w:rsidP="007E59F4">
            <w:pPr>
              <w:jc w:val="center"/>
              <w:rPr>
                <w:sz w:val="22"/>
                <w:szCs w:val="22"/>
              </w:rPr>
            </w:pPr>
            <w:r w:rsidRPr="00E364BE">
              <w:rPr>
                <w:sz w:val="22"/>
                <w:szCs w:val="22"/>
              </w:rPr>
              <w:t>2025 m.</w:t>
            </w:r>
          </w:p>
          <w:p w14:paraId="18EC131A" w14:textId="77777777" w:rsidR="007E59F4" w:rsidRPr="00E364BE" w:rsidRDefault="007E59F4" w:rsidP="007E59F4">
            <w:pPr>
              <w:jc w:val="center"/>
              <w:rPr>
                <w:sz w:val="22"/>
                <w:szCs w:val="22"/>
              </w:rPr>
            </w:pPr>
            <w:r w:rsidRPr="00E364BE">
              <w:rPr>
                <w:sz w:val="22"/>
                <w:szCs w:val="22"/>
              </w:rPr>
              <w:t>IV ketv.</w:t>
            </w:r>
          </w:p>
        </w:tc>
      </w:tr>
      <w:tr w:rsidR="007E59F4" w:rsidRPr="00E364BE" w14:paraId="2957E491" w14:textId="77777777" w:rsidTr="00710969">
        <w:trPr>
          <w:trHeight w:val="585"/>
        </w:trPr>
        <w:tc>
          <w:tcPr>
            <w:tcW w:w="1129" w:type="dxa"/>
            <w:vAlign w:val="center"/>
          </w:tcPr>
          <w:p w14:paraId="6E4BFC5D" w14:textId="6127A375" w:rsidR="007E59F4" w:rsidRPr="00E364BE" w:rsidRDefault="007E59F4" w:rsidP="007E59F4">
            <w:pPr>
              <w:ind w:right="-107"/>
              <w:jc w:val="center"/>
              <w:rPr>
                <w:b/>
                <w:sz w:val="22"/>
                <w:szCs w:val="22"/>
              </w:rPr>
            </w:pPr>
            <w:r w:rsidRPr="00E364BE">
              <w:rPr>
                <w:b/>
                <w:sz w:val="22"/>
                <w:szCs w:val="22"/>
              </w:rPr>
              <w:t>2.1.10.</w:t>
            </w:r>
          </w:p>
        </w:tc>
        <w:tc>
          <w:tcPr>
            <w:tcW w:w="7655" w:type="dxa"/>
          </w:tcPr>
          <w:p w14:paraId="0E615C70" w14:textId="77777777" w:rsidR="007E59F4" w:rsidRPr="00E364BE" w:rsidRDefault="007E59F4" w:rsidP="007E59F4">
            <w:pPr>
              <w:jc w:val="both"/>
              <w:rPr>
                <w:sz w:val="22"/>
                <w:szCs w:val="22"/>
              </w:rPr>
            </w:pPr>
            <w:r w:rsidRPr="00E364BE">
              <w:rPr>
                <w:sz w:val="22"/>
                <w:szCs w:val="22"/>
              </w:rPr>
              <w:t>Plėsti socialinio būsto fondą asmenims su negalia ir gausioms šeimoms ir papildomai aprūpinti būstu ne mažiau kaip 25 proc. jo laukiančių asmenų ir šeimų (2025 m. I pusmečio pabaigoje – 2 507 asmenys ir šeimos)</w:t>
            </w:r>
          </w:p>
          <w:p w14:paraId="0100DF57"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Socialinės apsaugos ir darbo ministerija</w:t>
            </w:r>
            <w:r w:rsidR="00A9173C" w:rsidRPr="00E364BE">
              <w:rPr>
                <w:i/>
                <w:iCs/>
                <w:sz w:val="22"/>
                <w:szCs w:val="22"/>
              </w:rPr>
              <w:t>;</w:t>
            </w:r>
          </w:p>
          <w:p w14:paraId="4F2D7290" w14:textId="4C206C45" w:rsidR="00A9173C" w:rsidRPr="00E364BE" w:rsidRDefault="00A9173C" w:rsidP="00A9173C">
            <w:pPr>
              <w:jc w:val="both"/>
              <w:rPr>
                <w:i/>
                <w:iCs/>
                <w:sz w:val="22"/>
                <w:szCs w:val="22"/>
              </w:rPr>
            </w:pPr>
            <w:r w:rsidRPr="00E364BE">
              <w:rPr>
                <w:i/>
                <w:iCs/>
                <w:sz w:val="22"/>
                <w:szCs w:val="22"/>
              </w:rPr>
              <w:t>Atsakingas VRM padalinys – VRM RPG.</w:t>
            </w:r>
          </w:p>
        </w:tc>
        <w:tc>
          <w:tcPr>
            <w:tcW w:w="1701" w:type="dxa"/>
            <w:vAlign w:val="center"/>
          </w:tcPr>
          <w:p w14:paraId="1D90E471" w14:textId="77777777" w:rsidR="007E59F4" w:rsidRPr="00E364BE" w:rsidRDefault="007E59F4" w:rsidP="007E59F4">
            <w:pPr>
              <w:jc w:val="center"/>
              <w:rPr>
                <w:sz w:val="22"/>
                <w:szCs w:val="22"/>
              </w:rPr>
            </w:pPr>
            <w:r w:rsidRPr="00E364BE">
              <w:rPr>
                <w:sz w:val="22"/>
                <w:szCs w:val="22"/>
              </w:rPr>
              <w:t>2028 m.</w:t>
            </w:r>
          </w:p>
          <w:p w14:paraId="5A988CA1" w14:textId="77777777" w:rsidR="007E59F4" w:rsidRPr="00E364BE" w:rsidRDefault="007E59F4" w:rsidP="007E59F4">
            <w:pPr>
              <w:jc w:val="center"/>
              <w:rPr>
                <w:sz w:val="22"/>
                <w:szCs w:val="22"/>
              </w:rPr>
            </w:pPr>
            <w:r w:rsidRPr="00E364BE">
              <w:rPr>
                <w:sz w:val="22"/>
                <w:szCs w:val="22"/>
              </w:rPr>
              <w:t>III ketv.</w:t>
            </w:r>
          </w:p>
        </w:tc>
      </w:tr>
      <w:tr w:rsidR="007E59F4" w:rsidRPr="00E364BE" w14:paraId="4E3591C4" w14:textId="77777777" w:rsidTr="00A22018">
        <w:tc>
          <w:tcPr>
            <w:tcW w:w="1129" w:type="dxa"/>
            <w:shd w:val="clear" w:color="auto" w:fill="FFF2CC" w:themeFill="accent4" w:themeFillTint="33"/>
            <w:vAlign w:val="center"/>
          </w:tcPr>
          <w:p w14:paraId="2BE84D9E" w14:textId="77777777" w:rsidR="007E59F4" w:rsidRPr="00E364BE" w:rsidRDefault="007E59F4" w:rsidP="007E59F4">
            <w:pPr>
              <w:jc w:val="center"/>
              <w:rPr>
                <w:b/>
                <w:sz w:val="22"/>
                <w:szCs w:val="22"/>
              </w:rPr>
            </w:pPr>
            <w:r w:rsidRPr="00E364BE">
              <w:rPr>
                <w:b/>
                <w:sz w:val="22"/>
                <w:szCs w:val="22"/>
              </w:rPr>
              <w:t>2.2.</w:t>
            </w:r>
          </w:p>
        </w:tc>
        <w:tc>
          <w:tcPr>
            <w:tcW w:w="9356" w:type="dxa"/>
            <w:gridSpan w:val="2"/>
            <w:shd w:val="clear" w:color="auto" w:fill="FFF2CC" w:themeFill="accent4" w:themeFillTint="33"/>
            <w:vAlign w:val="center"/>
          </w:tcPr>
          <w:p w14:paraId="09F6700E" w14:textId="77777777" w:rsidR="007E59F4" w:rsidRPr="00E364BE" w:rsidRDefault="007E59F4" w:rsidP="007E59F4">
            <w:pPr>
              <w:jc w:val="center"/>
              <w:rPr>
                <w:sz w:val="22"/>
                <w:szCs w:val="22"/>
              </w:rPr>
            </w:pPr>
            <w:r w:rsidRPr="00E364BE">
              <w:rPr>
                <w:b/>
                <w:bCs/>
                <w:sz w:val="22"/>
                <w:szCs w:val="22"/>
              </w:rPr>
              <w:t>Prioritetas – Orios darbo sąlygos,  įtrauki, prie ateities iššūkių prisitaikanti darbo rinka ir socialinio dialogo plėtra</w:t>
            </w:r>
          </w:p>
        </w:tc>
      </w:tr>
      <w:tr w:rsidR="007E59F4" w:rsidRPr="00E364BE" w14:paraId="1A5CB188" w14:textId="77777777" w:rsidTr="00A22018">
        <w:trPr>
          <w:trHeight w:val="812"/>
        </w:trPr>
        <w:tc>
          <w:tcPr>
            <w:tcW w:w="1129" w:type="dxa"/>
            <w:vAlign w:val="center"/>
          </w:tcPr>
          <w:p w14:paraId="7825ED62" w14:textId="77777777" w:rsidR="007E59F4" w:rsidRPr="00E364BE" w:rsidRDefault="007E59F4" w:rsidP="007E59F4">
            <w:pPr>
              <w:ind w:right="-107"/>
              <w:jc w:val="center"/>
              <w:rPr>
                <w:b/>
                <w:sz w:val="22"/>
                <w:szCs w:val="22"/>
              </w:rPr>
            </w:pPr>
            <w:r w:rsidRPr="00E364BE">
              <w:rPr>
                <w:b/>
                <w:sz w:val="22"/>
                <w:szCs w:val="22"/>
              </w:rPr>
              <w:t>2.2.4.</w:t>
            </w:r>
          </w:p>
        </w:tc>
        <w:tc>
          <w:tcPr>
            <w:tcW w:w="7655" w:type="dxa"/>
          </w:tcPr>
          <w:p w14:paraId="19CBAE02" w14:textId="77777777" w:rsidR="007E59F4" w:rsidRPr="00E364BE" w:rsidRDefault="007E59F4" w:rsidP="007E59F4">
            <w:pPr>
              <w:jc w:val="both"/>
              <w:rPr>
                <w:sz w:val="22"/>
                <w:szCs w:val="22"/>
              </w:rPr>
            </w:pPr>
            <w:r w:rsidRPr="00E364BE">
              <w:rPr>
                <w:sz w:val="22"/>
                <w:szCs w:val="22"/>
              </w:rPr>
              <w:t>Siekiant užtikrinti subalansuotą darbo užmokesčio viešajame sektoriuje (taip pat ir socialinių paslaugų srityje) augimą, parengti ir priimti teisės aktų, reglamentuojančių viešojo sektoriaus darbuotojų darbo užmokestį, pakeitimus</w:t>
            </w:r>
          </w:p>
          <w:p w14:paraId="1C192180"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Socialinės apsaugos ir darbo ministerija</w:t>
            </w:r>
            <w:r w:rsidR="00A9173C" w:rsidRPr="00E364BE">
              <w:rPr>
                <w:i/>
                <w:iCs/>
                <w:sz w:val="22"/>
                <w:szCs w:val="22"/>
              </w:rPr>
              <w:t>;</w:t>
            </w:r>
          </w:p>
          <w:p w14:paraId="4B019E05" w14:textId="0ED35AF4" w:rsidR="00A9173C" w:rsidRPr="00E364BE" w:rsidRDefault="00A9173C" w:rsidP="00A9173C">
            <w:pPr>
              <w:jc w:val="both"/>
              <w:rPr>
                <w:i/>
                <w:iCs/>
                <w:sz w:val="22"/>
                <w:szCs w:val="22"/>
              </w:rPr>
            </w:pPr>
            <w:r w:rsidRPr="00E364BE">
              <w:rPr>
                <w:i/>
                <w:iCs/>
                <w:sz w:val="22"/>
                <w:szCs w:val="22"/>
              </w:rPr>
              <w:t>Atsakingas VRM padalinys – VRM VTPG.</w:t>
            </w:r>
          </w:p>
        </w:tc>
        <w:tc>
          <w:tcPr>
            <w:tcW w:w="1701" w:type="dxa"/>
            <w:vAlign w:val="center"/>
          </w:tcPr>
          <w:p w14:paraId="1817FE76" w14:textId="77777777" w:rsidR="007E59F4" w:rsidRPr="00E364BE" w:rsidRDefault="007E59F4" w:rsidP="007E59F4">
            <w:pPr>
              <w:jc w:val="center"/>
              <w:rPr>
                <w:sz w:val="22"/>
                <w:szCs w:val="22"/>
              </w:rPr>
            </w:pPr>
            <w:r w:rsidRPr="00E364BE">
              <w:rPr>
                <w:sz w:val="22"/>
                <w:szCs w:val="22"/>
              </w:rPr>
              <w:t>2026 m.</w:t>
            </w:r>
          </w:p>
          <w:p w14:paraId="6B89A3C5" w14:textId="77777777" w:rsidR="007E59F4" w:rsidRPr="00E364BE" w:rsidRDefault="007E59F4" w:rsidP="007E59F4">
            <w:pPr>
              <w:jc w:val="center"/>
              <w:rPr>
                <w:sz w:val="22"/>
                <w:szCs w:val="22"/>
              </w:rPr>
            </w:pPr>
            <w:r w:rsidRPr="00E364BE">
              <w:rPr>
                <w:sz w:val="22"/>
                <w:szCs w:val="22"/>
              </w:rPr>
              <w:t>IV ketv.</w:t>
            </w:r>
          </w:p>
        </w:tc>
      </w:tr>
      <w:tr w:rsidR="007E59F4" w:rsidRPr="00E364BE" w14:paraId="40458F5B" w14:textId="77777777" w:rsidTr="00710969">
        <w:trPr>
          <w:trHeight w:val="545"/>
        </w:trPr>
        <w:tc>
          <w:tcPr>
            <w:tcW w:w="1129" w:type="dxa"/>
            <w:vAlign w:val="center"/>
          </w:tcPr>
          <w:p w14:paraId="711376B6" w14:textId="73007909" w:rsidR="007E59F4" w:rsidRPr="00E364BE" w:rsidRDefault="007E59F4" w:rsidP="007E59F4">
            <w:pPr>
              <w:ind w:right="-107"/>
              <w:jc w:val="center"/>
              <w:rPr>
                <w:b/>
                <w:sz w:val="22"/>
                <w:szCs w:val="22"/>
              </w:rPr>
            </w:pPr>
            <w:r w:rsidRPr="00E364BE">
              <w:rPr>
                <w:b/>
                <w:sz w:val="22"/>
                <w:szCs w:val="22"/>
              </w:rPr>
              <w:t>2.2.13.</w:t>
            </w:r>
          </w:p>
        </w:tc>
        <w:tc>
          <w:tcPr>
            <w:tcW w:w="7655" w:type="dxa"/>
          </w:tcPr>
          <w:p w14:paraId="448E94F4" w14:textId="77777777" w:rsidR="007E59F4" w:rsidRPr="00E364BE" w:rsidRDefault="007E59F4" w:rsidP="007E59F4">
            <w:pPr>
              <w:jc w:val="both"/>
              <w:rPr>
                <w:sz w:val="22"/>
                <w:szCs w:val="22"/>
              </w:rPr>
            </w:pPr>
            <w:r w:rsidRPr="00E364BE">
              <w:rPr>
                <w:sz w:val="22"/>
                <w:szCs w:val="22"/>
              </w:rPr>
              <w:t>Stiprinti darbuotojų apsaugą nuo smurto ir priekabiavimo darbe (ratifikuoti TDO konvenciją Nr. 190 dėl smurto ir priekabiavimo darbo pasaulyje panaikinimo)</w:t>
            </w:r>
          </w:p>
          <w:p w14:paraId="623FCB08"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Socialinės apsaugos ir darbo ministerija</w:t>
            </w:r>
            <w:r w:rsidR="00A9173C" w:rsidRPr="00E364BE">
              <w:rPr>
                <w:i/>
                <w:iCs/>
                <w:sz w:val="22"/>
                <w:szCs w:val="22"/>
              </w:rPr>
              <w:t>;</w:t>
            </w:r>
          </w:p>
          <w:p w14:paraId="50D83339" w14:textId="1F09571B" w:rsidR="00A9173C" w:rsidRPr="00E364BE" w:rsidRDefault="00A9173C" w:rsidP="00A9173C">
            <w:pPr>
              <w:jc w:val="both"/>
              <w:rPr>
                <w:i/>
                <w:iCs/>
                <w:sz w:val="22"/>
                <w:szCs w:val="22"/>
              </w:rPr>
            </w:pPr>
            <w:r w:rsidRPr="00E364BE">
              <w:rPr>
                <w:i/>
                <w:iCs/>
                <w:sz w:val="22"/>
                <w:szCs w:val="22"/>
              </w:rPr>
              <w:t>Atsakingas VRM padalinys – VRM VTPG.</w:t>
            </w:r>
          </w:p>
        </w:tc>
        <w:tc>
          <w:tcPr>
            <w:tcW w:w="1701" w:type="dxa"/>
            <w:vAlign w:val="center"/>
          </w:tcPr>
          <w:p w14:paraId="1131E242" w14:textId="77777777" w:rsidR="007E59F4" w:rsidRPr="00E364BE" w:rsidRDefault="007E59F4" w:rsidP="007E59F4">
            <w:pPr>
              <w:jc w:val="center"/>
              <w:rPr>
                <w:sz w:val="22"/>
                <w:szCs w:val="22"/>
              </w:rPr>
            </w:pPr>
            <w:r w:rsidRPr="00E364BE">
              <w:rPr>
                <w:sz w:val="22"/>
                <w:szCs w:val="22"/>
              </w:rPr>
              <w:t>2028 m.</w:t>
            </w:r>
          </w:p>
          <w:p w14:paraId="41C1BB91" w14:textId="74303166" w:rsidR="007E59F4" w:rsidRPr="00E364BE" w:rsidRDefault="007E59F4" w:rsidP="007E59F4">
            <w:pPr>
              <w:jc w:val="center"/>
              <w:rPr>
                <w:sz w:val="22"/>
                <w:szCs w:val="22"/>
              </w:rPr>
            </w:pPr>
            <w:r w:rsidRPr="00E364BE">
              <w:rPr>
                <w:sz w:val="22"/>
                <w:szCs w:val="22"/>
              </w:rPr>
              <w:t>I ketv.</w:t>
            </w:r>
          </w:p>
        </w:tc>
      </w:tr>
      <w:tr w:rsidR="007E59F4" w:rsidRPr="00E364BE" w14:paraId="052D6D38" w14:textId="77777777" w:rsidTr="00A22018">
        <w:tc>
          <w:tcPr>
            <w:tcW w:w="1129" w:type="dxa"/>
            <w:shd w:val="clear" w:color="auto" w:fill="E2EFD9" w:themeFill="accent6" w:themeFillTint="33"/>
            <w:vAlign w:val="center"/>
          </w:tcPr>
          <w:p w14:paraId="47995C31" w14:textId="77777777" w:rsidR="007E59F4" w:rsidRPr="00E364BE" w:rsidRDefault="007E59F4" w:rsidP="007E59F4">
            <w:pPr>
              <w:jc w:val="center"/>
              <w:rPr>
                <w:b/>
                <w:sz w:val="22"/>
                <w:szCs w:val="22"/>
              </w:rPr>
            </w:pPr>
            <w:r w:rsidRPr="00E364BE">
              <w:rPr>
                <w:b/>
                <w:sz w:val="22"/>
                <w:szCs w:val="22"/>
              </w:rPr>
              <w:t>III</w:t>
            </w:r>
          </w:p>
        </w:tc>
        <w:tc>
          <w:tcPr>
            <w:tcW w:w="9356" w:type="dxa"/>
            <w:gridSpan w:val="2"/>
            <w:shd w:val="clear" w:color="auto" w:fill="E2EFD9" w:themeFill="accent6" w:themeFillTint="33"/>
            <w:vAlign w:val="center"/>
          </w:tcPr>
          <w:p w14:paraId="61729E3D" w14:textId="77777777" w:rsidR="007E59F4" w:rsidRPr="00E364BE" w:rsidRDefault="007E59F4" w:rsidP="007E59F4">
            <w:pPr>
              <w:keepNext/>
              <w:keepLines/>
              <w:tabs>
                <w:tab w:val="left" w:pos="12624"/>
              </w:tabs>
              <w:spacing w:line="256" w:lineRule="auto"/>
              <w:ind w:right="431"/>
              <w:jc w:val="center"/>
              <w:rPr>
                <w:b/>
                <w:bCs/>
                <w:sz w:val="22"/>
                <w:szCs w:val="22"/>
                <w:lang w:eastAsia="lt-LT"/>
              </w:rPr>
            </w:pPr>
            <w:r w:rsidRPr="00E364BE">
              <w:rPr>
                <w:b/>
                <w:bCs/>
                <w:sz w:val="22"/>
                <w:szCs w:val="22"/>
                <w:lang w:eastAsia="lt-LT"/>
              </w:rPr>
              <w:t>UŽTIKRINSIME KOKYBIŠKĄ IR PRIEINAMĄ SVEIKATOS APSAUGĄ IR ŠVIETIMĄ</w:t>
            </w:r>
          </w:p>
        </w:tc>
      </w:tr>
      <w:tr w:rsidR="007E59F4" w:rsidRPr="00E364BE" w14:paraId="67DAB88A" w14:textId="77777777" w:rsidTr="00A22018">
        <w:tc>
          <w:tcPr>
            <w:tcW w:w="1129" w:type="dxa"/>
            <w:shd w:val="clear" w:color="auto" w:fill="FFF2CC" w:themeFill="accent4" w:themeFillTint="33"/>
            <w:vAlign w:val="center"/>
          </w:tcPr>
          <w:p w14:paraId="3AC3B5C4" w14:textId="77777777" w:rsidR="007E59F4" w:rsidRPr="00E364BE" w:rsidRDefault="007E59F4" w:rsidP="007E59F4">
            <w:pPr>
              <w:jc w:val="center"/>
              <w:rPr>
                <w:b/>
                <w:sz w:val="22"/>
                <w:szCs w:val="22"/>
              </w:rPr>
            </w:pPr>
            <w:r w:rsidRPr="00E364BE">
              <w:rPr>
                <w:b/>
                <w:sz w:val="22"/>
                <w:szCs w:val="22"/>
              </w:rPr>
              <w:t>3.5.</w:t>
            </w:r>
          </w:p>
        </w:tc>
        <w:tc>
          <w:tcPr>
            <w:tcW w:w="9356" w:type="dxa"/>
            <w:gridSpan w:val="2"/>
            <w:shd w:val="clear" w:color="auto" w:fill="FFF2CC" w:themeFill="accent4" w:themeFillTint="33"/>
            <w:vAlign w:val="center"/>
          </w:tcPr>
          <w:p w14:paraId="0120F16E" w14:textId="6E1DD05B" w:rsidR="007E59F4" w:rsidRPr="00E364BE" w:rsidRDefault="007E59F4" w:rsidP="007E59F4">
            <w:pPr>
              <w:jc w:val="center"/>
              <w:rPr>
                <w:sz w:val="22"/>
                <w:szCs w:val="22"/>
              </w:rPr>
            </w:pPr>
            <w:r w:rsidRPr="00E364BE">
              <w:rPr>
                <w:b/>
                <w:bCs/>
                <w:sz w:val="22"/>
                <w:szCs w:val="22"/>
              </w:rPr>
              <w:t>Prioritetas – Žmogaus teisių principais grįstos psichikos sveikatos vystymas ir psichologinei gerovei palankios aplinkos kūrimas</w:t>
            </w:r>
          </w:p>
        </w:tc>
      </w:tr>
      <w:tr w:rsidR="007E59F4" w:rsidRPr="00E364BE" w14:paraId="7D17B0BF" w14:textId="77777777" w:rsidTr="00A22018">
        <w:trPr>
          <w:trHeight w:val="639"/>
        </w:trPr>
        <w:tc>
          <w:tcPr>
            <w:tcW w:w="1129" w:type="dxa"/>
            <w:vAlign w:val="center"/>
          </w:tcPr>
          <w:p w14:paraId="4CE66D16" w14:textId="5AC86B24" w:rsidR="007E59F4" w:rsidRPr="00E364BE" w:rsidRDefault="007E59F4" w:rsidP="007E59F4">
            <w:pPr>
              <w:ind w:right="-107"/>
              <w:jc w:val="center"/>
              <w:rPr>
                <w:b/>
                <w:sz w:val="22"/>
                <w:szCs w:val="22"/>
              </w:rPr>
            </w:pPr>
            <w:r w:rsidRPr="00E364BE">
              <w:rPr>
                <w:b/>
                <w:sz w:val="22"/>
                <w:szCs w:val="22"/>
              </w:rPr>
              <w:t>3.5.4.</w:t>
            </w:r>
          </w:p>
        </w:tc>
        <w:tc>
          <w:tcPr>
            <w:tcW w:w="7655" w:type="dxa"/>
          </w:tcPr>
          <w:p w14:paraId="5BF2F325" w14:textId="77777777" w:rsidR="007E59F4" w:rsidRPr="00E364BE" w:rsidRDefault="007E59F4" w:rsidP="007E59F4">
            <w:pPr>
              <w:jc w:val="both"/>
              <w:rPr>
                <w:sz w:val="22"/>
                <w:szCs w:val="22"/>
              </w:rPr>
            </w:pPr>
            <w:r w:rsidRPr="00E364BE">
              <w:rPr>
                <w:sz w:val="22"/>
                <w:szCs w:val="22"/>
              </w:rPr>
              <w:t>Sukurti tarpsektorinį bendradarbiavimo modelį savižudybių prevencijos klausimais, kuris padidintų savižudybių prevencijos sistemos efektyvumą, savižudybių prevencijoje dalyvaujančių subjektų bendradarbiavimą, nustatytų aiškų funkcijų pasiskirstymą ir reagavimo į savižudybės grėsmę algoritmą bei sklandų informacijos perdavimą</w:t>
            </w:r>
          </w:p>
          <w:p w14:paraId="44C32FC5" w14:textId="77777777" w:rsidR="00A44B86" w:rsidRPr="00E364BE" w:rsidRDefault="00A44B86" w:rsidP="007E59F4">
            <w:pPr>
              <w:jc w:val="both"/>
              <w:rPr>
                <w:i/>
                <w:iCs/>
                <w:sz w:val="22"/>
                <w:szCs w:val="22"/>
              </w:rPr>
            </w:pPr>
            <w:r w:rsidRPr="00E364BE">
              <w:rPr>
                <w:i/>
                <w:iCs/>
                <w:sz w:val="22"/>
                <w:szCs w:val="22"/>
              </w:rPr>
              <w:t>Atsakingas vykdytojas – S</w:t>
            </w:r>
            <w:r w:rsidR="006D216C" w:rsidRPr="00E364BE">
              <w:rPr>
                <w:i/>
                <w:iCs/>
                <w:sz w:val="22"/>
                <w:szCs w:val="22"/>
              </w:rPr>
              <w:t>veikatos apsaugos mini</w:t>
            </w:r>
            <w:r w:rsidR="00F0164B" w:rsidRPr="00E364BE">
              <w:rPr>
                <w:i/>
                <w:iCs/>
                <w:sz w:val="22"/>
                <w:szCs w:val="22"/>
              </w:rPr>
              <w:t>s</w:t>
            </w:r>
            <w:r w:rsidR="006D216C" w:rsidRPr="00E364BE">
              <w:rPr>
                <w:i/>
                <w:iCs/>
                <w:sz w:val="22"/>
                <w:szCs w:val="22"/>
              </w:rPr>
              <w:t>terija</w:t>
            </w:r>
            <w:r w:rsidR="00186B16" w:rsidRPr="00E364BE">
              <w:rPr>
                <w:i/>
                <w:iCs/>
                <w:sz w:val="22"/>
                <w:szCs w:val="22"/>
              </w:rPr>
              <w:t>;</w:t>
            </w:r>
          </w:p>
          <w:p w14:paraId="0F0C819F" w14:textId="77777777" w:rsidR="00186B16" w:rsidRPr="00E364BE" w:rsidRDefault="00186B16" w:rsidP="00186B16">
            <w:pPr>
              <w:jc w:val="both"/>
              <w:rPr>
                <w:i/>
                <w:iCs/>
                <w:sz w:val="22"/>
                <w:szCs w:val="22"/>
              </w:rPr>
            </w:pPr>
            <w:r w:rsidRPr="00E364BE">
              <w:rPr>
                <w:i/>
                <w:iCs/>
                <w:sz w:val="22"/>
                <w:szCs w:val="22"/>
              </w:rPr>
              <w:t>Atsakingas VRM padalinys – VRM VSPG;</w:t>
            </w:r>
          </w:p>
          <w:p w14:paraId="6D350094" w14:textId="1FAAECAA" w:rsidR="00186B16" w:rsidRPr="00E364BE" w:rsidRDefault="00186B16" w:rsidP="00186B16">
            <w:pPr>
              <w:jc w:val="both"/>
              <w:rPr>
                <w:i/>
                <w:iCs/>
                <w:sz w:val="22"/>
                <w:szCs w:val="22"/>
              </w:rPr>
            </w:pPr>
            <w:r w:rsidRPr="00E364BE">
              <w:rPr>
                <w:i/>
                <w:iCs/>
                <w:sz w:val="22"/>
                <w:szCs w:val="22"/>
              </w:rPr>
              <w:t>Dalyvaujančios VRM pavaldžios įstaigos – PD prie VRM, PAGD prie VRM, VSAT prie VRM, VST prie VRM, VRM Medicinos centras.</w:t>
            </w:r>
          </w:p>
        </w:tc>
        <w:tc>
          <w:tcPr>
            <w:tcW w:w="1701" w:type="dxa"/>
            <w:vAlign w:val="center"/>
          </w:tcPr>
          <w:p w14:paraId="25641E9C" w14:textId="3BFD53E9" w:rsidR="007E59F4" w:rsidRPr="00E364BE" w:rsidRDefault="007E59F4" w:rsidP="007E59F4">
            <w:pPr>
              <w:jc w:val="center"/>
              <w:rPr>
                <w:sz w:val="22"/>
                <w:szCs w:val="22"/>
              </w:rPr>
            </w:pPr>
            <w:r w:rsidRPr="00E364BE">
              <w:rPr>
                <w:sz w:val="22"/>
                <w:szCs w:val="22"/>
              </w:rPr>
              <w:t>2026 m.</w:t>
            </w:r>
          </w:p>
          <w:p w14:paraId="0CF70F6E" w14:textId="0088E9EA" w:rsidR="007E59F4" w:rsidRPr="00E364BE" w:rsidRDefault="007E59F4" w:rsidP="007E59F4">
            <w:pPr>
              <w:jc w:val="center"/>
              <w:rPr>
                <w:sz w:val="22"/>
                <w:szCs w:val="22"/>
              </w:rPr>
            </w:pPr>
            <w:r w:rsidRPr="00E364BE">
              <w:rPr>
                <w:sz w:val="22"/>
                <w:szCs w:val="22"/>
              </w:rPr>
              <w:t>IV ketv.</w:t>
            </w:r>
          </w:p>
        </w:tc>
      </w:tr>
      <w:tr w:rsidR="007E59F4" w:rsidRPr="00E364BE" w14:paraId="15F86118" w14:textId="77777777" w:rsidTr="00186B16">
        <w:trPr>
          <w:trHeight w:val="110"/>
        </w:trPr>
        <w:tc>
          <w:tcPr>
            <w:tcW w:w="1129" w:type="dxa"/>
            <w:vAlign w:val="center"/>
          </w:tcPr>
          <w:p w14:paraId="10E47BA9" w14:textId="097C1BE8" w:rsidR="007E59F4" w:rsidRPr="00E364BE" w:rsidRDefault="007E59F4" w:rsidP="007E59F4">
            <w:pPr>
              <w:ind w:right="-107"/>
              <w:jc w:val="center"/>
              <w:rPr>
                <w:b/>
                <w:sz w:val="22"/>
                <w:szCs w:val="22"/>
              </w:rPr>
            </w:pPr>
            <w:r w:rsidRPr="00E364BE">
              <w:rPr>
                <w:b/>
                <w:sz w:val="22"/>
                <w:szCs w:val="22"/>
              </w:rPr>
              <w:t>3.5.7.</w:t>
            </w:r>
          </w:p>
        </w:tc>
        <w:tc>
          <w:tcPr>
            <w:tcW w:w="7655" w:type="dxa"/>
          </w:tcPr>
          <w:p w14:paraId="1B083E61" w14:textId="77777777" w:rsidR="007E59F4" w:rsidRPr="00E364BE" w:rsidRDefault="007E59F4" w:rsidP="007E59F4">
            <w:pPr>
              <w:jc w:val="both"/>
              <w:rPr>
                <w:sz w:val="22"/>
                <w:szCs w:val="22"/>
              </w:rPr>
            </w:pPr>
            <w:r w:rsidRPr="00E364BE">
              <w:rPr>
                <w:sz w:val="22"/>
                <w:szCs w:val="22"/>
              </w:rPr>
              <w:t>Įgyvendinti gerąja užsienio praktika pagrįsto integruotos vaikų ir jaunimo psichoaktyviųjų medžiagų vartojimo prevencijos modelio bandomąjį projektą, siekiant šį modelį įdiegti nacionaliniu lygiu ir įgalinti savivaldybes bei bendruomenes mažinti psichoaktyviųjų medžiagų vartojimą</w:t>
            </w:r>
          </w:p>
          <w:p w14:paraId="5E83F0DC" w14:textId="77777777" w:rsidR="00A44B86" w:rsidRPr="00E364BE" w:rsidRDefault="00A44B86" w:rsidP="007E59F4">
            <w:pPr>
              <w:jc w:val="both"/>
              <w:rPr>
                <w:i/>
                <w:iCs/>
                <w:sz w:val="22"/>
                <w:szCs w:val="22"/>
              </w:rPr>
            </w:pPr>
            <w:r w:rsidRPr="00E364BE">
              <w:rPr>
                <w:i/>
                <w:iCs/>
                <w:sz w:val="22"/>
                <w:szCs w:val="22"/>
              </w:rPr>
              <w:lastRenderedPageBreak/>
              <w:t xml:space="preserve">Atsakingas vykdytojas – </w:t>
            </w:r>
            <w:r w:rsidR="006D216C" w:rsidRPr="00E364BE">
              <w:rPr>
                <w:i/>
                <w:iCs/>
                <w:sz w:val="22"/>
                <w:szCs w:val="22"/>
              </w:rPr>
              <w:t>Sveikatos apsaugos mini</w:t>
            </w:r>
            <w:r w:rsidR="00F0164B" w:rsidRPr="00E364BE">
              <w:rPr>
                <w:i/>
                <w:iCs/>
                <w:sz w:val="22"/>
                <w:szCs w:val="22"/>
              </w:rPr>
              <w:t>s</w:t>
            </w:r>
            <w:r w:rsidR="006D216C" w:rsidRPr="00E364BE">
              <w:rPr>
                <w:i/>
                <w:iCs/>
                <w:sz w:val="22"/>
                <w:szCs w:val="22"/>
              </w:rPr>
              <w:t>terija</w:t>
            </w:r>
            <w:r w:rsidR="00186B16" w:rsidRPr="00E364BE">
              <w:rPr>
                <w:i/>
                <w:iCs/>
                <w:sz w:val="22"/>
                <w:szCs w:val="22"/>
              </w:rPr>
              <w:t>;</w:t>
            </w:r>
          </w:p>
          <w:p w14:paraId="06BC22CF" w14:textId="77777777" w:rsidR="00186B16" w:rsidRPr="00E364BE" w:rsidRDefault="00186B16" w:rsidP="00186B16">
            <w:pPr>
              <w:jc w:val="both"/>
              <w:rPr>
                <w:i/>
                <w:iCs/>
                <w:sz w:val="22"/>
                <w:szCs w:val="22"/>
              </w:rPr>
            </w:pPr>
            <w:r w:rsidRPr="00E364BE">
              <w:rPr>
                <w:i/>
                <w:iCs/>
                <w:sz w:val="22"/>
                <w:szCs w:val="22"/>
              </w:rPr>
              <w:t>Atsakingas VRM padalinys – VRM VSPG;</w:t>
            </w:r>
          </w:p>
          <w:p w14:paraId="16691A0E" w14:textId="117FF55E" w:rsidR="00186B16" w:rsidRPr="00E364BE" w:rsidRDefault="00186B16" w:rsidP="00186B16">
            <w:pPr>
              <w:jc w:val="both"/>
              <w:rPr>
                <w:sz w:val="22"/>
                <w:szCs w:val="22"/>
              </w:rPr>
            </w:pPr>
            <w:r w:rsidRPr="00E364BE">
              <w:rPr>
                <w:i/>
                <w:iCs/>
                <w:sz w:val="22"/>
                <w:szCs w:val="22"/>
              </w:rPr>
              <w:t>Dalyvaujančios VRM pavaldžios įstaigos – PD prie VRM.</w:t>
            </w:r>
          </w:p>
        </w:tc>
        <w:tc>
          <w:tcPr>
            <w:tcW w:w="1701" w:type="dxa"/>
            <w:vAlign w:val="center"/>
          </w:tcPr>
          <w:p w14:paraId="591957D0" w14:textId="77777777" w:rsidR="007E59F4" w:rsidRPr="00E364BE" w:rsidRDefault="007E59F4" w:rsidP="007E59F4">
            <w:pPr>
              <w:jc w:val="center"/>
              <w:rPr>
                <w:sz w:val="22"/>
                <w:szCs w:val="22"/>
              </w:rPr>
            </w:pPr>
            <w:r w:rsidRPr="00E364BE">
              <w:rPr>
                <w:sz w:val="22"/>
                <w:szCs w:val="22"/>
              </w:rPr>
              <w:lastRenderedPageBreak/>
              <w:t>2028 m.</w:t>
            </w:r>
          </w:p>
          <w:p w14:paraId="3C4AA067" w14:textId="77777777" w:rsidR="007E59F4" w:rsidRPr="00E364BE" w:rsidRDefault="007E59F4" w:rsidP="007E59F4">
            <w:pPr>
              <w:jc w:val="center"/>
              <w:rPr>
                <w:sz w:val="22"/>
                <w:szCs w:val="22"/>
              </w:rPr>
            </w:pPr>
            <w:r w:rsidRPr="00E364BE">
              <w:rPr>
                <w:sz w:val="22"/>
                <w:szCs w:val="22"/>
              </w:rPr>
              <w:t>II ketv.</w:t>
            </w:r>
          </w:p>
        </w:tc>
      </w:tr>
      <w:tr w:rsidR="007E59F4" w:rsidRPr="00E364BE" w14:paraId="482AB3CA" w14:textId="77777777" w:rsidTr="00A22018">
        <w:tc>
          <w:tcPr>
            <w:tcW w:w="1129" w:type="dxa"/>
            <w:shd w:val="clear" w:color="auto" w:fill="FFF2CC" w:themeFill="accent4" w:themeFillTint="33"/>
            <w:vAlign w:val="center"/>
          </w:tcPr>
          <w:p w14:paraId="74B188BE" w14:textId="77777777" w:rsidR="007E59F4" w:rsidRPr="00E364BE" w:rsidRDefault="007E59F4" w:rsidP="007E59F4">
            <w:pPr>
              <w:jc w:val="center"/>
              <w:rPr>
                <w:b/>
                <w:sz w:val="22"/>
                <w:szCs w:val="22"/>
              </w:rPr>
            </w:pPr>
            <w:r w:rsidRPr="00E364BE">
              <w:rPr>
                <w:b/>
                <w:sz w:val="22"/>
                <w:szCs w:val="22"/>
              </w:rPr>
              <w:t>3.6.</w:t>
            </w:r>
          </w:p>
        </w:tc>
        <w:tc>
          <w:tcPr>
            <w:tcW w:w="9356" w:type="dxa"/>
            <w:gridSpan w:val="2"/>
            <w:shd w:val="clear" w:color="auto" w:fill="FFF2CC" w:themeFill="accent4" w:themeFillTint="33"/>
            <w:vAlign w:val="center"/>
          </w:tcPr>
          <w:p w14:paraId="59D7D59C" w14:textId="77777777" w:rsidR="007E59F4" w:rsidRPr="00E364BE" w:rsidRDefault="007E59F4" w:rsidP="007E59F4">
            <w:pPr>
              <w:jc w:val="center"/>
              <w:rPr>
                <w:sz w:val="22"/>
                <w:szCs w:val="22"/>
              </w:rPr>
            </w:pPr>
            <w:r w:rsidRPr="00E364BE">
              <w:rPr>
                <w:b/>
                <w:bCs/>
                <w:sz w:val="22"/>
                <w:szCs w:val="22"/>
              </w:rPr>
              <w:t>Prioritetas – Lygias galimybes suteikiančio (įtraukiojo) ikimokyklinio ir bendrojo ugdymo užtikrinimas</w:t>
            </w:r>
          </w:p>
        </w:tc>
      </w:tr>
      <w:tr w:rsidR="007E59F4" w:rsidRPr="00E364BE" w14:paraId="072AF050" w14:textId="77777777" w:rsidTr="00A22018">
        <w:trPr>
          <w:trHeight w:val="812"/>
        </w:trPr>
        <w:tc>
          <w:tcPr>
            <w:tcW w:w="1129" w:type="dxa"/>
            <w:vAlign w:val="center"/>
          </w:tcPr>
          <w:p w14:paraId="2940185D" w14:textId="77777777" w:rsidR="007E59F4" w:rsidRPr="00E364BE" w:rsidRDefault="007E59F4" w:rsidP="007E59F4">
            <w:pPr>
              <w:ind w:right="-107"/>
              <w:jc w:val="center"/>
              <w:rPr>
                <w:b/>
                <w:sz w:val="22"/>
                <w:szCs w:val="22"/>
              </w:rPr>
            </w:pPr>
            <w:r w:rsidRPr="00E364BE">
              <w:rPr>
                <w:b/>
                <w:sz w:val="22"/>
                <w:szCs w:val="22"/>
              </w:rPr>
              <w:t>3.6.9.</w:t>
            </w:r>
          </w:p>
        </w:tc>
        <w:tc>
          <w:tcPr>
            <w:tcW w:w="7655" w:type="dxa"/>
          </w:tcPr>
          <w:p w14:paraId="33A45BB2" w14:textId="77777777" w:rsidR="007E59F4" w:rsidRPr="00E364BE" w:rsidRDefault="007E59F4" w:rsidP="007E59F4">
            <w:pPr>
              <w:jc w:val="both"/>
              <w:rPr>
                <w:sz w:val="22"/>
                <w:szCs w:val="22"/>
              </w:rPr>
            </w:pPr>
            <w:r w:rsidRPr="00E364BE">
              <w:rPr>
                <w:sz w:val="22"/>
                <w:szCs w:val="22"/>
              </w:rPr>
              <w:t>Sukurti ne mažiau kaip 2 000 naujų ikimokyklinio ugdymo vietų ir finansuoti ne mažiau kaip 3 000 vaikų, gyvenančių socialinę riziką patiriančiose šeimose, ikimokyklinį ugdymą</w:t>
            </w:r>
          </w:p>
          <w:p w14:paraId="6173D463"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Švietimo, mokslo ir sporto ministerija</w:t>
            </w:r>
            <w:r w:rsidR="00186B16" w:rsidRPr="00E364BE">
              <w:rPr>
                <w:i/>
                <w:iCs/>
                <w:sz w:val="22"/>
                <w:szCs w:val="22"/>
              </w:rPr>
              <w:t>;</w:t>
            </w:r>
          </w:p>
          <w:p w14:paraId="0E78CEF9" w14:textId="51E4BB4F" w:rsidR="00186B16" w:rsidRPr="00E364BE" w:rsidRDefault="00186B16" w:rsidP="00186B16">
            <w:pPr>
              <w:jc w:val="both"/>
              <w:rPr>
                <w:i/>
                <w:iCs/>
                <w:sz w:val="22"/>
                <w:szCs w:val="22"/>
              </w:rPr>
            </w:pPr>
            <w:r w:rsidRPr="00E364BE">
              <w:rPr>
                <w:i/>
                <w:iCs/>
                <w:sz w:val="22"/>
                <w:szCs w:val="22"/>
              </w:rPr>
              <w:t>Atsakingas VRM padalinys – VRM RPG.</w:t>
            </w:r>
          </w:p>
        </w:tc>
        <w:tc>
          <w:tcPr>
            <w:tcW w:w="1701" w:type="dxa"/>
            <w:vAlign w:val="center"/>
          </w:tcPr>
          <w:p w14:paraId="4BA8DA15" w14:textId="77777777" w:rsidR="007E59F4" w:rsidRPr="00E364BE" w:rsidRDefault="007E59F4" w:rsidP="007E59F4">
            <w:pPr>
              <w:jc w:val="center"/>
              <w:rPr>
                <w:sz w:val="22"/>
                <w:szCs w:val="22"/>
              </w:rPr>
            </w:pPr>
            <w:r w:rsidRPr="00E364BE">
              <w:rPr>
                <w:sz w:val="22"/>
                <w:szCs w:val="22"/>
              </w:rPr>
              <w:t>2028 m.</w:t>
            </w:r>
          </w:p>
          <w:p w14:paraId="27C3373D" w14:textId="77777777" w:rsidR="007E59F4" w:rsidRPr="00E364BE" w:rsidRDefault="007E59F4" w:rsidP="007E59F4">
            <w:pPr>
              <w:jc w:val="center"/>
              <w:rPr>
                <w:sz w:val="22"/>
                <w:szCs w:val="22"/>
              </w:rPr>
            </w:pPr>
            <w:r w:rsidRPr="00E364BE">
              <w:rPr>
                <w:sz w:val="22"/>
                <w:szCs w:val="22"/>
              </w:rPr>
              <w:t>III ketv.</w:t>
            </w:r>
          </w:p>
        </w:tc>
      </w:tr>
      <w:tr w:rsidR="007E59F4" w:rsidRPr="00E364BE" w14:paraId="39141CBF" w14:textId="77777777" w:rsidTr="00A22018">
        <w:trPr>
          <w:trHeight w:val="812"/>
        </w:trPr>
        <w:tc>
          <w:tcPr>
            <w:tcW w:w="1129" w:type="dxa"/>
            <w:vAlign w:val="center"/>
          </w:tcPr>
          <w:p w14:paraId="1551D5AD" w14:textId="77777777" w:rsidR="007E59F4" w:rsidRPr="00E364BE" w:rsidRDefault="007E59F4" w:rsidP="007E59F4">
            <w:pPr>
              <w:ind w:right="-107"/>
              <w:jc w:val="center"/>
              <w:rPr>
                <w:b/>
                <w:sz w:val="22"/>
                <w:szCs w:val="22"/>
              </w:rPr>
            </w:pPr>
            <w:r w:rsidRPr="00E364BE">
              <w:rPr>
                <w:b/>
                <w:sz w:val="22"/>
                <w:szCs w:val="22"/>
              </w:rPr>
              <w:t>3.6.10.</w:t>
            </w:r>
          </w:p>
        </w:tc>
        <w:tc>
          <w:tcPr>
            <w:tcW w:w="7655" w:type="dxa"/>
          </w:tcPr>
          <w:p w14:paraId="1758F321" w14:textId="77777777" w:rsidR="007E59F4" w:rsidRPr="00E364BE" w:rsidRDefault="007E59F4" w:rsidP="007E59F4">
            <w:pPr>
              <w:jc w:val="both"/>
              <w:rPr>
                <w:sz w:val="22"/>
                <w:szCs w:val="22"/>
              </w:rPr>
            </w:pPr>
            <w:r w:rsidRPr="00E364BE">
              <w:rPr>
                <w:sz w:val="22"/>
                <w:szCs w:val="22"/>
              </w:rPr>
              <w:t>Sukurti ir (ar) pritaikyti erdves, kuriomis naudotųsi ne mažiau kaip 4 500 vaikų  / mokinių, visos dienos mokyklos veikloms ikimokyklinio, priešmokyklinio, pradinio ir pagrindinio ugdymo programas įgyvendinančiose mokyklose</w:t>
            </w:r>
          </w:p>
          <w:p w14:paraId="3D30B6CD"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Švietimo, mokslo ir sporto ministerija</w:t>
            </w:r>
            <w:r w:rsidR="00186B16" w:rsidRPr="00E364BE">
              <w:rPr>
                <w:i/>
                <w:iCs/>
                <w:sz w:val="22"/>
                <w:szCs w:val="22"/>
              </w:rPr>
              <w:t>;</w:t>
            </w:r>
          </w:p>
          <w:p w14:paraId="10E1AAFF" w14:textId="77777777" w:rsidR="00186B16" w:rsidRPr="00E364BE" w:rsidRDefault="00186B16" w:rsidP="00186B16">
            <w:pPr>
              <w:jc w:val="both"/>
              <w:rPr>
                <w:i/>
                <w:iCs/>
                <w:sz w:val="22"/>
                <w:szCs w:val="22"/>
              </w:rPr>
            </w:pPr>
            <w:r w:rsidRPr="00E364BE">
              <w:rPr>
                <w:i/>
                <w:iCs/>
                <w:sz w:val="22"/>
                <w:szCs w:val="22"/>
              </w:rPr>
              <w:t>Atsakingas VRM padalinys – VRM VSPG;</w:t>
            </w:r>
          </w:p>
          <w:p w14:paraId="7EAA28DB" w14:textId="1A7B35FD" w:rsidR="00186B16" w:rsidRPr="00E364BE" w:rsidRDefault="00186B16" w:rsidP="00186B16">
            <w:pPr>
              <w:jc w:val="both"/>
              <w:rPr>
                <w:i/>
                <w:iCs/>
                <w:sz w:val="22"/>
                <w:szCs w:val="22"/>
              </w:rPr>
            </w:pPr>
            <w:r w:rsidRPr="00E364BE">
              <w:rPr>
                <w:i/>
                <w:iCs/>
                <w:sz w:val="22"/>
                <w:szCs w:val="22"/>
              </w:rPr>
              <w:t>Dalyvaujantys VRM padaliniai – VRM RPG.</w:t>
            </w:r>
          </w:p>
        </w:tc>
        <w:tc>
          <w:tcPr>
            <w:tcW w:w="1701" w:type="dxa"/>
            <w:vAlign w:val="center"/>
          </w:tcPr>
          <w:p w14:paraId="60EE4754" w14:textId="77777777" w:rsidR="007E59F4" w:rsidRPr="00E364BE" w:rsidRDefault="007E59F4" w:rsidP="007E59F4">
            <w:pPr>
              <w:jc w:val="center"/>
              <w:rPr>
                <w:sz w:val="22"/>
                <w:szCs w:val="22"/>
              </w:rPr>
            </w:pPr>
            <w:r w:rsidRPr="00E364BE">
              <w:rPr>
                <w:sz w:val="22"/>
                <w:szCs w:val="22"/>
              </w:rPr>
              <w:t>2028 m.</w:t>
            </w:r>
          </w:p>
          <w:p w14:paraId="30333F67" w14:textId="77777777" w:rsidR="007E59F4" w:rsidRPr="00E364BE" w:rsidRDefault="007E59F4" w:rsidP="007E59F4">
            <w:pPr>
              <w:jc w:val="center"/>
              <w:rPr>
                <w:sz w:val="22"/>
                <w:szCs w:val="22"/>
              </w:rPr>
            </w:pPr>
            <w:r w:rsidRPr="00E364BE">
              <w:rPr>
                <w:sz w:val="22"/>
                <w:szCs w:val="22"/>
              </w:rPr>
              <w:t>III ketv.</w:t>
            </w:r>
          </w:p>
        </w:tc>
      </w:tr>
      <w:tr w:rsidR="007E59F4" w:rsidRPr="00E364BE" w14:paraId="63B45DD6" w14:textId="77777777" w:rsidTr="00A22018">
        <w:tc>
          <w:tcPr>
            <w:tcW w:w="1129" w:type="dxa"/>
            <w:shd w:val="clear" w:color="auto" w:fill="FFF2CC" w:themeFill="accent4" w:themeFillTint="33"/>
            <w:vAlign w:val="center"/>
          </w:tcPr>
          <w:p w14:paraId="45E7E131" w14:textId="77777777" w:rsidR="007E59F4" w:rsidRPr="00E364BE" w:rsidRDefault="007E59F4" w:rsidP="007E59F4">
            <w:pPr>
              <w:jc w:val="center"/>
              <w:rPr>
                <w:b/>
                <w:sz w:val="22"/>
                <w:szCs w:val="22"/>
              </w:rPr>
            </w:pPr>
            <w:r w:rsidRPr="00E364BE">
              <w:rPr>
                <w:b/>
                <w:sz w:val="22"/>
                <w:szCs w:val="22"/>
              </w:rPr>
              <w:t>3.8.</w:t>
            </w:r>
          </w:p>
        </w:tc>
        <w:tc>
          <w:tcPr>
            <w:tcW w:w="9356" w:type="dxa"/>
            <w:gridSpan w:val="2"/>
            <w:shd w:val="clear" w:color="auto" w:fill="FFF2CC" w:themeFill="accent4" w:themeFillTint="33"/>
            <w:vAlign w:val="center"/>
          </w:tcPr>
          <w:p w14:paraId="6BB6ED24" w14:textId="77777777" w:rsidR="007E59F4" w:rsidRPr="00E364BE" w:rsidRDefault="007E59F4" w:rsidP="007E59F4">
            <w:pPr>
              <w:jc w:val="center"/>
              <w:rPr>
                <w:sz w:val="22"/>
                <w:szCs w:val="22"/>
              </w:rPr>
            </w:pPr>
            <w:r w:rsidRPr="00E364BE">
              <w:rPr>
                <w:b/>
                <w:bCs/>
                <w:sz w:val="22"/>
                <w:szCs w:val="22"/>
              </w:rPr>
              <w:t>Prioritetas – Tarptautinę vertę kuriančio aukštojo mokslo skatinimas</w:t>
            </w:r>
          </w:p>
        </w:tc>
      </w:tr>
      <w:tr w:rsidR="007E59F4" w:rsidRPr="00E364BE" w14:paraId="73C55254" w14:textId="77777777" w:rsidTr="00A22018">
        <w:trPr>
          <w:trHeight w:val="812"/>
        </w:trPr>
        <w:tc>
          <w:tcPr>
            <w:tcW w:w="1129" w:type="dxa"/>
            <w:vAlign w:val="center"/>
          </w:tcPr>
          <w:p w14:paraId="1980B9FB" w14:textId="77777777" w:rsidR="007E59F4" w:rsidRPr="00E364BE" w:rsidRDefault="007E59F4" w:rsidP="007E59F4">
            <w:pPr>
              <w:ind w:right="-107"/>
              <w:jc w:val="center"/>
              <w:rPr>
                <w:b/>
                <w:sz w:val="22"/>
                <w:szCs w:val="22"/>
              </w:rPr>
            </w:pPr>
            <w:r w:rsidRPr="00E364BE">
              <w:rPr>
                <w:b/>
                <w:sz w:val="22"/>
                <w:szCs w:val="22"/>
              </w:rPr>
              <w:t>3.8.3.</w:t>
            </w:r>
          </w:p>
        </w:tc>
        <w:tc>
          <w:tcPr>
            <w:tcW w:w="7655" w:type="dxa"/>
          </w:tcPr>
          <w:p w14:paraId="42C88344" w14:textId="77777777" w:rsidR="007E59F4" w:rsidRPr="00E364BE" w:rsidRDefault="00D07818" w:rsidP="007E59F4">
            <w:pPr>
              <w:jc w:val="both"/>
              <w:rPr>
                <w:sz w:val="22"/>
                <w:szCs w:val="22"/>
              </w:rPr>
            </w:pPr>
            <w:r w:rsidRPr="00E364BE">
              <w:rPr>
                <w:sz w:val="22"/>
                <w:szCs w:val="22"/>
              </w:rPr>
              <w:t>Parengti tarptautinių studentų pritraukimo modelį, skatinantį Lietuvos aukštojo mokslo žinomumo užsienyje didinimą, Lietuvoje studijuojančių užsieniečių kultūrinę, socialinę ir ekonominę integraciją, taip pat apimantį jiems taikomų migracijos procedūrų tobulinimą, siekiant užtikrinti kvalifikuotų specialistų rengimą prioritetiniuose sektoriuose</w:t>
            </w:r>
          </w:p>
          <w:p w14:paraId="617740C6"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Švietimo, mokslo ir sporto ministerija</w:t>
            </w:r>
            <w:r w:rsidR="00186B16" w:rsidRPr="00E364BE">
              <w:rPr>
                <w:i/>
                <w:iCs/>
                <w:sz w:val="22"/>
                <w:szCs w:val="22"/>
              </w:rPr>
              <w:t>;</w:t>
            </w:r>
          </w:p>
          <w:p w14:paraId="6D6F21C7" w14:textId="762F6543" w:rsidR="00186B16" w:rsidRPr="00E364BE" w:rsidRDefault="00186B16" w:rsidP="00186B16">
            <w:pPr>
              <w:jc w:val="both"/>
              <w:rPr>
                <w:i/>
                <w:iCs/>
                <w:sz w:val="22"/>
                <w:szCs w:val="22"/>
              </w:rPr>
            </w:pPr>
            <w:r w:rsidRPr="00E364BE">
              <w:rPr>
                <w:i/>
                <w:iCs/>
                <w:sz w:val="22"/>
                <w:szCs w:val="22"/>
              </w:rPr>
              <w:t>Atsakingas VRM padalinys – VRM MPG;</w:t>
            </w:r>
          </w:p>
        </w:tc>
        <w:tc>
          <w:tcPr>
            <w:tcW w:w="1701" w:type="dxa"/>
            <w:vAlign w:val="center"/>
          </w:tcPr>
          <w:p w14:paraId="5B6FCA19" w14:textId="77777777" w:rsidR="007E59F4" w:rsidRPr="00E364BE" w:rsidRDefault="007E59F4" w:rsidP="007E59F4">
            <w:pPr>
              <w:jc w:val="center"/>
              <w:rPr>
                <w:sz w:val="22"/>
                <w:szCs w:val="22"/>
              </w:rPr>
            </w:pPr>
            <w:r w:rsidRPr="00E364BE">
              <w:rPr>
                <w:sz w:val="22"/>
                <w:szCs w:val="22"/>
              </w:rPr>
              <w:t xml:space="preserve">2026 m. </w:t>
            </w:r>
          </w:p>
          <w:p w14:paraId="6AA91631" w14:textId="77777777" w:rsidR="007E59F4" w:rsidRPr="00E364BE" w:rsidRDefault="007E59F4" w:rsidP="007E59F4">
            <w:pPr>
              <w:jc w:val="center"/>
              <w:rPr>
                <w:sz w:val="22"/>
                <w:szCs w:val="22"/>
              </w:rPr>
            </w:pPr>
            <w:r w:rsidRPr="00E364BE">
              <w:rPr>
                <w:sz w:val="22"/>
                <w:szCs w:val="22"/>
              </w:rPr>
              <w:t>IV ketv.</w:t>
            </w:r>
          </w:p>
        </w:tc>
      </w:tr>
      <w:tr w:rsidR="007E59F4" w:rsidRPr="00E364BE" w14:paraId="117337A2" w14:textId="77777777" w:rsidTr="00A22018">
        <w:tc>
          <w:tcPr>
            <w:tcW w:w="1129" w:type="dxa"/>
            <w:shd w:val="clear" w:color="auto" w:fill="E2EFD9" w:themeFill="accent6" w:themeFillTint="33"/>
            <w:vAlign w:val="center"/>
          </w:tcPr>
          <w:p w14:paraId="73F45C5F" w14:textId="77777777" w:rsidR="007E59F4" w:rsidRPr="00E364BE" w:rsidRDefault="007E59F4" w:rsidP="007E59F4">
            <w:pPr>
              <w:jc w:val="center"/>
              <w:rPr>
                <w:b/>
                <w:sz w:val="22"/>
                <w:szCs w:val="22"/>
              </w:rPr>
            </w:pPr>
            <w:r w:rsidRPr="00E364BE">
              <w:rPr>
                <w:b/>
                <w:sz w:val="22"/>
                <w:szCs w:val="22"/>
              </w:rPr>
              <w:t>IV</w:t>
            </w:r>
          </w:p>
        </w:tc>
        <w:tc>
          <w:tcPr>
            <w:tcW w:w="9356" w:type="dxa"/>
            <w:gridSpan w:val="2"/>
            <w:shd w:val="clear" w:color="auto" w:fill="E2EFD9" w:themeFill="accent6" w:themeFillTint="33"/>
            <w:vAlign w:val="center"/>
          </w:tcPr>
          <w:p w14:paraId="00888C18" w14:textId="77777777" w:rsidR="007E59F4" w:rsidRPr="00E364BE" w:rsidRDefault="007E59F4" w:rsidP="007E59F4">
            <w:pPr>
              <w:tabs>
                <w:tab w:val="left" w:pos="12624"/>
              </w:tabs>
              <w:spacing w:line="256" w:lineRule="auto"/>
              <w:ind w:right="431"/>
              <w:jc w:val="center"/>
              <w:rPr>
                <w:b/>
                <w:bCs/>
                <w:sz w:val="22"/>
                <w:szCs w:val="22"/>
                <w:lang w:eastAsia="lt-LT"/>
              </w:rPr>
            </w:pPr>
            <w:r w:rsidRPr="00E364BE">
              <w:rPr>
                <w:b/>
                <w:bCs/>
                <w:sz w:val="22"/>
                <w:szCs w:val="22"/>
                <w:lang w:eastAsia="lt-LT"/>
              </w:rPr>
              <w:t>APSAUGOSIME GYVENTOJUS NUO IŠORĖS GRĖSMIŲ</w:t>
            </w:r>
          </w:p>
        </w:tc>
      </w:tr>
      <w:tr w:rsidR="007E59F4" w:rsidRPr="00E364BE" w14:paraId="472BDA7F" w14:textId="77777777" w:rsidTr="00A22018">
        <w:tc>
          <w:tcPr>
            <w:tcW w:w="1129" w:type="dxa"/>
            <w:shd w:val="clear" w:color="auto" w:fill="FFF2CC" w:themeFill="accent4" w:themeFillTint="33"/>
            <w:vAlign w:val="center"/>
          </w:tcPr>
          <w:p w14:paraId="0C29FD33" w14:textId="77777777" w:rsidR="007E59F4" w:rsidRPr="00E364BE" w:rsidRDefault="007E59F4" w:rsidP="007E59F4">
            <w:pPr>
              <w:jc w:val="center"/>
              <w:rPr>
                <w:b/>
                <w:sz w:val="22"/>
                <w:szCs w:val="22"/>
              </w:rPr>
            </w:pPr>
            <w:r w:rsidRPr="00E364BE">
              <w:rPr>
                <w:b/>
                <w:sz w:val="22"/>
                <w:szCs w:val="22"/>
              </w:rPr>
              <w:t>4.3.</w:t>
            </w:r>
          </w:p>
        </w:tc>
        <w:tc>
          <w:tcPr>
            <w:tcW w:w="9356" w:type="dxa"/>
            <w:gridSpan w:val="2"/>
            <w:shd w:val="clear" w:color="auto" w:fill="FFF2CC" w:themeFill="accent4" w:themeFillTint="33"/>
            <w:vAlign w:val="center"/>
          </w:tcPr>
          <w:p w14:paraId="41E3471C" w14:textId="77777777" w:rsidR="007E59F4" w:rsidRPr="00E364BE" w:rsidRDefault="007E59F4" w:rsidP="007E59F4">
            <w:pPr>
              <w:jc w:val="center"/>
              <w:rPr>
                <w:sz w:val="22"/>
                <w:szCs w:val="22"/>
              </w:rPr>
            </w:pPr>
            <w:r w:rsidRPr="00E364BE">
              <w:rPr>
                <w:b/>
                <w:bCs/>
                <w:sz w:val="22"/>
                <w:szCs w:val="22"/>
              </w:rPr>
              <w:t>Prioritetas – Visuomenės pasirengimo visuotinei gynybai ir atsparumo grėsmėms stiprinimas</w:t>
            </w:r>
          </w:p>
        </w:tc>
      </w:tr>
      <w:tr w:rsidR="007E59F4" w:rsidRPr="00E364BE" w14:paraId="4476C499" w14:textId="77777777" w:rsidTr="00710969">
        <w:trPr>
          <w:trHeight w:val="557"/>
        </w:trPr>
        <w:tc>
          <w:tcPr>
            <w:tcW w:w="1129" w:type="dxa"/>
            <w:vAlign w:val="center"/>
          </w:tcPr>
          <w:p w14:paraId="786A09B5" w14:textId="77777777" w:rsidR="007E59F4" w:rsidRPr="00E364BE" w:rsidRDefault="007E59F4" w:rsidP="007E59F4">
            <w:pPr>
              <w:ind w:right="-107"/>
              <w:jc w:val="center"/>
              <w:rPr>
                <w:b/>
                <w:bCs/>
                <w:sz w:val="22"/>
                <w:szCs w:val="22"/>
              </w:rPr>
            </w:pPr>
            <w:r w:rsidRPr="00E364BE">
              <w:rPr>
                <w:b/>
                <w:bCs/>
                <w:sz w:val="22"/>
                <w:szCs w:val="22"/>
              </w:rPr>
              <w:t>4.3.3.</w:t>
            </w:r>
          </w:p>
        </w:tc>
        <w:tc>
          <w:tcPr>
            <w:tcW w:w="7655" w:type="dxa"/>
          </w:tcPr>
          <w:p w14:paraId="2A2150D1" w14:textId="77777777" w:rsidR="007E59F4" w:rsidRPr="00E364BE" w:rsidRDefault="00117FEA" w:rsidP="007E59F4">
            <w:pPr>
              <w:jc w:val="both"/>
              <w:rPr>
                <w:sz w:val="22"/>
                <w:szCs w:val="22"/>
              </w:rPr>
            </w:pPr>
            <w:r w:rsidRPr="00E364BE">
              <w:rPr>
                <w:sz w:val="22"/>
                <w:szCs w:val="22"/>
              </w:rPr>
              <w:t>Užtikrinti karo komendantūrų funkcionavimą taikos, mobilizacijos ir karo metu, peržiūrint sąveikos su valstybės ir savivaldybių institucijomis ir įstaigomis mechanizmą</w:t>
            </w:r>
          </w:p>
          <w:p w14:paraId="108AFCD0"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Krašto apsaugos ministerija</w:t>
            </w:r>
            <w:r w:rsidR="00186B16" w:rsidRPr="00E364BE">
              <w:rPr>
                <w:i/>
                <w:iCs/>
                <w:sz w:val="22"/>
                <w:szCs w:val="22"/>
              </w:rPr>
              <w:t>;</w:t>
            </w:r>
          </w:p>
          <w:p w14:paraId="3F117920" w14:textId="77777777" w:rsidR="00186B16" w:rsidRPr="00E364BE" w:rsidRDefault="00186B16" w:rsidP="00186B16">
            <w:pPr>
              <w:jc w:val="both"/>
              <w:rPr>
                <w:i/>
                <w:iCs/>
                <w:sz w:val="22"/>
                <w:szCs w:val="22"/>
              </w:rPr>
            </w:pPr>
            <w:r w:rsidRPr="00E364BE">
              <w:rPr>
                <w:i/>
                <w:iCs/>
                <w:sz w:val="22"/>
                <w:szCs w:val="22"/>
              </w:rPr>
              <w:t>Atsakingas VRM padalinys – VRM VSPG;</w:t>
            </w:r>
          </w:p>
          <w:p w14:paraId="10BA8D8C" w14:textId="541A6D92" w:rsidR="00186B16" w:rsidRPr="00E364BE" w:rsidRDefault="00186B16" w:rsidP="00186B16">
            <w:pPr>
              <w:jc w:val="both"/>
              <w:rPr>
                <w:bCs/>
                <w:i/>
                <w:iCs/>
                <w:sz w:val="22"/>
                <w:szCs w:val="22"/>
                <w:lang w:eastAsia="lt-LT"/>
              </w:rPr>
            </w:pPr>
            <w:r w:rsidRPr="00E364BE">
              <w:rPr>
                <w:i/>
                <w:iCs/>
                <w:sz w:val="22"/>
                <w:szCs w:val="22"/>
              </w:rPr>
              <w:t>Dalyvaujančios VRM pavaldžios įstaigos – PD prie VRM, PAGD prie VRM, FNTT prie VRM, VSAT prie VRM, VST prie VRM.</w:t>
            </w:r>
          </w:p>
        </w:tc>
        <w:tc>
          <w:tcPr>
            <w:tcW w:w="1701" w:type="dxa"/>
            <w:vAlign w:val="center"/>
          </w:tcPr>
          <w:p w14:paraId="5FD4FDD0" w14:textId="77777777" w:rsidR="007E59F4" w:rsidRPr="00E364BE" w:rsidRDefault="007E59F4" w:rsidP="007E59F4">
            <w:pPr>
              <w:jc w:val="center"/>
              <w:rPr>
                <w:sz w:val="22"/>
                <w:szCs w:val="22"/>
              </w:rPr>
            </w:pPr>
            <w:r w:rsidRPr="00E364BE">
              <w:rPr>
                <w:sz w:val="22"/>
                <w:szCs w:val="22"/>
              </w:rPr>
              <w:t>2026 m.</w:t>
            </w:r>
          </w:p>
          <w:p w14:paraId="0919F91F" w14:textId="77777777" w:rsidR="007E59F4" w:rsidRPr="00E364BE" w:rsidRDefault="007E59F4" w:rsidP="007E59F4">
            <w:pPr>
              <w:jc w:val="center"/>
              <w:rPr>
                <w:sz w:val="22"/>
                <w:szCs w:val="22"/>
              </w:rPr>
            </w:pPr>
            <w:r w:rsidRPr="00E364BE">
              <w:rPr>
                <w:sz w:val="22"/>
                <w:szCs w:val="22"/>
              </w:rPr>
              <w:t>IV ketv.</w:t>
            </w:r>
          </w:p>
        </w:tc>
      </w:tr>
      <w:tr w:rsidR="007E59F4" w:rsidRPr="00E364BE" w14:paraId="7F9CA7F8" w14:textId="77777777" w:rsidTr="00A22018">
        <w:trPr>
          <w:trHeight w:val="252"/>
        </w:trPr>
        <w:tc>
          <w:tcPr>
            <w:tcW w:w="1129" w:type="dxa"/>
            <w:vAlign w:val="center"/>
          </w:tcPr>
          <w:p w14:paraId="4ED2D8A7" w14:textId="77777777" w:rsidR="007E59F4" w:rsidRPr="00E364BE" w:rsidRDefault="007E59F4" w:rsidP="007E59F4">
            <w:pPr>
              <w:ind w:right="-107"/>
              <w:jc w:val="center"/>
              <w:rPr>
                <w:b/>
                <w:bCs/>
                <w:sz w:val="22"/>
                <w:szCs w:val="22"/>
              </w:rPr>
            </w:pPr>
            <w:r w:rsidRPr="00E364BE">
              <w:rPr>
                <w:b/>
                <w:bCs/>
                <w:sz w:val="22"/>
                <w:szCs w:val="22"/>
              </w:rPr>
              <w:t>4.3.14.</w:t>
            </w:r>
          </w:p>
        </w:tc>
        <w:tc>
          <w:tcPr>
            <w:tcW w:w="7655" w:type="dxa"/>
          </w:tcPr>
          <w:p w14:paraId="6CBBC342" w14:textId="77777777" w:rsidR="007E59F4" w:rsidRPr="00E364BE" w:rsidRDefault="00117FEA" w:rsidP="007E59F4">
            <w:pPr>
              <w:jc w:val="both"/>
              <w:rPr>
                <w:sz w:val="22"/>
                <w:szCs w:val="22"/>
              </w:rPr>
            </w:pPr>
            <w:r w:rsidRPr="00E364BE">
              <w:rPr>
                <w:sz w:val="22"/>
                <w:szCs w:val="22"/>
              </w:rPr>
              <w:t>Kasmet įgyvendinti 2 visuomenės informavimo kampanijas ir (ar) kitas komunikacines veiklas, užtikrinant informacijos prieinamumą ir patrauklumą įvairioms visuomenės grupėms, įskaitant diasporą, siekiant informuoti visuomenę saugumo ir gynybos politikos klausimais</w:t>
            </w:r>
          </w:p>
          <w:p w14:paraId="6C7F0B4E" w14:textId="77777777" w:rsidR="00A44B86" w:rsidRPr="00E364BE" w:rsidRDefault="00A44B86" w:rsidP="007E59F4">
            <w:pPr>
              <w:jc w:val="both"/>
              <w:rPr>
                <w:i/>
                <w:iCs/>
                <w:sz w:val="22"/>
                <w:szCs w:val="22"/>
              </w:rPr>
            </w:pPr>
            <w:r w:rsidRPr="00E364BE">
              <w:rPr>
                <w:i/>
                <w:iCs/>
                <w:sz w:val="22"/>
                <w:szCs w:val="22"/>
              </w:rPr>
              <w:t>Atsakingas vykdytojas – K</w:t>
            </w:r>
            <w:r w:rsidR="006D216C" w:rsidRPr="00E364BE">
              <w:rPr>
                <w:i/>
                <w:iCs/>
                <w:sz w:val="22"/>
                <w:szCs w:val="22"/>
              </w:rPr>
              <w:t>rašto apsaugos ministerija</w:t>
            </w:r>
            <w:r w:rsidR="00186B16" w:rsidRPr="00E364BE">
              <w:rPr>
                <w:i/>
                <w:iCs/>
                <w:sz w:val="22"/>
                <w:szCs w:val="22"/>
              </w:rPr>
              <w:t>;</w:t>
            </w:r>
          </w:p>
          <w:p w14:paraId="60E19CA8" w14:textId="77777777" w:rsidR="00186B16" w:rsidRPr="00E364BE" w:rsidRDefault="00186B16" w:rsidP="00186B16">
            <w:pPr>
              <w:jc w:val="both"/>
              <w:rPr>
                <w:i/>
                <w:iCs/>
                <w:sz w:val="22"/>
                <w:szCs w:val="22"/>
              </w:rPr>
            </w:pPr>
            <w:r w:rsidRPr="00E364BE">
              <w:rPr>
                <w:i/>
                <w:iCs/>
                <w:sz w:val="22"/>
                <w:szCs w:val="22"/>
              </w:rPr>
              <w:t>Atsakingas VRM padalinys – VRM VSPG;</w:t>
            </w:r>
          </w:p>
          <w:p w14:paraId="08AB59A1" w14:textId="3E70AAA9" w:rsidR="00186B16" w:rsidRPr="00E364BE" w:rsidRDefault="00186B16" w:rsidP="00186B16">
            <w:pPr>
              <w:jc w:val="both"/>
              <w:rPr>
                <w:i/>
                <w:iCs/>
                <w:sz w:val="22"/>
                <w:szCs w:val="22"/>
              </w:rPr>
            </w:pPr>
            <w:r w:rsidRPr="00E364BE">
              <w:rPr>
                <w:i/>
                <w:iCs/>
                <w:sz w:val="22"/>
                <w:szCs w:val="22"/>
              </w:rPr>
              <w:t xml:space="preserve">Dalyvaujantys VRM padaliniai – VRM </w:t>
            </w:r>
            <w:r w:rsidR="00332656" w:rsidRPr="00E364BE">
              <w:rPr>
                <w:i/>
                <w:iCs/>
                <w:sz w:val="22"/>
                <w:szCs w:val="22"/>
              </w:rPr>
              <w:t>SKS.</w:t>
            </w:r>
          </w:p>
        </w:tc>
        <w:tc>
          <w:tcPr>
            <w:tcW w:w="1701" w:type="dxa"/>
            <w:vAlign w:val="center"/>
          </w:tcPr>
          <w:p w14:paraId="309A1868" w14:textId="77777777" w:rsidR="007E59F4" w:rsidRPr="00E364BE" w:rsidRDefault="007E59F4" w:rsidP="007E59F4">
            <w:pPr>
              <w:jc w:val="center"/>
              <w:rPr>
                <w:sz w:val="22"/>
                <w:szCs w:val="22"/>
              </w:rPr>
            </w:pPr>
            <w:r w:rsidRPr="00E364BE">
              <w:rPr>
                <w:sz w:val="22"/>
                <w:szCs w:val="22"/>
              </w:rPr>
              <w:t>2028 m.</w:t>
            </w:r>
          </w:p>
          <w:p w14:paraId="22A719FC" w14:textId="77777777" w:rsidR="007E59F4" w:rsidRPr="00E364BE" w:rsidRDefault="007E59F4" w:rsidP="007E59F4">
            <w:pPr>
              <w:jc w:val="center"/>
              <w:rPr>
                <w:sz w:val="22"/>
                <w:szCs w:val="22"/>
              </w:rPr>
            </w:pPr>
            <w:r w:rsidRPr="00E364BE">
              <w:rPr>
                <w:sz w:val="22"/>
                <w:szCs w:val="22"/>
              </w:rPr>
              <w:t>III ketv.</w:t>
            </w:r>
          </w:p>
        </w:tc>
      </w:tr>
      <w:tr w:rsidR="00332656" w:rsidRPr="00E364BE" w14:paraId="464F124E" w14:textId="77777777" w:rsidTr="00A22018">
        <w:trPr>
          <w:trHeight w:val="252"/>
        </w:trPr>
        <w:tc>
          <w:tcPr>
            <w:tcW w:w="1129" w:type="dxa"/>
            <w:vAlign w:val="center"/>
          </w:tcPr>
          <w:p w14:paraId="7139F094" w14:textId="7A0BE98E" w:rsidR="00332656" w:rsidRPr="00E364BE" w:rsidRDefault="00332656" w:rsidP="007E59F4">
            <w:pPr>
              <w:ind w:right="-107"/>
              <w:jc w:val="center"/>
              <w:rPr>
                <w:b/>
                <w:bCs/>
                <w:sz w:val="22"/>
                <w:szCs w:val="22"/>
              </w:rPr>
            </w:pPr>
            <w:r w:rsidRPr="00E364BE">
              <w:rPr>
                <w:b/>
                <w:bCs/>
                <w:sz w:val="22"/>
                <w:szCs w:val="22"/>
              </w:rPr>
              <w:t>4.3.15.</w:t>
            </w:r>
          </w:p>
        </w:tc>
        <w:tc>
          <w:tcPr>
            <w:tcW w:w="7655" w:type="dxa"/>
          </w:tcPr>
          <w:p w14:paraId="2345930B" w14:textId="77777777" w:rsidR="00332656" w:rsidRPr="00E364BE" w:rsidRDefault="00332656" w:rsidP="007E59F4">
            <w:pPr>
              <w:jc w:val="both"/>
              <w:rPr>
                <w:sz w:val="22"/>
                <w:szCs w:val="22"/>
              </w:rPr>
            </w:pPr>
            <w:r w:rsidRPr="00E364BE">
              <w:rPr>
                <w:sz w:val="22"/>
                <w:szCs w:val="22"/>
              </w:rPr>
              <w:t>Atnaujinti Nacionalinio saugumo strategiją, atsižvelgiant į pakitusią Lietuvos saugumo situaciją</w:t>
            </w:r>
          </w:p>
          <w:p w14:paraId="789C316C" w14:textId="77777777" w:rsidR="00332656" w:rsidRPr="00E364BE" w:rsidRDefault="00332656" w:rsidP="00332656">
            <w:pPr>
              <w:jc w:val="both"/>
              <w:rPr>
                <w:i/>
                <w:iCs/>
                <w:sz w:val="22"/>
                <w:szCs w:val="22"/>
              </w:rPr>
            </w:pPr>
            <w:r w:rsidRPr="00E364BE">
              <w:rPr>
                <w:i/>
                <w:iCs/>
                <w:sz w:val="22"/>
                <w:szCs w:val="22"/>
              </w:rPr>
              <w:t>Atsakingas vykdytojas – Krašto apsaugos ministerija;</w:t>
            </w:r>
          </w:p>
          <w:p w14:paraId="1B2100A3" w14:textId="6012D9D1" w:rsidR="00332656" w:rsidRPr="00E364BE" w:rsidRDefault="00332656" w:rsidP="00332656">
            <w:pPr>
              <w:jc w:val="both"/>
              <w:rPr>
                <w:i/>
                <w:iCs/>
                <w:sz w:val="22"/>
                <w:szCs w:val="22"/>
              </w:rPr>
            </w:pPr>
            <w:r w:rsidRPr="00E364BE">
              <w:rPr>
                <w:i/>
                <w:iCs/>
                <w:sz w:val="22"/>
                <w:szCs w:val="22"/>
              </w:rPr>
              <w:t>Atsakingi VRM padaliniai – VRM SSPG, VRM VSPG;</w:t>
            </w:r>
          </w:p>
          <w:p w14:paraId="56CF5739" w14:textId="0557E2B7" w:rsidR="00332656" w:rsidRPr="00E364BE" w:rsidRDefault="00332656" w:rsidP="00332656">
            <w:pPr>
              <w:jc w:val="both"/>
              <w:rPr>
                <w:sz w:val="22"/>
                <w:szCs w:val="22"/>
              </w:rPr>
            </w:pPr>
            <w:r w:rsidRPr="00E364BE">
              <w:rPr>
                <w:i/>
                <w:iCs/>
                <w:sz w:val="22"/>
                <w:szCs w:val="22"/>
              </w:rPr>
              <w:t>Dalyvaujančios VRM pavaldžios įstaigos – PD prie VRM, PAGD prie VRM, FNTT prie VRM, VSAT prie VRM, VST prie VRM.</w:t>
            </w:r>
          </w:p>
        </w:tc>
        <w:tc>
          <w:tcPr>
            <w:tcW w:w="1701" w:type="dxa"/>
            <w:vAlign w:val="center"/>
          </w:tcPr>
          <w:p w14:paraId="31D446B0" w14:textId="77777777" w:rsidR="00332656" w:rsidRPr="00E364BE" w:rsidRDefault="00332656" w:rsidP="007E59F4">
            <w:pPr>
              <w:jc w:val="center"/>
              <w:rPr>
                <w:sz w:val="22"/>
                <w:szCs w:val="22"/>
              </w:rPr>
            </w:pPr>
            <w:r w:rsidRPr="00E364BE">
              <w:rPr>
                <w:sz w:val="22"/>
                <w:szCs w:val="22"/>
              </w:rPr>
              <w:t>2026 m.</w:t>
            </w:r>
          </w:p>
          <w:p w14:paraId="6B52107A" w14:textId="1B1689BB" w:rsidR="00332656" w:rsidRPr="00E364BE" w:rsidRDefault="00332656" w:rsidP="007E59F4">
            <w:pPr>
              <w:jc w:val="center"/>
              <w:rPr>
                <w:sz w:val="22"/>
                <w:szCs w:val="22"/>
              </w:rPr>
            </w:pPr>
            <w:r w:rsidRPr="00E364BE">
              <w:rPr>
                <w:sz w:val="22"/>
                <w:szCs w:val="22"/>
              </w:rPr>
              <w:t>II ketv.</w:t>
            </w:r>
          </w:p>
        </w:tc>
      </w:tr>
      <w:tr w:rsidR="007E59F4" w:rsidRPr="00E364BE" w14:paraId="643495C8" w14:textId="77777777" w:rsidTr="00A22018">
        <w:tc>
          <w:tcPr>
            <w:tcW w:w="1129" w:type="dxa"/>
            <w:shd w:val="clear" w:color="auto" w:fill="E2EFD9" w:themeFill="accent6" w:themeFillTint="33"/>
            <w:vAlign w:val="center"/>
          </w:tcPr>
          <w:p w14:paraId="0E70AE90" w14:textId="77777777" w:rsidR="007E59F4" w:rsidRPr="00E364BE" w:rsidRDefault="007E59F4" w:rsidP="007E59F4">
            <w:pPr>
              <w:jc w:val="center"/>
              <w:rPr>
                <w:b/>
                <w:sz w:val="22"/>
                <w:szCs w:val="22"/>
              </w:rPr>
            </w:pPr>
            <w:r w:rsidRPr="00E364BE">
              <w:rPr>
                <w:b/>
                <w:sz w:val="22"/>
                <w:szCs w:val="22"/>
              </w:rPr>
              <w:t>V</w:t>
            </w:r>
          </w:p>
        </w:tc>
        <w:tc>
          <w:tcPr>
            <w:tcW w:w="9356" w:type="dxa"/>
            <w:gridSpan w:val="2"/>
            <w:shd w:val="clear" w:color="auto" w:fill="E2EFD9" w:themeFill="accent6" w:themeFillTint="33"/>
            <w:vAlign w:val="center"/>
          </w:tcPr>
          <w:p w14:paraId="13E57134" w14:textId="77777777" w:rsidR="007E59F4" w:rsidRPr="00E364BE" w:rsidRDefault="007E59F4" w:rsidP="007E59F4">
            <w:pPr>
              <w:keepNext/>
              <w:widowControl w:val="0"/>
              <w:tabs>
                <w:tab w:val="left" w:pos="12624"/>
              </w:tabs>
              <w:spacing w:line="256" w:lineRule="auto"/>
              <w:ind w:right="431"/>
              <w:jc w:val="center"/>
              <w:rPr>
                <w:b/>
                <w:bCs/>
                <w:sz w:val="22"/>
                <w:szCs w:val="22"/>
                <w:lang w:eastAsia="lt-LT"/>
              </w:rPr>
            </w:pPr>
            <w:r w:rsidRPr="00E364BE">
              <w:rPr>
                <w:b/>
                <w:bCs/>
                <w:sz w:val="22"/>
                <w:szCs w:val="22"/>
                <w:lang w:eastAsia="lt-LT"/>
              </w:rPr>
              <w:t>VYKDYSIME AKTYVIĄ, KONSTRUKTYVIĄ IR NUSPĖJAMĄ UŽSIENIO POLITIKĄ</w:t>
            </w:r>
          </w:p>
        </w:tc>
      </w:tr>
      <w:tr w:rsidR="007E59F4" w:rsidRPr="00E364BE" w14:paraId="68FEF09E" w14:textId="77777777" w:rsidTr="00A22018">
        <w:tc>
          <w:tcPr>
            <w:tcW w:w="1129" w:type="dxa"/>
            <w:shd w:val="clear" w:color="auto" w:fill="FFF2CC" w:themeFill="accent4" w:themeFillTint="33"/>
            <w:vAlign w:val="center"/>
          </w:tcPr>
          <w:p w14:paraId="5062F4D8" w14:textId="77777777" w:rsidR="007E59F4" w:rsidRPr="00E364BE" w:rsidRDefault="007E59F4" w:rsidP="007E59F4">
            <w:pPr>
              <w:jc w:val="center"/>
              <w:rPr>
                <w:b/>
                <w:bCs/>
                <w:sz w:val="22"/>
                <w:szCs w:val="22"/>
              </w:rPr>
            </w:pPr>
            <w:r w:rsidRPr="00E364BE">
              <w:rPr>
                <w:b/>
                <w:bCs/>
                <w:sz w:val="22"/>
                <w:szCs w:val="22"/>
              </w:rPr>
              <w:t>5.1.</w:t>
            </w:r>
          </w:p>
        </w:tc>
        <w:tc>
          <w:tcPr>
            <w:tcW w:w="9356" w:type="dxa"/>
            <w:gridSpan w:val="2"/>
            <w:shd w:val="clear" w:color="auto" w:fill="FFF2CC" w:themeFill="accent4" w:themeFillTint="33"/>
            <w:vAlign w:val="center"/>
          </w:tcPr>
          <w:p w14:paraId="7F57DE7A" w14:textId="77777777" w:rsidR="007E59F4" w:rsidRPr="00E364BE" w:rsidRDefault="007E59F4" w:rsidP="007E59F4">
            <w:pPr>
              <w:jc w:val="center"/>
              <w:rPr>
                <w:sz w:val="22"/>
                <w:szCs w:val="22"/>
              </w:rPr>
            </w:pPr>
            <w:r w:rsidRPr="00E364BE">
              <w:rPr>
                <w:b/>
                <w:bCs/>
                <w:sz w:val="22"/>
                <w:szCs w:val="22"/>
              </w:rPr>
              <w:t>Prioritetas – Lietuvos saugumo interesų užtikrinimas</w:t>
            </w:r>
          </w:p>
        </w:tc>
      </w:tr>
      <w:tr w:rsidR="007E59F4" w:rsidRPr="00E364BE" w14:paraId="2B6EA5F6" w14:textId="77777777" w:rsidTr="00710969">
        <w:trPr>
          <w:trHeight w:val="47"/>
        </w:trPr>
        <w:tc>
          <w:tcPr>
            <w:tcW w:w="1129" w:type="dxa"/>
            <w:vAlign w:val="center"/>
          </w:tcPr>
          <w:p w14:paraId="1761D8CF" w14:textId="77777777" w:rsidR="007E59F4" w:rsidRPr="00E364BE" w:rsidRDefault="007E59F4" w:rsidP="00710969">
            <w:pPr>
              <w:ind w:right="-107"/>
              <w:jc w:val="center"/>
              <w:rPr>
                <w:b/>
                <w:bCs/>
                <w:sz w:val="22"/>
                <w:szCs w:val="22"/>
              </w:rPr>
            </w:pPr>
            <w:r w:rsidRPr="00E364BE">
              <w:rPr>
                <w:b/>
                <w:bCs/>
                <w:sz w:val="22"/>
                <w:szCs w:val="22"/>
              </w:rPr>
              <w:t>5.1.2.</w:t>
            </w:r>
          </w:p>
        </w:tc>
        <w:tc>
          <w:tcPr>
            <w:tcW w:w="7655" w:type="dxa"/>
            <w:vAlign w:val="center"/>
          </w:tcPr>
          <w:p w14:paraId="5E4BB285" w14:textId="77777777" w:rsidR="007E59F4" w:rsidRPr="00E364BE" w:rsidRDefault="00117FEA" w:rsidP="00710969">
            <w:pPr>
              <w:rPr>
                <w:sz w:val="22"/>
                <w:szCs w:val="22"/>
              </w:rPr>
            </w:pPr>
            <w:r w:rsidRPr="00E364BE">
              <w:rPr>
                <w:sz w:val="22"/>
                <w:szCs w:val="22"/>
              </w:rPr>
              <w:t>Kokybiškai sustiprinti strategines partnerystes su JAV ir Vokietija</w:t>
            </w:r>
          </w:p>
          <w:p w14:paraId="7E23F642" w14:textId="77777777" w:rsidR="00A44B86" w:rsidRPr="00E364BE" w:rsidRDefault="00A44B86" w:rsidP="00710969">
            <w:pPr>
              <w:rPr>
                <w:i/>
                <w:iCs/>
                <w:sz w:val="22"/>
                <w:szCs w:val="22"/>
              </w:rPr>
            </w:pPr>
            <w:r w:rsidRPr="00E364BE">
              <w:rPr>
                <w:i/>
                <w:iCs/>
                <w:sz w:val="22"/>
                <w:szCs w:val="22"/>
              </w:rPr>
              <w:t>Atsakingas vykdytojas – U</w:t>
            </w:r>
            <w:r w:rsidR="006D216C" w:rsidRPr="00E364BE">
              <w:rPr>
                <w:i/>
                <w:iCs/>
                <w:sz w:val="22"/>
                <w:szCs w:val="22"/>
              </w:rPr>
              <w:t>žsienio reikalų ministerija</w:t>
            </w:r>
            <w:r w:rsidR="00332656" w:rsidRPr="00E364BE">
              <w:rPr>
                <w:i/>
                <w:iCs/>
                <w:sz w:val="22"/>
                <w:szCs w:val="22"/>
              </w:rPr>
              <w:t>;</w:t>
            </w:r>
          </w:p>
          <w:p w14:paraId="5F6D57CF" w14:textId="0154A546" w:rsidR="00332656" w:rsidRPr="00E364BE" w:rsidRDefault="00332656" w:rsidP="00332656">
            <w:pPr>
              <w:jc w:val="both"/>
              <w:rPr>
                <w:i/>
                <w:iCs/>
                <w:sz w:val="22"/>
                <w:szCs w:val="22"/>
              </w:rPr>
            </w:pPr>
            <w:r w:rsidRPr="00E364BE">
              <w:rPr>
                <w:i/>
                <w:iCs/>
                <w:sz w:val="22"/>
                <w:szCs w:val="22"/>
              </w:rPr>
              <w:t>Atsakingas VRM padalinys – VRM TBG.</w:t>
            </w:r>
          </w:p>
        </w:tc>
        <w:tc>
          <w:tcPr>
            <w:tcW w:w="1701" w:type="dxa"/>
            <w:vAlign w:val="center"/>
          </w:tcPr>
          <w:p w14:paraId="00CE7A91" w14:textId="77777777" w:rsidR="007E59F4" w:rsidRPr="00E364BE" w:rsidRDefault="007E59F4" w:rsidP="00710969">
            <w:pPr>
              <w:jc w:val="center"/>
              <w:rPr>
                <w:sz w:val="22"/>
                <w:szCs w:val="22"/>
              </w:rPr>
            </w:pPr>
            <w:r w:rsidRPr="00E364BE">
              <w:rPr>
                <w:sz w:val="22"/>
                <w:szCs w:val="22"/>
              </w:rPr>
              <w:t>2028 m.</w:t>
            </w:r>
          </w:p>
          <w:p w14:paraId="0C40C267" w14:textId="77777777" w:rsidR="007E59F4" w:rsidRPr="00E364BE" w:rsidRDefault="007E59F4" w:rsidP="00710969">
            <w:pPr>
              <w:jc w:val="center"/>
              <w:rPr>
                <w:sz w:val="22"/>
                <w:szCs w:val="22"/>
              </w:rPr>
            </w:pPr>
            <w:r w:rsidRPr="00E364BE">
              <w:rPr>
                <w:sz w:val="22"/>
                <w:szCs w:val="22"/>
              </w:rPr>
              <w:t>III ketv.</w:t>
            </w:r>
          </w:p>
        </w:tc>
      </w:tr>
      <w:tr w:rsidR="007E59F4" w:rsidRPr="00E364BE" w14:paraId="47ECF7FB" w14:textId="77777777" w:rsidTr="00710969">
        <w:trPr>
          <w:trHeight w:val="47"/>
        </w:trPr>
        <w:tc>
          <w:tcPr>
            <w:tcW w:w="1129" w:type="dxa"/>
            <w:vAlign w:val="center"/>
          </w:tcPr>
          <w:p w14:paraId="4EE1AAB7" w14:textId="77777777" w:rsidR="007E59F4" w:rsidRPr="00E364BE" w:rsidRDefault="007E59F4" w:rsidP="007E59F4">
            <w:pPr>
              <w:ind w:right="-107"/>
              <w:jc w:val="center"/>
              <w:rPr>
                <w:b/>
                <w:bCs/>
                <w:sz w:val="22"/>
                <w:szCs w:val="22"/>
              </w:rPr>
            </w:pPr>
            <w:r w:rsidRPr="00E364BE">
              <w:rPr>
                <w:b/>
                <w:bCs/>
                <w:sz w:val="22"/>
                <w:szCs w:val="22"/>
              </w:rPr>
              <w:t>5.1.3.</w:t>
            </w:r>
          </w:p>
        </w:tc>
        <w:tc>
          <w:tcPr>
            <w:tcW w:w="7655" w:type="dxa"/>
            <w:vAlign w:val="center"/>
          </w:tcPr>
          <w:p w14:paraId="50B5C732" w14:textId="77777777" w:rsidR="007E59F4" w:rsidRPr="00E364BE" w:rsidRDefault="00117FEA" w:rsidP="00710969">
            <w:pPr>
              <w:rPr>
                <w:sz w:val="22"/>
                <w:szCs w:val="22"/>
              </w:rPr>
            </w:pPr>
            <w:r w:rsidRPr="00E364BE">
              <w:rPr>
                <w:sz w:val="22"/>
                <w:szCs w:val="22"/>
              </w:rPr>
              <w:t>Išplėtoti regionines strategines partnerystes su Šiaurės ir Baltijos valstybėmis bei Lenkija</w:t>
            </w:r>
          </w:p>
          <w:p w14:paraId="04F79601" w14:textId="77777777" w:rsidR="00A44B86" w:rsidRPr="00E364BE" w:rsidRDefault="00A44B86" w:rsidP="00710969">
            <w:pPr>
              <w:rPr>
                <w:i/>
                <w:iCs/>
                <w:sz w:val="22"/>
                <w:szCs w:val="22"/>
              </w:rPr>
            </w:pPr>
            <w:r w:rsidRPr="00E364BE">
              <w:rPr>
                <w:i/>
                <w:iCs/>
                <w:sz w:val="22"/>
                <w:szCs w:val="22"/>
              </w:rPr>
              <w:t xml:space="preserve">Atsakingas vykdytojas – </w:t>
            </w:r>
            <w:r w:rsidR="006D216C" w:rsidRPr="00E364BE">
              <w:rPr>
                <w:i/>
                <w:iCs/>
                <w:sz w:val="22"/>
                <w:szCs w:val="22"/>
              </w:rPr>
              <w:t>Užsienio reikalų ministerija</w:t>
            </w:r>
          </w:p>
          <w:p w14:paraId="2942672A" w14:textId="2518F3EE" w:rsidR="00332656" w:rsidRPr="00E364BE" w:rsidRDefault="00332656" w:rsidP="00332656">
            <w:pPr>
              <w:jc w:val="both"/>
              <w:rPr>
                <w:i/>
                <w:iCs/>
                <w:sz w:val="22"/>
                <w:szCs w:val="22"/>
              </w:rPr>
            </w:pPr>
            <w:r w:rsidRPr="00E364BE">
              <w:rPr>
                <w:i/>
                <w:iCs/>
                <w:sz w:val="22"/>
                <w:szCs w:val="22"/>
              </w:rPr>
              <w:t>Atsakingas VRM padalinys – VRM TBG;</w:t>
            </w:r>
          </w:p>
          <w:p w14:paraId="1C8D3357" w14:textId="67A8E8B4" w:rsidR="00332656" w:rsidRPr="00E364BE" w:rsidRDefault="00332656" w:rsidP="00332656">
            <w:pPr>
              <w:jc w:val="both"/>
              <w:rPr>
                <w:i/>
                <w:iCs/>
                <w:sz w:val="22"/>
                <w:szCs w:val="22"/>
              </w:rPr>
            </w:pPr>
            <w:r w:rsidRPr="00E364BE">
              <w:rPr>
                <w:i/>
                <w:iCs/>
                <w:sz w:val="22"/>
                <w:szCs w:val="22"/>
              </w:rPr>
              <w:lastRenderedPageBreak/>
              <w:t>Dalyvaujantys VRM padaliniai – VRM ESID.</w:t>
            </w:r>
          </w:p>
        </w:tc>
        <w:tc>
          <w:tcPr>
            <w:tcW w:w="1701" w:type="dxa"/>
            <w:vAlign w:val="center"/>
          </w:tcPr>
          <w:p w14:paraId="6FF73EE9" w14:textId="77777777" w:rsidR="007E59F4" w:rsidRPr="00E364BE" w:rsidRDefault="007E59F4" w:rsidP="00710969">
            <w:pPr>
              <w:jc w:val="center"/>
              <w:rPr>
                <w:sz w:val="22"/>
                <w:szCs w:val="22"/>
              </w:rPr>
            </w:pPr>
            <w:r w:rsidRPr="00E364BE">
              <w:rPr>
                <w:sz w:val="22"/>
                <w:szCs w:val="22"/>
              </w:rPr>
              <w:lastRenderedPageBreak/>
              <w:t>2028 m.</w:t>
            </w:r>
          </w:p>
          <w:p w14:paraId="7B355439" w14:textId="77777777" w:rsidR="007E59F4" w:rsidRPr="00E364BE" w:rsidRDefault="007E59F4" w:rsidP="00710969">
            <w:pPr>
              <w:jc w:val="center"/>
              <w:rPr>
                <w:sz w:val="22"/>
                <w:szCs w:val="22"/>
              </w:rPr>
            </w:pPr>
            <w:r w:rsidRPr="00E364BE">
              <w:rPr>
                <w:sz w:val="22"/>
                <w:szCs w:val="22"/>
              </w:rPr>
              <w:t>III ketv.</w:t>
            </w:r>
          </w:p>
        </w:tc>
      </w:tr>
      <w:tr w:rsidR="007E59F4" w:rsidRPr="00E364BE" w14:paraId="2F0225A4" w14:textId="77777777" w:rsidTr="00A22018">
        <w:trPr>
          <w:trHeight w:val="535"/>
        </w:trPr>
        <w:tc>
          <w:tcPr>
            <w:tcW w:w="1129" w:type="dxa"/>
            <w:vAlign w:val="center"/>
          </w:tcPr>
          <w:p w14:paraId="68F239F6" w14:textId="7D5C20C1" w:rsidR="007E59F4" w:rsidRPr="00E364BE" w:rsidRDefault="007E59F4" w:rsidP="007E59F4">
            <w:pPr>
              <w:ind w:right="-107"/>
              <w:jc w:val="center"/>
              <w:rPr>
                <w:b/>
                <w:bCs/>
                <w:sz w:val="22"/>
                <w:szCs w:val="22"/>
              </w:rPr>
            </w:pPr>
            <w:r w:rsidRPr="00E364BE">
              <w:rPr>
                <w:b/>
                <w:bCs/>
                <w:sz w:val="22"/>
                <w:szCs w:val="22"/>
              </w:rPr>
              <w:t>5.1.</w:t>
            </w:r>
            <w:r w:rsidR="00117FEA" w:rsidRPr="00E364BE">
              <w:rPr>
                <w:b/>
                <w:bCs/>
                <w:sz w:val="22"/>
                <w:szCs w:val="22"/>
              </w:rPr>
              <w:t>4</w:t>
            </w:r>
            <w:r w:rsidRPr="00E364BE">
              <w:rPr>
                <w:b/>
                <w:bCs/>
                <w:sz w:val="22"/>
                <w:szCs w:val="22"/>
              </w:rPr>
              <w:t>.</w:t>
            </w:r>
          </w:p>
        </w:tc>
        <w:tc>
          <w:tcPr>
            <w:tcW w:w="7655" w:type="dxa"/>
          </w:tcPr>
          <w:p w14:paraId="110EFA23" w14:textId="77777777" w:rsidR="007E59F4" w:rsidRPr="00E364BE" w:rsidRDefault="00117FEA" w:rsidP="007E59F4">
            <w:pPr>
              <w:jc w:val="both"/>
              <w:rPr>
                <w:sz w:val="22"/>
                <w:szCs w:val="22"/>
              </w:rPr>
            </w:pPr>
            <w:r w:rsidRPr="00E364BE">
              <w:rPr>
                <w:sz w:val="22"/>
                <w:szCs w:val="22"/>
              </w:rPr>
              <w:t>Įvertinti galiojančių Lietuvos tarptautinių sutarčių atitiktį nacionalinio saugumo interesams ir, jeigu būtų nustatyta nacionalinio saugumo interesų neatitinkančių sutarčių, inicijuoti jų nutraukimą</w:t>
            </w:r>
          </w:p>
          <w:p w14:paraId="6EBEC8CF"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Užsienio reikalų ministerija</w:t>
            </w:r>
            <w:r w:rsidR="00332656" w:rsidRPr="00E364BE">
              <w:rPr>
                <w:i/>
                <w:iCs/>
                <w:sz w:val="22"/>
                <w:szCs w:val="22"/>
              </w:rPr>
              <w:t>;</w:t>
            </w:r>
          </w:p>
          <w:p w14:paraId="5288BCB6" w14:textId="683ACC8D" w:rsidR="00332656" w:rsidRPr="00E364BE" w:rsidRDefault="00332656" w:rsidP="00332656">
            <w:pPr>
              <w:jc w:val="both"/>
              <w:rPr>
                <w:i/>
                <w:iCs/>
                <w:sz w:val="22"/>
                <w:szCs w:val="22"/>
              </w:rPr>
            </w:pPr>
            <w:r w:rsidRPr="00E364BE">
              <w:rPr>
                <w:i/>
                <w:iCs/>
                <w:sz w:val="22"/>
                <w:szCs w:val="22"/>
              </w:rPr>
              <w:t>Atsakingas VRM padalinys – VRM TBG.</w:t>
            </w:r>
          </w:p>
        </w:tc>
        <w:tc>
          <w:tcPr>
            <w:tcW w:w="1701" w:type="dxa"/>
            <w:vAlign w:val="center"/>
          </w:tcPr>
          <w:p w14:paraId="620719AB" w14:textId="77777777" w:rsidR="00F0164B" w:rsidRPr="00E364BE" w:rsidRDefault="00F0164B" w:rsidP="00F0164B">
            <w:pPr>
              <w:jc w:val="center"/>
              <w:rPr>
                <w:sz w:val="22"/>
                <w:szCs w:val="22"/>
              </w:rPr>
            </w:pPr>
            <w:r w:rsidRPr="00E364BE">
              <w:rPr>
                <w:sz w:val="22"/>
                <w:szCs w:val="22"/>
              </w:rPr>
              <w:t>2028 m.</w:t>
            </w:r>
          </w:p>
          <w:p w14:paraId="6FD73B12" w14:textId="4570A4EA" w:rsidR="007E59F4" w:rsidRPr="00E364BE" w:rsidRDefault="00F0164B" w:rsidP="00F0164B">
            <w:pPr>
              <w:jc w:val="center"/>
              <w:rPr>
                <w:sz w:val="22"/>
                <w:szCs w:val="22"/>
              </w:rPr>
            </w:pPr>
            <w:r w:rsidRPr="00E364BE">
              <w:rPr>
                <w:sz w:val="22"/>
                <w:szCs w:val="22"/>
              </w:rPr>
              <w:t>III ketv.</w:t>
            </w:r>
          </w:p>
        </w:tc>
      </w:tr>
      <w:tr w:rsidR="007E59F4" w:rsidRPr="00E364BE" w14:paraId="7DA1A25D" w14:textId="77777777" w:rsidTr="00A22018">
        <w:trPr>
          <w:trHeight w:val="812"/>
        </w:trPr>
        <w:tc>
          <w:tcPr>
            <w:tcW w:w="1129" w:type="dxa"/>
            <w:vAlign w:val="center"/>
          </w:tcPr>
          <w:p w14:paraId="006AC10D" w14:textId="0816F29B" w:rsidR="007E59F4" w:rsidRPr="00E364BE" w:rsidRDefault="007E59F4" w:rsidP="007E59F4">
            <w:pPr>
              <w:ind w:right="-107"/>
              <w:jc w:val="center"/>
              <w:rPr>
                <w:b/>
                <w:bCs/>
                <w:sz w:val="22"/>
                <w:szCs w:val="22"/>
              </w:rPr>
            </w:pPr>
            <w:r w:rsidRPr="00E364BE">
              <w:rPr>
                <w:b/>
                <w:bCs/>
                <w:sz w:val="22"/>
                <w:szCs w:val="22"/>
              </w:rPr>
              <w:t>5.1.</w:t>
            </w:r>
            <w:r w:rsidR="00117FEA" w:rsidRPr="00E364BE">
              <w:rPr>
                <w:b/>
                <w:bCs/>
                <w:sz w:val="22"/>
                <w:szCs w:val="22"/>
              </w:rPr>
              <w:t>5</w:t>
            </w:r>
            <w:r w:rsidRPr="00E364BE">
              <w:rPr>
                <w:b/>
                <w:bCs/>
                <w:sz w:val="22"/>
                <w:szCs w:val="22"/>
              </w:rPr>
              <w:t>.</w:t>
            </w:r>
          </w:p>
        </w:tc>
        <w:tc>
          <w:tcPr>
            <w:tcW w:w="7655" w:type="dxa"/>
          </w:tcPr>
          <w:p w14:paraId="6AA6B352" w14:textId="77777777" w:rsidR="007E59F4" w:rsidRPr="00E364BE" w:rsidRDefault="00117FEA" w:rsidP="007E59F4">
            <w:pPr>
              <w:jc w:val="both"/>
              <w:rPr>
                <w:sz w:val="22"/>
                <w:szCs w:val="22"/>
              </w:rPr>
            </w:pPr>
            <w:r w:rsidRPr="00E364BE">
              <w:rPr>
                <w:sz w:val="22"/>
                <w:szCs w:val="22"/>
              </w:rPr>
              <w:t>Užtikrinti, kad į ES kovos su Rusijos hibridinėmis grėsmėmis strategiją ir NATO kovos su hibridinėmis grėsmėmis strategiją būtų įtrauktos Lietuvos strateginį interesą atitinkančios atsako į hibridines grėsmes priemonės ir užtikrintas jų koordinuotas efektyvus įgyvendinimas</w:t>
            </w:r>
          </w:p>
          <w:p w14:paraId="451AB27D"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Užsienio reikalų ministerija</w:t>
            </w:r>
            <w:r w:rsidR="00332656" w:rsidRPr="00E364BE">
              <w:rPr>
                <w:i/>
                <w:iCs/>
                <w:sz w:val="22"/>
                <w:szCs w:val="22"/>
              </w:rPr>
              <w:t>;</w:t>
            </w:r>
          </w:p>
          <w:p w14:paraId="2C3E3A75" w14:textId="2EE44628" w:rsidR="00332656" w:rsidRPr="00E364BE" w:rsidRDefault="00332656" w:rsidP="00332656">
            <w:pPr>
              <w:jc w:val="both"/>
              <w:rPr>
                <w:i/>
                <w:iCs/>
                <w:sz w:val="22"/>
                <w:szCs w:val="22"/>
              </w:rPr>
            </w:pPr>
            <w:r w:rsidRPr="00E364BE">
              <w:rPr>
                <w:i/>
                <w:iCs/>
                <w:sz w:val="22"/>
                <w:szCs w:val="22"/>
              </w:rPr>
              <w:t>Atsakingas VRM padalinys – VRM VSPG;</w:t>
            </w:r>
          </w:p>
          <w:p w14:paraId="5D606484" w14:textId="10A1FABF" w:rsidR="00332656" w:rsidRPr="00E364BE" w:rsidRDefault="00332656" w:rsidP="00332656">
            <w:pPr>
              <w:jc w:val="both"/>
              <w:rPr>
                <w:i/>
                <w:iCs/>
                <w:sz w:val="22"/>
                <w:szCs w:val="22"/>
              </w:rPr>
            </w:pPr>
            <w:r w:rsidRPr="00E364BE">
              <w:rPr>
                <w:i/>
                <w:iCs/>
                <w:sz w:val="22"/>
                <w:szCs w:val="22"/>
              </w:rPr>
              <w:t>Dalyvaujantys VRM padaliniai – VRM TBG.</w:t>
            </w:r>
          </w:p>
        </w:tc>
        <w:tc>
          <w:tcPr>
            <w:tcW w:w="1701" w:type="dxa"/>
            <w:vAlign w:val="center"/>
          </w:tcPr>
          <w:p w14:paraId="55FD0D05" w14:textId="77777777" w:rsidR="007E59F4" w:rsidRPr="00E364BE" w:rsidRDefault="007E59F4" w:rsidP="007E59F4">
            <w:pPr>
              <w:jc w:val="center"/>
              <w:rPr>
                <w:sz w:val="22"/>
                <w:szCs w:val="22"/>
              </w:rPr>
            </w:pPr>
            <w:r w:rsidRPr="00E364BE">
              <w:rPr>
                <w:sz w:val="22"/>
                <w:szCs w:val="22"/>
              </w:rPr>
              <w:t>2028 m.</w:t>
            </w:r>
          </w:p>
          <w:p w14:paraId="67E95653" w14:textId="77777777" w:rsidR="007E59F4" w:rsidRPr="00E364BE" w:rsidRDefault="007E59F4" w:rsidP="007E59F4">
            <w:pPr>
              <w:jc w:val="center"/>
              <w:rPr>
                <w:sz w:val="22"/>
                <w:szCs w:val="22"/>
              </w:rPr>
            </w:pPr>
            <w:r w:rsidRPr="00E364BE">
              <w:rPr>
                <w:sz w:val="22"/>
                <w:szCs w:val="22"/>
              </w:rPr>
              <w:t>III ketv.</w:t>
            </w:r>
          </w:p>
        </w:tc>
      </w:tr>
      <w:tr w:rsidR="007E59F4" w:rsidRPr="00E364BE" w14:paraId="675D870B" w14:textId="77777777" w:rsidTr="00A22018">
        <w:tc>
          <w:tcPr>
            <w:tcW w:w="1129" w:type="dxa"/>
            <w:shd w:val="clear" w:color="auto" w:fill="FFF2CC" w:themeFill="accent4" w:themeFillTint="33"/>
            <w:vAlign w:val="center"/>
          </w:tcPr>
          <w:p w14:paraId="56BAA788" w14:textId="77777777" w:rsidR="007E59F4" w:rsidRPr="00E364BE" w:rsidRDefault="007E59F4" w:rsidP="007E59F4">
            <w:pPr>
              <w:jc w:val="center"/>
              <w:rPr>
                <w:b/>
                <w:bCs/>
                <w:sz w:val="22"/>
                <w:szCs w:val="22"/>
              </w:rPr>
            </w:pPr>
            <w:r w:rsidRPr="00E364BE">
              <w:rPr>
                <w:b/>
                <w:bCs/>
                <w:sz w:val="22"/>
                <w:szCs w:val="22"/>
              </w:rPr>
              <w:t>5.2.</w:t>
            </w:r>
          </w:p>
        </w:tc>
        <w:tc>
          <w:tcPr>
            <w:tcW w:w="9356" w:type="dxa"/>
            <w:gridSpan w:val="2"/>
            <w:shd w:val="clear" w:color="auto" w:fill="FFF2CC" w:themeFill="accent4" w:themeFillTint="33"/>
            <w:vAlign w:val="center"/>
          </w:tcPr>
          <w:p w14:paraId="51B9FE4C" w14:textId="77777777" w:rsidR="007E59F4" w:rsidRPr="00E364BE" w:rsidRDefault="007E59F4" w:rsidP="007E59F4">
            <w:pPr>
              <w:jc w:val="center"/>
              <w:rPr>
                <w:sz w:val="22"/>
                <w:szCs w:val="22"/>
              </w:rPr>
            </w:pPr>
            <w:r w:rsidRPr="00E364BE">
              <w:rPr>
                <w:b/>
                <w:bCs/>
                <w:sz w:val="22"/>
                <w:szCs w:val="22"/>
              </w:rPr>
              <w:t>Prioritetas – Visokeriopos paramos Ukrainos pergalei, įskaitant jos integraciją į euroatlantines struktūras ir šalies atstatymą, teikimas</w:t>
            </w:r>
          </w:p>
        </w:tc>
      </w:tr>
      <w:tr w:rsidR="007E59F4" w:rsidRPr="00E364BE" w14:paraId="08298E0C" w14:textId="77777777" w:rsidTr="00A22018">
        <w:trPr>
          <w:trHeight w:val="529"/>
        </w:trPr>
        <w:tc>
          <w:tcPr>
            <w:tcW w:w="1129" w:type="dxa"/>
            <w:vAlign w:val="center"/>
          </w:tcPr>
          <w:p w14:paraId="0A129E3F" w14:textId="77777777" w:rsidR="007E59F4" w:rsidRPr="00E364BE" w:rsidRDefault="007E59F4" w:rsidP="007E59F4">
            <w:pPr>
              <w:ind w:right="-107"/>
              <w:jc w:val="center"/>
              <w:rPr>
                <w:b/>
                <w:bCs/>
                <w:sz w:val="22"/>
                <w:szCs w:val="22"/>
              </w:rPr>
            </w:pPr>
            <w:r w:rsidRPr="00E364BE">
              <w:rPr>
                <w:b/>
                <w:bCs/>
                <w:sz w:val="22"/>
                <w:szCs w:val="22"/>
              </w:rPr>
              <w:t>5.2.5.</w:t>
            </w:r>
          </w:p>
        </w:tc>
        <w:tc>
          <w:tcPr>
            <w:tcW w:w="7655" w:type="dxa"/>
          </w:tcPr>
          <w:p w14:paraId="03C99A1D" w14:textId="77777777" w:rsidR="007E59F4" w:rsidRPr="00E364BE" w:rsidRDefault="006148A1" w:rsidP="007E59F4">
            <w:pPr>
              <w:jc w:val="both"/>
              <w:rPr>
                <w:sz w:val="22"/>
                <w:szCs w:val="22"/>
              </w:rPr>
            </w:pPr>
            <w:r w:rsidRPr="00E364BE">
              <w:rPr>
                <w:sz w:val="22"/>
                <w:szCs w:val="22"/>
              </w:rPr>
              <w:t>Kasmet skirti ne mažiau kaip 0,25 proc. bendrojo vidaus produkto Ukrainai remti saugumo ir gynybos srityje, siekiant padėti Ukrainos kariuomenei kovoti su Rusijos agresija ir nugalėti</w:t>
            </w:r>
          </w:p>
          <w:p w14:paraId="69B1E726" w14:textId="77777777" w:rsidR="00A44B86" w:rsidRPr="00E364BE" w:rsidRDefault="00A44B86" w:rsidP="007E59F4">
            <w:pPr>
              <w:jc w:val="both"/>
              <w:rPr>
                <w:i/>
                <w:iCs/>
                <w:sz w:val="22"/>
                <w:szCs w:val="22"/>
              </w:rPr>
            </w:pPr>
            <w:r w:rsidRPr="00E364BE">
              <w:rPr>
                <w:i/>
                <w:iCs/>
                <w:sz w:val="22"/>
                <w:szCs w:val="22"/>
              </w:rPr>
              <w:t>Atsakingas vykdytojas – K</w:t>
            </w:r>
            <w:r w:rsidR="006D216C" w:rsidRPr="00E364BE">
              <w:rPr>
                <w:i/>
                <w:iCs/>
                <w:sz w:val="22"/>
                <w:szCs w:val="22"/>
              </w:rPr>
              <w:t>rašto apsaugos ministerija</w:t>
            </w:r>
            <w:r w:rsidR="00332656" w:rsidRPr="00E364BE">
              <w:rPr>
                <w:i/>
                <w:iCs/>
                <w:sz w:val="22"/>
                <w:szCs w:val="22"/>
              </w:rPr>
              <w:t>;</w:t>
            </w:r>
          </w:p>
          <w:p w14:paraId="59CDA5FA" w14:textId="797FAEC4" w:rsidR="00332656" w:rsidRPr="00E364BE" w:rsidRDefault="00332656" w:rsidP="00332656">
            <w:pPr>
              <w:jc w:val="both"/>
              <w:rPr>
                <w:i/>
                <w:iCs/>
                <w:sz w:val="22"/>
                <w:szCs w:val="22"/>
              </w:rPr>
            </w:pPr>
            <w:r w:rsidRPr="00E364BE">
              <w:rPr>
                <w:i/>
                <w:iCs/>
                <w:sz w:val="22"/>
                <w:szCs w:val="22"/>
              </w:rPr>
              <w:t>Atsakingas VRM padalinys – VRM TBG.</w:t>
            </w:r>
          </w:p>
        </w:tc>
        <w:tc>
          <w:tcPr>
            <w:tcW w:w="1701" w:type="dxa"/>
            <w:vAlign w:val="center"/>
          </w:tcPr>
          <w:p w14:paraId="416555E4" w14:textId="77777777" w:rsidR="007E59F4" w:rsidRPr="00E364BE" w:rsidRDefault="007E59F4" w:rsidP="007E59F4">
            <w:pPr>
              <w:jc w:val="center"/>
              <w:rPr>
                <w:sz w:val="22"/>
                <w:szCs w:val="22"/>
              </w:rPr>
            </w:pPr>
            <w:r w:rsidRPr="00E364BE">
              <w:rPr>
                <w:sz w:val="22"/>
                <w:szCs w:val="22"/>
              </w:rPr>
              <w:t>2028 m.</w:t>
            </w:r>
          </w:p>
          <w:p w14:paraId="679CDF25" w14:textId="77777777" w:rsidR="007E59F4" w:rsidRPr="00E364BE" w:rsidRDefault="007E59F4" w:rsidP="007E59F4">
            <w:pPr>
              <w:jc w:val="center"/>
              <w:rPr>
                <w:sz w:val="22"/>
                <w:szCs w:val="22"/>
              </w:rPr>
            </w:pPr>
            <w:r w:rsidRPr="00E364BE">
              <w:rPr>
                <w:sz w:val="22"/>
                <w:szCs w:val="22"/>
              </w:rPr>
              <w:t>III ketv.</w:t>
            </w:r>
          </w:p>
        </w:tc>
      </w:tr>
      <w:tr w:rsidR="007E59F4" w:rsidRPr="00E364BE" w14:paraId="2A0A6B34" w14:textId="77777777" w:rsidTr="00A22018">
        <w:tc>
          <w:tcPr>
            <w:tcW w:w="1129" w:type="dxa"/>
            <w:shd w:val="clear" w:color="auto" w:fill="FFF2CC" w:themeFill="accent4" w:themeFillTint="33"/>
            <w:vAlign w:val="center"/>
          </w:tcPr>
          <w:p w14:paraId="3D3B22A6" w14:textId="77777777" w:rsidR="007E59F4" w:rsidRPr="00E364BE" w:rsidRDefault="007E59F4" w:rsidP="007E59F4">
            <w:pPr>
              <w:jc w:val="center"/>
              <w:rPr>
                <w:b/>
                <w:bCs/>
                <w:sz w:val="22"/>
                <w:szCs w:val="22"/>
              </w:rPr>
            </w:pPr>
            <w:r w:rsidRPr="00E364BE">
              <w:rPr>
                <w:b/>
                <w:bCs/>
                <w:sz w:val="22"/>
                <w:szCs w:val="22"/>
              </w:rPr>
              <w:t>5.4.</w:t>
            </w:r>
          </w:p>
        </w:tc>
        <w:tc>
          <w:tcPr>
            <w:tcW w:w="9356" w:type="dxa"/>
            <w:gridSpan w:val="2"/>
            <w:shd w:val="clear" w:color="auto" w:fill="FFF2CC" w:themeFill="accent4" w:themeFillTint="33"/>
            <w:vAlign w:val="center"/>
          </w:tcPr>
          <w:p w14:paraId="20AD0E4D" w14:textId="4660DE5B" w:rsidR="007E59F4" w:rsidRPr="00E364BE" w:rsidRDefault="007E59F4" w:rsidP="007E59F4">
            <w:pPr>
              <w:jc w:val="center"/>
              <w:rPr>
                <w:sz w:val="22"/>
                <w:szCs w:val="22"/>
              </w:rPr>
            </w:pPr>
            <w:r w:rsidRPr="00E364BE">
              <w:rPr>
                <w:b/>
                <w:bCs/>
                <w:sz w:val="22"/>
                <w:szCs w:val="22"/>
              </w:rPr>
              <w:t xml:space="preserve">Prioritetas – </w:t>
            </w:r>
            <w:r w:rsidR="006148A1" w:rsidRPr="00E364BE">
              <w:rPr>
                <w:b/>
                <w:bCs/>
                <w:sz w:val="22"/>
                <w:szCs w:val="22"/>
              </w:rPr>
              <w:t>Taisyklėmis grįstos tarptautinės tvarkos išsaugojimas, autoritarinių režimų sulaikymas ir demokratijos plėtra</w:t>
            </w:r>
          </w:p>
        </w:tc>
      </w:tr>
      <w:tr w:rsidR="007E59F4" w:rsidRPr="00E364BE" w14:paraId="087DBD95" w14:textId="77777777" w:rsidTr="00A22018">
        <w:trPr>
          <w:trHeight w:val="529"/>
        </w:trPr>
        <w:tc>
          <w:tcPr>
            <w:tcW w:w="1129" w:type="dxa"/>
            <w:vAlign w:val="center"/>
          </w:tcPr>
          <w:p w14:paraId="6CBF6B73" w14:textId="1C8A65F8" w:rsidR="007E59F4" w:rsidRPr="00E364BE" w:rsidRDefault="007E59F4" w:rsidP="007E59F4">
            <w:pPr>
              <w:ind w:right="-107"/>
              <w:jc w:val="center"/>
              <w:rPr>
                <w:b/>
                <w:bCs/>
                <w:sz w:val="22"/>
                <w:szCs w:val="22"/>
              </w:rPr>
            </w:pPr>
            <w:r w:rsidRPr="00E364BE">
              <w:rPr>
                <w:b/>
                <w:bCs/>
                <w:sz w:val="22"/>
                <w:szCs w:val="22"/>
              </w:rPr>
              <w:t>5.4.</w:t>
            </w:r>
            <w:r w:rsidR="006148A1" w:rsidRPr="00E364BE">
              <w:rPr>
                <w:b/>
                <w:bCs/>
                <w:sz w:val="22"/>
                <w:szCs w:val="22"/>
              </w:rPr>
              <w:t>3</w:t>
            </w:r>
            <w:r w:rsidRPr="00E364BE">
              <w:rPr>
                <w:b/>
                <w:bCs/>
                <w:sz w:val="22"/>
                <w:szCs w:val="22"/>
              </w:rPr>
              <w:t>.</w:t>
            </w:r>
          </w:p>
        </w:tc>
        <w:tc>
          <w:tcPr>
            <w:tcW w:w="7655" w:type="dxa"/>
          </w:tcPr>
          <w:p w14:paraId="7EF92BB0" w14:textId="77777777" w:rsidR="007E59F4" w:rsidRPr="00E364BE" w:rsidRDefault="006148A1" w:rsidP="007E59F4">
            <w:pPr>
              <w:jc w:val="both"/>
              <w:rPr>
                <w:sz w:val="22"/>
                <w:szCs w:val="22"/>
              </w:rPr>
            </w:pPr>
            <w:r w:rsidRPr="00E364BE">
              <w:rPr>
                <w:sz w:val="22"/>
                <w:szCs w:val="22"/>
              </w:rPr>
              <w:t>Išlaikyti tarptautinį dėmesį ir paramą Baltarusijos demokratinėms jėgoms, pilietinei visuomenei ir Europos Tarybos informaciniam punktui Baltarusijos žmonėms Vilniuje</w:t>
            </w:r>
          </w:p>
          <w:p w14:paraId="2B352D5C"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Užsienio reikalų ministerija</w:t>
            </w:r>
            <w:r w:rsidR="00332656" w:rsidRPr="00E364BE">
              <w:rPr>
                <w:i/>
                <w:iCs/>
                <w:sz w:val="22"/>
                <w:szCs w:val="22"/>
              </w:rPr>
              <w:t>;</w:t>
            </w:r>
          </w:p>
          <w:p w14:paraId="18B1EF97" w14:textId="789113FD" w:rsidR="00332656" w:rsidRPr="00E364BE" w:rsidRDefault="00332656" w:rsidP="00332656">
            <w:pPr>
              <w:jc w:val="both"/>
              <w:rPr>
                <w:i/>
                <w:iCs/>
                <w:sz w:val="22"/>
                <w:szCs w:val="22"/>
              </w:rPr>
            </w:pPr>
            <w:r w:rsidRPr="00E364BE">
              <w:rPr>
                <w:i/>
                <w:iCs/>
                <w:sz w:val="22"/>
                <w:szCs w:val="22"/>
              </w:rPr>
              <w:t>Atsakingas VRM padalinys – VRM TBG.</w:t>
            </w:r>
          </w:p>
        </w:tc>
        <w:tc>
          <w:tcPr>
            <w:tcW w:w="1701" w:type="dxa"/>
            <w:vAlign w:val="center"/>
          </w:tcPr>
          <w:p w14:paraId="7D4125FB" w14:textId="566D2480" w:rsidR="007E59F4" w:rsidRPr="00E364BE" w:rsidRDefault="007E59F4" w:rsidP="007E59F4">
            <w:pPr>
              <w:jc w:val="center"/>
              <w:rPr>
                <w:sz w:val="22"/>
                <w:szCs w:val="22"/>
              </w:rPr>
            </w:pPr>
            <w:r w:rsidRPr="00E364BE">
              <w:rPr>
                <w:sz w:val="22"/>
                <w:szCs w:val="22"/>
              </w:rPr>
              <w:t>202</w:t>
            </w:r>
            <w:r w:rsidR="006148A1" w:rsidRPr="00E364BE">
              <w:rPr>
                <w:sz w:val="22"/>
                <w:szCs w:val="22"/>
              </w:rPr>
              <w:t>8</w:t>
            </w:r>
            <w:r w:rsidRPr="00E364BE">
              <w:rPr>
                <w:sz w:val="22"/>
                <w:szCs w:val="22"/>
              </w:rPr>
              <w:t xml:space="preserve"> m.</w:t>
            </w:r>
          </w:p>
          <w:p w14:paraId="475AFBE1" w14:textId="77777777" w:rsidR="007E59F4" w:rsidRPr="00E364BE" w:rsidRDefault="007E59F4" w:rsidP="007E59F4">
            <w:pPr>
              <w:jc w:val="center"/>
              <w:rPr>
                <w:sz w:val="22"/>
                <w:szCs w:val="22"/>
              </w:rPr>
            </w:pPr>
            <w:r w:rsidRPr="00E364BE">
              <w:rPr>
                <w:sz w:val="22"/>
                <w:szCs w:val="22"/>
              </w:rPr>
              <w:t>III ketv.</w:t>
            </w:r>
          </w:p>
        </w:tc>
      </w:tr>
      <w:tr w:rsidR="007E59F4" w:rsidRPr="00E364BE" w14:paraId="708DD996" w14:textId="77777777" w:rsidTr="00A22018">
        <w:trPr>
          <w:trHeight w:val="529"/>
        </w:trPr>
        <w:tc>
          <w:tcPr>
            <w:tcW w:w="1129" w:type="dxa"/>
            <w:vAlign w:val="center"/>
          </w:tcPr>
          <w:p w14:paraId="5ADEC49C" w14:textId="77777777" w:rsidR="007E59F4" w:rsidRPr="00E364BE" w:rsidRDefault="007E59F4" w:rsidP="007E59F4">
            <w:pPr>
              <w:ind w:right="-107"/>
              <w:jc w:val="center"/>
              <w:rPr>
                <w:b/>
                <w:bCs/>
                <w:sz w:val="22"/>
                <w:szCs w:val="22"/>
              </w:rPr>
            </w:pPr>
            <w:r w:rsidRPr="00E364BE">
              <w:rPr>
                <w:b/>
                <w:bCs/>
                <w:sz w:val="22"/>
                <w:szCs w:val="22"/>
              </w:rPr>
              <w:t>5.4.4.</w:t>
            </w:r>
          </w:p>
        </w:tc>
        <w:tc>
          <w:tcPr>
            <w:tcW w:w="7655" w:type="dxa"/>
          </w:tcPr>
          <w:p w14:paraId="5EF4706E" w14:textId="77777777" w:rsidR="007E59F4" w:rsidRPr="00E364BE" w:rsidRDefault="006148A1" w:rsidP="007E59F4">
            <w:pPr>
              <w:jc w:val="both"/>
              <w:rPr>
                <w:sz w:val="22"/>
                <w:szCs w:val="22"/>
              </w:rPr>
            </w:pPr>
            <w:r w:rsidRPr="00E364BE">
              <w:rPr>
                <w:sz w:val="22"/>
                <w:szCs w:val="22"/>
              </w:rPr>
              <w:t>Telkti politinę ir teisinę paramą Lietuvos teisinėms iniciatyvoms dėl Baltarusijos režimo vykdomų nusikaltimų žmoniškumui ir migracijos instrumentalizavimo</w:t>
            </w:r>
          </w:p>
          <w:p w14:paraId="5CF0248C"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Užsienio reikalų ministerija</w:t>
            </w:r>
            <w:r w:rsidR="00332656" w:rsidRPr="00E364BE">
              <w:rPr>
                <w:i/>
                <w:iCs/>
                <w:sz w:val="22"/>
                <w:szCs w:val="22"/>
              </w:rPr>
              <w:t>;</w:t>
            </w:r>
          </w:p>
          <w:p w14:paraId="3BD179C3" w14:textId="118F3EB4" w:rsidR="00332656" w:rsidRPr="00E364BE" w:rsidRDefault="00332656" w:rsidP="00332656">
            <w:pPr>
              <w:jc w:val="both"/>
              <w:rPr>
                <w:i/>
                <w:iCs/>
                <w:sz w:val="22"/>
                <w:szCs w:val="22"/>
              </w:rPr>
            </w:pPr>
            <w:r w:rsidRPr="00E364BE">
              <w:rPr>
                <w:i/>
                <w:iCs/>
                <w:sz w:val="22"/>
                <w:szCs w:val="22"/>
              </w:rPr>
              <w:t>Atsakingas VRM padalinys – VRM TBG.</w:t>
            </w:r>
          </w:p>
        </w:tc>
        <w:tc>
          <w:tcPr>
            <w:tcW w:w="1701" w:type="dxa"/>
            <w:vAlign w:val="center"/>
          </w:tcPr>
          <w:p w14:paraId="6E391085" w14:textId="77777777" w:rsidR="007E59F4" w:rsidRPr="00E364BE" w:rsidRDefault="007E59F4" w:rsidP="007E59F4">
            <w:pPr>
              <w:jc w:val="center"/>
              <w:rPr>
                <w:sz w:val="22"/>
                <w:szCs w:val="22"/>
              </w:rPr>
            </w:pPr>
            <w:r w:rsidRPr="00E364BE">
              <w:rPr>
                <w:sz w:val="22"/>
                <w:szCs w:val="22"/>
              </w:rPr>
              <w:t>2028 m.</w:t>
            </w:r>
          </w:p>
          <w:p w14:paraId="1E3BA0A0" w14:textId="77777777" w:rsidR="007E59F4" w:rsidRPr="00E364BE" w:rsidRDefault="007E59F4" w:rsidP="007E59F4">
            <w:pPr>
              <w:jc w:val="center"/>
              <w:rPr>
                <w:sz w:val="22"/>
                <w:szCs w:val="22"/>
              </w:rPr>
            </w:pPr>
            <w:r w:rsidRPr="00E364BE">
              <w:rPr>
                <w:sz w:val="22"/>
                <w:szCs w:val="22"/>
              </w:rPr>
              <w:t>III ketv.</w:t>
            </w:r>
          </w:p>
        </w:tc>
      </w:tr>
      <w:tr w:rsidR="007E59F4" w:rsidRPr="00E364BE" w14:paraId="30E89A89" w14:textId="77777777" w:rsidTr="00A22018">
        <w:trPr>
          <w:trHeight w:val="529"/>
        </w:trPr>
        <w:tc>
          <w:tcPr>
            <w:tcW w:w="1129" w:type="dxa"/>
            <w:vAlign w:val="center"/>
          </w:tcPr>
          <w:p w14:paraId="0CE149EE" w14:textId="02F68313" w:rsidR="007E59F4" w:rsidRPr="00E364BE" w:rsidRDefault="007E59F4" w:rsidP="007E59F4">
            <w:pPr>
              <w:ind w:right="-107"/>
              <w:jc w:val="center"/>
              <w:rPr>
                <w:b/>
                <w:bCs/>
                <w:sz w:val="22"/>
                <w:szCs w:val="22"/>
              </w:rPr>
            </w:pPr>
            <w:r w:rsidRPr="00E364BE">
              <w:rPr>
                <w:b/>
                <w:bCs/>
                <w:sz w:val="22"/>
                <w:szCs w:val="22"/>
              </w:rPr>
              <w:t>5.4.</w:t>
            </w:r>
            <w:r w:rsidR="006148A1" w:rsidRPr="00E364BE">
              <w:rPr>
                <w:b/>
                <w:bCs/>
                <w:sz w:val="22"/>
                <w:szCs w:val="22"/>
              </w:rPr>
              <w:t>6</w:t>
            </w:r>
            <w:r w:rsidRPr="00E364BE">
              <w:rPr>
                <w:b/>
                <w:bCs/>
                <w:sz w:val="22"/>
                <w:szCs w:val="22"/>
              </w:rPr>
              <w:t>.</w:t>
            </w:r>
          </w:p>
        </w:tc>
        <w:tc>
          <w:tcPr>
            <w:tcW w:w="7655" w:type="dxa"/>
          </w:tcPr>
          <w:p w14:paraId="5B55F393" w14:textId="77777777" w:rsidR="007E59F4" w:rsidRPr="00E364BE" w:rsidRDefault="006148A1" w:rsidP="007E59F4">
            <w:pPr>
              <w:jc w:val="both"/>
              <w:rPr>
                <w:sz w:val="22"/>
                <w:szCs w:val="22"/>
              </w:rPr>
            </w:pPr>
            <w:r w:rsidRPr="00E364BE">
              <w:rPr>
                <w:sz w:val="22"/>
                <w:szCs w:val="22"/>
              </w:rPr>
              <w:t>Numatyti ir koordinuoti konkrečius atsakingų institucijų veiksmus, siekiant labiau įtraukti moteris į sprendimų priėmimą taikos ir saugumo klausimais pagal Jungtinių Tautų darbotvarkę „Moterys, taika ir saugumas“</w:t>
            </w:r>
          </w:p>
          <w:p w14:paraId="2BEEBDE8" w14:textId="77777777" w:rsidR="00A44B86" w:rsidRPr="00E364BE" w:rsidRDefault="00A44B86" w:rsidP="007E59F4">
            <w:pPr>
              <w:jc w:val="both"/>
              <w:rPr>
                <w:i/>
                <w:iCs/>
                <w:sz w:val="22"/>
                <w:szCs w:val="22"/>
              </w:rPr>
            </w:pPr>
            <w:r w:rsidRPr="00E364BE">
              <w:rPr>
                <w:i/>
                <w:iCs/>
                <w:sz w:val="22"/>
                <w:szCs w:val="22"/>
              </w:rPr>
              <w:t xml:space="preserve">Atsakingas vykdytojas – </w:t>
            </w:r>
            <w:r w:rsidR="006D216C" w:rsidRPr="00E364BE">
              <w:rPr>
                <w:i/>
                <w:iCs/>
                <w:sz w:val="22"/>
                <w:szCs w:val="22"/>
              </w:rPr>
              <w:t>Užsienio reikalų ministerija</w:t>
            </w:r>
            <w:r w:rsidR="00332656" w:rsidRPr="00E364BE">
              <w:rPr>
                <w:i/>
                <w:iCs/>
                <w:sz w:val="22"/>
                <w:szCs w:val="22"/>
              </w:rPr>
              <w:t>;</w:t>
            </w:r>
          </w:p>
          <w:p w14:paraId="00F829FA" w14:textId="67945AB4" w:rsidR="00332656" w:rsidRPr="00E364BE" w:rsidRDefault="00332656" w:rsidP="00332656">
            <w:pPr>
              <w:jc w:val="both"/>
              <w:rPr>
                <w:i/>
                <w:iCs/>
                <w:sz w:val="22"/>
                <w:szCs w:val="22"/>
              </w:rPr>
            </w:pPr>
            <w:r w:rsidRPr="00E364BE">
              <w:rPr>
                <w:i/>
                <w:iCs/>
                <w:sz w:val="22"/>
                <w:szCs w:val="22"/>
              </w:rPr>
              <w:t>Atsakingas VRM padalinys – VRM VSPG;</w:t>
            </w:r>
          </w:p>
          <w:p w14:paraId="52CED603" w14:textId="3ADE6886" w:rsidR="00332656" w:rsidRPr="00E364BE" w:rsidRDefault="00332656" w:rsidP="00332656">
            <w:pPr>
              <w:jc w:val="both"/>
              <w:rPr>
                <w:i/>
                <w:iCs/>
                <w:sz w:val="22"/>
                <w:szCs w:val="22"/>
              </w:rPr>
            </w:pPr>
            <w:r w:rsidRPr="00E364BE">
              <w:rPr>
                <w:i/>
                <w:iCs/>
                <w:sz w:val="22"/>
                <w:szCs w:val="22"/>
              </w:rPr>
              <w:t>Dalyvaujantys VRM padaliniai – VRM TBG</w:t>
            </w:r>
          </w:p>
        </w:tc>
        <w:tc>
          <w:tcPr>
            <w:tcW w:w="1701" w:type="dxa"/>
            <w:vAlign w:val="center"/>
          </w:tcPr>
          <w:p w14:paraId="63F503BC" w14:textId="77777777" w:rsidR="007E59F4" w:rsidRPr="00E364BE" w:rsidRDefault="007E59F4" w:rsidP="007E59F4">
            <w:pPr>
              <w:jc w:val="center"/>
              <w:rPr>
                <w:sz w:val="22"/>
                <w:szCs w:val="22"/>
              </w:rPr>
            </w:pPr>
            <w:r w:rsidRPr="00E364BE">
              <w:rPr>
                <w:sz w:val="22"/>
                <w:szCs w:val="22"/>
              </w:rPr>
              <w:t>2028 m.</w:t>
            </w:r>
          </w:p>
          <w:p w14:paraId="499D418D" w14:textId="77777777" w:rsidR="007E59F4" w:rsidRPr="00E364BE" w:rsidRDefault="007E59F4" w:rsidP="007E59F4">
            <w:pPr>
              <w:jc w:val="center"/>
              <w:rPr>
                <w:sz w:val="22"/>
                <w:szCs w:val="22"/>
              </w:rPr>
            </w:pPr>
            <w:r w:rsidRPr="00E364BE">
              <w:rPr>
                <w:sz w:val="22"/>
                <w:szCs w:val="22"/>
              </w:rPr>
              <w:t>III ketv.</w:t>
            </w:r>
          </w:p>
        </w:tc>
      </w:tr>
      <w:tr w:rsidR="006148A1" w:rsidRPr="00E364BE" w14:paraId="2E9150AD" w14:textId="77777777" w:rsidTr="00A22018">
        <w:tc>
          <w:tcPr>
            <w:tcW w:w="1129" w:type="dxa"/>
            <w:shd w:val="clear" w:color="auto" w:fill="FFF2CC" w:themeFill="accent4" w:themeFillTint="33"/>
            <w:vAlign w:val="center"/>
          </w:tcPr>
          <w:p w14:paraId="7EE28BFF" w14:textId="5F7A8555" w:rsidR="006148A1" w:rsidRPr="00E364BE" w:rsidRDefault="006148A1" w:rsidP="00A22018">
            <w:pPr>
              <w:jc w:val="center"/>
              <w:rPr>
                <w:b/>
                <w:bCs/>
                <w:sz w:val="22"/>
                <w:szCs w:val="22"/>
              </w:rPr>
            </w:pPr>
            <w:r w:rsidRPr="00E364BE">
              <w:rPr>
                <w:b/>
                <w:bCs/>
                <w:sz w:val="22"/>
                <w:szCs w:val="22"/>
              </w:rPr>
              <w:t>5.5.</w:t>
            </w:r>
          </w:p>
        </w:tc>
        <w:tc>
          <w:tcPr>
            <w:tcW w:w="9356" w:type="dxa"/>
            <w:gridSpan w:val="2"/>
            <w:shd w:val="clear" w:color="auto" w:fill="FFF2CC" w:themeFill="accent4" w:themeFillTint="33"/>
            <w:vAlign w:val="center"/>
          </w:tcPr>
          <w:p w14:paraId="5421C50C" w14:textId="4FBF3AA4" w:rsidR="006148A1" w:rsidRPr="00E364BE" w:rsidRDefault="006148A1" w:rsidP="00A22018">
            <w:pPr>
              <w:jc w:val="center"/>
              <w:rPr>
                <w:sz w:val="22"/>
                <w:szCs w:val="22"/>
              </w:rPr>
            </w:pPr>
            <w:r w:rsidRPr="00E364BE">
              <w:rPr>
                <w:b/>
                <w:bCs/>
                <w:sz w:val="22"/>
                <w:szCs w:val="22"/>
              </w:rPr>
              <w:t>Prioritetas – Ekonominės diplomatijos ir ekonominio saugumo stiprinimas</w:t>
            </w:r>
          </w:p>
        </w:tc>
      </w:tr>
      <w:tr w:rsidR="006148A1" w:rsidRPr="00E364BE" w14:paraId="3DD05F7C" w14:textId="77777777" w:rsidTr="00A22018">
        <w:trPr>
          <w:trHeight w:val="529"/>
        </w:trPr>
        <w:tc>
          <w:tcPr>
            <w:tcW w:w="1129" w:type="dxa"/>
            <w:vAlign w:val="center"/>
          </w:tcPr>
          <w:p w14:paraId="17D0C53B" w14:textId="4BAC07A0" w:rsidR="006148A1" w:rsidRPr="00E364BE" w:rsidRDefault="006148A1" w:rsidP="00A22018">
            <w:pPr>
              <w:ind w:right="-107"/>
              <w:jc w:val="center"/>
              <w:rPr>
                <w:b/>
                <w:bCs/>
                <w:sz w:val="22"/>
                <w:szCs w:val="22"/>
              </w:rPr>
            </w:pPr>
            <w:r w:rsidRPr="00E364BE">
              <w:rPr>
                <w:b/>
                <w:bCs/>
                <w:sz w:val="22"/>
                <w:szCs w:val="22"/>
              </w:rPr>
              <w:t>5.5.4.</w:t>
            </w:r>
          </w:p>
        </w:tc>
        <w:tc>
          <w:tcPr>
            <w:tcW w:w="7655" w:type="dxa"/>
          </w:tcPr>
          <w:p w14:paraId="430CAC70" w14:textId="77777777" w:rsidR="006148A1" w:rsidRPr="00E364BE" w:rsidRDefault="006148A1" w:rsidP="00A22018">
            <w:pPr>
              <w:jc w:val="both"/>
              <w:rPr>
                <w:sz w:val="22"/>
                <w:szCs w:val="22"/>
              </w:rPr>
            </w:pPr>
            <w:r w:rsidRPr="00E364BE">
              <w:rPr>
                <w:sz w:val="22"/>
                <w:szCs w:val="22"/>
              </w:rPr>
              <w:t>Parengti Lietuvos ekonominio saugumo politikos dokumentą, siekiant sustiprinti ekonominio saugumo politiką ES lygiu, plėtoti transatlantinį dialogą energetikos, technologijų ir kitose srityse</w:t>
            </w:r>
          </w:p>
          <w:p w14:paraId="0669A5B2" w14:textId="77777777" w:rsidR="00A44B86" w:rsidRPr="00E364BE" w:rsidRDefault="00A44B86" w:rsidP="00A22018">
            <w:pPr>
              <w:jc w:val="both"/>
              <w:rPr>
                <w:i/>
                <w:iCs/>
                <w:sz w:val="22"/>
                <w:szCs w:val="22"/>
              </w:rPr>
            </w:pPr>
            <w:r w:rsidRPr="00E364BE">
              <w:rPr>
                <w:i/>
                <w:iCs/>
                <w:sz w:val="22"/>
                <w:szCs w:val="22"/>
              </w:rPr>
              <w:t xml:space="preserve">Atsakingas vykdytojas – </w:t>
            </w:r>
            <w:r w:rsidR="006D216C" w:rsidRPr="00E364BE">
              <w:rPr>
                <w:i/>
                <w:iCs/>
                <w:sz w:val="22"/>
                <w:szCs w:val="22"/>
              </w:rPr>
              <w:t>Užsienio reikalų ministerija</w:t>
            </w:r>
            <w:r w:rsidR="00332656" w:rsidRPr="00E364BE">
              <w:rPr>
                <w:i/>
                <w:iCs/>
                <w:sz w:val="22"/>
                <w:szCs w:val="22"/>
              </w:rPr>
              <w:t>;</w:t>
            </w:r>
          </w:p>
          <w:p w14:paraId="3F2B2DBE" w14:textId="16F074E7" w:rsidR="00332656" w:rsidRPr="00E364BE" w:rsidRDefault="00332656" w:rsidP="00332656">
            <w:pPr>
              <w:jc w:val="both"/>
              <w:rPr>
                <w:i/>
                <w:iCs/>
                <w:sz w:val="22"/>
                <w:szCs w:val="22"/>
              </w:rPr>
            </w:pPr>
            <w:r w:rsidRPr="00E364BE">
              <w:rPr>
                <w:i/>
                <w:iCs/>
                <w:sz w:val="22"/>
                <w:szCs w:val="22"/>
              </w:rPr>
              <w:t>Atsakingas VRM padalinys – VRM TBG.</w:t>
            </w:r>
          </w:p>
        </w:tc>
        <w:tc>
          <w:tcPr>
            <w:tcW w:w="1701" w:type="dxa"/>
            <w:vAlign w:val="center"/>
          </w:tcPr>
          <w:p w14:paraId="7686AC89" w14:textId="1399B5F9" w:rsidR="006148A1" w:rsidRPr="00E364BE" w:rsidRDefault="006148A1" w:rsidP="00A22018">
            <w:pPr>
              <w:jc w:val="center"/>
              <w:rPr>
                <w:sz w:val="22"/>
                <w:szCs w:val="22"/>
              </w:rPr>
            </w:pPr>
            <w:r w:rsidRPr="00E364BE">
              <w:rPr>
                <w:sz w:val="22"/>
                <w:szCs w:val="22"/>
              </w:rPr>
              <w:t>2026 m.</w:t>
            </w:r>
          </w:p>
          <w:p w14:paraId="2795EDCB" w14:textId="78D78CD8" w:rsidR="006148A1" w:rsidRPr="00E364BE" w:rsidRDefault="006148A1" w:rsidP="00A22018">
            <w:pPr>
              <w:jc w:val="center"/>
              <w:rPr>
                <w:sz w:val="22"/>
                <w:szCs w:val="22"/>
              </w:rPr>
            </w:pPr>
            <w:r w:rsidRPr="00E364BE">
              <w:rPr>
                <w:sz w:val="22"/>
                <w:szCs w:val="22"/>
              </w:rPr>
              <w:t>IV ketv.</w:t>
            </w:r>
          </w:p>
        </w:tc>
      </w:tr>
      <w:tr w:rsidR="007E59F4" w:rsidRPr="00E364BE" w14:paraId="427509E5" w14:textId="77777777" w:rsidTr="00A22018">
        <w:tc>
          <w:tcPr>
            <w:tcW w:w="1129" w:type="dxa"/>
            <w:shd w:val="clear" w:color="auto" w:fill="E2EFD9" w:themeFill="accent6" w:themeFillTint="33"/>
            <w:vAlign w:val="center"/>
          </w:tcPr>
          <w:p w14:paraId="3863E59E" w14:textId="77777777" w:rsidR="007E59F4" w:rsidRPr="00E364BE" w:rsidRDefault="007E59F4" w:rsidP="007E59F4">
            <w:pPr>
              <w:jc w:val="center"/>
              <w:rPr>
                <w:b/>
                <w:sz w:val="22"/>
                <w:szCs w:val="22"/>
              </w:rPr>
            </w:pPr>
            <w:r w:rsidRPr="00E364BE">
              <w:rPr>
                <w:b/>
                <w:sz w:val="22"/>
                <w:szCs w:val="22"/>
              </w:rPr>
              <w:t>VI</w:t>
            </w:r>
          </w:p>
        </w:tc>
        <w:tc>
          <w:tcPr>
            <w:tcW w:w="9356" w:type="dxa"/>
            <w:gridSpan w:val="2"/>
            <w:shd w:val="clear" w:color="auto" w:fill="E2EFD9" w:themeFill="accent6" w:themeFillTint="33"/>
            <w:vAlign w:val="center"/>
          </w:tcPr>
          <w:p w14:paraId="6B6CA7FA" w14:textId="77777777" w:rsidR="007E59F4" w:rsidRPr="00E364BE" w:rsidRDefault="007E59F4" w:rsidP="007E59F4">
            <w:pPr>
              <w:keepNext/>
              <w:widowControl w:val="0"/>
              <w:tabs>
                <w:tab w:val="left" w:pos="12624"/>
              </w:tabs>
              <w:spacing w:line="256" w:lineRule="auto"/>
              <w:ind w:right="431"/>
              <w:jc w:val="center"/>
              <w:rPr>
                <w:b/>
                <w:bCs/>
                <w:sz w:val="22"/>
                <w:szCs w:val="22"/>
                <w:lang w:eastAsia="lt-LT"/>
              </w:rPr>
            </w:pPr>
            <w:r w:rsidRPr="00E364BE">
              <w:rPr>
                <w:b/>
                <w:bCs/>
                <w:sz w:val="22"/>
                <w:szCs w:val="22"/>
                <w:lang w:eastAsia="lt-LT"/>
              </w:rPr>
              <w:t>PUOSELĖSIME ATVIRĄ DEMOKRATINĖS LIETUVOS KULTŪRĄ IR PILIETINĘ TAPATYBĘ</w:t>
            </w:r>
          </w:p>
        </w:tc>
      </w:tr>
      <w:tr w:rsidR="007E59F4" w:rsidRPr="00E364BE" w14:paraId="40471E51" w14:textId="77777777" w:rsidTr="00A22018">
        <w:tc>
          <w:tcPr>
            <w:tcW w:w="1129" w:type="dxa"/>
            <w:shd w:val="clear" w:color="auto" w:fill="FFF2CC" w:themeFill="accent4" w:themeFillTint="33"/>
            <w:vAlign w:val="center"/>
          </w:tcPr>
          <w:p w14:paraId="1F097B92" w14:textId="77777777" w:rsidR="007E59F4" w:rsidRPr="00E364BE" w:rsidRDefault="007E59F4" w:rsidP="007E59F4">
            <w:pPr>
              <w:jc w:val="center"/>
              <w:rPr>
                <w:b/>
                <w:bCs/>
                <w:sz w:val="22"/>
                <w:szCs w:val="22"/>
              </w:rPr>
            </w:pPr>
            <w:r w:rsidRPr="00E364BE">
              <w:rPr>
                <w:b/>
                <w:bCs/>
                <w:sz w:val="22"/>
                <w:szCs w:val="22"/>
              </w:rPr>
              <w:t>6.1.</w:t>
            </w:r>
          </w:p>
        </w:tc>
        <w:tc>
          <w:tcPr>
            <w:tcW w:w="9356" w:type="dxa"/>
            <w:gridSpan w:val="2"/>
            <w:shd w:val="clear" w:color="auto" w:fill="FFF2CC" w:themeFill="accent4" w:themeFillTint="33"/>
            <w:vAlign w:val="center"/>
          </w:tcPr>
          <w:p w14:paraId="49D660A9" w14:textId="5050A7A9" w:rsidR="007E59F4" w:rsidRPr="00E364BE" w:rsidRDefault="007E59F4" w:rsidP="007E59F4">
            <w:pPr>
              <w:jc w:val="center"/>
              <w:rPr>
                <w:sz w:val="22"/>
                <w:szCs w:val="22"/>
              </w:rPr>
            </w:pPr>
            <w:r w:rsidRPr="00E364BE">
              <w:rPr>
                <w:b/>
                <w:bCs/>
                <w:sz w:val="22"/>
                <w:szCs w:val="22"/>
              </w:rPr>
              <w:t xml:space="preserve">Prioritetas – </w:t>
            </w:r>
            <w:r w:rsidR="006148A1" w:rsidRPr="00E364BE">
              <w:rPr>
                <w:b/>
                <w:bCs/>
                <w:sz w:val="22"/>
                <w:szCs w:val="22"/>
              </w:rPr>
              <w:t>Visų visuomenės grupių atsparumo ugdymas, atsižvelgiant į demografines ir išorės grėsmes</w:t>
            </w:r>
          </w:p>
        </w:tc>
      </w:tr>
      <w:tr w:rsidR="007E59F4" w:rsidRPr="00E364BE" w14:paraId="3B0A34FF" w14:textId="77777777" w:rsidTr="00A22018">
        <w:trPr>
          <w:trHeight w:val="529"/>
        </w:trPr>
        <w:tc>
          <w:tcPr>
            <w:tcW w:w="1129" w:type="dxa"/>
            <w:vAlign w:val="center"/>
          </w:tcPr>
          <w:p w14:paraId="0362EAFD" w14:textId="04201C89" w:rsidR="007E59F4" w:rsidRPr="00E364BE" w:rsidRDefault="007E59F4" w:rsidP="007E59F4">
            <w:pPr>
              <w:ind w:right="-107"/>
              <w:jc w:val="center"/>
              <w:rPr>
                <w:b/>
                <w:bCs/>
                <w:sz w:val="22"/>
                <w:szCs w:val="22"/>
              </w:rPr>
            </w:pPr>
            <w:r w:rsidRPr="00E364BE">
              <w:rPr>
                <w:b/>
                <w:bCs/>
                <w:sz w:val="22"/>
                <w:szCs w:val="22"/>
              </w:rPr>
              <w:t>6.1.</w:t>
            </w:r>
            <w:r w:rsidR="006148A1" w:rsidRPr="00E364BE">
              <w:rPr>
                <w:b/>
                <w:bCs/>
                <w:sz w:val="22"/>
                <w:szCs w:val="22"/>
              </w:rPr>
              <w:t>4</w:t>
            </w:r>
            <w:r w:rsidRPr="00E364BE">
              <w:rPr>
                <w:b/>
                <w:bCs/>
                <w:sz w:val="22"/>
                <w:szCs w:val="22"/>
              </w:rPr>
              <w:t>.</w:t>
            </w:r>
          </w:p>
        </w:tc>
        <w:tc>
          <w:tcPr>
            <w:tcW w:w="7655" w:type="dxa"/>
          </w:tcPr>
          <w:p w14:paraId="5D7F9835" w14:textId="77777777" w:rsidR="007E59F4" w:rsidRPr="00E364BE" w:rsidRDefault="006148A1" w:rsidP="007E59F4">
            <w:pPr>
              <w:jc w:val="both"/>
              <w:rPr>
                <w:sz w:val="22"/>
                <w:szCs w:val="22"/>
              </w:rPr>
            </w:pPr>
            <w:r w:rsidRPr="00E364BE">
              <w:rPr>
                <w:sz w:val="22"/>
                <w:szCs w:val="22"/>
              </w:rPr>
              <w:t>Konsoliduoti tautinių mažumų sektoriuje veikiančių viešųjų įstaigų, kuriose dalyvauja valstybė, funkcijas ir užtikrinti veiklos efektyvumą</w:t>
            </w:r>
          </w:p>
          <w:p w14:paraId="5CB701F7" w14:textId="77777777" w:rsidR="00A44B86" w:rsidRPr="00E364BE" w:rsidRDefault="00A44B86" w:rsidP="007E59F4">
            <w:pPr>
              <w:jc w:val="both"/>
              <w:rPr>
                <w:i/>
                <w:iCs/>
                <w:sz w:val="22"/>
                <w:szCs w:val="22"/>
              </w:rPr>
            </w:pPr>
            <w:r w:rsidRPr="00E364BE">
              <w:rPr>
                <w:i/>
                <w:iCs/>
                <w:sz w:val="22"/>
                <w:szCs w:val="22"/>
              </w:rPr>
              <w:t>Atsakingas vykdytojas – K</w:t>
            </w:r>
            <w:r w:rsidR="006D216C" w:rsidRPr="00E364BE">
              <w:rPr>
                <w:i/>
                <w:iCs/>
                <w:sz w:val="22"/>
                <w:szCs w:val="22"/>
              </w:rPr>
              <w:t>ultūros ministerija</w:t>
            </w:r>
            <w:r w:rsidR="00332656" w:rsidRPr="00E364BE">
              <w:rPr>
                <w:i/>
                <w:iCs/>
                <w:sz w:val="22"/>
                <w:szCs w:val="22"/>
              </w:rPr>
              <w:t>;</w:t>
            </w:r>
          </w:p>
          <w:p w14:paraId="42B6DC38" w14:textId="314F985F" w:rsidR="00332656" w:rsidRPr="00E364BE" w:rsidRDefault="00332656" w:rsidP="00332656">
            <w:pPr>
              <w:jc w:val="both"/>
              <w:rPr>
                <w:i/>
                <w:iCs/>
                <w:sz w:val="22"/>
                <w:szCs w:val="22"/>
              </w:rPr>
            </w:pPr>
            <w:r w:rsidRPr="00E364BE">
              <w:rPr>
                <w:i/>
                <w:iCs/>
                <w:sz w:val="22"/>
                <w:szCs w:val="22"/>
              </w:rPr>
              <w:t>Atsakingas VRM padalinys – VRM VAVSPG.</w:t>
            </w:r>
          </w:p>
        </w:tc>
        <w:tc>
          <w:tcPr>
            <w:tcW w:w="1701" w:type="dxa"/>
            <w:vAlign w:val="center"/>
          </w:tcPr>
          <w:p w14:paraId="7C2B3678" w14:textId="39DB386C" w:rsidR="007E59F4" w:rsidRPr="00E364BE" w:rsidRDefault="007E59F4" w:rsidP="007E59F4">
            <w:pPr>
              <w:jc w:val="center"/>
              <w:rPr>
                <w:sz w:val="22"/>
                <w:szCs w:val="22"/>
              </w:rPr>
            </w:pPr>
            <w:r w:rsidRPr="00E364BE">
              <w:rPr>
                <w:sz w:val="22"/>
                <w:szCs w:val="22"/>
              </w:rPr>
              <w:t>202</w:t>
            </w:r>
            <w:r w:rsidR="006148A1" w:rsidRPr="00E364BE">
              <w:rPr>
                <w:sz w:val="22"/>
                <w:szCs w:val="22"/>
              </w:rPr>
              <w:t>7</w:t>
            </w:r>
            <w:r w:rsidRPr="00E364BE">
              <w:rPr>
                <w:sz w:val="22"/>
                <w:szCs w:val="22"/>
              </w:rPr>
              <w:t xml:space="preserve"> m.</w:t>
            </w:r>
          </w:p>
          <w:p w14:paraId="20D5898A" w14:textId="2A106186" w:rsidR="007E59F4" w:rsidRPr="00E364BE" w:rsidRDefault="007E59F4" w:rsidP="007E59F4">
            <w:pPr>
              <w:jc w:val="center"/>
              <w:rPr>
                <w:sz w:val="22"/>
                <w:szCs w:val="22"/>
              </w:rPr>
            </w:pPr>
            <w:r w:rsidRPr="00E364BE">
              <w:rPr>
                <w:sz w:val="22"/>
                <w:szCs w:val="22"/>
              </w:rPr>
              <w:t>I ketv.</w:t>
            </w:r>
          </w:p>
        </w:tc>
      </w:tr>
      <w:tr w:rsidR="007E59F4" w:rsidRPr="00E364BE" w14:paraId="35E905B8" w14:textId="77777777" w:rsidTr="00A22018">
        <w:trPr>
          <w:trHeight w:val="529"/>
        </w:trPr>
        <w:tc>
          <w:tcPr>
            <w:tcW w:w="1129" w:type="dxa"/>
            <w:vAlign w:val="center"/>
          </w:tcPr>
          <w:p w14:paraId="119FE784" w14:textId="69D5A93C" w:rsidR="007E59F4" w:rsidRPr="00E364BE" w:rsidRDefault="007E59F4" w:rsidP="007E59F4">
            <w:pPr>
              <w:ind w:right="-107"/>
              <w:jc w:val="center"/>
              <w:rPr>
                <w:b/>
                <w:bCs/>
                <w:sz w:val="22"/>
                <w:szCs w:val="22"/>
              </w:rPr>
            </w:pPr>
            <w:r w:rsidRPr="00E364BE">
              <w:rPr>
                <w:b/>
                <w:bCs/>
                <w:sz w:val="22"/>
                <w:szCs w:val="22"/>
              </w:rPr>
              <w:t>6.1.</w:t>
            </w:r>
            <w:r w:rsidR="006148A1" w:rsidRPr="00E364BE">
              <w:rPr>
                <w:b/>
                <w:bCs/>
                <w:sz w:val="22"/>
                <w:szCs w:val="22"/>
              </w:rPr>
              <w:t>7</w:t>
            </w:r>
            <w:r w:rsidRPr="00E364BE">
              <w:rPr>
                <w:b/>
                <w:bCs/>
                <w:sz w:val="22"/>
                <w:szCs w:val="22"/>
              </w:rPr>
              <w:t>.</w:t>
            </w:r>
          </w:p>
        </w:tc>
        <w:tc>
          <w:tcPr>
            <w:tcW w:w="7655" w:type="dxa"/>
          </w:tcPr>
          <w:p w14:paraId="15BCFD48" w14:textId="77777777" w:rsidR="007E59F4" w:rsidRPr="00E364BE" w:rsidRDefault="006148A1" w:rsidP="007E59F4">
            <w:pPr>
              <w:jc w:val="both"/>
              <w:rPr>
                <w:sz w:val="22"/>
                <w:szCs w:val="22"/>
              </w:rPr>
            </w:pPr>
            <w:r w:rsidRPr="00E364BE">
              <w:rPr>
                <w:sz w:val="22"/>
                <w:szCs w:val="22"/>
              </w:rPr>
              <w:t>Įgyvendinti Europos žiniasklaidos laisvės aktą – iš esmės pagerinti žiniasklaidos veiklos sąlygas, stiprinti žiniasklaidos turinį, didinti skaidrumą, žurnalistų saugumo garantijas</w:t>
            </w:r>
          </w:p>
          <w:p w14:paraId="2B4D60A2" w14:textId="77777777" w:rsidR="00A44B86" w:rsidRPr="00E364BE" w:rsidRDefault="00A44B86" w:rsidP="007E59F4">
            <w:pPr>
              <w:jc w:val="both"/>
              <w:rPr>
                <w:i/>
                <w:iCs/>
                <w:sz w:val="22"/>
                <w:szCs w:val="22"/>
              </w:rPr>
            </w:pPr>
            <w:r w:rsidRPr="00E364BE">
              <w:rPr>
                <w:i/>
                <w:iCs/>
                <w:sz w:val="22"/>
                <w:szCs w:val="22"/>
              </w:rPr>
              <w:t>Atsakingas vykdytojas – K</w:t>
            </w:r>
            <w:r w:rsidR="006D216C" w:rsidRPr="00E364BE">
              <w:rPr>
                <w:i/>
                <w:iCs/>
                <w:sz w:val="22"/>
                <w:szCs w:val="22"/>
              </w:rPr>
              <w:t>ultūros mini</w:t>
            </w:r>
            <w:r w:rsidR="00F0164B" w:rsidRPr="00E364BE">
              <w:rPr>
                <w:i/>
                <w:iCs/>
                <w:sz w:val="22"/>
                <w:szCs w:val="22"/>
              </w:rPr>
              <w:t>s</w:t>
            </w:r>
            <w:r w:rsidR="006D216C" w:rsidRPr="00E364BE">
              <w:rPr>
                <w:i/>
                <w:iCs/>
                <w:sz w:val="22"/>
                <w:szCs w:val="22"/>
              </w:rPr>
              <w:t>terija</w:t>
            </w:r>
            <w:r w:rsidR="00332656" w:rsidRPr="00E364BE">
              <w:rPr>
                <w:i/>
                <w:iCs/>
                <w:sz w:val="22"/>
                <w:szCs w:val="22"/>
              </w:rPr>
              <w:t>;</w:t>
            </w:r>
          </w:p>
          <w:p w14:paraId="5280F154" w14:textId="603B3578" w:rsidR="00332656" w:rsidRPr="00E364BE" w:rsidRDefault="00332656" w:rsidP="00332656">
            <w:pPr>
              <w:jc w:val="both"/>
              <w:rPr>
                <w:i/>
                <w:iCs/>
                <w:sz w:val="22"/>
                <w:szCs w:val="22"/>
              </w:rPr>
            </w:pPr>
            <w:r w:rsidRPr="00E364BE">
              <w:rPr>
                <w:i/>
                <w:iCs/>
                <w:sz w:val="22"/>
                <w:szCs w:val="22"/>
              </w:rPr>
              <w:lastRenderedPageBreak/>
              <w:t>Atsakingas VRM padalinys – VRM VSPG;</w:t>
            </w:r>
          </w:p>
          <w:p w14:paraId="20D67177" w14:textId="054CF944" w:rsidR="00332656" w:rsidRPr="00E364BE" w:rsidRDefault="00332656" w:rsidP="00332656">
            <w:pPr>
              <w:jc w:val="both"/>
              <w:rPr>
                <w:i/>
                <w:iCs/>
                <w:sz w:val="22"/>
                <w:szCs w:val="22"/>
              </w:rPr>
            </w:pPr>
            <w:r w:rsidRPr="00E364BE">
              <w:rPr>
                <w:i/>
                <w:iCs/>
                <w:sz w:val="22"/>
                <w:szCs w:val="22"/>
              </w:rPr>
              <w:t>Dalyvaujančios VRM pavaldžios įstaigos – PD prie VRM.</w:t>
            </w:r>
          </w:p>
        </w:tc>
        <w:tc>
          <w:tcPr>
            <w:tcW w:w="1701" w:type="dxa"/>
            <w:vAlign w:val="center"/>
          </w:tcPr>
          <w:p w14:paraId="5DCBAB22" w14:textId="1F485696" w:rsidR="007E59F4" w:rsidRPr="00E364BE" w:rsidRDefault="007E59F4" w:rsidP="007E59F4">
            <w:pPr>
              <w:jc w:val="center"/>
              <w:rPr>
                <w:sz w:val="22"/>
                <w:szCs w:val="22"/>
              </w:rPr>
            </w:pPr>
            <w:r w:rsidRPr="00E364BE">
              <w:rPr>
                <w:sz w:val="22"/>
                <w:szCs w:val="22"/>
              </w:rPr>
              <w:lastRenderedPageBreak/>
              <w:t>202</w:t>
            </w:r>
            <w:r w:rsidR="006148A1" w:rsidRPr="00E364BE">
              <w:rPr>
                <w:sz w:val="22"/>
                <w:szCs w:val="22"/>
              </w:rPr>
              <w:t>8</w:t>
            </w:r>
            <w:r w:rsidRPr="00E364BE">
              <w:rPr>
                <w:sz w:val="22"/>
                <w:szCs w:val="22"/>
              </w:rPr>
              <w:t xml:space="preserve"> m.</w:t>
            </w:r>
          </w:p>
          <w:p w14:paraId="69712D70" w14:textId="352E70B0" w:rsidR="007E59F4" w:rsidRPr="00E364BE" w:rsidRDefault="007E59F4" w:rsidP="007E59F4">
            <w:pPr>
              <w:jc w:val="center"/>
              <w:rPr>
                <w:sz w:val="22"/>
                <w:szCs w:val="22"/>
              </w:rPr>
            </w:pPr>
            <w:r w:rsidRPr="00E364BE">
              <w:rPr>
                <w:sz w:val="22"/>
                <w:szCs w:val="22"/>
              </w:rPr>
              <w:t>I</w:t>
            </w:r>
            <w:r w:rsidR="006148A1" w:rsidRPr="00E364BE">
              <w:rPr>
                <w:sz w:val="22"/>
                <w:szCs w:val="22"/>
              </w:rPr>
              <w:t>I</w:t>
            </w:r>
            <w:r w:rsidRPr="00E364BE">
              <w:rPr>
                <w:sz w:val="22"/>
                <w:szCs w:val="22"/>
              </w:rPr>
              <w:t xml:space="preserve"> ketv.</w:t>
            </w:r>
          </w:p>
        </w:tc>
      </w:tr>
      <w:tr w:rsidR="007E59F4" w:rsidRPr="00E364BE" w14:paraId="71B2F309" w14:textId="77777777" w:rsidTr="00A22018">
        <w:tc>
          <w:tcPr>
            <w:tcW w:w="1129" w:type="dxa"/>
            <w:shd w:val="clear" w:color="auto" w:fill="FFF2CC" w:themeFill="accent4" w:themeFillTint="33"/>
            <w:vAlign w:val="center"/>
          </w:tcPr>
          <w:p w14:paraId="4C65C2EA" w14:textId="77777777" w:rsidR="007E59F4" w:rsidRPr="00E364BE" w:rsidRDefault="007E59F4" w:rsidP="007E59F4">
            <w:pPr>
              <w:jc w:val="center"/>
              <w:rPr>
                <w:b/>
                <w:bCs/>
                <w:sz w:val="22"/>
                <w:szCs w:val="22"/>
              </w:rPr>
            </w:pPr>
            <w:r w:rsidRPr="00E364BE">
              <w:rPr>
                <w:b/>
                <w:bCs/>
                <w:sz w:val="22"/>
                <w:szCs w:val="22"/>
              </w:rPr>
              <w:t>6.5.</w:t>
            </w:r>
          </w:p>
        </w:tc>
        <w:tc>
          <w:tcPr>
            <w:tcW w:w="9356" w:type="dxa"/>
            <w:gridSpan w:val="2"/>
            <w:shd w:val="clear" w:color="auto" w:fill="FFF2CC" w:themeFill="accent4" w:themeFillTint="33"/>
            <w:vAlign w:val="center"/>
          </w:tcPr>
          <w:p w14:paraId="76F35FE6" w14:textId="15403C6B" w:rsidR="007E59F4" w:rsidRPr="00E364BE" w:rsidRDefault="007E59F4" w:rsidP="007E59F4">
            <w:pPr>
              <w:jc w:val="center"/>
              <w:rPr>
                <w:sz w:val="22"/>
                <w:szCs w:val="22"/>
              </w:rPr>
            </w:pPr>
            <w:r w:rsidRPr="00E364BE">
              <w:rPr>
                <w:b/>
                <w:bCs/>
                <w:sz w:val="22"/>
                <w:szCs w:val="22"/>
              </w:rPr>
              <w:t xml:space="preserve">Prioritetas – </w:t>
            </w:r>
            <w:r w:rsidR="006148A1" w:rsidRPr="00E364BE">
              <w:rPr>
                <w:b/>
                <w:bCs/>
                <w:sz w:val="22"/>
                <w:szCs w:val="22"/>
              </w:rPr>
              <w:t>Atviros ir pilietiškai aktyvios visuomenės, kurioje užtikrinamos lygios galimybės, stiprinamas nevyriausybinis sektorius, skatinama savanorystė bei gerinama užsieniečių integracija, stiprinimas</w:t>
            </w:r>
          </w:p>
        </w:tc>
      </w:tr>
      <w:tr w:rsidR="007E59F4" w:rsidRPr="00E364BE" w14:paraId="59F11DA9" w14:textId="77777777" w:rsidTr="00A22018">
        <w:trPr>
          <w:trHeight w:val="529"/>
        </w:trPr>
        <w:tc>
          <w:tcPr>
            <w:tcW w:w="1129" w:type="dxa"/>
            <w:vAlign w:val="center"/>
          </w:tcPr>
          <w:p w14:paraId="7922A377" w14:textId="77777777" w:rsidR="007E59F4" w:rsidRPr="00E364BE" w:rsidRDefault="007E59F4" w:rsidP="007E59F4">
            <w:pPr>
              <w:ind w:right="-107"/>
              <w:jc w:val="center"/>
              <w:rPr>
                <w:b/>
                <w:bCs/>
                <w:sz w:val="22"/>
                <w:szCs w:val="22"/>
              </w:rPr>
            </w:pPr>
            <w:r w:rsidRPr="00E364BE">
              <w:rPr>
                <w:b/>
                <w:bCs/>
                <w:sz w:val="22"/>
                <w:szCs w:val="22"/>
              </w:rPr>
              <w:t>6.5.1.</w:t>
            </w:r>
          </w:p>
        </w:tc>
        <w:tc>
          <w:tcPr>
            <w:tcW w:w="7655" w:type="dxa"/>
          </w:tcPr>
          <w:p w14:paraId="273F3B70" w14:textId="77777777" w:rsidR="007E59F4" w:rsidRPr="00E364BE" w:rsidRDefault="006148A1" w:rsidP="007E59F4">
            <w:pPr>
              <w:jc w:val="both"/>
              <w:rPr>
                <w:sz w:val="22"/>
                <w:szCs w:val="22"/>
              </w:rPr>
            </w:pPr>
            <w:r w:rsidRPr="00E364BE">
              <w:rPr>
                <w:sz w:val="22"/>
                <w:szCs w:val="22"/>
              </w:rPr>
              <w:t>Efektyvinti apsaugos ir pagalbos prieinamumą nukentėjusiems nuo smurto asmenims, išplečiant specializuotos kompleksinės pagalbos teikimą smurto dėl lyties nusikalstamų veikų atvejais, atsižvelgiant į kelias sąveikaujančias asmens ypatybes teikiant pagalbą, taip pat sustiprinti apsaugos, pagalbos bei prevencijos mechanizmus, ypatingą dėmesį skiriant seksualinio ir kibernetinio smurto apraiškoms, ir kovą su smurtu prieš moteris ir vaikus baudžiamosios teisės priemonėmis bei sukurti pagalbos linijų pasiekiamumą ES bendrai naudojamu telefono numeriu</w:t>
            </w:r>
          </w:p>
          <w:p w14:paraId="43FAD5FD" w14:textId="77777777" w:rsidR="00A44B86" w:rsidRPr="00E364BE" w:rsidRDefault="00A44B86" w:rsidP="007E59F4">
            <w:pPr>
              <w:jc w:val="both"/>
              <w:rPr>
                <w:i/>
                <w:iCs/>
                <w:sz w:val="22"/>
                <w:szCs w:val="22"/>
              </w:rPr>
            </w:pPr>
            <w:r w:rsidRPr="00E364BE">
              <w:rPr>
                <w:i/>
                <w:iCs/>
                <w:sz w:val="22"/>
                <w:szCs w:val="22"/>
              </w:rPr>
              <w:t>Atsakingas vykdytojas – S</w:t>
            </w:r>
            <w:r w:rsidR="006D216C" w:rsidRPr="00E364BE">
              <w:rPr>
                <w:i/>
                <w:iCs/>
                <w:sz w:val="22"/>
                <w:szCs w:val="22"/>
              </w:rPr>
              <w:t>ocialinės apsaugos ir darbo ministerija</w:t>
            </w:r>
            <w:r w:rsidR="00332656" w:rsidRPr="00E364BE">
              <w:rPr>
                <w:i/>
                <w:iCs/>
                <w:sz w:val="22"/>
                <w:szCs w:val="22"/>
              </w:rPr>
              <w:t>;</w:t>
            </w:r>
          </w:p>
          <w:p w14:paraId="7F5CEFD1" w14:textId="21556802" w:rsidR="00332656" w:rsidRPr="00E364BE" w:rsidRDefault="00332656" w:rsidP="00332656">
            <w:pPr>
              <w:jc w:val="both"/>
              <w:rPr>
                <w:i/>
                <w:iCs/>
                <w:sz w:val="22"/>
                <w:szCs w:val="22"/>
              </w:rPr>
            </w:pPr>
            <w:r w:rsidRPr="00E364BE">
              <w:rPr>
                <w:i/>
                <w:iCs/>
                <w:sz w:val="22"/>
                <w:szCs w:val="22"/>
              </w:rPr>
              <w:t>Atsakingas VRM padalinys – VRM VSPG;</w:t>
            </w:r>
          </w:p>
          <w:p w14:paraId="1568FCDB" w14:textId="2B691758" w:rsidR="00332656" w:rsidRPr="00E364BE" w:rsidRDefault="00332656" w:rsidP="00332656">
            <w:pPr>
              <w:jc w:val="both"/>
              <w:rPr>
                <w:bCs/>
                <w:i/>
                <w:iCs/>
                <w:sz w:val="22"/>
                <w:szCs w:val="22"/>
                <w:lang w:eastAsia="lt-LT"/>
              </w:rPr>
            </w:pPr>
            <w:r w:rsidRPr="00E364BE">
              <w:rPr>
                <w:i/>
                <w:iCs/>
                <w:sz w:val="22"/>
                <w:szCs w:val="22"/>
              </w:rPr>
              <w:t>Dalyvaujančios VRM pavaldžios įstaigos – PD prie VRM.</w:t>
            </w:r>
          </w:p>
        </w:tc>
        <w:tc>
          <w:tcPr>
            <w:tcW w:w="1701" w:type="dxa"/>
            <w:vAlign w:val="center"/>
          </w:tcPr>
          <w:p w14:paraId="77B92483" w14:textId="77777777" w:rsidR="007E59F4" w:rsidRPr="00E364BE" w:rsidRDefault="007E59F4" w:rsidP="007E59F4">
            <w:pPr>
              <w:jc w:val="center"/>
              <w:rPr>
                <w:sz w:val="22"/>
                <w:szCs w:val="22"/>
              </w:rPr>
            </w:pPr>
            <w:r w:rsidRPr="00E364BE">
              <w:rPr>
                <w:sz w:val="22"/>
                <w:szCs w:val="22"/>
              </w:rPr>
              <w:t>2027 m.</w:t>
            </w:r>
          </w:p>
          <w:p w14:paraId="14BAB652" w14:textId="77777777" w:rsidR="007E59F4" w:rsidRPr="00E364BE" w:rsidRDefault="007E59F4" w:rsidP="007E59F4">
            <w:pPr>
              <w:jc w:val="center"/>
              <w:rPr>
                <w:sz w:val="22"/>
                <w:szCs w:val="22"/>
              </w:rPr>
            </w:pPr>
            <w:r w:rsidRPr="00E364BE">
              <w:rPr>
                <w:sz w:val="22"/>
                <w:szCs w:val="22"/>
              </w:rPr>
              <w:t>II ketv.</w:t>
            </w:r>
          </w:p>
        </w:tc>
      </w:tr>
      <w:tr w:rsidR="007E59F4" w:rsidRPr="00E364BE" w14:paraId="2FEF03B9" w14:textId="77777777" w:rsidTr="00A22018">
        <w:trPr>
          <w:trHeight w:val="529"/>
        </w:trPr>
        <w:tc>
          <w:tcPr>
            <w:tcW w:w="1129" w:type="dxa"/>
            <w:vAlign w:val="center"/>
          </w:tcPr>
          <w:p w14:paraId="120BCD3D" w14:textId="00C165A9" w:rsidR="007E59F4" w:rsidRPr="00E364BE" w:rsidRDefault="007E59F4" w:rsidP="007E59F4">
            <w:pPr>
              <w:ind w:right="-107"/>
              <w:jc w:val="center"/>
              <w:rPr>
                <w:b/>
                <w:bCs/>
                <w:sz w:val="22"/>
                <w:szCs w:val="22"/>
              </w:rPr>
            </w:pPr>
            <w:r w:rsidRPr="00E364BE">
              <w:rPr>
                <w:b/>
                <w:bCs/>
                <w:sz w:val="22"/>
                <w:szCs w:val="22"/>
              </w:rPr>
              <w:t>6.5.</w:t>
            </w:r>
            <w:r w:rsidR="006148A1" w:rsidRPr="00E364BE">
              <w:rPr>
                <w:b/>
                <w:bCs/>
                <w:sz w:val="22"/>
                <w:szCs w:val="22"/>
              </w:rPr>
              <w:t>3</w:t>
            </w:r>
            <w:r w:rsidRPr="00E364BE">
              <w:rPr>
                <w:b/>
                <w:bCs/>
                <w:sz w:val="22"/>
                <w:szCs w:val="22"/>
              </w:rPr>
              <w:t>.</w:t>
            </w:r>
          </w:p>
        </w:tc>
        <w:tc>
          <w:tcPr>
            <w:tcW w:w="7655" w:type="dxa"/>
          </w:tcPr>
          <w:p w14:paraId="686670A0" w14:textId="77777777" w:rsidR="007E59F4" w:rsidRPr="00E364BE" w:rsidRDefault="006148A1" w:rsidP="007E59F4">
            <w:pPr>
              <w:jc w:val="both"/>
              <w:rPr>
                <w:sz w:val="22"/>
                <w:szCs w:val="22"/>
              </w:rPr>
            </w:pPr>
            <w:r w:rsidRPr="00E364BE">
              <w:rPr>
                <w:sz w:val="22"/>
                <w:szCs w:val="22"/>
              </w:rPr>
              <w:t>Įstatymu įtvirtinti užsienio kilmės Lietuvos gyventojų integracijos sampratą, integracijos vertinimo rodiklius, institucijų funkcijas bei užsienio kilmės gyventojų teises ir pareigas</w:t>
            </w:r>
          </w:p>
          <w:p w14:paraId="59218940" w14:textId="77777777" w:rsidR="00A44B86" w:rsidRPr="00E364BE" w:rsidRDefault="00A44B86" w:rsidP="007E59F4">
            <w:pPr>
              <w:jc w:val="both"/>
              <w:rPr>
                <w:i/>
                <w:iCs/>
                <w:sz w:val="22"/>
                <w:szCs w:val="22"/>
              </w:rPr>
            </w:pPr>
            <w:r w:rsidRPr="00E364BE">
              <w:rPr>
                <w:i/>
                <w:iCs/>
                <w:sz w:val="22"/>
                <w:szCs w:val="22"/>
              </w:rPr>
              <w:t>Atsakingas vykdytojas – S</w:t>
            </w:r>
            <w:r w:rsidR="006D216C" w:rsidRPr="00E364BE">
              <w:rPr>
                <w:i/>
                <w:iCs/>
                <w:sz w:val="22"/>
                <w:szCs w:val="22"/>
              </w:rPr>
              <w:t>ocialinės apsaugos ir darbo ministerija</w:t>
            </w:r>
            <w:r w:rsidR="00332656" w:rsidRPr="00E364BE">
              <w:rPr>
                <w:i/>
                <w:iCs/>
                <w:sz w:val="22"/>
                <w:szCs w:val="22"/>
              </w:rPr>
              <w:t>;</w:t>
            </w:r>
          </w:p>
          <w:p w14:paraId="0A987FF8" w14:textId="75548081" w:rsidR="00332656" w:rsidRPr="00E364BE" w:rsidRDefault="00332656" w:rsidP="00332656">
            <w:pPr>
              <w:jc w:val="both"/>
              <w:rPr>
                <w:i/>
                <w:iCs/>
                <w:sz w:val="22"/>
                <w:szCs w:val="22"/>
              </w:rPr>
            </w:pPr>
            <w:r w:rsidRPr="00E364BE">
              <w:rPr>
                <w:i/>
                <w:iCs/>
                <w:sz w:val="22"/>
                <w:szCs w:val="22"/>
              </w:rPr>
              <w:t>Atsakingas VRM padalinys – VRM MPG.</w:t>
            </w:r>
          </w:p>
        </w:tc>
        <w:tc>
          <w:tcPr>
            <w:tcW w:w="1701" w:type="dxa"/>
            <w:vAlign w:val="center"/>
          </w:tcPr>
          <w:p w14:paraId="1771F6D5" w14:textId="77777777" w:rsidR="007E59F4" w:rsidRPr="00E364BE" w:rsidRDefault="007E59F4" w:rsidP="007E59F4">
            <w:pPr>
              <w:jc w:val="center"/>
              <w:rPr>
                <w:sz w:val="22"/>
                <w:szCs w:val="22"/>
              </w:rPr>
            </w:pPr>
            <w:r w:rsidRPr="00E364BE">
              <w:rPr>
                <w:sz w:val="22"/>
                <w:szCs w:val="22"/>
              </w:rPr>
              <w:t>2027 m.</w:t>
            </w:r>
          </w:p>
          <w:p w14:paraId="0A170387" w14:textId="77777777" w:rsidR="007E59F4" w:rsidRPr="00E364BE" w:rsidRDefault="007E59F4" w:rsidP="007E59F4">
            <w:pPr>
              <w:jc w:val="center"/>
              <w:rPr>
                <w:sz w:val="22"/>
                <w:szCs w:val="22"/>
              </w:rPr>
            </w:pPr>
            <w:r w:rsidRPr="00E364BE">
              <w:rPr>
                <w:sz w:val="22"/>
                <w:szCs w:val="22"/>
              </w:rPr>
              <w:t>IV ketv.</w:t>
            </w:r>
          </w:p>
        </w:tc>
      </w:tr>
      <w:tr w:rsidR="007E59F4" w:rsidRPr="00E364BE" w14:paraId="79986724" w14:textId="77777777" w:rsidTr="00A22018">
        <w:trPr>
          <w:trHeight w:val="529"/>
        </w:trPr>
        <w:tc>
          <w:tcPr>
            <w:tcW w:w="1129" w:type="dxa"/>
            <w:vAlign w:val="center"/>
          </w:tcPr>
          <w:p w14:paraId="7F6E9417" w14:textId="77777777" w:rsidR="007E59F4" w:rsidRPr="00E364BE" w:rsidRDefault="007E59F4" w:rsidP="007E59F4">
            <w:pPr>
              <w:ind w:right="-107"/>
              <w:jc w:val="center"/>
              <w:rPr>
                <w:b/>
                <w:bCs/>
                <w:sz w:val="22"/>
                <w:szCs w:val="22"/>
              </w:rPr>
            </w:pPr>
            <w:r w:rsidRPr="00E364BE">
              <w:rPr>
                <w:b/>
                <w:bCs/>
                <w:sz w:val="22"/>
                <w:szCs w:val="22"/>
              </w:rPr>
              <w:t>6.5.4.</w:t>
            </w:r>
          </w:p>
        </w:tc>
        <w:tc>
          <w:tcPr>
            <w:tcW w:w="7655" w:type="dxa"/>
          </w:tcPr>
          <w:p w14:paraId="0BD036BA" w14:textId="77777777" w:rsidR="007E59F4" w:rsidRPr="00E364BE" w:rsidRDefault="006148A1" w:rsidP="007E59F4">
            <w:pPr>
              <w:jc w:val="both"/>
              <w:rPr>
                <w:sz w:val="22"/>
                <w:szCs w:val="22"/>
              </w:rPr>
            </w:pPr>
            <w:r w:rsidRPr="00E364BE">
              <w:rPr>
                <w:sz w:val="22"/>
                <w:szCs w:val="22"/>
              </w:rPr>
              <w:t>Sukurti kalbinės ir sociokultūrinės integracijos užsieniečiams sistemą (įskaitant stebėsenos mechanizmą) ir įvertinti galimybes ją ar atskiras jos dalis pritaikyti kitoms tikslinėms grupės (pvz., grįžtantiems lietuviams, tautinėms mažumoms, naujai besiformuojančioms bendruomenėms ir kt.)</w:t>
            </w:r>
          </w:p>
          <w:p w14:paraId="0E909339" w14:textId="77777777" w:rsidR="00A44B86" w:rsidRPr="00E364BE" w:rsidRDefault="00A44B86" w:rsidP="007E59F4">
            <w:pPr>
              <w:jc w:val="both"/>
              <w:rPr>
                <w:i/>
                <w:iCs/>
                <w:sz w:val="22"/>
                <w:szCs w:val="22"/>
              </w:rPr>
            </w:pPr>
            <w:r w:rsidRPr="00E364BE">
              <w:rPr>
                <w:i/>
                <w:iCs/>
                <w:sz w:val="22"/>
                <w:szCs w:val="22"/>
              </w:rPr>
              <w:t>Atsakingas vykdytojas – K</w:t>
            </w:r>
            <w:r w:rsidR="006D216C" w:rsidRPr="00E364BE">
              <w:rPr>
                <w:i/>
                <w:iCs/>
                <w:sz w:val="22"/>
                <w:szCs w:val="22"/>
              </w:rPr>
              <w:t>ultūros ministerija</w:t>
            </w:r>
            <w:r w:rsidR="00332656" w:rsidRPr="00E364BE">
              <w:rPr>
                <w:i/>
                <w:iCs/>
                <w:sz w:val="22"/>
                <w:szCs w:val="22"/>
              </w:rPr>
              <w:t>;</w:t>
            </w:r>
          </w:p>
          <w:p w14:paraId="5B6C9872" w14:textId="5B23A3E2" w:rsidR="00332656" w:rsidRPr="00E364BE" w:rsidRDefault="00332656" w:rsidP="00332656">
            <w:pPr>
              <w:jc w:val="both"/>
              <w:rPr>
                <w:i/>
                <w:iCs/>
                <w:sz w:val="22"/>
                <w:szCs w:val="22"/>
              </w:rPr>
            </w:pPr>
            <w:r w:rsidRPr="00E364BE">
              <w:rPr>
                <w:i/>
                <w:iCs/>
                <w:sz w:val="22"/>
                <w:szCs w:val="22"/>
              </w:rPr>
              <w:t>Atsakingas VRM padalinys – VRM MPG;</w:t>
            </w:r>
          </w:p>
          <w:p w14:paraId="6219EEBA" w14:textId="7D251671" w:rsidR="00332656" w:rsidRPr="00E364BE" w:rsidRDefault="00332656" w:rsidP="00332656">
            <w:pPr>
              <w:jc w:val="both"/>
              <w:rPr>
                <w:i/>
                <w:iCs/>
                <w:sz w:val="22"/>
                <w:szCs w:val="22"/>
              </w:rPr>
            </w:pPr>
            <w:r w:rsidRPr="00E364BE">
              <w:rPr>
                <w:i/>
                <w:iCs/>
                <w:sz w:val="22"/>
                <w:szCs w:val="22"/>
              </w:rPr>
              <w:t>Dalyvaujantys VRM padaliniai – VRM RPG.</w:t>
            </w:r>
          </w:p>
        </w:tc>
        <w:tc>
          <w:tcPr>
            <w:tcW w:w="1701" w:type="dxa"/>
            <w:vAlign w:val="center"/>
          </w:tcPr>
          <w:p w14:paraId="17E84DAF" w14:textId="77777777" w:rsidR="007E59F4" w:rsidRPr="00E364BE" w:rsidRDefault="007E59F4" w:rsidP="007E59F4">
            <w:pPr>
              <w:jc w:val="center"/>
              <w:rPr>
                <w:sz w:val="22"/>
                <w:szCs w:val="22"/>
              </w:rPr>
            </w:pPr>
            <w:r w:rsidRPr="00E364BE">
              <w:rPr>
                <w:sz w:val="22"/>
                <w:szCs w:val="22"/>
              </w:rPr>
              <w:t>2026 m.</w:t>
            </w:r>
          </w:p>
          <w:p w14:paraId="45F8EC92" w14:textId="22BA7629" w:rsidR="007E59F4" w:rsidRPr="00E364BE" w:rsidRDefault="007E59F4" w:rsidP="007E59F4">
            <w:pPr>
              <w:jc w:val="center"/>
              <w:rPr>
                <w:sz w:val="22"/>
                <w:szCs w:val="22"/>
              </w:rPr>
            </w:pPr>
            <w:r w:rsidRPr="00E364BE">
              <w:rPr>
                <w:sz w:val="22"/>
                <w:szCs w:val="22"/>
              </w:rPr>
              <w:t>I</w:t>
            </w:r>
            <w:r w:rsidR="006148A1" w:rsidRPr="00E364BE">
              <w:rPr>
                <w:sz w:val="22"/>
                <w:szCs w:val="22"/>
              </w:rPr>
              <w:t>V</w:t>
            </w:r>
            <w:r w:rsidRPr="00E364BE">
              <w:rPr>
                <w:sz w:val="22"/>
                <w:szCs w:val="22"/>
              </w:rPr>
              <w:t xml:space="preserve"> ketv.</w:t>
            </w:r>
          </w:p>
        </w:tc>
      </w:tr>
      <w:tr w:rsidR="007E59F4" w:rsidRPr="00E364BE" w14:paraId="2F846CFF" w14:textId="77777777" w:rsidTr="00A22018">
        <w:trPr>
          <w:trHeight w:val="529"/>
        </w:trPr>
        <w:tc>
          <w:tcPr>
            <w:tcW w:w="1129" w:type="dxa"/>
            <w:vAlign w:val="center"/>
          </w:tcPr>
          <w:p w14:paraId="66B9C291" w14:textId="77777777" w:rsidR="007E59F4" w:rsidRPr="00E364BE" w:rsidRDefault="007E59F4" w:rsidP="007E59F4">
            <w:pPr>
              <w:ind w:right="-107"/>
              <w:jc w:val="center"/>
              <w:rPr>
                <w:b/>
                <w:bCs/>
                <w:sz w:val="22"/>
                <w:szCs w:val="22"/>
              </w:rPr>
            </w:pPr>
            <w:r w:rsidRPr="00E364BE">
              <w:rPr>
                <w:b/>
                <w:bCs/>
                <w:sz w:val="22"/>
                <w:szCs w:val="22"/>
              </w:rPr>
              <w:t>6.5.7.</w:t>
            </w:r>
          </w:p>
        </w:tc>
        <w:tc>
          <w:tcPr>
            <w:tcW w:w="7655" w:type="dxa"/>
          </w:tcPr>
          <w:p w14:paraId="07EDC9EF" w14:textId="77777777" w:rsidR="007E59F4" w:rsidRPr="00E364BE" w:rsidRDefault="006148A1" w:rsidP="007E59F4">
            <w:pPr>
              <w:jc w:val="both"/>
              <w:rPr>
                <w:sz w:val="22"/>
                <w:szCs w:val="22"/>
              </w:rPr>
            </w:pPr>
            <w:r w:rsidRPr="00E364BE">
              <w:rPr>
                <w:sz w:val="22"/>
                <w:szCs w:val="22"/>
              </w:rPr>
              <w:t>Patikslinti diskriminacijos pagrindus Lygių galimybių įstatyme ir išplėsti lygybės įstaigos kompetenciją (suteikti galimybę ginti viešąjį interesą ir dalyvauti sprendžiant ginčus alternatyviais sprendimų būdais), taip pat efektyvinti apsaugos nuo diskriminacijos mechanizmą, ypatingą dėmesį skiriant pagalbos prieinamumo didinimui ir veiklos viešinimui</w:t>
            </w:r>
          </w:p>
          <w:p w14:paraId="38EEE2AF" w14:textId="77777777" w:rsidR="00A44B86" w:rsidRPr="00E364BE" w:rsidRDefault="00A44B86" w:rsidP="007E59F4">
            <w:pPr>
              <w:jc w:val="both"/>
              <w:rPr>
                <w:i/>
                <w:iCs/>
                <w:sz w:val="22"/>
                <w:szCs w:val="22"/>
              </w:rPr>
            </w:pPr>
            <w:r w:rsidRPr="00E364BE">
              <w:rPr>
                <w:i/>
                <w:iCs/>
                <w:sz w:val="22"/>
                <w:szCs w:val="22"/>
              </w:rPr>
              <w:t>Atsakingas vykdytojas – S</w:t>
            </w:r>
            <w:r w:rsidR="006D216C" w:rsidRPr="00E364BE">
              <w:rPr>
                <w:i/>
                <w:iCs/>
                <w:sz w:val="22"/>
                <w:szCs w:val="22"/>
              </w:rPr>
              <w:t>ocialinės apsaugos ir darbo mini</w:t>
            </w:r>
            <w:r w:rsidR="00F0164B" w:rsidRPr="00E364BE">
              <w:rPr>
                <w:i/>
                <w:iCs/>
                <w:sz w:val="22"/>
                <w:szCs w:val="22"/>
              </w:rPr>
              <w:t>s</w:t>
            </w:r>
            <w:r w:rsidR="006D216C" w:rsidRPr="00E364BE">
              <w:rPr>
                <w:i/>
                <w:iCs/>
                <w:sz w:val="22"/>
                <w:szCs w:val="22"/>
              </w:rPr>
              <w:t>terija</w:t>
            </w:r>
            <w:r w:rsidR="00332656" w:rsidRPr="00E364BE">
              <w:rPr>
                <w:i/>
                <w:iCs/>
                <w:sz w:val="22"/>
                <w:szCs w:val="22"/>
              </w:rPr>
              <w:t>;</w:t>
            </w:r>
          </w:p>
          <w:p w14:paraId="70E01CB1" w14:textId="2D1F18D9" w:rsidR="00332656" w:rsidRPr="00E364BE" w:rsidRDefault="00332656" w:rsidP="00332656">
            <w:pPr>
              <w:jc w:val="both"/>
              <w:rPr>
                <w:i/>
                <w:iCs/>
                <w:sz w:val="22"/>
                <w:szCs w:val="22"/>
              </w:rPr>
            </w:pPr>
            <w:r w:rsidRPr="00E364BE">
              <w:rPr>
                <w:i/>
                <w:iCs/>
                <w:sz w:val="22"/>
                <w:szCs w:val="22"/>
              </w:rPr>
              <w:t>Atsakingi VRM padaliniai – VRM VSPG, VRM SSPG.</w:t>
            </w:r>
          </w:p>
        </w:tc>
        <w:tc>
          <w:tcPr>
            <w:tcW w:w="1701" w:type="dxa"/>
            <w:vAlign w:val="center"/>
          </w:tcPr>
          <w:p w14:paraId="60B9A790" w14:textId="77777777" w:rsidR="007E59F4" w:rsidRPr="00E364BE" w:rsidRDefault="007E59F4" w:rsidP="007E59F4">
            <w:pPr>
              <w:jc w:val="center"/>
              <w:rPr>
                <w:sz w:val="22"/>
                <w:szCs w:val="22"/>
              </w:rPr>
            </w:pPr>
            <w:r w:rsidRPr="00E364BE">
              <w:rPr>
                <w:sz w:val="22"/>
                <w:szCs w:val="22"/>
              </w:rPr>
              <w:t>2026 m.</w:t>
            </w:r>
          </w:p>
          <w:p w14:paraId="4D5E237E" w14:textId="77777777" w:rsidR="007E59F4" w:rsidRPr="00E364BE" w:rsidRDefault="007E59F4" w:rsidP="007E59F4">
            <w:pPr>
              <w:jc w:val="center"/>
              <w:rPr>
                <w:sz w:val="22"/>
                <w:szCs w:val="22"/>
              </w:rPr>
            </w:pPr>
            <w:r w:rsidRPr="00E364BE">
              <w:rPr>
                <w:sz w:val="22"/>
                <w:szCs w:val="22"/>
              </w:rPr>
              <w:t>II ketv.</w:t>
            </w:r>
          </w:p>
        </w:tc>
      </w:tr>
      <w:tr w:rsidR="007E59F4" w:rsidRPr="00E364BE" w14:paraId="7537A83E" w14:textId="77777777" w:rsidTr="00A22018">
        <w:tc>
          <w:tcPr>
            <w:tcW w:w="1129" w:type="dxa"/>
            <w:shd w:val="clear" w:color="auto" w:fill="E2EFD9" w:themeFill="accent6" w:themeFillTint="33"/>
            <w:vAlign w:val="center"/>
          </w:tcPr>
          <w:p w14:paraId="5BF19BAE" w14:textId="77777777" w:rsidR="007E59F4" w:rsidRPr="00E364BE" w:rsidRDefault="007E59F4" w:rsidP="007E59F4">
            <w:pPr>
              <w:jc w:val="center"/>
              <w:rPr>
                <w:b/>
                <w:sz w:val="22"/>
                <w:szCs w:val="22"/>
              </w:rPr>
            </w:pPr>
            <w:r w:rsidRPr="00E364BE">
              <w:rPr>
                <w:b/>
                <w:sz w:val="22"/>
                <w:szCs w:val="22"/>
              </w:rPr>
              <w:t>VII</w:t>
            </w:r>
          </w:p>
        </w:tc>
        <w:tc>
          <w:tcPr>
            <w:tcW w:w="9356" w:type="dxa"/>
            <w:gridSpan w:val="2"/>
            <w:shd w:val="clear" w:color="auto" w:fill="E2EFD9" w:themeFill="accent6" w:themeFillTint="33"/>
            <w:vAlign w:val="center"/>
          </w:tcPr>
          <w:p w14:paraId="5EEE40C5" w14:textId="77777777" w:rsidR="007E59F4" w:rsidRPr="00E364BE" w:rsidRDefault="007E59F4" w:rsidP="007E59F4">
            <w:pPr>
              <w:keepNext/>
              <w:widowControl w:val="0"/>
              <w:tabs>
                <w:tab w:val="left" w:pos="12624"/>
              </w:tabs>
              <w:spacing w:line="256" w:lineRule="auto"/>
              <w:ind w:right="431"/>
              <w:jc w:val="center"/>
              <w:rPr>
                <w:b/>
                <w:bCs/>
                <w:sz w:val="22"/>
                <w:szCs w:val="22"/>
                <w:lang w:eastAsia="lt-LT"/>
              </w:rPr>
            </w:pPr>
            <w:r w:rsidRPr="00E364BE">
              <w:rPr>
                <w:b/>
                <w:bCs/>
                <w:sz w:val="22"/>
                <w:szCs w:val="22"/>
                <w:lang w:eastAsia="lt-LT"/>
              </w:rPr>
              <w:t>UŽTIKRINSIME SKLANDŲ VALSTYBĖS VALDYMĄ</w:t>
            </w:r>
          </w:p>
        </w:tc>
      </w:tr>
      <w:tr w:rsidR="007E59F4" w:rsidRPr="00E364BE" w14:paraId="5CB190A2" w14:textId="77777777" w:rsidTr="00A22018">
        <w:tc>
          <w:tcPr>
            <w:tcW w:w="1129" w:type="dxa"/>
            <w:shd w:val="clear" w:color="auto" w:fill="FFF2CC" w:themeFill="accent4" w:themeFillTint="33"/>
            <w:vAlign w:val="center"/>
          </w:tcPr>
          <w:p w14:paraId="733E5B31" w14:textId="445C9D98" w:rsidR="007E59F4" w:rsidRPr="00E364BE" w:rsidRDefault="007E59F4" w:rsidP="007E59F4">
            <w:pPr>
              <w:jc w:val="center"/>
              <w:rPr>
                <w:b/>
                <w:bCs/>
                <w:sz w:val="22"/>
                <w:szCs w:val="22"/>
              </w:rPr>
            </w:pPr>
            <w:r w:rsidRPr="00E364BE">
              <w:rPr>
                <w:b/>
                <w:bCs/>
                <w:sz w:val="22"/>
                <w:szCs w:val="22"/>
              </w:rPr>
              <w:t>7.</w:t>
            </w:r>
            <w:r w:rsidR="006148A1" w:rsidRPr="00E364BE">
              <w:rPr>
                <w:b/>
                <w:bCs/>
                <w:sz w:val="22"/>
                <w:szCs w:val="22"/>
              </w:rPr>
              <w:t>1</w:t>
            </w:r>
            <w:r w:rsidRPr="00E364BE">
              <w:rPr>
                <w:b/>
                <w:bCs/>
                <w:sz w:val="22"/>
                <w:szCs w:val="22"/>
              </w:rPr>
              <w:t>.</w:t>
            </w:r>
          </w:p>
        </w:tc>
        <w:tc>
          <w:tcPr>
            <w:tcW w:w="9356" w:type="dxa"/>
            <w:gridSpan w:val="2"/>
            <w:shd w:val="clear" w:color="auto" w:fill="FFF2CC" w:themeFill="accent4" w:themeFillTint="33"/>
            <w:vAlign w:val="center"/>
          </w:tcPr>
          <w:p w14:paraId="3A3D4CA1" w14:textId="3530CE0A" w:rsidR="007E59F4" w:rsidRPr="00E364BE" w:rsidRDefault="007E59F4" w:rsidP="007E59F4">
            <w:pPr>
              <w:jc w:val="center"/>
              <w:rPr>
                <w:sz w:val="22"/>
                <w:szCs w:val="22"/>
              </w:rPr>
            </w:pPr>
            <w:r w:rsidRPr="00E364BE">
              <w:rPr>
                <w:b/>
                <w:bCs/>
                <w:sz w:val="22"/>
                <w:szCs w:val="22"/>
              </w:rPr>
              <w:t xml:space="preserve">Prioritetas – </w:t>
            </w:r>
            <w:r w:rsidR="006148A1" w:rsidRPr="00E364BE">
              <w:rPr>
                <w:b/>
                <w:bCs/>
                <w:sz w:val="22"/>
                <w:szCs w:val="22"/>
              </w:rPr>
              <w:t>Efektyvios ir subalansuotos baudžiamosios justicijos vystymas</w:t>
            </w:r>
          </w:p>
        </w:tc>
      </w:tr>
      <w:tr w:rsidR="007E59F4" w:rsidRPr="00E364BE" w14:paraId="4430F69F" w14:textId="77777777" w:rsidTr="00A22018">
        <w:trPr>
          <w:trHeight w:val="529"/>
        </w:trPr>
        <w:tc>
          <w:tcPr>
            <w:tcW w:w="1129" w:type="dxa"/>
            <w:vAlign w:val="center"/>
          </w:tcPr>
          <w:p w14:paraId="23067005" w14:textId="37707B76" w:rsidR="007E59F4" w:rsidRPr="00E364BE" w:rsidRDefault="007E59F4" w:rsidP="007E59F4">
            <w:pPr>
              <w:ind w:right="-107"/>
              <w:jc w:val="center"/>
              <w:rPr>
                <w:b/>
                <w:bCs/>
                <w:sz w:val="22"/>
                <w:szCs w:val="22"/>
              </w:rPr>
            </w:pPr>
            <w:r w:rsidRPr="00E364BE">
              <w:rPr>
                <w:b/>
                <w:bCs/>
                <w:sz w:val="22"/>
                <w:szCs w:val="22"/>
              </w:rPr>
              <w:t>7.1.</w:t>
            </w:r>
            <w:r w:rsidR="006148A1" w:rsidRPr="00E364BE">
              <w:rPr>
                <w:b/>
                <w:bCs/>
                <w:sz w:val="22"/>
                <w:szCs w:val="22"/>
              </w:rPr>
              <w:t>5.</w:t>
            </w:r>
          </w:p>
        </w:tc>
        <w:tc>
          <w:tcPr>
            <w:tcW w:w="7655" w:type="dxa"/>
          </w:tcPr>
          <w:p w14:paraId="790A6794" w14:textId="77777777" w:rsidR="007E59F4" w:rsidRPr="00E364BE" w:rsidRDefault="006148A1" w:rsidP="007E59F4">
            <w:pPr>
              <w:jc w:val="both"/>
              <w:rPr>
                <w:sz w:val="22"/>
                <w:szCs w:val="22"/>
              </w:rPr>
            </w:pPr>
            <w:r w:rsidRPr="00E364BE">
              <w:rPr>
                <w:sz w:val="22"/>
                <w:szCs w:val="22"/>
              </w:rPr>
              <w:t>Nustatyti teismų, prokuratūros ir ikiteisminio tyrimo institucijų veiklos ir baudžiamojo proceso reglamentavimą karo padėties metu</w:t>
            </w:r>
          </w:p>
          <w:p w14:paraId="69772520" w14:textId="77777777" w:rsidR="00A44B86" w:rsidRPr="00E364BE" w:rsidRDefault="00A44B86" w:rsidP="007E59F4">
            <w:pPr>
              <w:jc w:val="both"/>
              <w:rPr>
                <w:i/>
                <w:iCs/>
                <w:sz w:val="22"/>
                <w:szCs w:val="22"/>
              </w:rPr>
            </w:pPr>
            <w:r w:rsidRPr="00E364BE">
              <w:rPr>
                <w:i/>
                <w:iCs/>
                <w:sz w:val="22"/>
                <w:szCs w:val="22"/>
              </w:rPr>
              <w:t>Atsakingas vykdytojas – T</w:t>
            </w:r>
            <w:r w:rsidR="006D216C" w:rsidRPr="00E364BE">
              <w:rPr>
                <w:i/>
                <w:iCs/>
                <w:sz w:val="22"/>
                <w:szCs w:val="22"/>
              </w:rPr>
              <w:t>eisingumo ministerija</w:t>
            </w:r>
            <w:r w:rsidR="00332656" w:rsidRPr="00E364BE">
              <w:rPr>
                <w:i/>
                <w:iCs/>
                <w:sz w:val="22"/>
                <w:szCs w:val="22"/>
              </w:rPr>
              <w:t>;</w:t>
            </w:r>
          </w:p>
          <w:p w14:paraId="1AD82BBF" w14:textId="03D1760E" w:rsidR="00332656" w:rsidRPr="00E364BE" w:rsidRDefault="00332656" w:rsidP="00332656">
            <w:pPr>
              <w:jc w:val="both"/>
              <w:rPr>
                <w:i/>
                <w:iCs/>
                <w:sz w:val="22"/>
                <w:szCs w:val="22"/>
              </w:rPr>
            </w:pPr>
            <w:r w:rsidRPr="00E364BE">
              <w:rPr>
                <w:i/>
                <w:iCs/>
                <w:sz w:val="22"/>
                <w:szCs w:val="22"/>
              </w:rPr>
              <w:t>Atsakingas VRM padalinys – VRM VSPG;</w:t>
            </w:r>
          </w:p>
          <w:p w14:paraId="1AE5F3E2" w14:textId="5DFA8441" w:rsidR="00332656" w:rsidRPr="00E364BE" w:rsidRDefault="00332656" w:rsidP="00332656">
            <w:pPr>
              <w:jc w:val="both"/>
              <w:rPr>
                <w:i/>
                <w:iCs/>
                <w:sz w:val="22"/>
                <w:szCs w:val="22"/>
              </w:rPr>
            </w:pPr>
            <w:r w:rsidRPr="00E364BE">
              <w:rPr>
                <w:i/>
                <w:iCs/>
                <w:sz w:val="22"/>
                <w:szCs w:val="22"/>
              </w:rPr>
              <w:t>Dalyvaujančios VRM pavaldžios įstaigos – PD prie VRM.</w:t>
            </w:r>
          </w:p>
        </w:tc>
        <w:tc>
          <w:tcPr>
            <w:tcW w:w="1701" w:type="dxa"/>
            <w:vAlign w:val="center"/>
          </w:tcPr>
          <w:p w14:paraId="02C9EAB7" w14:textId="7827BF7D" w:rsidR="007E59F4" w:rsidRPr="00E364BE" w:rsidRDefault="007E59F4" w:rsidP="007E59F4">
            <w:pPr>
              <w:jc w:val="center"/>
              <w:rPr>
                <w:sz w:val="22"/>
                <w:szCs w:val="22"/>
              </w:rPr>
            </w:pPr>
            <w:r w:rsidRPr="00E364BE">
              <w:rPr>
                <w:sz w:val="22"/>
                <w:szCs w:val="22"/>
              </w:rPr>
              <w:t>202</w:t>
            </w:r>
            <w:r w:rsidR="006148A1" w:rsidRPr="00E364BE">
              <w:rPr>
                <w:sz w:val="22"/>
                <w:szCs w:val="22"/>
              </w:rPr>
              <w:t>7</w:t>
            </w:r>
            <w:r w:rsidRPr="00E364BE">
              <w:rPr>
                <w:sz w:val="22"/>
                <w:szCs w:val="22"/>
              </w:rPr>
              <w:t xml:space="preserve"> m.</w:t>
            </w:r>
          </w:p>
          <w:p w14:paraId="173E1825" w14:textId="77777777" w:rsidR="007E59F4" w:rsidRPr="00E364BE" w:rsidRDefault="007E59F4" w:rsidP="007E59F4">
            <w:pPr>
              <w:jc w:val="center"/>
              <w:rPr>
                <w:sz w:val="22"/>
                <w:szCs w:val="22"/>
              </w:rPr>
            </w:pPr>
            <w:r w:rsidRPr="00E364BE">
              <w:rPr>
                <w:sz w:val="22"/>
                <w:szCs w:val="22"/>
              </w:rPr>
              <w:t>IV ketv.</w:t>
            </w:r>
          </w:p>
        </w:tc>
      </w:tr>
      <w:tr w:rsidR="006148A1" w:rsidRPr="00E364BE" w14:paraId="03636D2F" w14:textId="77777777" w:rsidTr="00A22018">
        <w:trPr>
          <w:trHeight w:val="529"/>
        </w:trPr>
        <w:tc>
          <w:tcPr>
            <w:tcW w:w="1129" w:type="dxa"/>
            <w:vAlign w:val="center"/>
          </w:tcPr>
          <w:p w14:paraId="4549E1BA" w14:textId="4A32CAD1" w:rsidR="006148A1" w:rsidRPr="00E364BE" w:rsidRDefault="006148A1" w:rsidP="007E59F4">
            <w:pPr>
              <w:ind w:right="-107"/>
              <w:jc w:val="center"/>
              <w:rPr>
                <w:b/>
                <w:bCs/>
                <w:sz w:val="22"/>
                <w:szCs w:val="22"/>
              </w:rPr>
            </w:pPr>
            <w:r w:rsidRPr="00E364BE">
              <w:rPr>
                <w:b/>
                <w:bCs/>
                <w:sz w:val="22"/>
                <w:szCs w:val="22"/>
              </w:rPr>
              <w:t>7.1.6.</w:t>
            </w:r>
          </w:p>
        </w:tc>
        <w:tc>
          <w:tcPr>
            <w:tcW w:w="7655" w:type="dxa"/>
          </w:tcPr>
          <w:p w14:paraId="55AEA172" w14:textId="77777777" w:rsidR="006148A1" w:rsidRPr="00E364BE" w:rsidRDefault="006148A1" w:rsidP="007E59F4">
            <w:pPr>
              <w:jc w:val="both"/>
              <w:rPr>
                <w:sz w:val="22"/>
                <w:szCs w:val="22"/>
              </w:rPr>
            </w:pPr>
            <w:r w:rsidRPr="00E364BE">
              <w:rPr>
                <w:sz w:val="22"/>
                <w:szCs w:val="22"/>
              </w:rPr>
              <w:t>Siekiant gerinti teisinį švietimą ir informuotumą, skatinti dialogą ir mediaciją, mažinti ginčų teisme skaičių, inicijuoti susitarimą su Lietuvos nacionaliniu radiju ir televizija dėl laidų rengimo šiais ir kitais visuomenei aktualiais klausimais</w:t>
            </w:r>
          </w:p>
          <w:p w14:paraId="2D68755B" w14:textId="77777777" w:rsidR="00A44B86" w:rsidRPr="00E364BE" w:rsidRDefault="00A44B86" w:rsidP="007E59F4">
            <w:pPr>
              <w:jc w:val="both"/>
              <w:rPr>
                <w:i/>
                <w:iCs/>
                <w:sz w:val="22"/>
                <w:szCs w:val="22"/>
              </w:rPr>
            </w:pPr>
            <w:r w:rsidRPr="00E364BE">
              <w:rPr>
                <w:i/>
                <w:iCs/>
                <w:sz w:val="22"/>
                <w:szCs w:val="22"/>
              </w:rPr>
              <w:t>Atsakingas vykdytojas – T</w:t>
            </w:r>
            <w:r w:rsidR="006D216C" w:rsidRPr="00E364BE">
              <w:rPr>
                <w:i/>
                <w:iCs/>
                <w:sz w:val="22"/>
                <w:szCs w:val="22"/>
              </w:rPr>
              <w:t>eisingumo ministerija</w:t>
            </w:r>
            <w:r w:rsidR="00332656" w:rsidRPr="00E364BE">
              <w:rPr>
                <w:i/>
                <w:iCs/>
                <w:sz w:val="22"/>
                <w:szCs w:val="22"/>
              </w:rPr>
              <w:t>;</w:t>
            </w:r>
          </w:p>
          <w:p w14:paraId="1B6AE3D3" w14:textId="5FC9A8B1" w:rsidR="00332656" w:rsidRPr="00E364BE" w:rsidRDefault="00332656" w:rsidP="00332656">
            <w:pPr>
              <w:jc w:val="both"/>
              <w:rPr>
                <w:i/>
                <w:iCs/>
                <w:sz w:val="22"/>
                <w:szCs w:val="22"/>
              </w:rPr>
            </w:pPr>
            <w:r w:rsidRPr="00E364BE">
              <w:rPr>
                <w:i/>
                <w:iCs/>
                <w:sz w:val="22"/>
                <w:szCs w:val="22"/>
              </w:rPr>
              <w:t>Atsakingas VRM padalinys – VRM VSPG;</w:t>
            </w:r>
          </w:p>
          <w:p w14:paraId="3E658386" w14:textId="4BF33CEE" w:rsidR="00332656" w:rsidRPr="00E364BE" w:rsidRDefault="00332656" w:rsidP="00332656">
            <w:pPr>
              <w:jc w:val="both"/>
              <w:rPr>
                <w:i/>
                <w:iCs/>
                <w:sz w:val="22"/>
                <w:szCs w:val="22"/>
              </w:rPr>
            </w:pPr>
            <w:r w:rsidRPr="00E364BE">
              <w:rPr>
                <w:i/>
                <w:iCs/>
                <w:sz w:val="22"/>
                <w:szCs w:val="22"/>
              </w:rPr>
              <w:t>Dalyvaujantys VRM padaliniai – VRM SKS.</w:t>
            </w:r>
          </w:p>
        </w:tc>
        <w:tc>
          <w:tcPr>
            <w:tcW w:w="1701" w:type="dxa"/>
            <w:vAlign w:val="center"/>
          </w:tcPr>
          <w:p w14:paraId="3A78D521" w14:textId="77777777" w:rsidR="006148A1" w:rsidRPr="00E364BE" w:rsidRDefault="006148A1" w:rsidP="006148A1">
            <w:pPr>
              <w:widowControl w:val="0"/>
              <w:jc w:val="center"/>
              <w:rPr>
                <w:sz w:val="22"/>
                <w:szCs w:val="22"/>
              </w:rPr>
            </w:pPr>
            <w:r w:rsidRPr="00E364BE">
              <w:rPr>
                <w:sz w:val="22"/>
                <w:szCs w:val="22"/>
              </w:rPr>
              <w:t xml:space="preserve">2028 m. </w:t>
            </w:r>
          </w:p>
          <w:p w14:paraId="5773752F" w14:textId="489538F7" w:rsidR="006148A1" w:rsidRPr="00E364BE" w:rsidRDefault="006148A1" w:rsidP="006148A1">
            <w:pPr>
              <w:jc w:val="center"/>
              <w:rPr>
                <w:sz w:val="22"/>
                <w:szCs w:val="22"/>
              </w:rPr>
            </w:pPr>
            <w:r w:rsidRPr="00E364BE">
              <w:rPr>
                <w:sz w:val="22"/>
                <w:szCs w:val="22"/>
              </w:rPr>
              <w:t>III ketv.</w:t>
            </w:r>
          </w:p>
        </w:tc>
      </w:tr>
      <w:tr w:rsidR="007E59F4" w:rsidRPr="00E364BE" w14:paraId="24FA61D1" w14:textId="77777777" w:rsidTr="00A22018">
        <w:tc>
          <w:tcPr>
            <w:tcW w:w="1129" w:type="dxa"/>
            <w:shd w:val="clear" w:color="auto" w:fill="FFF2CC" w:themeFill="accent4" w:themeFillTint="33"/>
            <w:vAlign w:val="center"/>
          </w:tcPr>
          <w:p w14:paraId="2571FE91" w14:textId="6D78DB93" w:rsidR="007E59F4" w:rsidRPr="00E364BE" w:rsidRDefault="007E59F4" w:rsidP="007E59F4">
            <w:pPr>
              <w:jc w:val="center"/>
              <w:rPr>
                <w:b/>
                <w:bCs/>
                <w:sz w:val="22"/>
                <w:szCs w:val="22"/>
              </w:rPr>
            </w:pPr>
            <w:r w:rsidRPr="00E364BE">
              <w:rPr>
                <w:b/>
                <w:bCs/>
                <w:sz w:val="22"/>
                <w:szCs w:val="22"/>
              </w:rPr>
              <w:t>7.</w:t>
            </w:r>
            <w:r w:rsidR="006148A1" w:rsidRPr="00E364BE">
              <w:rPr>
                <w:b/>
                <w:bCs/>
                <w:sz w:val="22"/>
                <w:szCs w:val="22"/>
              </w:rPr>
              <w:t>2</w:t>
            </w:r>
            <w:r w:rsidRPr="00E364BE">
              <w:rPr>
                <w:b/>
                <w:bCs/>
                <w:sz w:val="22"/>
                <w:szCs w:val="22"/>
              </w:rPr>
              <w:t>.</w:t>
            </w:r>
          </w:p>
        </w:tc>
        <w:tc>
          <w:tcPr>
            <w:tcW w:w="9356" w:type="dxa"/>
            <w:gridSpan w:val="2"/>
            <w:shd w:val="clear" w:color="auto" w:fill="FFF2CC" w:themeFill="accent4" w:themeFillTint="33"/>
            <w:vAlign w:val="center"/>
          </w:tcPr>
          <w:p w14:paraId="213FBB1F" w14:textId="7C626261" w:rsidR="007E59F4" w:rsidRPr="00E364BE" w:rsidRDefault="007E59F4" w:rsidP="007E59F4">
            <w:pPr>
              <w:jc w:val="center"/>
              <w:rPr>
                <w:sz w:val="22"/>
                <w:szCs w:val="22"/>
              </w:rPr>
            </w:pPr>
            <w:r w:rsidRPr="00E364BE">
              <w:rPr>
                <w:b/>
                <w:bCs/>
                <w:sz w:val="22"/>
                <w:szCs w:val="22"/>
              </w:rPr>
              <w:t xml:space="preserve">Prioritetas – </w:t>
            </w:r>
            <w:r w:rsidR="006148A1" w:rsidRPr="00E364BE">
              <w:rPr>
                <w:b/>
                <w:bCs/>
                <w:sz w:val="22"/>
                <w:szCs w:val="22"/>
              </w:rPr>
              <w:t>Pažangių teisinių paslaugų kūrimas</w:t>
            </w:r>
          </w:p>
        </w:tc>
      </w:tr>
      <w:tr w:rsidR="007E59F4" w:rsidRPr="00E364BE" w14:paraId="4DF6BBEE" w14:textId="77777777" w:rsidTr="00A22018">
        <w:trPr>
          <w:trHeight w:val="529"/>
        </w:trPr>
        <w:tc>
          <w:tcPr>
            <w:tcW w:w="1129" w:type="dxa"/>
            <w:vAlign w:val="center"/>
          </w:tcPr>
          <w:p w14:paraId="34874254" w14:textId="21C0F4E8" w:rsidR="007E59F4" w:rsidRPr="00E364BE" w:rsidRDefault="007E59F4" w:rsidP="007E59F4">
            <w:pPr>
              <w:ind w:right="-107"/>
              <w:jc w:val="center"/>
              <w:rPr>
                <w:b/>
                <w:bCs/>
                <w:sz w:val="22"/>
                <w:szCs w:val="22"/>
              </w:rPr>
            </w:pPr>
            <w:r w:rsidRPr="00E364BE">
              <w:rPr>
                <w:b/>
                <w:bCs/>
                <w:sz w:val="22"/>
                <w:szCs w:val="22"/>
              </w:rPr>
              <w:t>7.</w:t>
            </w:r>
            <w:r w:rsidR="006148A1" w:rsidRPr="00E364BE">
              <w:rPr>
                <w:b/>
                <w:bCs/>
                <w:sz w:val="22"/>
                <w:szCs w:val="22"/>
              </w:rPr>
              <w:t>2</w:t>
            </w:r>
            <w:r w:rsidRPr="00E364BE">
              <w:rPr>
                <w:b/>
                <w:bCs/>
                <w:sz w:val="22"/>
                <w:szCs w:val="22"/>
              </w:rPr>
              <w:t>.</w:t>
            </w:r>
            <w:r w:rsidR="006148A1" w:rsidRPr="00E364BE">
              <w:rPr>
                <w:b/>
                <w:bCs/>
                <w:sz w:val="22"/>
                <w:szCs w:val="22"/>
              </w:rPr>
              <w:t>1</w:t>
            </w:r>
            <w:r w:rsidRPr="00E364BE">
              <w:rPr>
                <w:b/>
                <w:bCs/>
                <w:sz w:val="22"/>
                <w:szCs w:val="22"/>
              </w:rPr>
              <w:t>.</w:t>
            </w:r>
          </w:p>
        </w:tc>
        <w:tc>
          <w:tcPr>
            <w:tcW w:w="7655" w:type="dxa"/>
          </w:tcPr>
          <w:p w14:paraId="17A3EAD1" w14:textId="77777777" w:rsidR="007E59F4" w:rsidRPr="00E364BE" w:rsidRDefault="006148A1" w:rsidP="007E59F4">
            <w:pPr>
              <w:jc w:val="both"/>
              <w:rPr>
                <w:sz w:val="22"/>
                <w:szCs w:val="22"/>
              </w:rPr>
            </w:pPr>
            <w:r w:rsidRPr="00E364BE">
              <w:rPr>
                <w:sz w:val="22"/>
                <w:szCs w:val="22"/>
              </w:rPr>
              <w:t>Padidinti notarinių paslaugų prieinamumą ir kokybę – peržiūrėti procesus ir išplėsti elektronines paslaugas, tarp jų – įdiegti e. apostilę</w:t>
            </w:r>
          </w:p>
          <w:p w14:paraId="3DCD8931" w14:textId="77777777" w:rsidR="00A44B86" w:rsidRPr="00E364BE" w:rsidRDefault="00A44B86" w:rsidP="007E59F4">
            <w:pPr>
              <w:jc w:val="both"/>
              <w:rPr>
                <w:i/>
                <w:iCs/>
                <w:sz w:val="22"/>
                <w:szCs w:val="22"/>
              </w:rPr>
            </w:pPr>
            <w:r w:rsidRPr="00E364BE">
              <w:rPr>
                <w:i/>
                <w:iCs/>
                <w:sz w:val="22"/>
                <w:szCs w:val="22"/>
              </w:rPr>
              <w:t>Atsakingas vykdytojas – T</w:t>
            </w:r>
            <w:r w:rsidR="006D216C" w:rsidRPr="00E364BE">
              <w:rPr>
                <w:i/>
                <w:iCs/>
                <w:sz w:val="22"/>
                <w:szCs w:val="22"/>
              </w:rPr>
              <w:t>eisingumo ministerija</w:t>
            </w:r>
            <w:r w:rsidR="00332656" w:rsidRPr="00E364BE">
              <w:rPr>
                <w:i/>
                <w:iCs/>
                <w:sz w:val="22"/>
                <w:szCs w:val="22"/>
              </w:rPr>
              <w:t>;</w:t>
            </w:r>
          </w:p>
          <w:p w14:paraId="10381E6C" w14:textId="4EA79333" w:rsidR="00332656" w:rsidRPr="00E364BE" w:rsidRDefault="00332656" w:rsidP="00332656">
            <w:pPr>
              <w:jc w:val="both"/>
              <w:rPr>
                <w:i/>
                <w:iCs/>
                <w:sz w:val="22"/>
                <w:szCs w:val="22"/>
              </w:rPr>
            </w:pPr>
            <w:r w:rsidRPr="00E364BE">
              <w:rPr>
                <w:i/>
                <w:iCs/>
                <w:sz w:val="22"/>
                <w:szCs w:val="22"/>
              </w:rPr>
              <w:t>Atsakingas VRM padalinys – VRM SSPG.</w:t>
            </w:r>
          </w:p>
        </w:tc>
        <w:tc>
          <w:tcPr>
            <w:tcW w:w="1701" w:type="dxa"/>
            <w:vAlign w:val="center"/>
          </w:tcPr>
          <w:p w14:paraId="53F3CF74" w14:textId="0C6CFCD6" w:rsidR="007E59F4" w:rsidRPr="00E364BE" w:rsidRDefault="007E59F4" w:rsidP="007E59F4">
            <w:pPr>
              <w:jc w:val="center"/>
              <w:rPr>
                <w:sz w:val="22"/>
                <w:szCs w:val="22"/>
              </w:rPr>
            </w:pPr>
            <w:r w:rsidRPr="00E364BE">
              <w:rPr>
                <w:sz w:val="22"/>
                <w:szCs w:val="22"/>
              </w:rPr>
              <w:t>202</w:t>
            </w:r>
            <w:r w:rsidR="006148A1" w:rsidRPr="00E364BE">
              <w:rPr>
                <w:sz w:val="22"/>
                <w:szCs w:val="22"/>
              </w:rPr>
              <w:t>6</w:t>
            </w:r>
            <w:r w:rsidRPr="00E364BE">
              <w:rPr>
                <w:sz w:val="22"/>
                <w:szCs w:val="22"/>
              </w:rPr>
              <w:t xml:space="preserve"> m.</w:t>
            </w:r>
          </w:p>
          <w:p w14:paraId="4B6A7426" w14:textId="22A97959" w:rsidR="007E59F4" w:rsidRPr="00E364BE" w:rsidRDefault="007E59F4" w:rsidP="007E59F4">
            <w:pPr>
              <w:jc w:val="center"/>
              <w:rPr>
                <w:sz w:val="22"/>
                <w:szCs w:val="22"/>
              </w:rPr>
            </w:pPr>
            <w:r w:rsidRPr="00E364BE">
              <w:rPr>
                <w:sz w:val="22"/>
                <w:szCs w:val="22"/>
              </w:rPr>
              <w:t>I</w:t>
            </w:r>
            <w:r w:rsidR="006148A1" w:rsidRPr="00E364BE">
              <w:rPr>
                <w:sz w:val="22"/>
                <w:szCs w:val="22"/>
              </w:rPr>
              <w:t>V</w:t>
            </w:r>
            <w:r w:rsidRPr="00E364BE">
              <w:rPr>
                <w:sz w:val="22"/>
                <w:szCs w:val="22"/>
              </w:rPr>
              <w:t xml:space="preserve"> ketv.</w:t>
            </w:r>
          </w:p>
        </w:tc>
      </w:tr>
      <w:tr w:rsidR="006148A1" w:rsidRPr="00E364BE" w14:paraId="510021AA" w14:textId="77777777" w:rsidTr="00A22018">
        <w:tc>
          <w:tcPr>
            <w:tcW w:w="1129" w:type="dxa"/>
            <w:shd w:val="clear" w:color="auto" w:fill="FFF2CC" w:themeFill="accent4" w:themeFillTint="33"/>
            <w:vAlign w:val="center"/>
          </w:tcPr>
          <w:p w14:paraId="4829A08F" w14:textId="4802D5C0" w:rsidR="006148A1" w:rsidRPr="00E364BE" w:rsidRDefault="006148A1" w:rsidP="00A22018">
            <w:pPr>
              <w:jc w:val="center"/>
              <w:rPr>
                <w:b/>
                <w:bCs/>
                <w:sz w:val="22"/>
                <w:szCs w:val="22"/>
              </w:rPr>
            </w:pPr>
            <w:r w:rsidRPr="00E364BE">
              <w:rPr>
                <w:b/>
                <w:bCs/>
                <w:sz w:val="22"/>
                <w:szCs w:val="22"/>
              </w:rPr>
              <w:t>7.4.</w:t>
            </w:r>
          </w:p>
        </w:tc>
        <w:tc>
          <w:tcPr>
            <w:tcW w:w="9356" w:type="dxa"/>
            <w:gridSpan w:val="2"/>
            <w:shd w:val="clear" w:color="auto" w:fill="FFF2CC" w:themeFill="accent4" w:themeFillTint="33"/>
            <w:vAlign w:val="center"/>
          </w:tcPr>
          <w:p w14:paraId="00016804" w14:textId="5729B640" w:rsidR="006148A1" w:rsidRPr="00E364BE" w:rsidRDefault="006148A1" w:rsidP="00A22018">
            <w:pPr>
              <w:jc w:val="center"/>
              <w:rPr>
                <w:sz w:val="22"/>
                <w:szCs w:val="22"/>
              </w:rPr>
            </w:pPr>
            <w:r w:rsidRPr="00E364BE">
              <w:rPr>
                <w:b/>
                <w:bCs/>
                <w:sz w:val="22"/>
                <w:szCs w:val="22"/>
              </w:rPr>
              <w:t>Prioritetas – Veiksmingos žmogaus teisių ir laisvių apsaugos stiprinimas</w:t>
            </w:r>
          </w:p>
        </w:tc>
      </w:tr>
      <w:tr w:rsidR="006148A1" w:rsidRPr="00E364BE" w14:paraId="07A360D2" w14:textId="77777777" w:rsidTr="00A22018">
        <w:trPr>
          <w:trHeight w:val="529"/>
        </w:trPr>
        <w:tc>
          <w:tcPr>
            <w:tcW w:w="1129" w:type="dxa"/>
            <w:vAlign w:val="center"/>
          </w:tcPr>
          <w:p w14:paraId="0D186A27" w14:textId="02CB8AA6" w:rsidR="006148A1" w:rsidRPr="00E364BE" w:rsidRDefault="006148A1" w:rsidP="00A22018">
            <w:pPr>
              <w:ind w:right="-107"/>
              <w:jc w:val="center"/>
              <w:rPr>
                <w:b/>
                <w:bCs/>
                <w:sz w:val="22"/>
                <w:szCs w:val="22"/>
              </w:rPr>
            </w:pPr>
            <w:r w:rsidRPr="00E364BE">
              <w:rPr>
                <w:b/>
                <w:bCs/>
                <w:sz w:val="22"/>
                <w:szCs w:val="22"/>
              </w:rPr>
              <w:lastRenderedPageBreak/>
              <w:t>7.4.6.</w:t>
            </w:r>
          </w:p>
        </w:tc>
        <w:tc>
          <w:tcPr>
            <w:tcW w:w="7655" w:type="dxa"/>
          </w:tcPr>
          <w:p w14:paraId="6379A881" w14:textId="77777777" w:rsidR="006148A1" w:rsidRPr="00E364BE" w:rsidRDefault="006148A1" w:rsidP="00A22018">
            <w:pPr>
              <w:jc w:val="both"/>
              <w:rPr>
                <w:sz w:val="22"/>
                <w:szCs w:val="22"/>
              </w:rPr>
            </w:pPr>
            <w:r w:rsidRPr="00E364BE">
              <w:rPr>
                <w:sz w:val="22"/>
                <w:szCs w:val="22"/>
              </w:rPr>
              <w:t>Parengti ir priimti Kovos su antisemitizmu, ksenofobija ar bet kokios kitos formos nesantaikos kurstymu ir žydų gyvenimo puoselėjimo veiksmų planą</w:t>
            </w:r>
          </w:p>
          <w:p w14:paraId="388F99FD" w14:textId="77777777" w:rsidR="00A44B86" w:rsidRPr="00E364BE" w:rsidRDefault="00A44B86" w:rsidP="00A22018">
            <w:pPr>
              <w:jc w:val="both"/>
              <w:rPr>
                <w:i/>
                <w:iCs/>
                <w:sz w:val="22"/>
                <w:szCs w:val="22"/>
              </w:rPr>
            </w:pPr>
            <w:r w:rsidRPr="00E364BE">
              <w:rPr>
                <w:i/>
                <w:iCs/>
                <w:sz w:val="22"/>
                <w:szCs w:val="22"/>
              </w:rPr>
              <w:t>Atsakingas vykdytojas – L</w:t>
            </w:r>
            <w:r w:rsidR="006D216C" w:rsidRPr="00E364BE">
              <w:rPr>
                <w:i/>
                <w:iCs/>
                <w:sz w:val="22"/>
                <w:szCs w:val="22"/>
              </w:rPr>
              <w:t>ietuvos Respublikos Vyriausybės kanceliarija</w:t>
            </w:r>
            <w:r w:rsidR="00332656" w:rsidRPr="00E364BE">
              <w:rPr>
                <w:i/>
                <w:iCs/>
                <w:sz w:val="22"/>
                <w:szCs w:val="22"/>
              </w:rPr>
              <w:t>;</w:t>
            </w:r>
          </w:p>
          <w:p w14:paraId="78135706" w14:textId="19EF9DAE" w:rsidR="00332656" w:rsidRPr="00E364BE" w:rsidRDefault="00332656" w:rsidP="00332656">
            <w:pPr>
              <w:jc w:val="both"/>
              <w:rPr>
                <w:i/>
                <w:iCs/>
                <w:sz w:val="22"/>
                <w:szCs w:val="22"/>
              </w:rPr>
            </w:pPr>
            <w:r w:rsidRPr="00E364BE">
              <w:rPr>
                <w:i/>
                <w:iCs/>
                <w:sz w:val="22"/>
                <w:szCs w:val="22"/>
              </w:rPr>
              <w:t xml:space="preserve">Atsakingas VRM padalinys – VRM </w:t>
            </w:r>
            <w:r w:rsidR="00E364BE" w:rsidRPr="00E364BE">
              <w:rPr>
                <w:i/>
                <w:iCs/>
                <w:sz w:val="22"/>
                <w:szCs w:val="22"/>
              </w:rPr>
              <w:t>VSP</w:t>
            </w:r>
            <w:r w:rsidRPr="00E364BE">
              <w:rPr>
                <w:i/>
                <w:iCs/>
                <w:sz w:val="22"/>
                <w:szCs w:val="22"/>
              </w:rPr>
              <w:t>G;</w:t>
            </w:r>
          </w:p>
          <w:p w14:paraId="7CAD1103" w14:textId="74777836" w:rsidR="00332656" w:rsidRPr="00E364BE" w:rsidRDefault="00332656" w:rsidP="00332656">
            <w:pPr>
              <w:jc w:val="both"/>
              <w:rPr>
                <w:i/>
                <w:iCs/>
                <w:sz w:val="22"/>
                <w:szCs w:val="22"/>
              </w:rPr>
            </w:pPr>
            <w:r w:rsidRPr="00E364BE">
              <w:rPr>
                <w:i/>
                <w:iCs/>
                <w:sz w:val="22"/>
                <w:szCs w:val="22"/>
              </w:rPr>
              <w:t>Dalyvaujančios VRM pavaldžios įstaigos – PD prie VRM.</w:t>
            </w:r>
          </w:p>
        </w:tc>
        <w:tc>
          <w:tcPr>
            <w:tcW w:w="1701" w:type="dxa"/>
            <w:vAlign w:val="center"/>
          </w:tcPr>
          <w:p w14:paraId="16729ECC" w14:textId="77777777" w:rsidR="006148A1" w:rsidRPr="00E364BE" w:rsidRDefault="006148A1" w:rsidP="00A22018">
            <w:pPr>
              <w:jc w:val="center"/>
              <w:rPr>
                <w:sz w:val="22"/>
                <w:szCs w:val="22"/>
              </w:rPr>
            </w:pPr>
            <w:r w:rsidRPr="00E364BE">
              <w:rPr>
                <w:sz w:val="22"/>
                <w:szCs w:val="22"/>
              </w:rPr>
              <w:t>2026 m.</w:t>
            </w:r>
          </w:p>
          <w:p w14:paraId="4642B194" w14:textId="5592AAC4" w:rsidR="006148A1" w:rsidRPr="00E364BE" w:rsidRDefault="006148A1" w:rsidP="00A22018">
            <w:pPr>
              <w:jc w:val="center"/>
              <w:rPr>
                <w:sz w:val="22"/>
                <w:szCs w:val="22"/>
              </w:rPr>
            </w:pPr>
            <w:r w:rsidRPr="00E364BE">
              <w:rPr>
                <w:sz w:val="22"/>
                <w:szCs w:val="22"/>
              </w:rPr>
              <w:t>I ketv.</w:t>
            </w:r>
          </w:p>
        </w:tc>
      </w:tr>
      <w:tr w:rsidR="006148A1" w:rsidRPr="00E364BE" w14:paraId="505496E9" w14:textId="77777777" w:rsidTr="006148A1">
        <w:trPr>
          <w:trHeight w:val="529"/>
        </w:trPr>
        <w:tc>
          <w:tcPr>
            <w:tcW w:w="1129" w:type="dxa"/>
            <w:vAlign w:val="center"/>
          </w:tcPr>
          <w:p w14:paraId="5156600A" w14:textId="6E735F35" w:rsidR="006148A1" w:rsidRPr="00E364BE" w:rsidRDefault="006148A1" w:rsidP="006148A1">
            <w:pPr>
              <w:ind w:right="-107"/>
              <w:jc w:val="center"/>
              <w:rPr>
                <w:b/>
                <w:bCs/>
                <w:sz w:val="22"/>
                <w:szCs w:val="22"/>
              </w:rPr>
            </w:pPr>
            <w:r w:rsidRPr="00E364BE">
              <w:rPr>
                <w:b/>
                <w:bCs/>
                <w:sz w:val="22"/>
                <w:szCs w:val="22"/>
              </w:rPr>
              <w:t>7.4.7.</w:t>
            </w:r>
          </w:p>
        </w:tc>
        <w:tc>
          <w:tcPr>
            <w:tcW w:w="7655" w:type="dxa"/>
          </w:tcPr>
          <w:p w14:paraId="357E5063" w14:textId="77777777" w:rsidR="006148A1" w:rsidRPr="00E364BE" w:rsidRDefault="006148A1" w:rsidP="006148A1">
            <w:pPr>
              <w:jc w:val="both"/>
              <w:rPr>
                <w:sz w:val="22"/>
                <w:szCs w:val="22"/>
              </w:rPr>
            </w:pPr>
            <w:r w:rsidRPr="00E364BE">
              <w:rPr>
                <w:sz w:val="22"/>
                <w:szCs w:val="22"/>
              </w:rPr>
              <w:t>Siekiant efektyvesnio teisingumo sistemos veikimo ir didesnio darbo teismuose patrauklumo, kartu su Teisėjų tarybos, Finansų ministerijos ir kitų institucijų atstovais įvertinti teismų sistemai pavestoms funkcijoms įgyvendinti reikalingų žmogiškųjų išteklių poreikį ir parengti priemones, padėsiančias veiksmingiau formuoti teisėjo komandą (teisėjų padėjėjų, posėdžių sekretorių, teismo psichologų), kartu įvertinant teisėjo komandos darbo užmokesčio peržiūros galimybes</w:t>
            </w:r>
          </w:p>
          <w:p w14:paraId="4FA91C07" w14:textId="77777777" w:rsidR="00A44B86" w:rsidRPr="00E364BE" w:rsidRDefault="00A44B86" w:rsidP="006148A1">
            <w:pPr>
              <w:jc w:val="both"/>
              <w:rPr>
                <w:i/>
                <w:iCs/>
                <w:sz w:val="22"/>
                <w:szCs w:val="22"/>
              </w:rPr>
            </w:pPr>
            <w:r w:rsidRPr="00E364BE">
              <w:rPr>
                <w:i/>
                <w:iCs/>
                <w:sz w:val="22"/>
                <w:szCs w:val="22"/>
              </w:rPr>
              <w:t>Atsakingas vykdytojas – T</w:t>
            </w:r>
            <w:r w:rsidR="006D216C" w:rsidRPr="00E364BE">
              <w:rPr>
                <w:i/>
                <w:iCs/>
                <w:sz w:val="22"/>
                <w:szCs w:val="22"/>
              </w:rPr>
              <w:t>eisingumo ministerija</w:t>
            </w:r>
            <w:r w:rsidR="00E364BE" w:rsidRPr="00E364BE">
              <w:rPr>
                <w:i/>
                <w:iCs/>
                <w:sz w:val="22"/>
                <w:szCs w:val="22"/>
              </w:rPr>
              <w:t>;</w:t>
            </w:r>
          </w:p>
          <w:p w14:paraId="79AF4C0D" w14:textId="6188CE02" w:rsidR="00E364BE" w:rsidRPr="00E364BE" w:rsidRDefault="00E364BE" w:rsidP="00E364BE">
            <w:pPr>
              <w:jc w:val="both"/>
              <w:rPr>
                <w:i/>
                <w:iCs/>
                <w:sz w:val="22"/>
                <w:szCs w:val="22"/>
              </w:rPr>
            </w:pPr>
            <w:r w:rsidRPr="00E364BE">
              <w:rPr>
                <w:i/>
                <w:iCs/>
                <w:sz w:val="22"/>
                <w:szCs w:val="22"/>
              </w:rPr>
              <w:t>Atsakingas VRM padalinys – VRM VTPG.</w:t>
            </w:r>
          </w:p>
        </w:tc>
        <w:tc>
          <w:tcPr>
            <w:tcW w:w="1701" w:type="dxa"/>
            <w:vAlign w:val="center"/>
          </w:tcPr>
          <w:p w14:paraId="54B6F88F" w14:textId="30761CB3" w:rsidR="006148A1" w:rsidRPr="00E364BE" w:rsidRDefault="006148A1" w:rsidP="006148A1">
            <w:pPr>
              <w:jc w:val="center"/>
              <w:rPr>
                <w:sz w:val="22"/>
                <w:szCs w:val="22"/>
              </w:rPr>
            </w:pPr>
            <w:r w:rsidRPr="00E364BE">
              <w:rPr>
                <w:sz w:val="22"/>
                <w:szCs w:val="22"/>
              </w:rPr>
              <w:t>2027 m.</w:t>
            </w:r>
          </w:p>
          <w:p w14:paraId="5505888E" w14:textId="0A6A70CD" w:rsidR="006148A1" w:rsidRPr="00E364BE" w:rsidRDefault="006148A1" w:rsidP="006148A1">
            <w:pPr>
              <w:jc w:val="center"/>
              <w:rPr>
                <w:sz w:val="22"/>
                <w:szCs w:val="22"/>
              </w:rPr>
            </w:pPr>
            <w:r w:rsidRPr="00E364BE">
              <w:rPr>
                <w:sz w:val="22"/>
                <w:szCs w:val="22"/>
              </w:rPr>
              <w:t>I ketv.</w:t>
            </w:r>
          </w:p>
        </w:tc>
      </w:tr>
      <w:tr w:rsidR="006148A1" w:rsidRPr="00E364BE" w14:paraId="1FF5D70E" w14:textId="77777777" w:rsidTr="006148A1">
        <w:trPr>
          <w:trHeight w:val="529"/>
        </w:trPr>
        <w:tc>
          <w:tcPr>
            <w:tcW w:w="1129" w:type="dxa"/>
            <w:vAlign w:val="center"/>
          </w:tcPr>
          <w:p w14:paraId="38284EED" w14:textId="4264B857" w:rsidR="006148A1" w:rsidRPr="00E364BE" w:rsidRDefault="006148A1" w:rsidP="006148A1">
            <w:pPr>
              <w:ind w:right="-107"/>
              <w:jc w:val="center"/>
              <w:rPr>
                <w:b/>
                <w:bCs/>
                <w:sz w:val="22"/>
                <w:szCs w:val="22"/>
              </w:rPr>
            </w:pPr>
            <w:r w:rsidRPr="00E364BE">
              <w:rPr>
                <w:b/>
                <w:bCs/>
                <w:sz w:val="22"/>
                <w:szCs w:val="22"/>
              </w:rPr>
              <w:t>7.4.9.</w:t>
            </w:r>
          </w:p>
        </w:tc>
        <w:tc>
          <w:tcPr>
            <w:tcW w:w="7655" w:type="dxa"/>
          </w:tcPr>
          <w:p w14:paraId="56A6C886" w14:textId="77777777" w:rsidR="006148A1" w:rsidRPr="00E364BE" w:rsidRDefault="006148A1" w:rsidP="006148A1">
            <w:pPr>
              <w:jc w:val="both"/>
              <w:rPr>
                <w:sz w:val="22"/>
                <w:szCs w:val="22"/>
              </w:rPr>
            </w:pPr>
            <w:r w:rsidRPr="00E364BE">
              <w:rPr>
                <w:sz w:val="22"/>
                <w:szCs w:val="22"/>
              </w:rPr>
              <w:t>Siekiant veiksmingos asmenų teisių gynybos, ilginti administracinių sprendimų ir administracinių teismų sprendimų apskundimo terminus</w:t>
            </w:r>
          </w:p>
          <w:p w14:paraId="34FC0143" w14:textId="77777777" w:rsidR="00A44B86" w:rsidRPr="00E364BE" w:rsidRDefault="00A44B86" w:rsidP="006148A1">
            <w:pPr>
              <w:jc w:val="both"/>
              <w:rPr>
                <w:i/>
                <w:iCs/>
                <w:sz w:val="22"/>
                <w:szCs w:val="22"/>
              </w:rPr>
            </w:pPr>
            <w:r w:rsidRPr="00E364BE">
              <w:rPr>
                <w:i/>
                <w:iCs/>
                <w:sz w:val="22"/>
                <w:szCs w:val="22"/>
              </w:rPr>
              <w:t>Atsakingas vykdytojas – T</w:t>
            </w:r>
            <w:r w:rsidR="006D216C" w:rsidRPr="00E364BE">
              <w:rPr>
                <w:i/>
                <w:iCs/>
                <w:sz w:val="22"/>
                <w:szCs w:val="22"/>
              </w:rPr>
              <w:t>eisingumo ministerija</w:t>
            </w:r>
            <w:r w:rsidR="00E364BE" w:rsidRPr="00E364BE">
              <w:rPr>
                <w:i/>
                <w:iCs/>
                <w:sz w:val="22"/>
                <w:szCs w:val="22"/>
              </w:rPr>
              <w:t>;</w:t>
            </w:r>
          </w:p>
          <w:p w14:paraId="7D68A5C6" w14:textId="12AB4333" w:rsidR="00E364BE" w:rsidRPr="00E364BE" w:rsidRDefault="00E364BE" w:rsidP="00E364BE">
            <w:pPr>
              <w:jc w:val="both"/>
              <w:rPr>
                <w:i/>
                <w:iCs/>
                <w:sz w:val="22"/>
                <w:szCs w:val="22"/>
              </w:rPr>
            </w:pPr>
            <w:r w:rsidRPr="00E364BE">
              <w:rPr>
                <w:i/>
                <w:iCs/>
                <w:sz w:val="22"/>
                <w:szCs w:val="22"/>
              </w:rPr>
              <w:t>Atsakingas VRM padalinys – VRM VAVSPG.</w:t>
            </w:r>
          </w:p>
        </w:tc>
        <w:tc>
          <w:tcPr>
            <w:tcW w:w="1701" w:type="dxa"/>
            <w:vAlign w:val="center"/>
          </w:tcPr>
          <w:p w14:paraId="11012C22" w14:textId="1E8C1471" w:rsidR="006148A1" w:rsidRPr="00E364BE" w:rsidRDefault="006148A1" w:rsidP="006148A1">
            <w:pPr>
              <w:jc w:val="center"/>
              <w:rPr>
                <w:sz w:val="22"/>
                <w:szCs w:val="22"/>
              </w:rPr>
            </w:pPr>
            <w:r w:rsidRPr="00E364BE">
              <w:rPr>
                <w:sz w:val="22"/>
                <w:szCs w:val="22"/>
              </w:rPr>
              <w:t>2026 m.</w:t>
            </w:r>
          </w:p>
          <w:p w14:paraId="32AC884E" w14:textId="7506BCF6" w:rsidR="006148A1" w:rsidRPr="00E364BE" w:rsidRDefault="006148A1" w:rsidP="006148A1">
            <w:pPr>
              <w:jc w:val="center"/>
              <w:rPr>
                <w:sz w:val="22"/>
                <w:szCs w:val="22"/>
              </w:rPr>
            </w:pPr>
            <w:r w:rsidRPr="00E364BE">
              <w:rPr>
                <w:sz w:val="22"/>
                <w:szCs w:val="22"/>
              </w:rPr>
              <w:t>II ketv.</w:t>
            </w:r>
          </w:p>
        </w:tc>
      </w:tr>
      <w:tr w:rsidR="007E59F4" w:rsidRPr="00E364BE" w14:paraId="77F8B13F" w14:textId="77777777" w:rsidTr="00A22018">
        <w:tc>
          <w:tcPr>
            <w:tcW w:w="1129" w:type="dxa"/>
            <w:shd w:val="clear" w:color="auto" w:fill="FFF2CC" w:themeFill="accent4" w:themeFillTint="33"/>
            <w:vAlign w:val="center"/>
          </w:tcPr>
          <w:p w14:paraId="036BE062" w14:textId="77777777" w:rsidR="007E59F4" w:rsidRPr="00E364BE" w:rsidRDefault="007E59F4" w:rsidP="007E59F4">
            <w:pPr>
              <w:jc w:val="center"/>
              <w:rPr>
                <w:b/>
                <w:bCs/>
                <w:sz w:val="22"/>
                <w:szCs w:val="22"/>
              </w:rPr>
            </w:pPr>
            <w:r w:rsidRPr="00E364BE">
              <w:rPr>
                <w:b/>
                <w:bCs/>
                <w:sz w:val="22"/>
                <w:szCs w:val="22"/>
              </w:rPr>
              <w:t>7.5.</w:t>
            </w:r>
          </w:p>
        </w:tc>
        <w:tc>
          <w:tcPr>
            <w:tcW w:w="9356" w:type="dxa"/>
            <w:gridSpan w:val="2"/>
            <w:shd w:val="clear" w:color="auto" w:fill="FFF2CC" w:themeFill="accent4" w:themeFillTint="33"/>
            <w:vAlign w:val="center"/>
          </w:tcPr>
          <w:p w14:paraId="5C8BBDAE" w14:textId="77777777" w:rsidR="007E59F4" w:rsidRPr="00E364BE" w:rsidRDefault="007E59F4" w:rsidP="007E59F4">
            <w:pPr>
              <w:jc w:val="center"/>
              <w:rPr>
                <w:sz w:val="22"/>
                <w:szCs w:val="22"/>
              </w:rPr>
            </w:pPr>
            <w:r w:rsidRPr="00E364BE">
              <w:rPr>
                <w:b/>
                <w:bCs/>
                <w:sz w:val="22"/>
                <w:szCs w:val="22"/>
              </w:rPr>
              <w:t>Prioritetas – Civilinės saugos ir krizių valdymo sistemos stiprinimas ir plėtra</w:t>
            </w:r>
          </w:p>
        </w:tc>
      </w:tr>
      <w:tr w:rsidR="007E59F4" w:rsidRPr="00E364BE" w14:paraId="557FF8D1" w14:textId="77777777" w:rsidTr="00A22018">
        <w:trPr>
          <w:trHeight w:val="529"/>
        </w:trPr>
        <w:tc>
          <w:tcPr>
            <w:tcW w:w="1129" w:type="dxa"/>
            <w:vAlign w:val="center"/>
          </w:tcPr>
          <w:p w14:paraId="1AB4B374" w14:textId="77777777" w:rsidR="007E59F4" w:rsidRPr="00E364BE" w:rsidRDefault="007E59F4" w:rsidP="007E59F4">
            <w:pPr>
              <w:ind w:right="-107"/>
              <w:jc w:val="center"/>
              <w:rPr>
                <w:b/>
                <w:bCs/>
                <w:sz w:val="22"/>
                <w:szCs w:val="22"/>
              </w:rPr>
            </w:pPr>
            <w:r w:rsidRPr="00E364BE">
              <w:rPr>
                <w:b/>
                <w:bCs/>
                <w:sz w:val="22"/>
                <w:szCs w:val="22"/>
              </w:rPr>
              <w:t>7.5.5.</w:t>
            </w:r>
          </w:p>
        </w:tc>
        <w:tc>
          <w:tcPr>
            <w:tcW w:w="7655" w:type="dxa"/>
          </w:tcPr>
          <w:p w14:paraId="216DCD43" w14:textId="77777777" w:rsidR="007E59F4" w:rsidRPr="00E364BE" w:rsidRDefault="00D7097A" w:rsidP="007E59F4">
            <w:pPr>
              <w:jc w:val="both"/>
              <w:rPr>
                <w:sz w:val="22"/>
                <w:szCs w:val="22"/>
              </w:rPr>
            </w:pPr>
            <w:r w:rsidRPr="00E364BE">
              <w:rPr>
                <w:sz w:val="22"/>
                <w:szCs w:val="22"/>
              </w:rPr>
              <w:t>Modernizuoti strategiškai svarbių stacionarinių sveikatos priežiūros įstaigų infrastruktūrą ir užtikrinti, kad 75 proc. įstaigų ekstremaliųjų situacijų ir krizių metu galėtų veikti savarankiškai</w:t>
            </w:r>
          </w:p>
          <w:p w14:paraId="7EFBD5BC" w14:textId="77777777" w:rsidR="00A44B86" w:rsidRPr="00E364BE" w:rsidRDefault="00A44B86" w:rsidP="007E59F4">
            <w:pPr>
              <w:jc w:val="both"/>
              <w:rPr>
                <w:i/>
                <w:iCs/>
                <w:sz w:val="22"/>
                <w:szCs w:val="22"/>
              </w:rPr>
            </w:pPr>
            <w:r w:rsidRPr="00E364BE">
              <w:rPr>
                <w:i/>
                <w:iCs/>
                <w:sz w:val="22"/>
                <w:szCs w:val="22"/>
              </w:rPr>
              <w:t>Atsakingas vykdytojas – S</w:t>
            </w:r>
            <w:r w:rsidR="006D216C" w:rsidRPr="00E364BE">
              <w:rPr>
                <w:i/>
                <w:iCs/>
                <w:sz w:val="22"/>
                <w:szCs w:val="22"/>
              </w:rPr>
              <w:t>veikatos apsaugos ministerija</w:t>
            </w:r>
            <w:r w:rsidR="00E364BE" w:rsidRPr="00E364BE">
              <w:rPr>
                <w:i/>
                <w:iCs/>
                <w:sz w:val="22"/>
                <w:szCs w:val="22"/>
              </w:rPr>
              <w:t>;</w:t>
            </w:r>
          </w:p>
          <w:p w14:paraId="1E437AC5" w14:textId="15609FB6" w:rsidR="00E364BE" w:rsidRPr="00E364BE" w:rsidRDefault="00E364BE" w:rsidP="00E364BE">
            <w:pPr>
              <w:jc w:val="both"/>
              <w:rPr>
                <w:i/>
                <w:iCs/>
                <w:sz w:val="22"/>
                <w:szCs w:val="22"/>
              </w:rPr>
            </w:pPr>
            <w:r w:rsidRPr="00E364BE">
              <w:rPr>
                <w:i/>
                <w:iCs/>
                <w:sz w:val="22"/>
                <w:szCs w:val="22"/>
              </w:rPr>
              <w:t>Atsakingas VRM padalinys – VRM VSPG;</w:t>
            </w:r>
          </w:p>
          <w:p w14:paraId="3AD28F1A" w14:textId="28297605" w:rsidR="00E364BE" w:rsidRPr="00E364BE" w:rsidRDefault="00E364BE" w:rsidP="00E364BE">
            <w:pPr>
              <w:jc w:val="both"/>
              <w:rPr>
                <w:bCs/>
                <w:i/>
                <w:iCs/>
                <w:sz w:val="22"/>
                <w:szCs w:val="22"/>
                <w:lang w:eastAsia="lt-LT"/>
              </w:rPr>
            </w:pPr>
            <w:r w:rsidRPr="00E364BE">
              <w:rPr>
                <w:i/>
                <w:iCs/>
                <w:sz w:val="22"/>
                <w:szCs w:val="22"/>
              </w:rPr>
              <w:t>Dalyvaujančios VRM pavaldžios įstaigos – PAGD prie VRM.</w:t>
            </w:r>
          </w:p>
        </w:tc>
        <w:tc>
          <w:tcPr>
            <w:tcW w:w="1701" w:type="dxa"/>
            <w:vAlign w:val="center"/>
          </w:tcPr>
          <w:p w14:paraId="3AC8B548" w14:textId="77777777" w:rsidR="007E59F4" w:rsidRPr="00E364BE" w:rsidRDefault="007E59F4" w:rsidP="007E59F4">
            <w:pPr>
              <w:jc w:val="center"/>
              <w:rPr>
                <w:sz w:val="22"/>
                <w:szCs w:val="22"/>
              </w:rPr>
            </w:pPr>
            <w:r w:rsidRPr="00E364BE">
              <w:rPr>
                <w:sz w:val="22"/>
                <w:szCs w:val="22"/>
              </w:rPr>
              <w:t>2028 m.</w:t>
            </w:r>
          </w:p>
          <w:p w14:paraId="40DF6705" w14:textId="77777777" w:rsidR="007E59F4" w:rsidRPr="00E364BE" w:rsidRDefault="007E59F4" w:rsidP="007E59F4">
            <w:pPr>
              <w:jc w:val="center"/>
              <w:rPr>
                <w:sz w:val="22"/>
                <w:szCs w:val="22"/>
              </w:rPr>
            </w:pPr>
            <w:r w:rsidRPr="00E364BE">
              <w:rPr>
                <w:sz w:val="22"/>
                <w:szCs w:val="22"/>
              </w:rPr>
              <w:t>III ketv.</w:t>
            </w:r>
          </w:p>
        </w:tc>
      </w:tr>
      <w:tr w:rsidR="007E59F4" w:rsidRPr="00E364BE" w14:paraId="072B35E1" w14:textId="77777777" w:rsidTr="00A22018">
        <w:trPr>
          <w:trHeight w:val="529"/>
        </w:trPr>
        <w:tc>
          <w:tcPr>
            <w:tcW w:w="1129" w:type="dxa"/>
            <w:vAlign w:val="center"/>
          </w:tcPr>
          <w:p w14:paraId="29794723" w14:textId="4018FE47" w:rsidR="007E59F4" w:rsidRPr="00E364BE" w:rsidRDefault="007E59F4" w:rsidP="007E59F4">
            <w:pPr>
              <w:ind w:right="-107"/>
              <w:jc w:val="center"/>
              <w:rPr>
                <w:b/>
                <w:bCs/>
                <w:sz w:val="22"/>
                <w:szCs w:val="22"/>
              </w:rPr>
            </w:pPr>
            <w:r w:rsidRPr="00E364BE">
              <w:rPr>
                <w:b/>
                <w:bCs/>
                <w:sz w:val="22"/>
                <w:szCs w:val="22"/>
              </w:rPr>
              <w:t>7.5.</w:t>
            </w:r>
            <w:r w:rsidR="00D7097A" w:rsidRPr="00E364BE">
              <w:rPr>
                <w:b/>
                <w:bCs/>
                <w:sz w:val="22"/>
                <w:szCs w:val="22"/>
              </w:rPr>
              <w:t>8</w:t>
            </w:r>
            <w:r w:rsidRPr="00E364BE">
              <w:rPr>
                <w:b/>
                <w:bCs/>
                <w:sz w:val="22"/>
                <w:szCs w:val="22"/>
              </w:rPr>
              <w:t>.</w:t>
            </w:r>
          </w:p>
        </w:tc>
        <w:tc>
          <w:tcPr>
            <w:tcW w:w="7655" w:type="dxa"/>
          </w:tcPr>
          <w:p w14:paraId="51E60730" w14:textId="77777777" w:rsidR="007E59F4" w:rsidRPr="00E364BE" w:rsidRDefault="00D7097A" w:rsidP="007E59F4">
            <w:pPr>
              <w:jc w:val="both"/>
              <w:rPr>
                <w:sz w:val="22"/>
                <w:szCs w:val="22"/>
              </w:rPr>
            </w:pPr>
            <w:r w:rsidRPr="00E364BE">
              <w:rPr>
                <w:sz w:val="22"/>
                <w:szCs w:val="22"/>
              </w:rPr>
              <w:t>Parengti ir patvirtinti cheminių, biologinių, radiologinių ir branduolinių incidentų valdymo algoritmą</w:t>
            </w:r>
          </w:p>
          <w:p w14:paraId="6BDB2E39" w14:textId="77777777" w:rsidR="00A44B86" w:rsidRPr="00E364BE" w:rsidRDefault="00A44B86" w:rsidP="007E59F4">
            <w:pPr>
              <w:jc w:val="both"/>
              <w:rPr>
                <w:i/>
                <w:iCs/>
                <w:sz w:val="22"/>
                <w:szCs w:val="22"/>
              </w:rPr>
            </w:pPr>
            <w:r w:rsidRPr="00E364BE">
              <w:rPr>
                <w:i/>
                <w:iCs/>
                <w:sz w:val="22"/>
                <w:szCs w:val="22"/>
              </w:rPr>
              <w:t>Atsakingas vykdytojas – S</w:t>
            </w:r>
            <w:r w:rsidR="006D216C" w:rsidRPr="00E364BE">
              <w:rPr>
                <w:i/>
                <w:iCs/>
                <w:sz w:val="22"/>
                <w:szCs w:val="22"/>
              </w:rPr>
              <w:t>veikatos apsaugos ministerija</w:t>
            </w:r>
            <w:r w:rsidR="00E364BE" w:rsidRPr="00E364BE">
              <w:rPr>
                <w:i/>
                <w:iCs/>
                <w:sz w:val="22"/>
                <w:szCs w:val="22"/>
              </w:rPr>
              <w:t>;</w:t>
            </w:r>
          </w:p>
          <w:p w14:paraId="52893BF7" w14:textId="60C7729E" w:rsidR="00E364BE" w:rsidRPr="00E364BE" w:rsidRDefault="00E364BE" w:rsidP="00E364BE">
            <w:pPr>
              <w:jc w:val="both"/>
              <w:rPr>
                <w:i/>
                <w:iCs/>
                <w:sz w:val="22"/>
                <w:szCs w:val="22"/>
              </w:rPr>
            </w:pPr>
            <w:r w:rsidRPr="00E364BE">
              <w:rPr>
                <w:i/>
                <w:iCs/>
                <w:sz w:val="22"/>
                <w:szCs w:val="22"/>
              </w:rPr>
              <w:t>Atsakingas VRM padalinys – VRM VSPG;</w:t>
            </w:r>
          </w:p>
          <w:p w14:paraId="5D95643F" w14:textId="306EDD12" w:rsidR="00E364BE" w:rsidRPr="00E364BE" w:rsidRDefault="00E364BE" w:rsidP="00E364BE">
            <w:pPr>
              <w:jc w:val="both"/>
              <w:rPr>
                <w:sz w:val="22"/>
                <w:szCs w:val="22"/>
              </w:rPr>
            </w:pPr>
            <w:r w:rsidRPr="00E364BE">
              <w:rPr>
                <w:i/>
                <w:iCs/>
                <w:sz w:val="22"/>
                <w:szCs w:val="22"/>
              </w:rPr>
              <w:t>Dalyvaujančios VRM pavaldžios įstaigos – PAGD prie VRM.</w:t>
            </w:r>
          </w:p>
        </w:tc>
        <w:tc>
          <w:tcPr>
            <w:tcW w:w="1701" w:type="dxa"/>
            <w:vAlign w:val="center"/>
          </w:tcPr>
          <w:p w14:paraId="4733B8D7" w14:textId="77777777" w:rsidR="007E59F4" w:rsidRPr="00E364BE" w:rsidRDefault="007E59F4" w:rsidP="007E59F4">
            <w:pPr>
              <w:jc w:val="center"/>
              <w:rPr>
                <w:sz w:val="22"/>
                <w:szCs w:val="22"/>
              </w:rPr>
            </w:pPr>
            <w:r w:rsidRPr="00E364BE">
              <w:rPr>
                <w:sz w:val="22"/>
                <w:szCs w:val="22"/>
              </w:rPr>
              <w:t>2026 m.</w:t>
            </w:r>
          </w:p>
          <w:p w14:paraId="2646DA23" w14:textId="77777777" w:rsidR="007E59F4" w:rsidRPr="00E364BE" w:rsidRDefault="007E59F4" w:rsidP="007E59F4">
            <w:pPr>
              <w:jc w:val="center"/>
              <w:rPr>
                <w:sz w:val="22"/>
                <w:szCs w:val="22"/>
              </w:rPr>
            </w:pPr>
            <w:r w:rsidRPr="00E364BE">
              <w:rPr>
                <w:sz w:val="22"/>
                <w:szCs w:val="22"/>
              </w:rPr>
              <w:t>IV ketv.</w:t>
            </w:r>
          </w:p>
        </w:tc>
      </w:tr>
      <w:tr w:rsidR="007E59F4" w:rsidRPr="00E364BE" w14:paraId="646E02B0" w14:textId="77777777" w:rsidTr="00A22018">
        <w:trPr>
          <w:trHeight w:val="529"/>
        </w:trPr>
        <w:tc>
          <w:tcPr>
            <w:tcW w:w="1129" w:type="dxa"/>
            <w:vAlign w:val="center"/>
          </w:tcPr>
          <w:p w14:paraId="1FBE9EF4" w14:textId="6C2FB414" w:rsidR="007E59F4" w:rsidRPr="00E364BE" w:rsidRDefault="007E59F4" w:rsidP="007E59F4">
            <w:pPr>
              <w:ind w:right="-107"/>
              <w:jc w:val="center"/>
              <w:rPr>
                <w:b/>
                <w:bCs/>
                <w:sz w:val="22"/>
                <w:szCs w:val="22"/>
              </w:rPr>
            </w:pPr>
            <w:r w:rsidRPr="00E364BE">
              <w:rPr>
                <w:b/>
                <w:bCs/>
                <w:sz w:val="22"/>
                <w:szCs w:val="22"/>
              </w:rPr>
              <w:t>7.5.</w:t>
            </w:r>
            <w:r w:rsidR="00D7097A" w:rsidRPr="00E364BE">
              <w:rPr>
                <w:b/>
                <w:bCs/>
                <w:sz w:val="22"/>
                <w:szCs w:val="22"/>
              </w:rPr>
              <w:t>9</w:t>
            </w:r>
            <w:r w:rsidRPr="00E364BE">
              <w:rPr>
                <w:b/>
                <w:bCs/>
                <w:sz w:val="22"/>
                <w:szCs w:val="22"/>
              </w:rPr>
              <w:t>.</w:t>
            </w:r>
          </w:p>
        </w:tc>
        <w:tc>
          <w:tcPr>
            <w:tcW w:w="7655" w:type="dxa"/>
          </w:tcPr>
          <w:p w14:paraId="4FA98D83" w14:textId="77777777" w:rsidR="007E59F4" w:rsidRPr="00E364BE" w:rsidRDefault="00D7097A" w:rsidP="007E59F4">
            <w:pPr>
              <w:jc w:val="both"/>
              <w:rPr>
                <w:sz w:val="22"/>
                <w:szCs w:val="22"/>
              </w:rPr>
            </w:pPr>
            <w:r w:rsidRPr="00E364BE">
              <w:rPr>
                <w:sz w:val="22"/>
                <w:szCs w:val="22"/>
              </w:rPr>
              <w:t>Parengti ir patvirtinti vaistų, kraujo ir jo komponentų tiekimo ir visų sveikatos priežiūros grandžių veiklos algoritmus ekstremaliųjų situacijų ir krizių metu</w:t>
            </w:r>
          </w:p>
          <w:p w14:paraId="5582743F" w14:textId="77777777" w:rsidR="00A44B86" w:rsidRPr="00E364BE" w:rsidRDefault="00A44B86" w:rsidP="007E59F4">
            <w:pPr>
              <w:jc w:val="both"/>
              <w:rPr>
                <w:i/>
                <w:iCs/>
                <w:sz w:val="22"/>
                <w:szCs w:val="22"/>
              </w:rPr>
            </w:pPr>
            <w:r w:rsidRPr="00E364BE">
              <w:rPr>
                <w:i/>
                <w:iCs/>
                <w:sz w:val="22"/>
                <w:szCs w:val="22"/>
              </w:rPr>
              <w:t>Atsakingas vykdytojas – S</w:t>
            </w:r>
            <w:r w:rsidR="006D216C" w:rsidRPr="00E364BE">
              <w:rPr>
                <w:i/>
                <w:iCs/>
                <w:sz w:val="22"/>
                <w:szCs w:val="22"/>
              </w:rPr>
              <w:t>veikatos apsaugos ministerija</w:t>
            </w:r>
            <w:r w:rsidR="00E364BE" w:rsidRPr="00E364BE">
              <w:rPr>
                <w:i/>
                <w:iCs/>
                <w:sz w:val="22"/>
                <w:szCs w:val="22"/>
              </w:rPr>
              <w:t>;</w:t>
            </w:r>
          </w:p>
          <w:p w14:paraId="08B2673D" w14:textId="759F1C5A" w:rsidR="00E364BE" w:rsidRPr="00E364BE" w:rsidRDefault="00E364BE" w:rsidP="00E364BE">
            <w:pPr>
              <w:jc w:val="both"/>
              <w:rPr>
                <w:i/>
                <w:iCs/>
                <w:sz w:val="22"/>
                <w:szCs w:val="22"/>
              </w:rPr>
            </w:pPr>
            <w:r w:rsidRPr="00E364BE">
              <w:rPr>
                <w:i/>
                <w:iCs/>
                <w:sz w:val="22"/>
                <w:szCs w:val="22"/>
              </w:rPr>
              <w:t>Atsakingas VRM padalinys – VRM VSPG;</w:t>
            </w:r>
          </w:p>
          <w:p w14:paraId="3D07857C" w14:textId="149EF608" w:rsidR="00E364BE" w:rsidRPr="00E364BE" w:rsidRDefault="00E364BE" w:rsidP="00E364BE">
            <w:pPr>
              <w:jc w:val="both"/>
              <w:rPr>
                <w:sz w:val="22"/>
                <w:szCs w:val="22"/>
              </w:rPr>
            </w:pPr>
            <w:r w:rsidRPr="00E364BE">
              <w:rPr>
                <w:i/>
                <w:iCs/>
                <w:sz w:val="22"/>
                <w:szCs w:val="22"/>
              </w:rPr>
              <w:t>Dalyvaujančios VRM pavaldžios įstaigos – PAGD prie VRM.</w:t>
            </w:r>
          </w:p>
        </w:tc>
        <w:tc>
          <w:tcPr>
            <w:tcW w:w="1701" w:type="dxa"/>
            <w:vAlign w:val="center"/>
          </w:tcPr>
          <w:p w14:paraId="6498AE5A" w14:textId="77777777" w:rsidR="007E59F4" w:rsidRPr="00E364BE" w:rsidRDefault="007E59F4" w:rsidP="007E59F4">
            <w:pPr>
              <w:jc w:val="center"/>
              <w:rPr>
                <w:sz w:val="22"/>
                <w:szCs w:val="22"/>
              </w:rPr>
            </w:pPr>
            <w:r w:rsidRPr="00E364BE">
              <w:rPr>
                <w:sz w:val="22"/>
                <w:szCs w:val="22"/>
              </w:rPr>
              <w:t>2026 m.</w:t>
            </w:r>
          </w:p>
          <w:p w14:paraId="50659766" w14:textId="77777777" w:rsidR="007E59F4" w:rsidRPr="00E364BE" w:rsidRDefault="007E59F4" w:rsidP="007E59F4">
            <w:pPr>
              <w:jc w:val="center"/>
              <w:rPr>
                <w:sz w:val="22"/>
                <w:szCs w:val="22"/>
              </w:rPr>
            </w:pPr>
            <w:r w:rsidRPr="00E364BE">
              <w:rPr>
                <w:sz w:val="22"/>
                <w:szCs w:val="22"/>
              </w:rPr>
              <w:t>IV ketv.</w:t>
            </w:r>
          </w:p>
        </w:tc>
      </w:tr>
      <w:tr w:rsidR="007E59F4" w:rsidRPr="00E364BE" w14:paraId="0D812621" w14:textId="77777777" w:rsidTr="00A22018">
        <w:tc>
          <w:tcPr>
            <w:tcW w:w="1129" w:type="dxa"/>
            <w:shd w:val="clear" w:color="auto" w:fill="FFF2CC" w:themeFill="accent4" w:themeFillTint="33"/>
            <w:vAlign w:val="center"/>
          </w:tcPr>
          <w:p w14:paraId="6B6A0396" w14:textId="77777777" w:rsidR="007E59F4" w:rsidRPr="00E364BE" w:rsidRDefault="007E59F4" w:rsidP="007E59F4">
            <w:pPr>
              <w:jc w:val="center"/>
              <w:rPr>
                <w:b/>
                <w:bCs/>
                <w:sz w:val="22"/>
                <w:szCs w:val="22"/>
              </w:rPr>
            </w:pPr>
            <w:r w:rsidRPr="00E364BE">
              <w:rPr>
                <w:b/>
                <w:bCs/>
                <w:sz w:val="22"/>
                <w:szCs w:val="22"/>
              </w:rPr>
              <w:t>7.7.</w:t>
            </w:r>
          </w:p>
        </w:tc>
        <w:tc>
          <w:tcPr>
            <w:tcW w:w="9356" w:type="dxa"/>
            <w:gridSpan w:val="2"/>
            <w:shd w:val="clear" w:color="auto" w:fill="FFF2CC" w:themeFill="accent4" w:themeFillTint="33"/>
            <w:vAlign w:val="center"/>
          </w:tcPr>
          <w:p w14:paraId="5D186FAD" w14:textId="77777777" w:rsidR="007E59F4" w:rsidRPr="00E364BE" w:rsidRDefault="007E59F4" w:rsidP="007E59F4">
            <w:pPr>
              <w:jc w:val="center"/>
              <w:rPr>
                <w:sz w:val="22"/>
                <w:szCs w:val="22"/>
              </w:rPr>
            </w:pPr>
            <w:r w:rsidRPr="00E364BE">
              <w:rPr>
                <w:b/>
                <w:bCs/>
                <w:sz w:val="22"/>
                <w:szCs w:val="22"/>
              </w:rPr>
              <w:t>Prioritetas – Valstybės tarnybos ir viešojo administravimo efektyvumo didinimas</w:t>
            </w:r>
          </w:p>
        </w:tc>
      </w:tr>
      <w:tr w:rsidR="007E59F4" w:rsidRPr="00E364BE" w14:paraId="3C7EF688" w14:textId="77777777" w:rsidTr="00A22018">
        <w:trPr>
          <w:trHeight w:val="252"/>
        </w:trPr>
        <w:tc>
          <w:tcPr>
            <w:tcW w:w="1129" w:type="dxa"/>
            <w:vAlign w:val="center"/>
          </w:tcPr>
          <w:p w14:paraId="2EA07125" w14:textId="344739BE" w:rsidR="007E59F4" w:rsidRPr="00E364BE" w:rsidRDefault="007E59F4" w:rsidP="007E59F4">
            <w:pPr>
              <w:ind w:right="-107"/>
              <w:jc w:val="center"/>
              <w:rPr>
                <w:b/>
                <w:bCs/>
                <w:sz w:val="22"/>
                <w:szCs w:val="22"/>
              </w:rPr>
            </w:pPr>
            <w:r w:rsidRPr="00E364BE">
              <w:rPr>
                <w:b/>
                <w:bCs/>
                <w:sz w:val="22"/>
                <w:szCs w:val="22"/>
              </w:rPr>
              <w:t>7.7.</w:t>
            </w:r>
            <w:r w:rsidR="00D7097A" w:rsidRPr="00E364BE">
              <w:rPr>
                <w:b/>
                <w:bCs/>
                <w:sz w:val="22"/>
                <w:szCs w:val="22"/>
              </w:rPr>
              <w:t>5</w:t>
            </w:r>
            <w:r w:rsidRPr="00E364BE">
              <w:rPr>
                <w:b/>
                <w:bCs/>
                <w:sz w:val="22"/>
                <w:szCs w:val="22"/>
              </w:rPr>
              <w:t>.</w:t>
            </w:r>
          </w:p>
        </w:tc>
        <w:tc>
          <w:tcPr>
            <w:tcW w:w="7655" w:type="dxa"/>
          </w:tcPr>
          <w:p w14:paraId="2B2D00D9" w14:textId="77777777" w:rsidR="007E59F4" w:rsidRPr="00E364BE" w:rsidRDefault="00D7097A" w:rsidP="007E59F4">
            <w:pPr>
              <w:jc w:val="both"/>
              <w:rPr>
                <w:sz w:val="22"/>
                <w:szCs w:val="22"/>
              </w:rPr>
            </w:pPr>
            <w:r w:rsidRPr="00E364BE">
              <w:rPr>
                <w:sz w:val="22"/>
                <w:szCs w:val="22"/>
              </w:rPr>
              <w:t>Kompleksiškai atnaujinti Skaitmeninių paslaugų platformą (elektroninius valdžios vartus), kad per šią platformą teikiamos paslaugos būtų pasiekiamos patogiai, vienoje vietoje</w:t>
            </w:r>
          </w:p>
          <w:p w14:paraId="660418C2" w14:textId="77777777" w:rsidR="00A44B86" w:rsidRPr="00E364BE" w:rsidRDefault="00A44B86" w:rsidP="007E59F4">
            <w:pPr>
              <w:jc w:val="both"/>
              <w:rPr>
                <w:i/>
                <w:iCs/>
                <w:sz w:val="22"/>
                <w:szCs w:val="22"/>
              </w:rPr>
            </w:pPr>
            <w:r w:rsidRPr="00E364BE">
              <w:rPr>
                <w:i/>
                <w:iCs/>
                <w:sz w:val="22"/>
                <w:szCs w:val="22"/>
              </w:rPr>
              <w:t>Atsakingas vykdytojas – E</w:t>
            </w:r>
            <w:r w:rsidR="006D216C" w:rsidRPr="00E364BE">
              <w:rPr>
                <w:i/>
                <w:iCs/>
                <w:sz w:val="22"/>
                <w:szCs w:val="22"/>
              </w:rPr>
              <w:t>konomikos ir inovacijų ministerija</w:t>
            </w:r>
            <w:r w:rsidR="00E364BE" w:rsidRPr="00E364BE">
              <w:rPr>
                <w:i/>
                <w:iCs/>
                <w:sz w:val="22"/>
                <w:szCs w:val="22"/>
              </w:rPr>
              <w:t>;</w:t>
            </w:r>
          </w:p>
          <w:p w14:paraId="4A322413" w14:textId="472A8FBF" w:rsidR="00E364BE" w:rsidRPr="00E364BE" w:rsidRDefault="00E364BE" w:rsidP="00E364BE">
            <w:pPr>
              <w:jc w:val="both"/>
              <w:rPr>
                <w:i/>
                <w:iCs/>
                <w:sz w:val="22"/>
                <w:szCs w:val="22"/>
              </w:rPr>
            </w:pPr>
            <w:r w:rsidRPr="00E364BE">
              <w:rPr>
                <w:i/>
                <w:iCs/>
                <w:sz w:val="22"/>
                <w:szCs w:val="22"/>
              </w:rPr>
              <w:t>Atsakingas VRM padalinys – VRM VAVSPG.</w:t>
            </w:r>
          </w:p>
        </w:tc>
        <w:tc>
          <w:tcPr>
            <w:tcW w:w="1701" w:type="dxa"/>
            <w:vAlign w:val="center"/>
          </w:tcPr>
          <w:p w14:paraId="009EBA15" w14:textId="77777777" w:rsidR="007E59F4" w:rsidRPr="00E364BE" w:rsidRDefault="007E59F4" w:rsidP="007E59F4">
            <w:pPr>
              <w:jc w:val="center"/>
              <w:rPr>
                <w:sz w:val="22"/>
                <w:szCs w:val="22"/>
              </w:rPr>
            </w:pPr>
            <w:r w:rsidRPr="00E364BE">
              <w:rPr>
                <w:sz w:val="22"/>
                <w:szCs w:val="22"/>
              </w:rPr>
              <w:t>2026 m.</w:t>
            </w:r>
          </w:p>
          <w:p w14:paraId="64556E8D" w14:textId="77777777" w:rsidR="007E59F4" w:rsidRPr="00E364BE" w:rsidRDefault="007E59F4" w:rsidP="007E59F4">
            <w:pPr>
              <w:jc w:val="center"/>
              <w:rPr>
                <w:sz w:val="22"/>
                <w:szCs w:val="22"/>
              </w:rPr>
            </w:pPr>
            <w:r w:rsidRPr="00E364BE">
              <w:rPr>
                <w:sz w:val="22"/>
                <w:szCs w:val="22"/>
              </w:rPr>
              <w:t>III ketv.</w:t>
            </w:r>
          </w:p>
        </w:tc>
      </w:tr>
      <w:tr w:rsidR="007E59F4" w:rsidRPr="00E364BE" w14:paraId="71B0A346" w14:textId="77777777" w:rsidTr="00A22018">
        <w:trPr>
          <w:trHeight w:val="529"/>
        </w:trPr>
        <w:tc>
          <w:tcPr>
            <w:tcW w:w="1129" w:type="dxa"/>
            <w:vAlign w:val="center"/>
          </w:tcPr>
          <w:p w14:paraId="6DC4A681" w14:textId="212DAD8E" w:rsidR="007E59F4" w:rsidRPr="00E364BE" w:rsidRDefault="007E59F4" w:rsidP="007E59F4">
            <w:pPr>
              <w:ind w:right="-107"/>
              <w:jc w:val="center"/>
              <w:rPr>
                <w:b/>
                <w:bCs/>
                <w:sz w:val="22"/>
                <w:szCs w:val="22"/>
              </w:rPr>
            </w:pPr>
            <w:r w:rsidRPr="00E364BE">
              <w:rPr>
                <w:b/>
                <w:bCs/>
                <w:sz w:val="22"/>
                <w:szCs w:val="22"/>
              </w:rPr>
              <w:t>7.7.</w:t>
            </w:r>
            <w:r w:rsidR="00D7097A" w:rsidRPr="00E364BE">
              <w:rPr>
                <w:b/>
                <w:bCs/>
                <w:sz w:val="22"/>
                <w:szCs w:val="22"/>
              </w:rPr>
              <w:t>7</w:t>
            </w:r>
            <w:r w:rsidRPr="00E364BE">
              <w:rPr>
                <w:b/>
                <w:bCs/>
                <w:sz w:val="22"/>
                <w:szCs w:val="22"/>
              </w:rPr>
              <w:t>.</w:t>
            </w:r>
          </w:p>
        </w:tc>
        <w:tc>
          <w:tcPr>
            <w:tcW w:w="7655" w:type="dxa"/>
          </w:tcPr>
          <w:p w14:paraId="3E7C71BE" w14:textId="77777777" w:rsidR="007E59F4" w:rsidRPr="00E364BE" w:rsidRDefault="00D7097A" w:rsidP="007E59F4">
            <w:pPr>
              <w:jc w:val="both"/>
              <w:rPr>
                <w:sz w:val="22"/>
                <w:szCs w:val="22"/>
              </w:rPr>
            </w:pPr>
            <w:r w:rsidRPr="00E364BE">
              <w:rPr>
                <w:sz w:val="22"/>
                <w:szCs w:val="22"/>
              </w:rPr>
              <w:t>Pradėti centralizuotai teikti viešajam sektoriui ekspertinę ir metodinę pagalbą kuriant ir diegiant saugius dirbtinio intelekto sprendimus viešųjų paslaugų kokybei gerinti ar biurokratiniams procesams efektyvinti</w:t>
            </w:r>
          </w:p>
          <w:p w14:paraId="6E51D16A" w14:textId="77777777" w:rsidR="00A44B86" w:rsidRPr="00E364BE" w:rsidRDefault="00A44B86" w:rsidP="007E59F4">
            <w:pPr>
              <w:jc w:val="both"/>
              <w:rPr>
                <w:i/>
                <w:iCs/>
                <w:sz w:val="22"/>
                <w:szCs w:val="22"/>
              </w:rPr>
            </w:pPr>
            <w:r w:rsidRPr="00E364BE">
              <w:rPr>
                <w:i/>
                <w:iCs/>
                <w:sz w:val="22"/>
                <w:szCs w:val="22"/>
              </w:rPr>
              <w:t>Atsakingas vykdytojas – E</w:t>
            </w:r>
            <w:r w:rsidR="006D216C" w:rsidRPr="00E364BE">
              <w:rPr>
                <w:i/>
                <w:iCs/>
                <w:sz w:val="22"/>
                <w:szCs w:val="22"/>
              </w:rPr>
              <w:t>konomikos ir inovacijų ministerija</w:t>
            </w:r>
            <w:r w:rsidR="00E364BE" w:rsidRPr="00E364BE">
              <w:rPr>
                <w:i/>
                <w:iCs/>
                <w:sz w:val="22"/>
                <w:szCs w:val="22"/>
              </w:rPr>
              <w:t>;</w:t>
            </w:r>
          </w:p>
          <w:p w14:paraId="0A59167D" w14:textId="64772405" w:rsidR="00E364BE" w:rsidRPr="00E364BE" w:rsidRDefault="00E364BE" w:rsidP="00E364BE">
            <w:pPr>
              <w:jc w:val="both"/>
              <w:rPr>
                <w:i/>
                <w:iCs/>
                <w:sz w:val="22"/>
                <w:szCs w:val="22"/>
              </w:rPr>
            </w:pPr>
            <w:r w:rsidRPr="00E364BE">
              <w:rPr>
                <w:i/>
                <w:iCs/>
                <w:sz w:val="22"/>
                <w:szCs w:val="22"/>
              </w:rPr>
              <w:t>Atsakingas VRM padalinys – VRM VAVSPG</w:t>
            </w:r>
          </w:p>
        </w:tc>
        <w:tc>
          <w:tcPr>
            <w:tcW w:w="1701" w:type="dxa"/>
            <w:vAlign w:val="center"/>
          </w:tcPr>
          <w:p w14:paraId="16C06AB7" w14:textId="77777777" w:rsidR="007E59F4" w:rsidRPr="00E364BE" w:rsidRDefault="007E59F4" w:rsidP="007E59F4">
            <w:pPr>
              <w:jc w:val="center"/>
              <w:rPr>
                <w:sz w:val="22"/>
                <w:szCs w:val="22"/>
              </w:rPr>
            </w:pPr>
            <w:r w:rsidRPr="00E364BE">
              <w:rPr>
                <w:sz w:val="22"/>
                <w:szCs w:val="22"/>
              </w:rPr>
              <w:t>2026 m.</w:t>
            </w:r>
          </w:p>
          <w:p w14:paraId="6ECAB5E2" w14:textId="5DC2F301" w:rsidR="007E59F4" w:rsidRPr="00E364BE" w:rsidRDefault="007E59F4" w:rsidP="007E59F4">
            <w:pPr>
              <w:jc w:val="center"/>
              <w:rPr>
                <w:sz w:val="22"/>
                <w:szCs w:val="22"/>
              </w:rPr>
            </w:pPr>
            <w:r w:rsidRPr="00E364BE">
              <w:rPr>
                <w:sz w:val="22"/>
                <w:szCs w:val="22"/>
              </w:rPr>
              <w:t>I</w:t>
            </w:r>
            <w:r w:rsidR="00D7097A" w:rsidRPr="00E364BE">
              <w:rPr>
                <w:sz w:val="22"/>
                <w:szCs w:val="22"/>
              </w:rPr>
              <w:t>V</w:t>
            </w:r>
            <w:r w:rsidRPr="00E364BE">
              <w:rPr>
                <w:sz w:val="22"/>
                <w:szCs w:val="22"/>
              </w:rPr>
              <w:t xml:space="preserve"> ketv.</w:t>
            </w:r>
          </w:p>
        </w:tc>
      </w:tr>
      <w:tr w:rsidR="007E59F4" w:rsidRPr="00E364BE" w14:paraId="785D6FE1" w14:textId="77777777" w:rsidTr="00A22018">
        <w:trPr>
          <w:trHeight w:val="529"/>
        </w:trPr>
        <w:tc>
          <w:tcPr>
            <w:tcW w:w="1129" w:type="dxa"/>
            <w:vAlign w:val="center"/>
          </w:tcPr>
          <w:p w14:paraId="20749E28" w14:textId="3761CF40" w:rsidR="007E59F4" w:rsidRPr="00E364BE" w:rsidRDefault="007E59F4" w:rsidP="007E59F4">
            <w:pPr>
              <w:ind w:right="-107"/>
              <w:jc w:val="center"/>
              <w:rPr>
                <w:b/>
                <w:bCs/>
                <w:sz w:val="22"/>
                <w:szCs w:val="22"/>
              </w:rPr>
            </w:pPr>
            <w:r w:rsidRPr="00E364BE">
              <w:rPr>
                <w:b/>
                <w:bCs/>
                <w:sz w:val="22"/>
                <w:szCs w:val="22"/>
              </w:rPr>
              <w:t>7.7.</w:t>
            </w:r>
            <w:r w:rsidR="00D7097A" w:rsidRPr="00E364BE">
              <w:rPr>
                <w:b/>
                <w:bCs/>
                <w:sz w:val="22"/>
                <w:szCs w:val="22"/>
              </w:rPr>
              <w:t>8</w:t>
            </w:r>
            <w:r w:rsidRPr="00E364BE">
              <w:rPr>
                <w:b/>
                <w:bCs/>
                <w:sz w:val="22"/>
                <w:szCs w:val="22"/>
              </w:rPr>
              <w:t>.</w:t>
            </w:r>
          </w:p>
        </w:tc>
        <w:tc>
          <w:tcPr>
            <w:tcW w:w="7655" w:type="dxa"/>
          </w:tcPr>
          <w:p w14:paraId="33F23B94" w14:textId="77777777" w:rsidR="007E59F4" w:rsidRPr="00E364BE" w:rsidRDefault="00D7097A" w:rsidP="007E59F4">
            <w:pPr>
              <w:jc w:val="both"/>
              <w:rPr>
                <w:sz w:val="22"/>
                <w:szCs w:val="22"/>
              </w:rPr>
            </w:pPr>
            <w:r w:rsidRPr="00E364BE">
              <w:rPr>
                <w:sz w:val="22"/>
                <w:szCs w:val="22"/>
              </w:rPr>
              <w:t>Sukurti su ES valstybių narių sistemomis suderintą nacionalinę skaitmeninės tapatybės dėklės ekosistemą ir patogią naudoti skaitmeninės tapatybės dėklę, užtikrinančią asmenims jų duomenų apsaugą ir galimybę saugiai naudotis administracinėmis ir viešosiomis paslaugomis</w:t>
            </w:r>
          </w:p>
          <w:p w14:paraId="270C7019" w14:textId="77777777" w:rsidR="00A44B86" w:rsidRPr="00E364BE" w:rsidRDefault="00A44B86" w:rsidP="007E59F4">
            <w:pPr>
              <w:jc w:val="both"/>
              <w:rPr>
                <w:i/>
                <w:iCs/>
                <w:sz w:val="22"/>
                <w:szCs w:val="22"/>
              </w:rPr>
            </w:pPr>
            <w:r w:rsidRPr="00E364BE">
              <w:rPr>
                <w:i/>
                <w:iCs/>
                <w:sz w:val="22"/>
                <w:szCs w:val="22"/>
              </w:rPr>
              <w:t>Atsakingas vykdytojas – E</w:t>
            </w:r>
            <w:r w:rsidR="006D216C" w:rsidRPr="00E364BE">
              <w:rPr>
                <w:i/>
                <w:iCs/>
                <w:sz w:val="22"/>
                <w:szCs w:val="22"/>
              </w:rPr>
              <w:t>konomikos ir inovacijų ministerija</w:t>
            </w:r>
            <w:r w:rsidR="00E364BE" w:rsidRPr="00E364BE">
              <w:rPr>
                <w:i/>
                <w:iCs/>
                <w:sz w:val="22"/>
                <w:szCs w:val="22"/>
              </w:rPr>
              <w:t>;</w:t>
            </w:r>
          </w:p>
          <w:p w14:paraId="23352A6D" w14:textId="1AE6F103" w:rsidR="00E364BE" w:rsidRPr="00E364BE" w:rsidRDefault="00E364BE" w:rsidP="00E364BE">
            <w:pPr>
              <w:jc w:val="both"/>
              <w:rPr>
                <w:i/>
                <w:iCs/>
                <w:sz w:val="22"/>
                <w:szCs w:val="22"/>
              </w:rPr>
            </w:pPr>
            <w:r w:rsidRPr="00E364BE">
              <w:rPr>
                <w:i/>
                <w:iCs/>
                <w:sz w:val="22"/>
                <w:szCs w:val="22"/>
              </w:rPr>
              <w:t>Atsakingas VRM padalinys – VRM SSPG;</w:t>
            </w:r>
          </w:p>
          <w:p w14:paraId="34F4966B" w14:textId="64835DAE" w:rsidR="00E364BE" w:rsidRPr="00E364BE" w:rsidRDefault="00E364BE" w:rsidP="00E364BE">
            <w:pPr>
              <w:jc w:val="both"/>
              <w:rPr>
                <w:sz w:val="22"/>
                <w:szCs w:val="22"/>
              </w:rPr>
            </w:pPr>
            <w:r w:rsidRPr="00E364BE">
              <w:rPr>
                <w:i/>
                <w:iCs/>
                <w:sz w:val="22"/>
                <w:szCs w:val="22"/>
              </w:rPr>
              <w:t>Dalyvaujančios VRM pavaldžios įstaigos – IRD prie VRM, MD prie VRM.</w:t>
            </w:r>
          </w:p>
        </w:tc>
        <w:tc>
          <w:tcPr>
            <w:tcW w:w="1701" w:type="dxa"/>
            <w:vAlign w:val="center"/>
          </w:tcPr>
          <w:p w14:paraId="263B60A3" w14:textId="3F01E8E0" w:rsidR="007E59F4" w:rsidRPr="00E364BE" w:rsidRDefault="007E59F4" w:rsidP="007E59F4">
            <w:pPr>
              <w:jc w:val="center"/>
              <w:rPr>
                <w:sz w:val="22"/>
                <w:szCs w:val="22"/>
              </w:rPr>
            </w:pPr>
            <w:r w:rsidRPr="00E364BE">
              <w:rPr>
                <w:sz w:val="22"/>
                <w:szCs w:val="22"/>
              </w:rPr>
              <w:t>202</w:t>
            </w:r>
            <w:r w:rsidR="00D7097A" w:rsidRPr="00E364BE">
              <w:rPr>
                <w:sz w:val="22"/>
                <w:szCs w:val="22"/>
              </w:rPr>
              <w:t>6</w:t>
            </w:r>
            <w:r w:rsidRPr="00E364BE">
              <w:rPr>
                <w:sz w:val="22"/>
                <w:szCs w:val="22"/>
              </w:rPr>
              <w:t xml:space="preserve"> m.</w:t>
            </w:r>
          </w:p>
          <w:p w14:paraId="4EF717EB" w14:textId="77777777" w:rsidR="007E59F4" w:rsidRPr="00E364BE" w:rsidRDefault="007E59F4" w:rsidP="007E59F4">
            <w:pPr>
              <w:jc w:val="center"/>
              <w:rPr>
                <w:sz w:val="22"/>
                <w:szCs w:val="22"/>
              </w:rPr>
            </w:pPr>
            <w:r w:rsidRPr="00E364BE">
              <w:rPr>
                <w:sz w:val="22"/>
                <w:szCs w:val="22"/>
              </w:rPr>
              <w:t>IV ketv.</w:t>
            </w:r>
          </w:p>
        </w:tc>
      </w:tr>
      <w:tr w:rsidR="007E59F4" w:rsidRPr="00E364BE" w14:paraId="68F00B55" w14:textId="77777777" w:rsidTr="00A22018">
        <w:trPr>
          <w:trHeight w:val="252"/>
        </w:trPr>
        <w:tc>
          <w:tcPr>
            <w:tcW w:w="1129" w:type="dxa"/>
            <w:vAlign w:val="center"/>
          </w:tcPr>
          <w:p w14:paraId="3399FEF4" w14:textId="5C5C81FD" w:rsidR="007E59F4" w:rsidRPr="00E364BE" w:rsidRDefault="007E59F4" w:rsidP="007E59F4">
            <w:pPr>
              <w:ind w:right="-107"/>
              <w:jc w:val="center"/>
              <w:rPr>
                <w:b/>
                <w:bCs/>
                <w:sz w:val="22"/>
                <w:szCs w:val="22"/>
              </w:rPr>
            </w:pPr>
            <w:r w:rsidRPr="00E364BE">
              <w:rPr>
                <w:b/>
                <w:bCs/>
                <w:sz w:val="22"/>
                <w:szCs w:val="22"/>
              </w:rPr>
              <w:t>7.7.</w:t>
            </w:r>
            <w:r w:rsidR="00D7097A" w:rsidRPr="00E364BE">
              <w:rPr>
                <w:b/>
                <w:bCs/>
                <w:sz w:val="22"/>
                <w:szCs w:val="22"/>
              </w:rPr>
              <w:t>9</w:t>
            </w:r>
            <w:r w:rsidRPr="00E364BE">
              <w:rPr>
                <w:b/>
                <w:bCs/>
                <w:sz w:val="22"/>
                <w:szCs w:val="22"/>
              </w:rPr>
              <w:t>.</w:t>
            </w:r>
          </w:p>
        </w:tc>
        <w:tc>
          <w:tcPr>
            <w:tcW w:w="7655" w:type="dxa"/>
          </w:tcPr>
          <w:p w14:paraId="74170C89" w14:textId="77777777" w:rsidR="007E59F4" w:rsidRPr="00E364BE" w:rsidRDefault="00D7097A" w:rsidP="007E59F4">
            <w:pPr>
              <w:jc w:val="both"/>
              <w:rPr>
                <w:sz w:val="22"/>
                <w:szCs w:val="22"/>
              </w:rPr>
            </w:pPr>
            <w:r w:rsidRPr="00E364BE">
              <w:rPr>
                <w:sz w:val="22"/>
                <w:szCs w:val="22"/>
              </w:rPr>
              <w:t>Užtikrinti tvarkomų galutinių naudos gavėjų duomenų tikrumą ir teisingumą, siekiant kovoti su netinkamu juridinių asmenų duomenų naudojimu pinigų plovimo ir teroristų finansavimo tikslais bei tinkamai įgyvendinti tarptautines sankcijas</w:t>
            </w:r>
          </w:p>
          <w:p w14:paraId="4D651850" w14:textId="77777777" w:rsidR="00A44B86" w:rsidRPr="00E364BE" w:rsidRDefault="00A44B86" w:rsidP="007E59F4">
            <w:pPr>
              <w:jc w:val="both"/>
              <w:rPr>
                <w:i/>
                <w:iCs/>
                <w:sz w:val="22"/>
                <w:szCs w:val="22"/>
              </w:rPr>
            </w:pPr>
            <w:r w:rsidRPr="00E364BE">
              <w:rPr>
                <w:i/>
                <w:iCs/>
                <w:sz w:val="22"/>
                <w:szCs w:val="22"/>
              </w:rPr>
              <w:lastRenderedPageBreak/>
              <w:t>Atsakingas vykdytojas – T</w:t>
            </w:r>
            <w:r w:rsidR="006D216C" w:rsidRPr="00E364BE">
              <w:rPr>
                <w:i/>
                <w:iCs/>
                <w:sz w:val="22"/>
                <w:szCs w:val="22"/>
              </w:rPr>
              <w:t>eisingumo ministerija</w:t>
            </w:r>
            <w:r w:rsidR="00E364BE" w:rsidRPr="00E364BE">
              <w:rPr>
                <w:i/>
                <w:iCs/>
                <w:sz w:val="22"/>
                <w:szCs w:val="22"/>
              </w:rPr>
              <w:t>;</w:t>
            </w:r>
          </w:p>
          <w:p w14:paraId="3A629F50" w14:textId="6413AE77" w:rsidR="00E364BE" w:rsidRPr="00E364BE" w:rsidRDefault="00E364BE" w:rsidP="00E364BE">
            <w:pPr>
              <w:jc w:val="both"/>
              <w:rPr>
                <w:i/>
                <w:iCs/>
                <w:sz w:val="22"/>
                <w:szCs w:val="22"/>
              </w:rPr>
            </w:pPr>
            <w:r w:rsidRPr="00E364BE">
              <w:rPr>
                <w:i/>
                <w:iCs/>
                <w:sz w:val="22"/>
                <w:szCs w:val="22"/>
              </w:rPr>
              <w:t>Atsakingas VRM padalinys – VRM VSPG;</w:t>
            </w:r>
          </w:p>
          <w:p w14:paraId="2A861875" w14:textId="367B8A5D" w:rsidR="00E364BE" w:rsidRPr="00E364BE" w:rsidRDefault="00E364BE" w:rsidP="00E364BE">
            <w:pPr>
              <w:jc w:val="both"/>
              <w:rPr>
                <w:sz w:val="22"/>
                <w:szCs w:val="22"/>
              </w:rPr>
            </w:pPr>
            <w:r w:rsidRPr="00E364BE">
              <w:rPr>
                <w:i/>
                <w:iCs/>
                <w:sz w:val="22"/>
                <w:szCs w:val="22"/>
              </w:rPr>
              <w:t>Dalyvaujančios VRM pavaldžios įstaigos – FNTT prie VRM.</w:t>
            </w:r>
          </w:p>
        </w:tc>
        <w:tc>
          <w:tcPr>
            <w:tcW w:w="1701" w:type="dxa"/>
            <w:vAlign w:val="center"/>
          </w:tcPr>
          <w:p w14:paraId="756513F9" w14:textId="77777777" w:rsidR="007E59F4" w:rsidRPr="00E364BE" w:rsidRDefault="007E59F4" w:rsidP="007E59F4">
            <w:pPr>
              <w:jc w:val="center"/>
              <w:rPr>
                <w:sz w:val="22"/>
                <w:szCs w:val="22"/>
              </w:rPr>
            </w:pPr>
            <w:r w:rsidRPr="00E364BE">
              <w:rPr>
                <w:sz w:val="22"/>
                <w:szCs w:val="22"/>
              </w:rPr>
              <w:lastRenderedPageBreak/>
              <w:t>2027 m.</w:t>
            </w:r>
          </w:p>
          <w:p w14:paraId="41BC1EA2" w14:textId="77777777" w:rsidR="007E59F4" w:rsidRPr="00E364BE" w:rsidRDefault="007E59F4" w:rsidP="007E59F4">
            <w:pPr>
              <w:jc w:val="center"/>
              <w:rPr>
                <w:sz w:val="22"/>
                <w:szCs w:val="22"/>
              </w:rPr>
            </w:pPr>
            <w:r w:rsidRPr="00E364BE">
              <w:rPr>
                <w:sz w:val="22"/>
                <w:szCs w:val="22"/>
              </w:rPr>
              <w:t>II ketv.</w:t>
            </w:r>
          </w:p>
        </w:tc>
      </w:tr>
      <w:tr w:rsidR="007E59F4" w:rsidRPr="00E364BE" w14:paraId="047611A2" w14:textId="77777777" w:rsidTr="00A22018">
        <w:tc>
          <w:tcPr>
            <w:tcW w:w="1129" w:type="dxa"/>
            <w:shd w:val="clear" w:color="auto" w:fill="E2EFD9" w:themeFill="accent6" w:themeFillTint="33"/>
            <w:vAlign w:val="center"/>
          </w:tcPr>
          <w:p w14:paraId="5BEFBDF4" w14:textId="77777777" w:rsidR="007E59F4" w:rsidRPr="00E364BE" w:rsidRDefault="007E59F4" w:rsidP="007E59F4">
            <w:pPr>
              <w:jc w:val="center"/>
              <w:rPr>
                <w:b/>
                <w:sz w:val="22"/>
                <w:szCs w:val="22"/>
              </w:rPr>
            </w:pPr>
            <w:r w:rsidRPr="00E364BE">
              <w:rPr>
                <w:b/>
                <w:sz w:val="22"/>
                <w:szCs w:val="22"/>
              </w:rPr>
              <w:t>VIII</w:t>
            </w:r>
          </w:p>
        </w:tc>
        <w:tc>
          <w:tcPr>
            <w:tcW w:w="9356" w:type="dxa"/>
            <w:gridSpan w:val="2"/>
            <w:shd w:val="clear" w:color="auto" w:fill="E2EFD9" w:themeFill="accent6" w:themeFillTint="33"/>
            <w:vAlign w:val="center"/>
          </w:tcPr>
          <w:p w14:paraId="17572012" w14:textId="77777777" w:rsidR="007E59F4" w:rsidRPr="00E364BE" w:rsidRDefault="007E59F4" w:rsidP="007E59F4">
            <w:pPr>
              <w:tabs>
                <w:tab w:val="left" w:pos="12624"/>
              </w:tabs>
              <w:spacing w:line="256" w:lineRule="auto"/>
              <w:ind w:right="431"/>
              <w:jc w:val="center"/>
              <w:rPr>
                <w:b/>
                <w:bCs/>
                <w:sz w:val="22"/>
                <w:szCs w:val="22"/>
                <w:lang w:eastAsia="lt-LT"/>
              </w:rPr>
            </w:pPr>
            <w:r w:rsidRPr="00E364BE">
              <w:rPr>
                <w:b/>
                <w:bCs/>
                <w:sz w:val="22"/>
                <w:szCs w:val="22"/>
                <w:lang w:eastAsia="lt-LT"/>
              </w:rPr>
              <w:t>GERINSIME KELIŲ BŪKLĘ VISOJE LIETUVOJE</w:t>
            </w:r>
          </w:p>
        </w:tc>
      </w:tr>
      <w:tr w:rsidR="007E59F4" w:rsidRPr="00E364BE" w14:paraId="45AF091B" w14:textId="77777777" w:rsidTr="00A22018">
        <w:tc>
          <w:tcPr>
            <w:tcW w:w="1129" w:type="dxa"/>
            <w:shd w:val="clear" w:color="auto" w:fill="FFF2CC" w:themeFill="accent4" w:themeFillTint="33"/>
            <w:vAlign w:val="center"/>
          </w:tcPr>
          <w:p w14:paraId="408F2514" w14:textId="77777777" w:rsidR="007E59F4" w:rsidRPr="00E364BE" w:rsidRDefault="007E59F4" w:rsidP="007E59F4">
            <w:pPr>
              <w:jc w:val="center"/>
              <w:rPr>
                <w:b/>
                <w:bCs/>
                <w:sz w:val="22"/>
                <w:szCs w:val="22"/>
              </w:rPr>
            </w:pPr>
            <w:r w:rsidRPr="00E364BE">
              <w:rPr>
                <w:b/>
                <w:bCs/>
                <w:sz w:val="22"/>
                <w:szCs w:val="22"/>
              </w:rPr>
              <w:t>8.2.</w:t>
            </w:r>
          </w:p>
        </w:tc>
        <w:tc>
          <w:tcPr>
            <w:tcW w:w="9356" w:type="dxa"/>
            <w:gridSpan w:val="2"/>
            <w:shd w:val="clear" w:color="auto" w:fill="FFF2CC" w:themeFill="accent4" w:themeFillTint="33"/>
            <w:vAlign w:val="center"/>
          </w:tcPr>
          <w:p w14:paraId="4E8E5711" w14:textId="77777777" w:rsidR="007E59F4" w:rsidRPr="00E364BE" w:rsidRDefault="007E59F4" w:rsidP="007E59F4">
            <w:pPr>
              <w:jc w:val="center"/>
              <w:rPr>
                <w:sz w:val="22"/>
                <w:szCs w:val="22"/>
              </w:rPr>
            </w:pPr>
            <w:r w:rsidRPr="00E364BE">
              <w:rPr>
                <w:b/>
                <w:bCs/>
                <w:sz w:val="22"/>
                <w:szCs w:val="22"/>
              </w:rPr>
              <w:t>Prioritetas – Transporto sektoriaus plėtra</w:t>
            </w:r>
          </w:p>
        </w:tc>
      </w:tr>
      <w:tr w:rsidR="007E59F4" w:rsidRPr="00E364BE" w14:paraId="701276F8" w14:textId="77777777" w:rsidTr="00710969">
        <w:trPr>
          <w:trHeight w:val="529"/>
        </w:trPr>
        <w:tc>
          <w:tcPr>
            <w:tcW w:w="1129" w:type="dxa"/>
            <w:vAlign w:val="center"/>
          </w:tcPr>
          <w:p w14:paraId="66FD3A28" w14:textId="77777777" w:rsidR="007E59F4" w:rsidRPr="00E364BE" w:rsidRDefault="007E59F4" w:rsidP="007E59F4">
            <w:pPr>
              <w:ind w:right="-107"/>
              <w:jc w:val="center"/>
              <w:rPr>
                <w:b/>
                <w:bCs/>
                <w:sz w:val="22"/>
                <w:szCs w:val="22"/>
              </w:rPr>
            </w:pPr>
            <w:r w:rsidRPr="00E364BE">
              <w:rPr>
                <w:b/>
                <w:bCs/>
                <w:sz w:val="22"/>
                <w:szCs w:val="22"/>
              </w:rPr>
              <w:t>8.2.9.</w:t>
            </w:r>
          </w:p>
        </w:tc>
        <w:tc>
          <w:tcPr>
            <w:tcW w:w="7655" w:type="dxa"/>
          </w:tcPr>
          <w:p w14:paraId="1E0925E5" w14:textId="77777777" w:rsidR="007E59F4" w:rsidRPr="00E364BE" w:rsidRDefault="00B44349" w:rsidP="007E59F4">
            <w:pPr>
              <w:jc w:val="both"/>
              <w:rPr>
                <w:sz w:val="22"/>
                <w:szCs w:val="22"/>
              </w:rPr>
            </w:pPr>
            <w:r w:rsidRPr="00E364BE">
              <w:rPr>
                <w:sz w:val="22"/>
                <w:szCs w:val="22"/>
              </w:rPr>
              <w:t>Sukurti bendrą bepiločių orlaivių eismo valdymo platformą su integruota stebėjimo ir atpažinimo infrastruktūra skrydžiams labai žemoje oro erdvėje organizuoti bei valdyti ir nacionaliniam saugumui bei skrydžių saugai Lietuvos oro erdvėje užtikrinti</w:t>
            </w:r>
          </w:p>
          <w:p w14:paraId="5D3C643A" w14:textId="77777777" w:rsidR="007B7AEE" w:rsidRPr="00E364BE" w:rsidRDefault="007B7AEE" w:rsidP="007E59F4">
            <w:pPr>
              <w:jc w:val="both"/>
              <w:rPr>
                <w:i/>
                <w:iCs/>
                <w:sz w:val="22"/>
                <w:szCs w:val="22"/>
              </w:rPr>
            </w:pPr>
            <w:r w:rsidRPr="00E364BE">
              <w:rPr>
                <w:i/>
                <w:iCs/>
                <w:sz w:val="22"/>
                <w:szCs w:val="22"/>
              </w:rPr>
              <w:t>Atsakingas vykdytojas – S</w:t>
            </w:r>
            <w:r w:rsidR="006D216C" w:rsidRPr="00E364BE">
              <w:rPr>
                <w:i/>
                <w:iCs/>
                <w:sz w:val="22"/>
                <w:szCs w:val="22"/>
              </w:rPr>
              <w:t>usisiekimo ministerija</w:t>
            </w:r>
            <w:r w:rsidR="00E364BE" w:rsidRPr="00E364BE">
              <w:rPr>
                <w:i/>
                <w:iCs/>
                <w:sz w:val="22"/>
                <w:szCs w:val="22"/>
              </w:rPr>
              <w:t>;</w:t>
            </w:r>
          </w:p>
          <w:p w14:paraId="70DDE6B3" w14:textId="62C8759F" w:rsidR="00E364BE" w:rsidRPr="00E364BE" w:rsidRDefault="00E364BE" w:rsidP="00E364BE">
            <w:pPr>
              <w:jc w:val="both"/>
              <w:rPr>
                <w:i/>
                <w:iCs/>
                <w:sz w:val="22"/>
                <w:szCs w:val="22"/>
              </w:rPr>
            </w:pPr>
            <w:r w:rsidRPr="00E364BE">
              <w:rPr>
                <w:i/>
                <w:iCs/>
                <w:sz w:val="22"/>
                <w:szCs w:val="22"/>
              </w:rPr>
              <w:t>Atsakingas VRM padalinys – VRM VSPG;</w:t>
            </w:r>
          </w:p>
          <w:p w14:paraId="4E927251" w14:textId="1D3F5712" w:rsidR="00E364BE" w:rsidRPr="00E364BE" w:rsidRDefault="00E364BE" w:rsidP="00E364BE">
            <w:pPr>
              <w:jc w:val="both"/>
              <w:rPr>
                <w:bCs/>
                <w:i/>
                <w:iCs/>
                <w:sz w:val="22"/>
                <w:szCs w:val="22"/>
                <w:lang w:eastAsia="lt-LT"/>
              </w:rPr>
            </w:pPr>
            <w:r w:rsidRPr="00E364BE">
              <w:rPr>
                <w:i/>
                <w:iCs/>
                <w:sz w:val="22"/>
                <w:szCs w:val="22"/>
              </w:rPr>
              <w:t>Dalyvaujančios VRM pavaldžios įstaigos – VSAT prie VRM.</w:t>
            </w:r>
          </w:p>
        </w:tc>
        <w:tc>
          <w:tcPr>
            <w:tcW w:w="1701" w:type="dxa"/>
            <w:vAlign w:val="center"/>
          </w:tcPr>
          <w:p w14:paraId="6338726D" w14:textId="77777777" w:rsidR="007E59F4" w:rsidRPr="00E364BE" w:rsidRDefault="007E59F4" w:rsidP="00710969">
            <w:pPr>
              <w:jc w:val="center"/>
              <w:rPr>
                <w:sz w:val="22"/>
                <w:szCs w:val="22"/>
              </w:rPr>
            </w:pPr>
            <w:r w:rsidRPr="00E364BE">
              <w:rPr>
                <w:sz w:val="22"/>
                <w:szCs w:val="22"/>
              </w:rPr>
              <w:t>2028 m.</w:t>
            </w:r>
          </w:p>
          <w:p w14:paraId="078ABA1C" w14:textId="77777777" w:rsidR="007E59F4" w:rsidRPr="00E364BE" w:rsidRDefault="007E59F4" w:rsidP="00710969">
            <w:pPr>
              <w:jc w:val="center"/>
              <w:rPr>
                <w:sz w:val="22"/>
                <w:szCs w:val="22"/>
              </w:rPr>
            </w:pPr>
            <w:r w:rsidRPr="00E364BE">
              <w:rPr>
                <w:sz w:val="22"/>
                <w:szCs w:val="22"/>
              </w:rPr>
              <w:t>III ketv.</w:t>
            </w:r>
          </w:p>
        </w:tc>
      </w:tr>
      <w:tr w:rsidR="007E59F4" w:rsidRPr="00E364BE" w14:paraId="5122BFCC" w14:textId="77777777" w:rsidTr="00710969">
        <w:trPr>
          <w:trHeight w:val="529"/>
        </w:trPr>
        <w:tc>
          <w:tcPr>
            <w:tcW w:w="1129" w:type="dxa"/>
            <w:vAlign w:val="center"/>
          </w:tcPr>
          <w:p w14:paraId="0F6B0E25" w14:textId="77777777" w:rsidR="007E59F4" w:rsidRPr="00E364BE" w:rsidRDefault="007E59F4" w:rsidP="007E59F4">
            <w:pPr>
              <w:ind w:right="-107"/>
              <w:jc w:val="center"/>
              <w:rPr>
                <w:b/>
                <w:bCs/>
                <w:sz w:val="22"/>
                <w:szCs w:val="22"/>
              </w:rPr>
            </w:pPr>
            <w:r w:rsidRPr="00E364BE">
              <w:rPr>
                <w:b/>
                <w:bCs/>
                <w:sz w:val="22"/>
                <w:szCs w:val="22"/>
              </w:rPr>
              <w:t>8.2.10.</w:t>
            </w:r>
          </w:p>
        </w:tc>
        <w:tc>
          <w:tcPr>
            <w:tcW w:w="7655" w:type="dxa"/>
            <w:vAlign w:val="center"/>
          </w:tcPr>
          <w:p w14:paraId="18355254" w14:textId="77777777" w:rsidR="007E59F4" w:rsidRPr="00E364BE" w:rsidRDefault="00B44349" w:rsidP="00710969">
            <w:pPr>
              <w:rPr>
                <w:sz w:val="22"/>
                <w:szCs w:val="22"/>
              </w:rPr>
            </w:pPr>
            <w:r w:rsidRPr="00E364BE">
              <w:rPr>
                <w:sz w:val="22"/>
                <w:szCs w:val="22"/>
              </w:rPr>
              <w:t>Sudaryti sąlygas Kuršių Nerijos ir pajūrio mažųjų uostų infrastruktūrai plėtoti</w:t>
            </w:r>
          </w:p>
          <w:p w14:paraId="301B6C69" w14:textId="77777777" w:rsidR="007B7AEE" w:rsidRPr="00E364BE" w:rsidRDefault="007B7AEE" w:rsidP="00710969">
            <w:pPr>
              <w:rPr>
                <w:i/>
                <w:iCs/>
                <w:sz w:val="22"/>
                <w:szCs w:val="22"/>
              </w:rPr>
            </w:pPr>
            <w:r w:rsidRPr="00E364BE">
              <w:rPr>
                <w:i/>
                <w:iCs/>
                <w:sz w:val="22"/>
                <w:szCs w:val="22"/>
              </w:rPr>
              <w:t>Atsakingas vykdytojas – S</w:t>
            </w:r>
            <w:r w:rsidR="006D216C" w:rsidRPr="00E364BE">
              <w:rPr>
                <w:i/>
                <w:iCs/>
                <w:sz w:val="22"/>
                <w:szCs w:val="22"/>
              </w:rPr>
              <w:t>usisiekimo ministerija</w:t>
            </w:r>
            <w:r w:rsidR="00E364BE" w:rsidRPr="00E364BE">
              <w:rPr>
                <w:i/>
                <w:iCs/>
                <w:sz w:val="22"/>
                <w:szCs w:val="22"/>
              </w:rPr>
              <w:t>;</w:t>
            </w:r>
          </w:p>
          <w:p w14:paraId="1EDA97BB" w14:textId="5260A848" w:rsidR="00E364BE" w:rsidRPr="00E364BE" w:rsidRDefault="00E364BE" w:rsidP="00E364BE">
            <w:pPr>
              <w:jc w:val="both"/>
              <w:rPr>
                <w:i/>
                <w:iCs/>
                <w:sz w:val="22"/>
                <w:szCs w:val="22"/>
              </w:rPr>
            </w:pPr>
            <w:r w:rsidRPr="00E364BE">
              <w:rPr>
                <w:i/>
                <w:iCs/>
                <w:sz w:val="22"/>
                <w:szCs w:val="22"/>
              </w:rPr>
              <w:t>Atsakingas VRM padalinys – VRM RPG.</w:t>
            </w:r>
          </w:p>
        </w:tc>
        <w:tc>
          <w:tcPr>
            <w:tcW w:w="1701" w:type="dxa"/>
            <w:vAlign w:val="center"/>
          </w:tcPr>
          <w:p w14:paraId="42FBAD6F" w14:textId="77777777" w:rsidR="007E59F4" w:rsidRPr="00E364BE" w:rsidRDefault="007E59F4" w:rsidP="00710969">
            <w:pPr>
              <w:jc w:val="center"/>
              <w:rPr>
                <w:sz w:val="22"/>
                <w:szCs w:val="22"/>
              </w:rPr>
            </w:pPr>
            <w:r w:rsidRPr="00E364BE">
              <w:rPr>
                <w:sz w:val="22"/>
                <w:szCs w:val="22"/>
              </w:rPr>
              <w:t>2028 m.</w:t>
            </w:r>
          </w:p>
          <w:p w14:paraId="4C39669F" w14:textId="77777777" w:rsidR="007E59F4" w:rsidRPr="00E364BE" w:rsidRDefault="007E59F4" w:rsidP="00710969">
            <w:pPr>
              <w:jc w:val="center"/>
              <w:rPr>
                <w:sz w:val="22"/>
                <w:szCs w:val="22"/>
              </w:rPr>
            </w:pPr>
            <w:r w:rsidRPr="00E364BE">
              <w:rPr>
                <w:sz w:val="22"/>
                <w:szCs w:val="22"/>
              </w:rPr>
              <w:t>III ketv.</w:t>
            </w:r>
          </w:p>
        </w:tc>
      </w:tr>
      <w:tr w:rsidR="007E59F4" w:rsidRPr="00E364BE" w14:paraId="1F0AC0F7" w14:textId="77777777" w:rsidTr="00A22018">
        <w:tc>
          <w:tcPr>
            <w:tcW w:w="1129" w:type="dxa"/>
            <w:shd w:val="clear" w:color="auto" w:fill="FFF2CC" w:themeFill="accent4" w:themeFillTint="33"/>
            <w:vAlign w:val="center"/>
          </w:tcPr>
          <w:p w14:paraId="3D24CD60" w14:textId="77777777" w:rsidR="007E59F4" w:rsidRPr="00E364BE" w:rsidRDefault="007E59F4" w:rsidP="007E59F4">
            <w:pPr>
              <w:jc w:val="center"/>
              <w:rPr>
                <w:b/>
                <w:bCs/>
                <w:sz w:val="22"/>
                <w:szCs w:val="22"/>
              </w:rPr>
            </w:pPr>
            <w:r w:rsidRPr="00E364BE">
              <w:rPr>
                <w:b/>
                <w:bCs/>
                <w:sz w:val="22"/>
                <w:szCs w:val="22"/>
              </w:rPr>
              <w:t>8.3.</w:t>
            </w:r>
          </w:p>
        </w:tc>
        <w:tc>
          <w:tcPr>
            <w:tcW w:w="9356" w:type="dxa"/>
            <w:gridSpan w:val="2"/>
            <w:shd w:val="clear" w:color="auto" w:fill="FFF2CC" w:themeFill="accent4" w:themeFillTint="33"/>
            <w:vAlign w:val="center"/>
          </w:tcPr>
          <w:p w14:paraId="47E7B4AA" w14:textId="77777777" w:rsidR="007E59F4" w:rsidRPr="00E364BE" w:rsidRDefault="007E59F4" w:rsidP="007E59F4">
            <w:pPr>
              <w:jc w:val="center"/>
              <w:rPr>
                <w:sz w:val="22"/>
                <w:szCs w:val="22"/>
              </w:rPr>
            </w:pPr>
            <w:r w:rsidRPr="00E364BE">
              <w:rPr>
                <w:b/>
                <w:bCs/>
                <w:sz w:val="22"/>
                <w:szCs w:val="22"/>
              </w:rPr>
              <w:t>Prioritetas – Susisiekimo sektoriaus žalinimas, skaitmenizacija ir inovacijų skatinimas</w:t>
            </w:r>
          </w:p>
        </w:tc>
      </w:tr>
      <w:tr w:rsidR="007E59F4" w:rsidRPr="00E364BE" w14:paraId="59F835C2" w14:textId="77777777" w:rsidTr="00710969">
        <w:trPr>
          <w:trHeight w:val="529"/>
        </w:trPr>
        <w:tc>
          <w:tcPr>
            <w:tcW w:w="1129" w:type="dxa"/>
            <w:vAlign w:val="center"/>
          </w:tcPr>
          <w:p w14:paraId="7A998A16" w14:textId="77777777" w:rsidR="007E59F4" w:rsidRPr="00E364BE" w:rsidRDefault="007E59F4" w:rsidP="007E59F4">
            <w:pPr>
              <w:ind w:right="-107"/>
              <w:jc w:val="center"/>
              <w:rPr>
                <w:b/>
                <w:bCs/>
                <w:sz w:val="22"/>
                <w:szCs w:val="22"/>
              </w:rPr>
            </w:pPr>
            <w:r w:rsidRPr="00E364BE">
              <w:rPr>
                <w:b/>
                <w:bCs/>
                <w:sz w:val="22"/>
                <w:szCs w:val="22"/>
              </w:rPr>
              <w:t>8.3.7.</w:t>
            </w:r>
          </w:p>
        </w:tc>
        <w:tc>
          <w:tcPr>
            <w:tcW w:w="7655" w:type="dxa"/>
            <w:vAlign w:val="center"/>
          </w:tcPr>
          <w:p w14:paraId="029165B6" w14:textId="77777777" w:rsidR="007E59F4" w:rsidRPr="00E364BE" w:rsidRDefault="00B44349" w:rsidP="00710969">
            <w:pPr>
              <w:rPr>
                <w:sz w:val="22"/>
                <w:szCs w:val="22"/>
              </w:rPr>
            </w:pPr>
            <w:r w:rsidRPr="00E364BE">
              <w:rPr>
                <w:sz w:val="22"/>
                <w:szCs w:val="22"/>
              </w:rPr>
              <w:t>Sukurti viešojo transporto integruotą kelionių planavimo ir bilietų sistemą</w:t>
            </w:r>
          </w:p>
          <w:p w14:paraId="4FA80056" w14:textId="77777777" w:rsidR="007B7AEE" w:rsidRPr="00E364BE" w:rsidRDefault="007B7AEE" w:rsidP="00710969">
            <w:pPr>
              <w:rPr>
                <w:i/>
                <w:iCs/>
                <w:sz w:val="22"/>
                <w:szCs w:val="22"/>
              </w:rPr>
            </w:pPr>
            <w:r w:rsidRPr="00E364BE">
              <w:rPr>
                <w:i/>
                <w:iCs/>
                <w:sz w:val="22"/>
                <w:szCs w:val="22"/>
              </w:rPr>
              <w:t>Atsakingas vykdytojas – S</w:t>
            </w:r>
            <w:r w:rsidR="006D216C" w:rsidRPr="00E364BE">
              <w:rPr>
                <w:i/>
                <w:iCs/>
                <w:sz w:val="22"/>
                <w:szCs w:val="22"/>
              </w:rPr>
              <w:t>usisiekimo ministerija</w:t>
            </w:r>
            <w:r w:rsidR="00E364BE" w:rsidRPr="00E364BE">
              <w:rPr>
                <w:i/>
                <w:iCs/>
                <w:sz w:val="22"/>
                <w:szCs w:val="22"/>
              </w:rPr>
              <w:t>;</w:t>
            </w:r>
          </w:p>
          <w:p w14:paraId="5298A8AE" w14:textId="76A79DDF" w:rsidR="00E364BE" w:rsidRPr="00E364BE" w:rsidRDefault="00E364BE" w:rsidP="00E364BE">
            <w:pPr>
              <w:jc w:val="both"/>
              <w:rPr>
                <w:i/>
                <w:iCs/>
                <w:sz w:val="22"/>
                <w:szCs w:val="22"/>
              </w:rPr>
            </w:pPr>
            <w:r w:rsidRPr="00E364BE">
              <w:rPr>
                <w:i/>
                <w:iCs/>
                <w:sz w:val="22"/>
                <w:szCs w:val="22"/>
              </w:rPr>
              <w:t>Atsakingas VRM padalinys – VRM RPG.</w:t>
            </w:r>
          </w:p>
        </w:tc>
        <w:tc>
          <w:tcPr>
            <w:tcW w:w="1701" w:type="dxa"/>
            <w:vAlign w:val="center"/>
          </w:tcPr>
          <w:p w14:paraId="458C03A9" w14:textId="77777777" w:rsidR="007E59F4" w:rsidRPr="00E364BE" w:rsidRDefault="007E59F4" w:rsidP="00710969">
            <w:pPr>
              <w:jc w:val="center"/>
              <w:rPr>
                <w:sz w:val="22"/>
                <w:szCs w:val="22"/>
              </w:rPr>
            </w:pPr>
            <w:r w:rsidRPr="00E364BE">
              <w:rPr>
                <w:sz w:val="22"/>
                <w:szCs w:val="22"/>
              </w:rPr>
              <w:t>2028 m.</w:t>
            </w:r>
          </w:p>
          <w:p w14:paraId="27754C2E" w14:textId="77777777" w:rsidR="007E59F4" w:rsidRPr="00E364BE" w:rsidRDefault="007E59F4" w:rsidP="00710969">
            <w:pPr>
              <w:jc w:val="center"/>
              <w:rPr>
                <w:sz w:val="22"/>
                <w:szCs w:val="22"/>
              </w:rPr>
            </w:pPr>
            <w:r w:rsidRPr="00E364BE">
              <w:rPr>
                <w:sz w:val="22"/>
                <w:szCs w:val="22"/>
              </w:rPr>
              <w:t>III ketv.</w:t>
            </w:r>
          </w:p>
        </w:tc>
      </w:tr>
      <w:tr w:rsidR="007E59F4" w:rsidRPr="00E364BE" w14:paraId="099E54CD" w14:textId="77777777" w:rsidTr="00A22018">
        <w:tc>
          <w:tcPr>
            <w:tcW w:w="1129" w:type="dxa"/>
            <w:shd w:val="clear" w:color="auto" w:fill="E2EFD9" w:themeFill="accent6" w:themeFillTint="33"/>
            <w:vAlign w:val="center"/>
          </w:tcPr>
          <w:p w14:paraId="22334465" w14:textId="77777777" w:rsidR="007E59F4" w:rsidRPr="00E364BE" w:rsidRDefault="007E59F4" w:rsidP="007E59F4">
            <w:pPr>
              <w:jc w:val="center"/>
              <w:rPr>
                <w:b/>
                <w:sz w:val="22"/>
                <w:szCs w:val="22"/>
              </w:rPr>
            </w:pPr>
            <w:r w:rsidRPr="00E364BE">
              <w:rPr>
                <w:b/>
                <w:sz w:val="22"/>
                <w:szCs w:val="22"/>
              </w:rPr>
              <w:t>X</w:t>
            </w:r>
          </w:p>
        </w:tc>
        <w:tc>
          <w:tcPr>
            <w:tcW w:w="9356" w:type="dxa"/>
            <w:gridSpan w:val="2"/>
            <w:shd w:val="clear" w:color="auto" w:fill="E2EFD9" w:themeFill="accent6" w:themeFillTint="33"/>
            <w:vAlign w:val="center"/>
          </w:tcPr>
          <w:p w14:paraId="23D3A644" w14:textId="77777777" w:rsidR="007E59F4" w:rsidRPr="00E364BE" w:rsidRDefault="007E59F4" w:rsidP="007E59F4">
            <w:pPr>
              <w:tabs>
                <w:tab w:val="left" w:pos="12624"/>
              </w:tabs>
              <w:spacing w:line="256" w:lineRule="auto"/>
              <w:ind w:right="431"/>
              <w:jc w:val="center"/>
              <w:rPr>
                <w:b/>
                <w:bCs/>
                <w:sz w:val="22"/>
                <w:szCs w:val="22"/>
                <w:lang w:eastAsia="lt-LT"/>
              </w:rPr>
            </w:pPr>
            <w:r w:rsidRPr="00E364BE">
              <w:rPr>
                <w:b/>
                <w:bCs/>
                <w:sz w:val="22"/>
                <w:szCs w:val="22"/>
                <w:lang w:eastAsia="lt-LT"/>
              </w:rPr>
              <w:t>TAUSOSIME APLINKĄ, KURSIME GYVYBINGĄ KAIMĄ, KONKURENCINGĄ IR TVARŲ ŽEMĖS ŪKĮ</w:t>
            </w:r>
          </w:p>
        </w:tc>
      </w:tr>
      <w:tr w:rsidR="007E59F4" w:rsidRPr="00E364BE" w14:paraId="151AE42E" w14:textId="77777777" w:rsidTr="00A22018">
        <w:tc>
          <w:tcPr>
            <w:tcW w:w="1129" w:type="dxa"/>
            <w:shd w:val="clear" w:color="auto" w:fill="FFF2CC" w:themeFill="accent4" w:themeFillTint="33"/>
            <w:vAlign w:val="center"/>
          </w:tcPr>
          <w:p w14:paraId="1A27E4A3" w14:textId="77777777" w:rsidR="007E59F4" w:rsidRPr="00E364BE" w:rsidRDefault="007E59F4" w:rsidP="007E59F4">
            <w:pPr>
              <w:jc w:val="center"/>
              <w:rPr>
                <w:b/>
                <w:bCs/>
                <w:sz w:val="22"/>
                <w:szCs w:val="22"/>
              </w:rPr>
            </w:pPr>
            <w:r w:rsidRPr="00E364BE">
              <w:rPr>
                <w:b/>
                <w:bCs/>
                <w:sz w:val="22"/>
                <w:szCs w:val="22"/>
              </w:rPr>
              <w:t>10.1.</w:t>
            </w:r>
          </w:p>
        </w:tc>
        <w:tc>
          <w:tcPr>
            <w:tcW w:w="9356" w:type="dxa"/>
            <w:gridSpan w:val="2"/>
            <w:shd w:val="clear" w:color="auto" w:fill="FFF2CC" w:themeFill="accent4" w:themeFillTint="33"/>
            <w:vAlign w:val="center"/>
          </w:tcPr>
          <w:p w14:paraId="077B027B" w14:textId="48BB2B0F" w:rsidR="007E59F4" w:rsidRPr="00E364BE" w:rsidRDefault="007E59F4" w:rsidP="007E59F4">
            <w:pPr>
              <w:jc w:val="center"/>
              <w:rPr>
                <w:sz w:val="22"/>
                <w:szCs w:val="22"/>
              </w:rPr>
            </w:pPr>
            <w:r w:rsidRPr="00E364BE">
              <w:rPr>
                <w:b/>
                <w:bCs/>
                <w:sz w:val="22"/>
                <w:szCs w:val="22"/>
              </w:rPr>
              <w:t xml:space="preserve">Prioritetas – </w:t>
            </w:r>
            <w:r w:rsidR="00B44349" w:rsidRPr="00E364BE">
              <w:rPr>
                <w:b/>
                <w:bCs/>
                <w:sz w:val="22"/>
                <w:szCs w:val="22"/>
              </w:rPr>
              <w:t xml:space="preserve">Gamtos atkūrimo tikslų įgyvendinimas, </w:t>
            </w:r>
            <w:r w:rsidR="00B44349" w:rsidRPr="00E364BE">
              <w:rPr>
                <w:b/>
                <w:sz w:val="22"/>
                <w:szCs w:val="22"/>
              </w:rPr>
              <w:t>miškų išsaugojimas, tvarios miškininkystės vystymas</w:t>
            </w:r>
            <w:r w:rsidR="00B44349" w:rsidRPr="00E364BE">
              <w:rPr>
                <w:b/>
                <w:bCs/>
                <w:sz w:val="22"/>
                <w:szCs w:val="22"/>
              </w:rPr>
              <w:t xml:space="preserve"> ir prisitaikymas prie klimato kaitos bei jos švelninimas</w:t>
            </w:r>
          </w:p>
        </w:tc>
      </w:tr>
      <w:tr w:rsidR="007E59F4" w:rsidRPr="00E364BE" w14:paraId="14653EBA" w14:textId="77777777" w:rsidTr="00710969">
        <w:trPr>
          <w:trHeight w:val="203"/>
        </w:trPr>
        <w:tc>
          <w:tcPr>
            <w:tcW w:w="1129" w:type="dxa"/>
            <w:vAlign w:val="center"/>
          </w:tcPr>
          <w:p w14:paraId="43B074BB" w14:textId="632FF6A9" w:rsidR="007E59F4" w:rsidRPr="00E364BE" w:rsidRDefault="007E59F4" w:rsidP="007E59F4">
            <w:pPr>
              <w:ind w:right="-107"/>
              <w:jc w:val="center"/>
              <w:rPr>
                <w:b/>
                <w:bCs/>
                <w:sz w:val="22"/>
                <w:szCs w:val="22"/>
              </w:rPr>
            </w:pPr>
            <w:r w:rsidRPr="00E364BE">
              <w:rPr>
                <w:b/>
                <w:bCs/>
                <w:sz w:val="22"/>
                <w:szCs w:val="22"/>
              </w:rPr>
              <w:t>10.1.</w:t>
            </w:r>
            <w:r w:rsidR="00B44349" w:rsidRPr="00E364BE">
              <w:rPr>
                <w:b/>
                <w:bCs/>
                <w:sz w:val="22"/>
                <w:szCs w:val="22"/>
              </w:rPr>
              <w:t>3</w:t>
            </w:r>
            <w:r w:rsidRPr="00E364BE">
              <w:rPr>
                <w:b/>
                <w:bCs/>
                <w:sz w:val="22"/>
                <w:szCs w:val="22"/>
              </w:rPr>
              <w:t>.</w:t>
            </w:r>
          </w:p>
        </w:tc>
        <w:tc>
          <w:tcPr>
            <w:tcW w:w="7655" w:type="dxa"/>
            <w:vAlign w:val="center"/>
          </w:tcPr>
          <w:p w14:paraId="4D58FDD6" w14:textId="77777777" w:rsidR="007E59F4" w:rsidRPr="00E364BE" w:rsidRDefault="00B44349" w:rsidP="00710969">
            <w:pPr>
              <w:rPr>
                <w:sz w:val="22"/>
                <w:szCs w:val="22"/>
              </w:rPr>
            </w:pPr>
            <w:r w:rsidRPr="00E364BE">
              <w:rPr>
                <w:sz w:val="22"/>
                <w:szCs w:val="22"/>
              </w:rPr>
              <w:t>Sukurti ir įteisinti prisitaikymo prie klimato kaitos valdymo Lietuvoje sistemą</w:t>
            </w:r>
          </w:p>
          <w:p w14:paraId="01B0E09C" w14:textId="77777777" w:rsidR="007B7AEE" w:rsidRPr="00E364BE" w:rsidRDefault="007B7AEE" w:rsidP="00710969">
            <w:pPr>
              <w:rPr>
                <w:i/>
                <w:iCs/>
                <w:sz w:val="22"/>
                <w:szCs w:val="22"/>
              </w:rPr>
            </w:pPr>
            <w:r w:rsidRPr="00E364BE">
              <w:rPr>
                <w:i/>
                <w:iCs/>
                <w:sz w:val="22"/>
                <w:szCs w:val="22"/>
              </w:rPr>
              <w:t>Atsakingas vykdytojas – A</w:t>
            </w:r>
            <w:r w:rsidR="006D216C" w:rsidRPr="00E364BE">
              <w:rPr>
                <w:i/>
                <w:iCs/>
                <w:sz w:val="22"/>
                <w:szCs w:val="22"/>
              </w:rPr>
              <w:t>plinkos ministerija</w:t>
            </w:r>
            <w:r w:rsidR="00E364BE" w:rsidRPr="00E364BE">
              <w:rPr>
                <w:i/>
                <w:iCs/>
                <w:sz w:val="22"/>
                <w:szCs w:val="22"/>
              </w:rPr>
              <w:t>;</w:t>
            </w:r>
          </w:p>
          <w:p w14:paraId="7083DA19" w14:textId="501C2C5E" w:rsidR="00E364BE" w:rsidRPr="00E364BE" w:rsidRDefault="00E364BE" w:rsidP="00E364BE">
            <w:pPr>
              <w:jc w:val="both"/>
              <w:rPr>
                <w:i/>
                <w:iCs/>
                <w:sz w:val="22"/>
                <w:szCs w:val="22"/>
              </w:rPr>
            </w:pPr>
            <w:r w:rsidRPr="00E364BE">
              <w:rPr>
                <w:i/>
                <w:iCs/>
                <w:sz w:val="22"/>
                <w:szCs w:val="22"/>
              </w:rPr>
              <w:t>Atsakingas VRM padalinys – VRM VSPG.</w:t>
            </w:r>
          </w:p>
        </w:tc>
        <w:tc>
          <w:tcPr>
            <w:tcW w:w="1701" w:type="dxa"/>
            <w:vAlign w:val="center"/>
          </w:tcPr>
          <w:p w14:paraId="0D52E885" w14:textId="768C2718" w:rsidR="007E59F4" w:rsidRPr="00E364BE" w:rsidRDefault="007E59F4" w:rsidP="00710969">
            <w:pPr>
              <w:jc w:val="center"/>
              <w:rPr>
                <w:sz w:val="22"/>
                <w:szCs w:val="22"/>
              </w:rPr>
            </w:pPr>
            <w:r w:rsidRPr="00E364BE">
              <w:rPr>
                <w:sz w:val="22"/>
                <w:szCs w:val="22"/>
              </w:rPr>
              <w:t>202</w:t>
            </w:r>
            <w:r w:rsidR="00B44349" w:rsidRPr="00E364BE">
              <w:rPr>
                <w:sz w:val="22"/>
                <w:szCs w:val="22"/>
              </w:rPr>
              <w:t>6</w:t>
            </w:r>
            <w:r w:rsidRPr="00E364BE">
              <w:rPr>
                <w:sz w:val="22"/>
                <w:szCs w:val="22"/>
              </w:rPr>
              <w:t xml:space="preserve"> m.</w:t>
            </w:r>
          </w:p>
          <w:p w14:paraId="40AEFE79" w14:textId="0BD6AF7C" w:rsidR="007E59F4" w:rsidRPr="00E364BE" w:rsidRDefault="007E59F4" w:rsidP="00710969">
            <w:pPr>
              <w:jc w:val="center"/>
              <w:rPr>
                <w:sz w:val="22"/>
                <w:szCs w:val="22"/>
              </w:rPr>
            </w:pPr>
            <w:r w:rsidRPr="00E364BE">
              <w:rPr>
                <w:sz w:val="22"/>
                <w:szCs w:val="22"/>
              </w:rPr>
              <w:t>I</w:t>
            </w:r>
            <w:r w:rsidR="00B44349" w:rsidRPr="00E364BE">
              <w:rPr>
                <w:sz w:val="22"/>
                <w:szCs w:val="22"/>
              </w:rPr>
              <w:t>I</w:t>
            </w:r>
            <w:r w:rsidRPr="00E364BE">
              <w:rPr>
                <w:sz w:val="22"/>
                <w:szCs w:val="22"/>
              </w:rPr>
              <w:t xml:space="preserve"> ketv.</w:t>
            </w:r>
          </w:p>
        </w:tc>
      </w:tr>
      <w:tr w:rsidR="007E59F4" w:rsidRPr="00E364BE" w14:paraId="5E487815" w14:textId="77777777" w:rsidTr="00710969">
        <w:trPr>
          <w:trHeight w:val="529"/>
        </w:trPr>
        <w:tc>
          <w:tcPr>
            <w:tcW w:w="1129" w:type="dxa"/>
            <w:vAlign w:val="center"/>
          </w:tcPr>
          <w:p w14:paraId="0B242616" w14:textId="7C44CC0E" w:rsidR="007E59F4" w:rsidRPr="00E364BE" w:rsidRDefault="007E59F4" w:rsidP="007E59F4">
            <w:pPr>
              <w:ind w:right="-107"/>
              <w:jc w:val="center"/>
              <w:rPr>
                <w:b/>
                <w:bCs/>
                <w:sz w:val="22"/>
                <w:szCs w:val="22"/>
              </w:rPr>
            </w:pPr>
            <w:r w:rsidRPr="00E364BE">
              <w:rPr>
                <w:b/>
                <w:bCs/>
                <w:sz w:val="22"/>
                <w:szCs w:val="22"/>
              </w:rPr>
              <w:t>10.1.</w:t>
            </w:r>
            <w:r w:rsidR="00B44349" w:rsidRPr="00E364BE">
              <w:rPr>
                <w:b/>
                <w:bCs/>
                <w:sz w:val="22"/>
                <w:szCs w:val="22"/>
              </w:rPr>
              <w:t>4</w:t>
            </w:r>
            <w:r w:rsidRPr="00E364BE">
              <w:rPr>
                <w:b/>
                <w:bCs/>
                <w:sz w:val="22"/>
                <w:szCs w:val="22"/>
              </w:rPr>
              <w:t>.</w:t>
            </w:r>
          </w:p>
        </w:tc>
        <w:tc>
          <w:tcPr>
            <w:tcW w:w="7655" w:type="dxa"/>
          </w:tcPr>
          <w:p w14:paraId="3FD0A9CF" w14:textId="77777777" w:rsidR="007E59F4" w:rsidRPr="00E364BE" w:rsidRDefault="00B44349" w:rsidP="007E59F4">
            <w:pPr>
              <w:jc w:val="both"/>
              <w:rPr>
                <w:sz w:val="22"/>
                <w:szCs w:val="22"/>
              </w:rPr>
            </w:pPr>
            <w:r w:rsidRPr="00E364BE">
              <w:rPr>
                <w:sz w:val="22"/>
                <w:szCs w:val="22"/>
              </w:rPr>
              <w:t>Siekiant laiku pastebėti ir reaguoti į klimato kaitos padarinių keliamus iššūkius, nustatyti pagrindines klimato kaitos keliamas rizikas atskiriems Lietuvos ūkio sektoriams ir pradėti sistemiškai kaupti atsparumui didinti reikalingus duomenis, kurie būtų atviri sprendimų priėmėjams ir kitoms suinteresuotoms šalims</w:t>
            </w:r>
          </w:p>
          <w:p w14:paraId="6A7919B0" w14:textId="77777777" w:rsidR="007B7AEE" w:rsidRPr="00E364BE" w:rsidRDefault="007B7AEE" w:rsidP="007E59F4">
            <w:pPr>
              <w:jc w:val="both"/>
              <w:rPr>
                <w:i/>
                <w:iCs/>
                <w:sz w:val="22"/>
                <w:szCs w:val="22"/>
              </w:rPr>
            </w:pPr>
            <w:r w:rsidRPr="00E364BE">
              <w:rPr>
                <w:i/>
                <w:iCs/>
                <w:sz w:val="22"/>
                <w:szCs w:val="22"/>
              </w:rPr>
              <w:t>Atsakingas vykdytojas – A</w:t>
            </w:r>
            <w:r w:rsidR="006D216C" w:rsidRPr="00E364BE">
              <w:rPr>
                <w:i/>
                <w:iCs/>
                <w:sz w:val="22"/>
                <w:szCs w:val="22"/>
              </w:rPr>
              <w:t>plinkos ministerija</w:t>
            </w:r>
            <w:r w:rsidR="00E364BE" w:rsidRPr="00E364BE">
              <w:rPr>
                <w:i/>
                <w:iCs/>
                <w:sz w:val="22"/>
                <w:szCs w:val="22"/>
              </w:rPr>
              <w:t>;</w:t>
            </w:r>
          </w:p>
          <w:p w14:paraId="07B2F7B4" w14:textId="419FACF4" w:rsidR="00E364BE" w:rsidRPr="00E364BE" w:rsidRDefault="00E364BE" w:rsidP="00E364BE">
            <w:pPr>
              <w:jc w:val="both"/>
              <w:rPr>
                <w:i/>
                <w:iCs/>
                <w:sz w:val="22"/>
                <w:szCs w:val="22"/>
              </w:rPr>
            </w:pPr>
            <w:r w:rsidRPr="00E364BE">
              <w:rPr>
                <w:i/>
                <w:iCs/>
                <w:sz w:val="22"/>
                <w:szCs w:val="22"/>
              </w:rPr>
              <w:t>Atsakingas VRM padalinys – VRM VSPG.</w:t>
            </w:r>
          </w:p>
        </w:tc>
        <w:tc>
          <w:tcPr>
            <w:tcW w:w="1701" w:type="dxa"/>
            <w:vAlign w:val="center"/>
          </w:tcPr>
          <w:p w14:paraId="77D56ED5" w14:textId="77777777" w:rsidR="007E59F4" w:rsidRPr="00E364BE" w:rsidRDefault="007E59F4" w:rsidP="00710969">
            <w:pPr>
              <w:jc w:val="center"/>
              <w:rPr>
                <w:sz w:val="22"/>
                <w:szCs w:val="22"/>
              </w:rPr>
            </w:pPr>
            <w:r w:rsidRPr="00E364BE">
              <w:rPr>
                <w:sz w:val="22"/>
                <w:szCs w:val="22"/>
              </w:rPr>
              <w:t>2028 m.</w:t>
            </w:r>
          </w:p>
          <w:p w14:paraId="5209D54B" w14:textId="77777777" w:rsidR="007E59F4" w:rsidRPr="00E364BE" w:rsidRDefault="007E59F4" w:rsidP="00710969">
            <w:pPr>
              <w:jc w:val="center"/>
              <w:rPr>
                <w:sz w:val="22"/>
                <w:szCs w:val="22"/>
              </w:rPr>
            </w:pPr>
            <w:r w:rsidRPr="00E364BE">
              <w:rPr>
                <w:sz w:val="22"/>
                <w:szCs w:val="22"/>
              </w:rPr>
              <w:t>I ketv.</w:t>
            </w:r>
          </w:p>
        </w:tc>
      </w:tr>
      <w:tr w:rsidR="007E59F4" w:rsidRPr="00E364BE" w14:paraId="4D8AC408" w14:textId="77777777" w:rsidTr="00A22018">
        <w:tc>
          <w:tcPr>
            <w:tcW w:w="1129" w:type="dxa"/>
            <w:shd w:val="clear" w:color="auto" w:fill="FFF2CC" w:themeFill="accent4" w:themeFillTint="33"/>
            <w:vAlign w:val="center"/>
          </w:tcPr>
          <w:p w14:paraId="1D33B5AB" w14:textId="77777777" w:rsidR="007E59F4" w:rsidRPr="00E364BE" w:rsidRDefault="007E59F4" w:rsidP="007E59F4">
            <w:pPr>
              <w:jc w:val="center"/>
              <w:rPr>
                <w:b/>
                <w:bCs/>
                <w:sz w:val="22"/>
                <w:szCs w:val="22"/>
              </w:rPr>
            </w:pPr>
            <w:r w:rsidRPr="00E364BE">
              <w:rPr>
                <w:b/>
                <w:bCs/>
                <w:sz w:val="22"/>
                <w:szCs w:val="22"/>
              </w:rPr>
              <w:t>10.2.</w:t>
            </w:r>
          </w:p>
        </w:tc>
        <w:tc>
          <w:tcPr>
            <w:tcW w:w="9356" w:type="dxa"/>
            <w:gridSpan w:val="2"/>
            <w:shd w:val="clear" w:color="auto" w:fill="FFF2CC" w:themeFill="accent4" w:themeFillTint="33"/>
            <w:vAlign w:val="center"/>
          </w:tcPr>
          <w:p w14:paraId="63CD1425" w14:textId="77777777" w:rsidR="007E59F4" w:rsidRPr="00E364BE" w:rsidRDefault="007E59F4" w:rsidP="007E59F4">
            <w:pPr>
              <w:jc w:val="center"/>
              <w:rPr>
                <w:sz w:val="22"/>
                <w:szCs w:val="22"/>
              </w:rPr>
            </w:pPr>
            <w:r w:rsidRPr="00E364BE">
              <w:rPr>
                <w:b/>
                <w:bCs/>
                <w:sz w:val="22"/>
                <w:szCs w:val="22"/>
              </w:rPr>
              <w:t xml:space="preserve">Prioritetas – </w:t>
            </w:r>
            <w:r w:rsidRPr="00E364BE">
              <w:rPr>
                <w:b/>
                <w:sz w:val="22"/>
                <w:szCs w:val="22"/>
              </w:rPr>
              <w:t>Kokybiško ir visiems prieinamo būsto plėtra</w:t>
            </w:r>
            <w:r w:rsidRPr="00E364BE">
              <w:rPr>
                <w:b/>
                <w:bCs/>
                <w:sz w:val="22"/>
                <w:szCs w:val="22"/>
              </w:rPr>
              <w:t>, pastatų kokybės ir energinio efektyvumo didinimas</w:t>
            </w:r>
          </w:p>
        </w:tc>
      </w:tr>
      <w:tr w:rsidR="007E59F4" w:rsidRPr="00E364BE" w14:paraId="3CA87088" w14:textId="77777777" w:rsidTr="00A22018">
        <w:trPr>
          <w:trHeight w:val="529"/>
        </w:trPr>
        <w:tc>
          <w:tcPr>
            <w:tcW w:w="1129" w:type="dxa"/>
            <w:vAlign w:val="center"/>
          </w:tcPr>
          <w:p w14:paraId="5F8F32A8" w14:textId="65668B0E" w:rsidR="007E59F4" w:rsidRPr="00E364BE" w:rsidRDefault="007E59F4" w:rsidP="007E59F4">
            <w:pPr>
              <w:ind w:right="-107"/>
              <w:jc w:val="center"/>
              <w:rPr>
                <w:b/>
                <w:bCs/>
                <w:sz w:val="22"/>
                <w:szCs w:val="22"/>
              </w:rPr>
            </w:pPr>
            <w:r w:rsidRPr="00E364BE">
              <w:rPr>
                <w:b/>
                <w:bCs/>
                <w:sz w:val="22"/>
                <w:szCs w:val="22"/>
              </w:rPr>
              <w:t>10.2.</w:t>
            </w:r>
            <w:r w:rsidR="00B44349" w:rsidRPr="00E364BE">
              <w:rPr>
                <w:b/>
                <w:bCs/>
                <w:sz w:val="22"/>
                <w:szCs w:val="22"/>
              </w:rPr>
              <w:t>4</w:t>
            </w:r>
            <w:r w:rsidRPr="00E364BE">
              <w:rPr>
                <w:b/>
                <w:bCs/>
                <w:sz w:val="22"/>
                <w:szCs w:val="22"/>
              </w:rPr>
              <w:t>.</w:t>
            </w:r>
          </w:p>
        </w:tc>
        <w:tc>
          <w:tcPr>
            <w:tcW w:w="7655" w:type="dxa"/>
          </w:tcPr>
          <w:p w14:paraId="77DCEE32" w14:textId="77777777" w:rsidR="007E59F4" w:rsidRPr="00E364BE" w:rsidRDefault="00B44349" w:rsidP="007E59F4">
            <w:pPr>
              <w:jc w:val="both"/>
              <w:rPr>
                <w:sz w:val="22"/>
                <w:szCs w:val="22"/>
              </w:rPr>
            </w:pPr>
            <w:r w:rsidRPr="00E364BE">
              <w:rPr>
                <w:sz w:val="22"/>
                <w:szCs w:val="22"/>
              </w:rPr>
              <w:t>Bendradarbiaujant su mokslo, verslo, nekilnojamojo turto vystytojų, valstybės ir savivaldos institucijų, visuomenės ir kitų interesų grupių atstovais, suformuoti  ilgalaikę, nuoseklią ir vientisą kokybiško būsto prieinamumo didinimo Lietuvoje politiką</w:t>
            </w:r>
          </w:p>
          <w:p w14:paraId="036FDA91" w14:textId="77777777" w:rsidR="007B7AEE" w:rsidRPr="00E364BE" w:rsidRDefault="007B7AEE" w:rsidP="007E59F4">
            <w:pPr>
              <w:jc w:val="both"/>
              <w:rPr>
                <w:i/>
                <w:iCs/>
                <w:sz w:val="22"/>
                <w:szCs w:val="22"/>
              </w:rPr>
            </w:pPr>
            <w:r w:rsidRPr="00E364BE">
              <w:rPr>
                <w:i/>
                <w:iCs/>
                <w:sz w:val="22"/>
                <w:szCs w:val="22"/>
              </w:rPr>
              <w:t>Atsakingas vykdytojas – A</w:t>
            </w:r>
            <w:r w:rsidR="006D216C" w:rsidRPr="00E364BE">
              <w:rPr>
                <w:i/>
                <w:iCs/>
                <w:sz w:val="22"/>
                <w:szCs w:val="22"/>
              </w:rPr>
              <w:t>plinkos ministerija</w:t>
            </w:r>
            <w:r w:rsidR="00E364BE" w:rsidRPr="00E364BE">
              <w:rPr>
                <w:i/>
                <w:iCs/>
                <w:sz w:val="22"/>
                <w:szCs w:val="22"/>
              </w:rPr>
              <w:t>;</w:t>
            </w:r>
          </w:p>
          <w:p w14:paraId="4896DA43" w14:textId="313FCCFC" w:rsidR="00E364BE" w:rsidRPr="00E364BE" w:rsidRDefault="00E364BE" w:rsidP="00E364BE">
            <w:pPr>
              <w:jc w:val="both"/>
              <w:rPr>
                <w:i/>
                <w:iCs/>
                <w:sz w:val="22"/>
                <w:szCs w:val="22"/>
              </w:rPr>
            </w:pPr>
            <w:r w:rsidRPr="00E364BE">
              <w:rPr>
                <w:i/>
                <w:iCs/>
                <w:sz w:val="22"/>
                <w:szCs w:val="22"/>
              </w:rPr>
              <w:t>Atsakingas VRM padalinys – VRM RPG.</w:t>
            </w:r>
          </w:p>
        </w:tc>
        <w:tc>
          <w:tcPr>
            <w:tcW w:w="1701" w:type="dxa"/>
            <w:vAlign w:val="center"/>
          </w:tcPr>
          <w:p w14:paraId="5E40076B" w14:textId="77777777" w:rsidR="007E59F4" w:rsidRPr="00E364BE" w:rsidRDefault="007E59F4" w:rsidP="007E59F4">
            <w:pPr>
              <w:jc w:val="center"/>
              <w:rPr>
                <w:sz w:val="22"/>
                <w:szCs w:val="22"/>
              </w:rPr>
            </w:pPr>
            <w:r w:rsidRPr="00E364BE">
              <w:rPr>
                <w:sz w:val="22"/>
                <w:szCs w:val="22"/>
              </w:rPr>
              <w:t xml:space="preserve">2026 m. </w:t>
            </w:r>
          </w:p>
          <w:p w14:paraId="59696DDC" w14:textId="77777777" w:rsidR="007E59F4" w:rsidRPr="00E364BE" w:rsidRDefault="007E59F4" w:rsidP="007E59F4">
            <w:pPr>
              <w:jc w:val="center"/>
              <w:rPr>
                <w:sz w:val="22"/>
                <w:szCs w:val="22"/>
              </w:rPr>
            </w:pPr>
            <w:r w:rsidRPr="00E364BE">
              <w:rPr>
                <w:sz w:val="22"/>
                <w:szCs w:val="22"/>
              </w:rPr>
              <w:t>IV ketv.</w:t>
            </w:r>
          </w:p>
        </w:tc>
      </w:tr>
      <w:tr w:rsidR="007E59F4" w:rsidRPr="00E364BE" w14:paraId="398CC906" w14:textId="77777777" w:rsidTr="00A22018">
        <w:tc>
          <w:tcPr>
            <w:tcW w:w="1129" w:type="dxa"/>
            <w:shd w:val="clear" w:color="auto" w:fill="FFF2CC" w:themeFill="accent4" w:themeFillTint="33"/>
            <w:vAlign w:val="center"/>
          </w:tcPr>
          <w:p w14:paraId="24F1E28E" w14:textId="77777777" w:rsidR="007E59F4" w:rsidRPr="00E364BE" w:rsidRDefault="007E59F4" w:rsidP="007E59F4">
            <w:pPr>
              <w:jc w:val="center"/>
              <w:rPr>
                <w:b/>
                <w:bCs/>
                <w:sz w:val="22"/>
                <w:szCs w:val="22"/>
              </w:rPr>
            </w:pPr>
            <w:r w:rsidRPr="00E364BE">
              <w:rPr>
                <w:b/>
                <w:bCs/>
                <w:sz w:val="22"/>
                <w:szCs w:val="22"/>
              </w:rPr>
              <w:t>10.3.</w:t>
            </w:r>
          </w:p>
        </w:tc>
        <w:tc>
          <w:tcPr>
            <w:tcW w:w="9356" w:type="dxa"/>
            <w:gridSpan w:val="2"/>
            <w:shd w:val="clear" w:color="auto" w:fill="FFF2CC" w:themeFill="accent4" w:themeFillTint="33"/>
            <w:vAlign w:val="center"/>
          </w:tcPr>
          <w:p w14:paraId="6E8D308F" w14:textId="77777777" w:rsidR="007E59F4" w:rsidRPr="00E364BE" w:rsidRDefault="007E59F4" w:rsidP="007E59F4">
            <w:pPr>
              <w:jc w:val="center"/>
              <w:rPr>
                <w:sz w:val="22"/>
                <w:szCs w:val="22"/>
              </w:rPr>
            </w:pPr>
            <w:r w:rsidRPr="00E364BE">
              <w:rPr>
                <w:b/>
                <w:bCs/>
                <w:sz w:val="22"/>
                <w:szCs w:val="22"/>
              </w:rPr>
              <w:t>Prioritetas – Efektyvios aplinkosaugos stiprinimas</w:t>
            </w:r>
          </w:p>
        </w:tc>
      </w:tr>
      <w:tr w:rsidR="007E59F4" w:rsidRPr="00E364BE" w14:paraId="10CAE855" w14:textId="77777777" w:rsidTr="00A22018">
        <w:trPr>
          <w:trHeight w:val="252"/>
        </w:trPr>
        <w:tc>
          <w:tcPr>
            <w:tcW w:w="1129" w:type="dxa"/>
            <w:vAlign w:val="center"/>
          </w:tcPr>
          <w:p w14:paraId="6908B462" w14:textId="77777777" w:rsidR="007E59F4" w:rsidRPr="00E364BE" w:rsidRDefault="007E59F4" w:rsidP="007E59F4">
            <w:pPr>
              <w:ind w:right="-107"/>
              <w:jc w:val="center"/>
              <w:rPr>
                <w:b/>
                <w:bCs/>
                <w:sz w:val="22"/>
                <w:szCs w:val="22"/>
              </w:rPr>
            </w:pPr>
            <w:r w:rsidRPr="00E364BE">
              <w:rPr>
                <w:b/>
                <w:bCs/>
                <w:sz w:val="22"/>
                <w:szCs w:val="22"/>
              </w:rPr>
              <w:t>10.3.5.</w:t>
            </w:r>
          </w:p>
        </w:tc>
        <w:tc>
          <w:tcPr>
            <w:tcW w:w="7655" w:type="dxa"/>
          </w:tcPr>
          <w:p w14:paraId="692EFE58" w14:textId="77777777" w:rsidR="007E59F4" w:rsidRPr="00E364BE" w:rsidRDefault="00B44349" w:rsidP="007E59F4">
            <w:pPr>
              <w:jc w:val="both"/>
              <w:rPr>
                <w:sz w:val="22"/>
                <w:szCs w:val="22"/>
              </w:rPr>
            </w:pPr>
            <w:r w:rsidRPr="00E364BE">
              <w:rPr>
                <w:sz w:val="22"/>
                <w:szCs w:val="22"/>
              </w:rPr>
              <w:t>Sukurti transporto priemonių taršos nuotolinės stebėsenos sistemą ir reguliavimo priemones techniškai tvarkingų transporto priemonių eksploatavimui užtikrinti</w:t>
            </w:r>
          </w:p>
          <w:p w14:paraId="64967180" w14:textId="77777777" w:rsidR="007B7AEE" w:rsidRPr="00E364BE" w:rsidRDefault="007B7AEE" w:rsidP="007E59F4">
            <w:pPr>
              <w:jc w:val="both"/>
              <w:rPr>
                <w:i/>
                <w:iCs/>
                <w:sz w:val="22"/>
                <w:szCs w:val="22"/>
              </w:rPr>
            </w:pPr>
            <w:r w:rsidRPr="00E364BE">
              <w:rPr>
                <w:i/>
                <w:iCs/>
                <w:sz w:val="22"/>
                <w:szCs w:val="22"/>
              </w:rPr>
              <w:t>Atsakingas vykdytojas – A</w:t>
            </w:r>
            <w:r w:rsidR="006D216C" w:rsidRPr="00E364BE">
              <w:rPr>
                <w:i/>
                <w:iCs/>
                <w:sz w:val="22"/>
                <w:szCs w:val="22"/>
              </w:rPr>
              <w:t>plinkos ministerija</w:t>
            </w:r>
            <w:r w:rsidR="00E364BE" w:rsidRPr="00E364BE">
              <w:rPr>
                <w:i/>
                <w:iCs/>
                <w:sz w:val="22"/>
                <w:szCs w:val="22"/>
              </w:rPr>
              <w:t>;</w:t>
            </w:r>
          </w:p>
          <w:p w14:paraId="7A8D20BA" w14:textId="754B2A43" w:rsidR="00E364BE" w:rsidRPr="00E364BE" w:rsidRDefault="00E364BE" w:rsidP="00E364BE">
            <w:pPr>
              <w:jc w:val="both"/>
              <w:rPr>
                <w:i/>
                <w:iCs/>
                <w:sz w:val="22"/>
                <w:szCs w:val="22"/>
              </w:rPr>
            </w:pPr>
            <w:r w:rsidRPr="00E364BE">
              <w:rPr>
                <w:i/>
                <w:iCs/>
                <w:sz w:val="22"/>
                <w:szCs w:val="22"/>
              </w:rPr>
              <w:t>Atsakingas VRM padalinys – VRM VSPG;</w:t>
            </w:r>
          </w:p>
          <w:p w14:paraId="772867ED" w14:textId="77777777" w:rsidR="00E364BE" w:rsidRPr="00E364BE" w:rsidRDefault="00E364BE" w:rsidP="00E364BE">
            <w:pPr>
              <w:jc w:val="both"/>
              <w:rPr>
                <w:i/>
                <w:iCs/>
                <w:sz w:val="22"/>
                <w:szCs w:val="22"/>
              </w:rPr>
            </w:pPr>
            <w:r w:rsidRPr="00E364BE">
              <w:rPr>
                <w:i/>
                <w:iCs/>
                <w:sz w:val="22"/>
                <w:szCs w:val="22"/>
              </w:rPr>
              <w:t>Dalyvaujančios VRM pavaldžios įstaigos – PD prie VRM;</w:t>
            </w:r>
          </w:p>
          <w:p w14:paraId="70E20167" w14:textId="15C33E48" w:rsidR="00E364BE" w:rsidRPr="00E364BE" w:rsidRDefault="00E364BE" w:rsidP="00E364BE">
            <w:pPr>
              <w:jc w:val="both"/>
              <w:rPr>
                <w:bCs/>
                <w:i/>
                <w:iCs/>
                <w:sz w:val="22"/>
                <w:szCs w:val="22"/>
                <w:lang w:eastAsia="lt-LT"/>
              </w:rPr>
            </w:pPr>
            <w:r w:rsidRPr="00E364BE">
              <w:rPr>
                <w:i/>
                <w:iCs/>
                <w:sz w:val="22"/>
                <w:szCs w:val="22"/>
              </w:rPr>
              <w:t>Dalyvaujančios valstybės įmonės – AB „Regitra“.</w:t>
            </w:r>
          </w:p>
        </w:tc>
        <w:tc>
          <w:tcPr>
            <w:tcW w:w="1701" w:type="dxa"/>
            <w:vAlign w:val="center"/>
          </w:tcPr>
          <w:p w14:paraId="295CC1D5" w14:textId="77777777" w:rsidR="007E59F4" w:rsidRPr="00E364BE" w:rsidRDefault="007E59F4" w:rsidP="007E59F4">
            <w:pPr>
              <w:jc w:val="center"/>
              <w:rPr>
                <w:sz w:val="22"/>
                <w:szCs w:val="22"/>
              </w:rPr>
            </w:pPr>
            <w:r w:rsidRPr="00E364BE">
              <w:rPr>
                <w:sz w:val="22"/>
                <w:szCs w:val="22"/>
              </w:rPr>
              <w:t xml:space="preserve">2027 m. </w:t>
            </w:r>
          </w:p>
          <w:p w14:paraId="6684D421" w14:textId="77777777" w:rsidR="007E59F4" w:rsidRPr="00E364BE" w:rsidRDefault="007E59F4" w:rsidP="007E59F4">
            <w:pPr>
              <w:jc w:val="center"/>
              <w:rPr>
                <w:sz w:val="22"/>
                <w:szCs w:val="22"/>
              </w:rPr>
            </w:pPr>
            <w:r w:rsidRPr="00E364BE">
              <w:rPr>
                <w:sz w:val="22"/>
                <w:szCs w:val="22"/>
              </w:rPr>
              <w:t>IV ketv.</w:t>
            </w:r>
          </w:p>
        </w:tc>
      </w:tr>
      <w:tr w:rsidR="00710969" w:rsidRPr="00E364BE" w14:paraId="3A6917F1" w14:textId="77777777" w:rsidTr="00710969">
        <w:trPr>
          <w:trHeight w:val="252"/>
        </w:trPr>
        <w:tc>
          <w:tcPr>
            <w:tcW w:w="1129" w:type="dxa"/>
            <w:vAlign w:val="center"/>
          </w:tcPr>
          <w:p w14:paraId="77CA72CF" w14:textId="2641268E" w:rsidR="00710969" w:rsidRPr="00E364BE" w:rsidRDefault="00710969" w:rsidP="00710969">
            <w:pPr>
              <w:ind w:right="-107"/>
              <w:jc w:val="center"/>
              <w:rPr>
                <w:b/>
                <w:bCs/>
                <w:sz w:val="22"/>
                <w:szCs w:val="22"/>
              </w:rPr>
            </w:pPr>
            <w:r w:rsidRPr="00E364BE">
              <w:rPr>
                <w:b/>
                <w:bCs/>
                <w:sz w:val="22"/>
                <w:szCs w:val="22"/>
              </w:rPr>
              <w:t>10.3.9.</w:t>
            </w:r>
          </w:p>
        </w:tc>
        <w:tc>
          <w:tcPr>
            <w:tcW w:w="7655" w:type="dxa"/>
          </w:tcPr>
          <w:p w14:paraId="35A1893C" w14:textId="77777777" w:rsidR="00710969" w:rsidRPr="00E364BE" w:rsidRDefault="00710969" w:rsidP="00710969">
            <w:pPr>
              <w:jc w:val="both"/>
              <w:rPr>
                <w:sz w:val="22"/>
                <w:szCs w:val="22"/>
              </w:rPr>
            </w:pPr>
            <w:r w:rsidRPr="00E364BE">
              <w:rPr>
                <w:sz w:val="22"/>
                <w:szCs w:val="22"/>
              </w:rPr>
              <w:t>Siekiant užtikrinti Lietuvos įsipareigojimų dėl oro taršos mažinimo įgyvendinimą, pakeisti Nacionalinį oro taršos mažinimo planą – įtraukti papildomų oro taršos mažinimo poveikį turinčių priemonių ir sustiprinti jų įgyvendinimo stebėseną</w:t>
            </w:r>
          </w:p>
          <w:p w14:paraId="34C005D9" w14:textId="77777777" w:rsidR="007B7AEE" w:rsidRPr="00E364BE" w:rsidRDefault="007B7AEE" w:rsidP="00710969">
            <w:pPr>
              <w:jc w:val="both"/>
              <w:rPr>
                <w:i/>
                <w:iCs/>
                <w:sz w:val="22"/>
                <w:szCs w:val="22"/>
              </w:rPr>
            </w:pPr>
            <w:r w:rsidRPr="00E364BE">
              <w:rPr>
                <w:i/>
                <w:iCs/>
                <w:sz w:val="22"/>
                <w:szCs w:val="22"/>
              </w:rPr>
              <w:t>Atsakingas vykdytojas – A</w:t>
            </w:r>
            <w:r w:rsidR="006D216C" w:rsidRPr="00E364BE">
              <w:rPr>
                <w:i/>
                <w:iCs/>
                <w:sz w:val="22"/>
                <w:szCs w:val="22"/>
              </w:rPr>
              <w:t>plinkos ministerija</w:t>
            </w:r>
            <w:r w:rsidR="00E364BE" w:rsidRPr="00E364BE">
              <w:rPr>
                <w:i/>
                <w:iCs/>
                <w:sz w:val="22"/>
                <w:szCs w:val="22"/>
              </w:rPr>
              <w:t>;</w:t>
            </w:r>
          </w:p>
          <w:p w14:paraId="45AD32AB" w14:textId="5A0D6181" w:rsidR="00E364BE" w:rsidRPr="00E364BE" w:rsidRDefault="00E364BE" w:rsidP="00E364BE">
            <w:pPr>
              <w:jc w:val="both"/>
              <w:rPr>
                <w:i/>
                <w:iCs/>
                <w:sz w:val="22"/>
                <w:szCs w:val="22"/>
              </w:rPr>
            </w:pPr>
            <w:r w:rsidRPr="00E364BE">
              <w:rPr>
                <w:i/>
                <w:iCs/>
                <w:sz w:val="22"/>
                <w:szCs w:val="22"/>
              </w:rPr>
              <w:t>Atsakingas VRM padalinys – VRM VSPG;</w:t>
            </w:r>
          </w:p>
          <w:p w14:paraId="2CA36031" w14:textId="55260D82" w:rsidR="00E364BE" w:rsidRPr="00E364BE" w:rsidRDefault="00E364BE" w:rsidP="00E364BE">
            <w:pPr>
              <w:jc w:val="both"/>
              <w:rPr>
                <w:sz w:val="22"/>
                <w:szCs w:val="22"/>
              </w:rPr>
            </w:pPr>
            <w:r w:rsidRPr="00E364BE">
              <w:rPr>
                <w:i/>
                <w:iCs/>
                <w:sz w:val="22"/>
                <w:szCs w:val="22"/>
              </w:rPr>
              <w:t>Dalyvaujančios valstybės įmonės – AB „Regitra“.</w:t>
            </w:r>
          </w:p>
        </w:tc>
        <w:tc>
          <w:tcPr>
            <w:tcW w:w="1701" w:type="dxa"/>
            <w:vAlign w:val="center"/>
          </w:tcPr>
          <w:p w14:paraId="7F87A957" w14:textId="31C40700" w:rsidR="00710969" w:rsidRPr="00E364BE" w:rsidRDefault="00710969" w:rsidP="00710969">
            <w:pPr>
              <w:jc w:val="center"/>
              <w:rPr>
                <w:sz w:val="22"/>
                <w:szCs w:val="22"/>
              </w:rPr>
            </w:pPr>
            <w:r w:rsidRPr="00E364BE">
              <w:rPr>
                <w:sz w:val="22"/>
                <w:szCs w:val="22"/>
              </w:rPr>
              <w:t>2026 m.</w:t>
            </w:r>
          </w:p>
          <w:p w14:paraId="12AE0E59" w14:textId="12787242" w:rsidR="00710969" w:rsidRPr="00E364BE" w:rsidRDefault="00710969" w:rsidP="00710969">
            <w:pPr>
              <w:jc w:val="center"/>
              <w:rPr>
                <w:sz w:val="22"/>
                <w:szCs w:val="22"/>
              </w:rPr>
            </w:pPr>
            <w:r w:rsidRPr="00E364BE">
              <w:rPr>
                <w:sz w:val="22"/>
                <w:szCs w:val="22"/>
              </w:rPr>
              <w:t>II ketv.</w:t>
            </w:r>
          </w:p>
        </w:tc>
      </w:tr>
      <w:tr w:rsidR="00710969" w:rsidRPr="00E364BE" w14:paraId="46C3D18B" w14:textId="77777777" w:rsidTr="00A22018">
        <w:tc>
          <w:tcPr>
            <w:tcW w:w="1129" w:type="dxa"/>
            <w:shd w:val="clear" w:color="auto" w:fill="FFF2CC" w:themeFill="accent4" w:themeFillTint="33"/>
            <w:vAlign w:val="center"/>
          </w:tcPr>
          <w:p w14:paraId="517AE553" w14:textId="77777777" w:rsidR="00710969" w:rsidRPr="00E364BE" w:rsidRDefault="00710969" w:rsidP="00710969">
            <w:pPr>
              <w:jc w:val="center"/>
              <w:rPr>
                <w:b/>
                <w:bCs/>
                <w:sz w:val="22"/>
                <w:szCs w:val="22"/>
              </w:rPr>
            </w:pPr>
            <w:r w:rsidRPr="00E364BE">
              <w:rPr>
                <w:b/>
                <w:bCs/>
                <w:sz w:val="22"/>
                <w:szCs w:val="22"/>
              </w:rPr>
              <w:t>10.6.</w:t>
            </w:r>
          </w:p>
        </w:tc>
        <w:tc>
          <w:tcPr>
            <w:tcW w:w="9356" w:type="dxa"/>
            <w:gridSpan w:val="2"/>
            <w:shd w:val="clear" w:color="auto" w:fill="FFF2CC" w:themeFill="accent4" w:themeFillTint="33"/>
            <w:vAlign w:val="center"/>
          </w:tcPr>
          <w:p w14:paraId="72BC8EEB" w14:textId="77777777" w:rsidR="00710969" w:rsidRPr="00E364BE" w:rsidRDefault="00710969" w:rsidP="00710969">
            <w:pPr>
              <w:jc w:val="center"/>
              <w:rPr>
                <w:sz w:val="22"/>
                <w:szCs w:val="22"/>
              </w:rPr>
            </w:pPr>
            <w:r w:rsidRPr="00E364BE">
              <w:rPr>
                <w:b/>
                <w:bCs/>
                <w:sz w:val="22"/>
                <w:szCs w:val="22"/>
              </w:rPr>
              <w:t>Prioritetas – Žemės ir maisto ūkio vertės didinimas</w:t>
            </w:r>
          </w:p>
        </w:tc>
      </w:tr>
      <w:tr w:rsidR="00710969" w:rsidRPr="00E364BE" w14:paraId="28DB52A7" w14:textId="77777777" w:rsidTr="00A22018">
        <w:trPr>
          <w:trHeight w:val="529"/>
        </w:trPr>
        <w:tc>
          <w:tcPr>
            <w:tcW w:w="1129" w:type="dxa"/>
            <w:vAlign w:val="center"/>
          </w:tcPr>
          <w:p w14:paraId="614AAB38" w14:textId="44151767" w:rsidR="00710969" w:rsidRPr="00E364BE" w:rsidRDefault="00710969" w:rsidP="00710969">
            <w:pPr>
              <w:ind w:right="-107"/>
              <w:jc w:val="center"/>
              <w:rPr>
                <w:b/>
                <w:bCs/>
                <w:sz w:val="22"/>
                <w:szCs w:val="22"/>
              </w:rPr>
            </w:pPr>
            <w:r w:rsidRPr="00E364BE">
              <w:rPr>
                <w:b/>
                <w:bCs/>
                <w:sz w:val="22"/>
                <w:szCs w:val="22"/>
              </w:rPr>
              <w:t>10.6.3.</w:t>
            </w:r>
          </w:p>
        </w:tc>
        <w:tc>
          <w:tcPr>
            <w:tcW w:w="7655" w:type="dxa"/>
          </w:tcPr>
          <w:p w14:paraId="15DFDE3C" w14:textId="77777777" w:rsidR="00710969" w:rsidRPr="00E364BE" w:rsidRDefault="00710969" w:rsidP="00710969">
            <w:pPr>
              <w:jc w:val="both"/>
              <w:rPr>
                <w:sz w:val="22"/>
                <w:szCs w:val="22"/>
              </w:rPr>
            </w:pPr>
            <w:r w:rsidRPr="00E364BE">
              <w:rPr>
                <w:sz w:val="22"/>
                <w:szCs w:val="22"/>
              </w:rPr>
              <w:t xml:space="preserve">Pakeisti Vietos savivaldos įstatymą ir deleguoti naują valstybinę (valstybės perduotą savivaldybėms) funkciją savivaldybėms, siekiant aprūpinti viešąsias paslaugas </w:t>
            </w:r>
            <w:r w:rsidRPr="00E364BE">
              <w:rPr>
                <w:sz w:val="22"/>
                <w:szCs w:val="22"/>
              </w:rPr>
              <w:lastRenderedPageBreak/>
              <w:t>teikiančias įstaigas ir kitus subjektus ūkininkų produkcija bei stiprinti savivaldybių kompetencijas organizuojant ir koordinuojant viešuosius pirkimus trumposiose grandinėse</w:t>
            </w:r>
          </w:p>
          <w:p w14:paraId="7F534254" w14:textId="77777777" w:rsidR="007B7AEE" w:rsidRPr="00E364BE" w:rsidRDefault="007B7AEE" w:rsidP="00710969">
            <w:pPr>
              <w:jc w:val="both"/>
              <w:rPr>
                <w:i/>
                <w:iCs/>
                <w:sz w:val="22"/>
                <w:szCs w:val="22"/>
              </w:rPr>
            </w:pPr>
            <w:r w:rsidRPr="00E364BE">
              <w:rPr>
                <w:i/>
                <w:iCs/>
                <w:sz w:val="22"/>
                <w:szCs w:val="22"/>
              </w:rPr>
              <w:t>Atsakingas vykdytojas – Ž</w:t>
            </w:r>
            <w:r w:rsidR="006D216C" w:rsidRPr="00E364BE">
              <w:rPr>
                <w:i/>
                <w:iCs/>
                <w:sz w:val="22"/>
                <w:szCs w:val="22"/>
              </w:rPr>
              <w:t>emės ūkio ministerija</w:t>
            </w:r>
            <w:r w:rsidR="00E364BE" w:rsidRPr="00E364BE">
              <w:rPr>
                <w:i/>
                <w:iCs/>
                <w:sz w:val="22"/>
                <w:szCs w:val="22"/>
              </w:rPr>
              <w:t>;</w:t>
            </w:r>
          </w:p>
          <w:p w14:paraId="382491B1" w14:textId="142E0A12" w:rsidR="00E364BE" w:rsidRPr="00E364BE" w:rsidRDefault="00E364BE" w:rsidP="00E364BE">
            <w:pPr>
              <w:jc w:val="both"/>
              <w:rPr>
                <w:i/>
                <w:iCs/>
                <w:sz w:val="22"/>
                <w:szCs w:val="22"/>
              </w:rPr>
            </w:pPr>
            <w:r w:rsidRPr="00E364BE">
              <w:rPr>
                <w:i/>
                <w:iCs/>
                <w:sz w:val="22"/>
                <w:szCs w:val="22"/>
              </w:rPr>
              <w:t>Atsakingas VRM padalinys – VRM VAVSPG;</w:t>
            </w:r>
          </w:p>
          <w:p w14:paraId="18A453CA" w14:textId="32038A9B" w:rsidR="00E364BE" w:rsidRPr="00E364BE" w:rsidRDefault="00E364BE" w:rsidP="00E364BE">
            <w:pPr>
              <w:jc w:val="both"/>
              <w:rPr>
                <w:i/>
                <w:iCs/>
                <w:sz w:val="22"/>
                <w:szCs w:val="22"/>
              </w:rPr>
            </w:pPr>
            <w:r w:rsidRPr="00E364BE">
              <w:rPr>
                <w:i/>
                <w:iCs/>
                <w:sz w:val="22"/>
                <w:szCs w:val="22"/>
              </w:rPr>
              <w:t>Dalyvaujantys VRM padaliniai – VRM RPG.</w:t>
            </w:r>
          </w:p>
        </w:tc>
        <w:tc>
          <w:tcPr>
            <w:tcW w:w="1701" w:type="dxa"/>
            <w:vAlign w:val="center"/>
          </w:tcPr>
          <w:p w14:paraId="732F3463" w14:textId="77777777" w:rsidR="00710969" w:rsidRPr="00E364BE" w:rsidRDefault="00710969" w:rsidP="00710969">
            <w:pPr>
              <w:jc w:val="center"/>
              <w:rPr>
                <w:sz w:val="22"/>
                <w:szCs w:val="22"/>
              </w:rPr>
            </w:pPr>
            <w:r w:rsidRPr="00E364BE">
              <w:rPr>
                <w:sz w:val="22"/>
                <w:szCs w:val="22"/>
              </w:rPr>
              <w:lastRenderedPageBreak/>
              <w:t xml:space="preserve">2026 m. </w:t>
            </w:r>
          </w:p>
          <w:p w14:paraId="74F9A928" w14:textId="77777777" w:rsidR="00710969" w:rsidRPr="00E364BE" w:rsidRDefault="00710969" w:rsidP="00710969">
            <w:pPr>
              <w:jc w:val="center"/>
              <w:rPr>
                <w:sz w:val="22"/>
                <w:szCs w:val="22"/>
              </w:rPr>
            </w:pPr>
            <w:r w:rsidRPr="00E364BE">
              <w:rPr>
                <w:sz w:val="22"/>
                <w:szCs w:val="22"/>
              </w:rPr>
              <w:t>IV ketv.</w:t>
            </w:r>
          </w:p>
        </w:tc>
      </w:tr>
    </w:tbl>
    <w:p w14:paraId="72FE82FB" w14:textId="78A1F43F" w:rsidR="00DF2661" w:rsidRDefault="00DF2661">
      <w:pPr>
        <w:spacing w:after="160" w:line="259" w:lineRule="auto"/>
        <w:rPr>
          <w:b/>
        </w:rPr>
      </w:pPr>
    </w:p>
    <w:p w14:paraId="4FD022AD" w14:textId="402804D7" w:rsidR="00700F33" w:rsidRPr="005262FD" w:rsidRDefault="00700F33" w:rsidP="00E364BE">
      <w:pPr>
        <w:spacing w:after="160" w:line="259" w:lineRule="auto"/>
        <w:jc w:val="center"/>
        <w:rPr>
          <w:b/>
        </w:rPr>
      </w:pPr>
      <w:r w:rsidRPr="005262FD">
        <w:rPr>
          <w:b/>
        </w:rPr>
        <w:t>TREČIASIS SKIRSNIS</w:t>
      </w:r>
    </w:p>
    <w:p w14:paraId="7ECF3810" w14:textId="27B8FEB8" w:rsidR="00700F33" w:rsidRPr="005262FD" w:rsidRDefault="00700F33" w:rsidP="00700F33">
      <w:pPr>
        <w:jc w:val="center"/>
        <w:rPr>
          <w:b/>
        </w:rPr>
      </w:pPr>
      <w:r w:rsidRPr="005262FD">
        <w:rPr>
          <w:b/>
        </w:rPr>
        <w:t xml:space="preserve">KITŲ MINISTERIJŲ KOORDINUOJAMOS </w:t>
      </w:r>
      <w:r w:rsidR="00565366" w:rsidRPr="005262FD">
        <w:rPr>
          <w:b/>
        </w:rPr>
        <w:t xml:space="preserve">NACIONALINĖS </w:t>
      </w:r>
      <w:r w:rsidRPr="005262FD">
        <w:rPr>
          <w:b/>
        </w:rPr>
        <w:t>PLĖTROS PROGRAMOS, KURIŲ ĮGYVENDINIME PAGAL KOMPETENCIJĄ DALYVAUJA VIDAUS REIKALŲ MINISTERIJA</w:t>
      </w:r>
      <w:r w:rsidR="006865F3" w:rsidRPr="005262FD">
        <w:rPr>
          <w:b/>
        </w:rPr>
        <w:t xml:space="preserve"> </w:t>
      </w:r>
      <w:r w:rsidR="00954902" w:rsidRPr="005262FD">
        <w:rPr>
          <w:b/>
        </w:rPr>
        <w:t xml:space="preserve">IR / AR </w:t>
      </w:r>
      <w:r w:rsidR="006865F3" w:rsidRPr="005262FD">
        <w:rPr>
          <w:b/>
        </w:rPr>
        <w:t>VID</w:t>
      </w:r>
      <w:r w:rsidR="00954902" w:rsidRPr="005262FD">
        <w:rPr>
          <w:b/>
        </w:rPr>
        <w:t>A</w:t>
      </w:r>
      <w:r w:rsidR="006865F3" w:rsidRPr="005262FD">
        <w:rPr>
          <w:b/>
        </w:rPr>
        <w:t>US REIKALŲ MINISTRUI PAVESTŲ VALDYMO SRIČIŲ ĮSTAIGOS</w:t>
      </w:r>
    </w:p>
    <w:p w14:paraId="57E26F32" w14:textId="71181D65" w:rsidR="00700F33" w:rsidRPr="005262FD" w:rsidRDefault="00700F33" w:rsidP="00207F0D">
      <w:pPr>
        <w:spacing w:before="120"/>
        <w:jc w:val="both"/>
        <w:rPr>
          <w:b/>
          <w:bCs/>
          <w:iCs/>
          <w:szCs w:val="24"/>
        </w:rPr>
      </w:pPr>
      <w:r w:rsidRPr="005262FD">
        <w:rPr>
          <w:b/>
          <w:bCs/>
          <w:iCs/>
          <w:szCs w:val="24"/>
        </w:rPr>
        <w:t>Lietuvos Respublikos aplinkos ministerija:</w:t>
      </w:r>
    </w:p>
    <w:p w14:paraId="0E219AB4" w14:textId="1CA01F02" w:rsidR="00700F33" w:rsidRPr="005262FD" w:rsidRDefault="00700F33" w:rsidP="002F7B42">
      <w:pPr>
        <w:pStyle w:val="ListParagraph"/>
        <w:numPr>
          <w:ilvl w:val="0"/>
          <w:numId w:val="27"/>
        </w:numPr>
        <w:ind w:left="714" w:hanging="357"/>
        <w:jc w:val="both"/>
        <w:rPr>
          <w:iCs/>
          <w:szCs w:val="24"/>
        </w:rPr>
      </w:pPr>
      <w:r w:rsidRPr="005262FD">
        <w:rPr>
          <w:b/>
          <w:bCs/>
          <w:i/>
          <w:szCs w:val="24"/>
          <w:u w:val="single"/>
        </w:rPr>
        <w:t xml:space="preserve">Aplinkos apsaugos ir klimato kaitos </w:t>
      </w:r>
      <w:r w:rsidR="00565366" w:rsidRPr="005262FD">
        <w:rPr>
          <w:b/>
          <w:bCs/>
          <w:i/>
          <w:szCs w:val="24"/>
          <w:u w:val="single"/>
        </w:rPr>
        <w:t xml:space="preserve">valdymo </w:t>
      </w:r>
      <w:r w:rsidRPr="005262FD">
        <w:rPr>
          <w:b/>
          <w:bCs/>
          <w:i/>
          <w:szCs w:val="24"/>
          <w:u w:val="single"/>
        </w:rPr>
        <w:t>plėtros programa</w:t>
      </w:r>
      <w:r w:rsidR="000D5F72" w:rsidRPr="005262FD">
        <w:rPr>
          <w:b/>
          <w:bCs/>
          <w:i/>
          <w:szCs w:val="24"/>
          <w:u w:val="single"/>
        </w:rPr>
        <w:t>,</w:t>
      </w:r>
      <w:r w:rsidRPr="005262FD">
        <w:rPr>
          <w:i/>
          <w:szCs w:val="24"/>
        </w:rPr>
        <w:t xml:space="preserve"> </w:t>
      </w:r>
      <w:r w:rsidR="000D5F72" w:rsidRPr="005262FD">
        <w:rPr>
          <w:i/>
          <w:szCs w:val="24"/>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2022 m. kovo 30 d. nutarimu Nr. 318</w:t>
      </w:r>
      <w:r w:rsidR="00705AAD" w:rsidRPr="005262FD">
        <w:rPr>
          <w:i/>
          <w:iCs/>
          <w:szCs w:val="24"/>
          <w:lang w:eastAsia="lt-LT"/>
        </w:rPr>
        <w:t xml:space="preserve"> „Dėl 2022</w:t>
      </w:r>
      <w:r w:rsidR="00AF5B89">
        <w:rPr>
          <w:i/>
          <w:iCs/>
          <w:szCs w:val="24"/>
          <w:lang w:eastAsia="lt-LT"/>
        </w:rPr>
        <w:t>–</w:t>
      </w:r>
      <w:r w:rsidR="00705AAD" w:rsidRPr="005262FD">
        <w:rPr>
          <w:i/>
          <w:iCs/>
          <w:szCs w:val="24"/>
          <w:lang w:eastAsia="lt-LT"/>
        </w:rPr>
        <w:t>2023 metų plėtros programos valdytojos Lietuvos Respublikos aplinkos ministerijos Aplinkos apsaugos ir klimato kaitos valdymo plėtros programos patvirtinimo“</w:t>
      </w:r>
      <w:r w:rsidRPr="005262FD">
        <w:rPr>
          <w:i/>
          <w:iCs/>
          <w:szCs w:val="24"/>
          <w:lang w:eastAsia="lt-LT"/>
        </w:rPr>
        <w:t>;</w:t>
      </w:r>
    </w:p>
    <w:p w14:paraId="051A64CB" w14:textId="3D0D555C" w:rsidR="00700F33" w:rsidRPr="005262FD" w:rsidRDefault="00700F33" w:rsidP="00207F0D">
      <w:pPr>
        <w:spacing w:before="120"/>
        <w:jc w:val="both"/>
        <w:rPr>
          <w:b/>
          <w:bCs/>
          <w:iCs/>
          <w:szCs w:val="24"/>
        </w:rPr>
      </w:pPr>
      <w:r w:rsidRPr="005262FD">
        <w:rPr>
          <w:b/>
          <w:bCs/>
          <w:iCs/>
          <w:szCs w:val="24"/>
        </w:rPr>
        <w:t xml:space="preserve">Lietuvos Respublikos ekonomikos ir inovacijų </w:t>
      </w:r>
      <w:r w:rsidR="006C214E" w:rsidRPr="005262FD">
        <w:rPr>
          <w:b/>
          <w:bCs/>
          <w:iCs/>
          <w:szCs w:val="24"/>
        </w:rPr>
        <w:t>ministerija</w:t>
      </w:r>
      <w:r w:rsidRPr="005262FD">
        <w:rPr>
          <w:b/>
          <w:bCs/>
          <w:iCs/>
          <w:szCs w:val="24"/>
        </w:rPr>
        <w:t>:</w:t>
      </w:r>
    </w:p>
    <w:p w14:paraId="2D0CE469" w14:textId="65C7B922" w:rsidR="00700F33" w:rsidRPr="00AF5B89" w:rsidRDefault="00700F33" w:rsidP="002F7B42">
      <w:pPr>
        <w:pStyle w:val="ListParagraph"/>
        <w:numPr>
          <w:ilvl w:val="0"/>
          <w:numId w:val="27"/>
        </w:numPr>
        <w:spacing w:after="120"/>
        <w:ind w:left="714" w:hanging="357"/>
        <w:jc w:val="both"/>
        <w:rPr>
          <w:iCs/>
          <w:szCs w:val="24"/>
        </w:rPr>
      </w:pPr>
      <w:r w:rsidRPr="005262FD">
        <w:rPr>
          <w:b/>
          <w:bCs/>
          <w:i/>
          <w:szCs w:val="24"/>
          <w:u w:val="single"/>
        </w:rPr>
        <w:t>Valstybės skaitmeninimo plėtros programa</w:t>
      </w:r>
      <w:r w:rsidR="000D5F72" w:rsidRPr="005262FD">
        <w:rPr>
          <w:b/>
          <w:bCs/>
          <w:i/>
          <w:szCs w:val="24"/>
          <w:u w:val="single"/>
        </w:rPr>
        <w:t>,</w:t>
      </w:r>
      <w:r w:rsidRPr="005262FD">
        <w:rPr>
          <w:iCs/>
          <w:szCs w:val="24"/>
        </w:rPr>
        <w:t xml:space="preserve"> </w:t>
      </w:r>
      <w:r w:rsidR="000D5F72" w:rsidRPr="005262FD">
        <w:rPr>
          <w:iCs/>
          <w:szCs w:val="24"/>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2021 m. lapkričio 17 d. nutarimu Nr. 971</w:t>
      </w:r>
      <w:r w:rsidR="00BA4587" w:rsidRPr="005262FD">
        <w:rPr>
          <w:i/>
          <w:iCs/>
          <w:szCs w:val="24"/>
          <w:lang w:eastAsia="lt-LT"/>
        </w:rPr>
        <w:t xml:space="preserve"> „Dėl 2021–2030 metų Lietuvos Respublikos ekonomikos ir inovacijų ministerijos Valstybės skaitmeninimo plėtros programos patvirtinimo“</w:t>
      </w:r>
      <w:r w:rsidR="003A395B" w:rsidRPr="005262FD">
        <w:rPr>
          <w:szCs w:val="24"/>
          <w:lang w:eastAsia="lt-LT"/>
        </w:rPr>
        <w:t>;</w:t>
      </w:r>
    </w:p>
    <w:p w14:paraId="55D56B0C" w14:textId="615F723A" w:rsidR="00700F33" w:rsidRPr="005262FD" w:rsidRDefault="00700F33" w:rsidP="002F7B42">
      <w:pPr>
        <w:pStyle w:val="ListParagraph"/>
        <w:numPr>
          <w:ilvl w:val="0"/>
          <w:numId w:val="27"/>
        </w:numPr>
        <w:jc w:val="both"/>
        <w:rPr>
          <w:i/>
          <w:iCs/>
          <w:szCs w:val="24"/>
        </w:rPr>
      </w:pPr>
      <w:r w:rsidRPr="005262FD">
        <w:rPr>
          <w:b/>
          <w:bCs/>
          <w:i/>
          <w:iCs/>
          <w:szCs w:val="24"/>
          <w:u w:val="single"/>
          <w:lang w:eastAsia="lt-LT"/>
        </w:rPr>
        <w:t>Ekonomikos transformacijos ir konkurencingumo plėtros programa</w:t>
      </w:r>
      <w:r w:rsidR="000D5F72" w:rsidRPr="005262FD">
        <w:rPr>
          <w:b/>
          <w:bCs/>
          <w:i/>
          <w:iCs/>
          <w:szCs w:val="24"/>
          <w:u w:val="single"/>
          <w:lang w:eastAsia="lt-LT"/>
        </w:rPr>
        <w:t>,</w:t>
      </w:r>
      <w:r w:rsidRPr="005262FD">
        <w:rPr>
          <w:i/>
          <w:iCs/>
          <w:szCs w:val="24"/>
          <w:lang w:eastAsia="lt-LT"/>
        </w:rPr>
        <w:t xml:space="preserve"> </w:t>
      </w:r>
      <w:r w:rsidR="000D5F72" w:rsidRPr="005262FD">
        <w:rPr>
          <w:i/>
          <w:iCs/>
          <w:szCs w:val="24"/>
          <w:lang w:eastAsia="lt-LT"/>
        </w:rPr>
        <w:t>p</w:t>
      </w:r>
      <w:r w:rsidRPr="005262FD">
        <w:rPr>
          <w:i/>
          <w:iCs/>
          <w:szCs w:val="24"/>
          <w:lang w:eastAsia="lt-LT"/>
        </w:rPr>
        <w:t xml:space="preserve">atvirtinta </w:t>
      </w:r>
      <w:r w:rsidR="00BA4587" w:rsidRPr="005262FD">
        <w:rPr>
          <w:i/>
          <w:iCs/>
          <w:szCs w:val="24"/>
          <w:lang w:eastAsia="lt-LT"/>
        </w:rPr>
        <w:t xml:space="preserve">Lietuvos Respublikos Vyriausybės </w:t>
      </w:r>
      <w:r w:rsidRPr="005262FD">
        <w:rPr>
          <w:i/>
          <w:iCs/>
          <w:szCs w:val="24"/>
          <w:lang w:eastAsia="lt-LT"/>
        </w:rPr>
        <w:t>2022 m. kovo 16 d. nutarimu Nr. 247</w:t>
      </w:r>
      <w:r w:rsidR="00BA4587" w:rsidRPr="005262FD">
        <w:rPr>
          <w:i/>
          <w:iCs/>
          <w:szCs w:val="24"/>
          <w:lang w:eastAsia="lt-LT"/>
        </w:rPr>
        <w:t xml:space="preserve"> </w:t>
      </w:r>
      <w:r w:rsidR="00BA4587" w:rsidRPr="005262FD">
        <w:rPr>
          <w:i/>
          <w:iCs/>
          <w:color w:val="000000"/>
        </w:rPr>
        <w:t xml:space="preserve"> „Dėl 2022–2030 metų  Ekonomikos transformacijos ir konkurencingumo plėtros programos patvirtinimo“ (Lietuvos Respublikos Vyriausybės 2024 m. sausio 3 d. </w:t>
      </w:r>
      <w:r w:rsidR="000D5F72" w:rsidRPr="005262FD">
        <w:rPr>
          <w:i/>
          <w:iCs/>
          <w:color w:val="000000"/>
        </w:rPr>
        <w:t xml:space="preserve">nutarimo  Nr. 23 </w:t>
      </w:r>
      <w:r w:rsidR="00BA4587" w:rsidRPr="005262FD">
        <w:rPr>
          <w:i/>
          <w:iCs/>
          <w:color w:val="000000"/>
        </w:rPr>
        <w:t>redakcija</w:t>
      </w:r>
      <w:r w:rsidR="000D5F72" w:rsidRPr="005262FD">
        <w:rPr>
          <w:i/>
          <w:iCs/>
          <w:color w:val="000000"/>
        </w:rPr>
        <w:t>)</w:t>
      </w:r>
      <w:r w:rsidR="003A395B" w:rsidRPr="005262FD">
        <w:rPr>
          <w:i/>
          <w:iCs/>
          <w:szCs w:val="24"/>
          <w:lang w:eastAsia="lt-LT"/>
        </w:rPr>
        <w:t>;</w:t>
      </w:r>
    </w:p>
    <w:p w14:paraId="5792E285" w14:textId="3166E60B" w:rsidR="00700F33" w:rsidRPr="005262FD" w:rsidRDefault="00700F33" w:rsidP="00207F0D">
      <w:pPr>
        <w:spacing w:before="120"/>
        <w:jc w:val="both"/>
        <w:rPr>
          <w:b/>
          <w:bCs/>
          <w:iCs/>
          <w:szCs w:val="24"/>
        </w:rPr>
      </w:pPr>
      <w:r w:rsidRPr="005262FD">
        <w:rPr>
          <w:b/>
          <w:bCs/>
          <w:iCs/>
          <w:szCs w:val="24"/>
        </w:rPr>
        <w:t>Lietuvos Respublikos energetikos ministerija:</w:t>
      </w:r>
    </w:p>
    <w:p w14:paraId="60EEAF8B" w14:textId="41C64B1E" w:rsidR="00700F33" w:rsidRPr="005262FD" w:rsidRDefault="00700F33" w:rsidP="002F7B42">
      <w:pPr>
        <w:pStyle w:val="ListParagraph"/>
        <w:numPr>
          <w:ilvl w:val="0"/>
          <w:numId w:val="28"/>
        </w:numPr>
        <w:jc w:val="both"/>
        <w:rPr>
          <w:szCs w:val="24"/>
        </w:rPr>
      </w:pPr>
      <w:r w:rsidRPr="005262FD">
        <w:rPr>
          <w:b/>
          <w:bCs/>
          <w:i/>
          <w:iCs/>
          <w:szCs w:val="24"/>
          <w:u w:val="single"/>
          <w:lang w:eastAsia="lt-LT"/>
        </w:rPr>
        <w:t>Energetikos plėtros programa</w:t>
      </w:r>
      <w:r w:rsidR="000D5F72" w:rsidRPr="005262FD">
        <w:rPr>
          <w:b/>
          <w:bCs/>
          <w:i/>
          <w:iCs/>
          <w:szCs w:val="24"/>
          <w:u w:val="single"/>
          <w:lang w:eastAsia="lt-LT"/>
        </w:rPr>
        <w:t>,</w:t>
      </w:r>
      <w:r w:rsidRPr="005262FD">
        <w:rPr>
          <w:szCs w:val="24"/>
          <w:lang w:eastAsia="lt-LT"/>
        </w:rPr>
        <w:t xml:space="preserve"> </w:t>
      </w:r>
      <w:r w:rsidR="000D5F72" w:rsidRPr="005262FD">
        <w:rPr>
          <w:i/>
          <w:iCs/>
          <w:szCs w:val="24"/>
          <w:lang w:eastAsia="lt-LT"/>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2021 m. gruodžio 8 d. nutarimu Nr. 1064</w:t>
      </w:r>
      <w:r w:rsidR="00FC689F" w:rsidRPr="005262FD">
        <w:rPr>
          <w:i/>
          <w:iCs/>
          <w:szCs w:val="24"/>
          <w:lang w:eastAsia="lt-LT"/>
        </w:rPr>
        <w:t xml:space="preserve"> „Dėl 2021–2030 metų plėtros programos valdytojos Lietuvos Respublikos energetikos ministerijos Energetikos plėtros programos patvirtinimo“</w:t>
      </w:r>
      <w:r w:rsidR="003A395B" w:rsidRPr="005262FD">
        <w:rPr>
          <w:szCs w:val="24"/>
          <w:lang w:eastAsia="lt-LT"/>
        </w:rPr>
        <w:t>;</w:t>
      </w:r>
    </w:p>
    <w:p w14:paraId="7CB023CE" w14:textId="39879A50" w:rsidR="00700F33" w:rsidRPr="005262FD" w:rsidRDefault="00700F33" w:rsidP="00207F0D">
      <w:pPr>
        <w:spacing w:before="120"/>
        <w:jc w:val="both"/>
        <w:rPr>
          <w:b/>
          <w:bCs/>
          <w:iCs/>
          <w:szCs w:val="24"/>
        </w:rPr>
      </w:pPr>
      <w:r w:rsidRPr="005262FD">
        <w:rPr>
          <w:b/>
          <w:bCs/>
          <w:iCs/>
          <w:szCs w:val="24"/>
        </w:rPr>
        <w:t>Lietuvos Respublikos finansų ministerija:</w:t>
      </w:r>
    </w:p>
    <w:p w14:paraId="430BBA48" w14:textId="25AE14AE" w:rsidR="00700F33" w:rsidRPr="005262FD" w:rsidRDefault="00700F33" w:rsidP="002F7B42">
      <w:pPr>
        <w:pStyle w:val="ListParagraph"/>
        <w:numPr>
          <w:ilvl w:val="0"/>
          <w:numId w:val="28"/>
        </w:numPr>
        <w:jc w:val="both"/>
        <w:rPr>
          <w:i/>
          <w:iCs/>
          <w:szCs w:val="24"/>
        </w:rPr>
      </w:pPr>
      <w:r w:rsidRPr="005262FD">
        <w:rPr>
          <w:b/>
          <w:bCs/>
          <w:i/>
          <w:iCs/>
          <w:szCs w:val="24"/>
          <w:u w:val="single"/>
        </w:rPr>
        <w:t>Tvarių viešųjų finansų plėtros programa</w:t>
      </w:r>
      <w:r w:rsidR="000D5F72" w:rsidRPr="005262FD">
        <w:rPr>
          <w:b/>
          <w:bCs/>
          <w:i/>
          <w:iCs/>
          <w:szCs w:val="24"/>
          <w:u w:val="single"/>
        </w:rPr>
        <w:t xml:space="preserve">, </w:t>
      </w:r>
      <w:r w:rsidR="000D5F72"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9 d. nutarimu Nr. 209</w:t>
      </w:r>
      <w:r w:rsidR="00FC689F" w:rsidRPr="005262FD">
        <w:rPr>
          <w:i/>
          <w:iCs/>
          <w:szCs w:val="24"/>
        </w:rPr>
        <w:t xml:space="preserve"> „</w:t>
      </w:r>
      <w:r w:rsidR="00FC689F" w:rsidRPr="005262FD">
        <w:rPr>
          <w:i/>
          <w:iCs/>
          <w:color w:val="000000"/>
        </w:rPr>
        <w:t xml:space="preserve">Dėl 2022–2030 metų  </w:t>
      </w:r>
      <w:r w:rsidR="000D5F72" w:rsidRPr="005262FD">
        <w:rPr>
          <w:i/>
          <w:iCs/>
          <w:color w:val="000000"/>
        </w:rPr>
        <w:t>T</w:t>
      </w:r>
      <w:r w:rsidR="00FC689F" w:rsidRPr="005262FD">
        <w:rPr>
          <w:i/>
          <w:iCs/>
          <w:color w:val="000000"/>
        </w:rPr>
        <w:t>varių viešųjų finansų plėtros programos patvirtinimo“ (Lietuvos Respublikos Vyriausybės 2024 m. gegužės 3 d. nutarimo Nr. 314 redakcija</w:t>
      </w:r>
      <w:r w:rsidRPr="005262FD">
        <w:rPr>
          <w:i/>
          <w:iCs/>
          <w:szCs w:val="24"/>
        </w:rPr>
        <w:t>)</w:t>
      </w:r>
      <w:r w:rsidR="003A395B" w:rsidRPr="005262FD">
        <w:rPr>
          <w:i/>
          <w:iCs/>
          <w:szCs w:val="24"/>
        </w:rPr>
        <w:t>;</w:t>
      </w:r>
    </w:p>
    <w:p w14:paraId="75178233" w14:textId="16832D02" w:rsidR="00700F33" w:rsidRPr="005262FD" w:rsidRDefault="00700F33" w:rsidP="00207F0D">
      <w:pPr>
        <w:spacing w:before="120"/>
        <w:jc w:val="both"/>
        <w:rPr>
          <w:b/>
          <w:bCs/>
          <w:iCs/>
          <w:szCs w:val="24"/>
        </w:rPr>
      </w:pPr>
      <w:r w:rsidRPr="005262FD">
        <w:rPr>
          <w:b/>
          <w:bCs/>
          <w:iCs/>
          <w:szCs w:val="24"/>
        </w:rPr>
        <w:t>Lietuvos Respublikos krašto apsaugos ministerija:</w:t>
      </w:r>
    </w:p>
    <w:p w14:paraId="33C565EA" w14:textId="7438847D" w:rsidR="00700F33" w:rsidRPr="005262FD" w:rsidRDefault="000D5F72" w:rsidP="002F7B42">
      <w:pPr>
        <w:pStyle w:val="ListParagraph"/>
        <w:numPr>
          <w:ilvl w:val="0"/>
          <w:numId w:val="28"/>
        </w:numPr>
        <w:jc w:val="both"/>
        <w:rPr>
          <w:i/>
          <w:szCs w:val="24"/>
        </w:rPr>
      </w:pPr>
      <w:r w:rsidRPr="005262FD">
        <w:rPr>
          <w:b/>
          <w:bCs/>
          <w:i/>
          <w:iCs/>
          <w:szCs w:val="24"/>
          <w:u w:val="single"/>
        </w:rPr>
        <w:t>Nacionalinė k</w:t>
      </w:r>
      <w:r w:rsidR="00700F33" w:rsidRPr="005262FD">
        <w:rPr>
          <w:b/>
          <w:bCs/>
          <w:i/>
          <w:iCs/>
          <w:szCs w:val="24"/>
          <w:u w:val="single"/>
        </w:rPr>
        <w:t>ibernetinio saugumo plėtros programa</w:t>
      </w:r>
      <w:r w:rsidRPr="005262FD">
        <w:rPr>
          <w:b/>
          <w:bCs/>
          <w:szCs w:val="24"/>
          <w:u w:val="single"/>
        </w:rPr>
        <w:t>,</w:t>
      </w:r>
      <w:r w:rsidR="00700F33" w:rsidRPr="005262FD">
        <w:rPr>
          <w:szCs w:val="24"/>
        </w:rPr>
        <w:t xml:space="preserve"> </w:t>
      </w:r>
      <w:r w:rsidRPr="005262FD">
        <w:rPr>
          <w:i/>
          <w:iCs/>
          <w:szCs w:val="24"/>
        </w:rPr>
        <w:t>p</w:t>
      </w:r>
      <w:r w:rsidR="00700F33" w:rsidRPr="005262FD">
        <w:rPr>
          <w:i/>
          <w:iCs/>
          <w:szCs w:val="24"/>
        </w:rPr>
        <w:t xml:space="preserve">atvirtina </w:t>
      </w:r>
      <w:r w:rsidR="00705AAD" w:rsidRPr="005262FD">
        <w:rPr>
          <w:i/>
          <w:iCs/>
          <w:szCs w:val="24"/>
          <w:lang w:eastAsia="lt-LT"/>
        </w:rPr>
        <w:t xml:space="preserve">Lietuvos Respublikos Vyriausybės </w:t>
      </w:r>
      <w:r w:rsidR="00700F33" w:rsidRPr="005262FD">
        <w:rPr>
          <w:i/>
          <w:iCs/>
          <w:szCs w:val="24"/>
        </w:rPr>
        <w:t>2023 m. rugsėjo 20 d. nutarimu Nr. 746</w:t>
      </w:r>
      <w:r w:rsidRPr="005262FD">
        <w:rPr>
          <w:i/>
          <w:iCs/>
          <w:szCs w:val="24"/>
        </w:rPr>
        <w:t xml:space="preserve"> „Dėl 2023–2030 metų plėtros programos valdytojos</w:t>
      </w:r>
      <w:r w:rsidRPr="005262FD">
        <w:rPr>
          <w:b/>
          <w:bCs/>
          <w:iCs/>
          <w:szCs w:val="24"/>
        </w:rPr>
        <w:t xml:space="preserve"> </w:t>
      </w:r>
      <w:r w:rsidRPr="005262FD">
        <w:rPr>
          <w:i/>
          <w:szCs w:val="24"/>
        </w:rPr>
        <w:t>Lietuvos Respublikos krašto apsaugos ministerijos Nacionalinės kibernetinio saugumo plėtros programos patvirtinimo“</w:t>
      </w:r>
      <w:r w:rsidR="003A395B" w:rsidRPr="005262FD">
        <w:rPr>
          <w:i/>
          <w:szCs w:val="24"/>
        </w:rPr>
        <w:t>;</w:t>
      </w:r>
    </w:p>
    <w:p w14:paraId="41BE17ED" w14:textId="66C4D937" w:rsidR="00700F33" w:rsidRPr="005262FD" w:rsidRDefault="00700F33" w:rsidP="00207F0D">
      <w:pPr>
        <w:spacing w:before="120"/>
        <w:jc w:val="both"/>
        <w:rPr>
          <w:b/>
          <w:bCs/>
          <w:iCs/>
          <w:szCs w:val="24"/>
        </w:rPr>
      </w:pPr>
      <w:r w:rsidRPr="005262FD">
        <w:rPr>
          <w:b/>
          <w:bCs/>
          <w:iCs/>
          <w:szCs w:val="24"/>
        </w:rPr>
        <w:t>Lietuvos Respublikos kultūros ministerija:</w:t>
      </w:r>
    </w:p>
    <w:p w14:paraId="3852D7A5" w14:textId="4173596F" w:rsidR="00700F33" w:rsidRPr="005262FD" w:rsidRDefault="00700F33" w:rsidP="002F7B42">
      <w:pPr>
        <w:pStyle w:val="ListParagraph"/>
        <w:numPr>
          <w:ilvl w:val="0"/>
          <w:numId w:val="28"/>
        </w:numPr>
        <w:jc w:val="both"/>
        <w:rPr>
          <w:iCs/>
          <w:szCs w:val="24"/>
        </w:rPr>
      </w:pPr>
      <w:r w:rsidRPr="005262FD">
        <w:rPr>
          <w:b/>
          <w:bCs/>
          <w:i/>
          <w:iCs/>
          <w:szCs w:val="24"/>
          <w:u w:val="single"/>
        </w:rPr>
        <w:t>Kultūros ir kūrybingumo plėtros program</w:t>
      </w:r>
      <w:r w:rsidR="000127E1" w:rsidRPr="005262FD">
        <w:rPr>
          <w:b/>
          <w:bCs/>
          <w:i/>
          <w:iCs/>
          <w:szCs w:val="24"/>
          <w:u w:val="single"/>
        </w:rPr>
        <w:t>a,</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rugsėjo 29 d. nutarimu Nr. 781</w:t>
      </w:r>
      <w:r w:rsidR="000D5F72" w:rsidRPr="005262FD">
        <w:rPr>
          <w:i/>
          <w:iCs/>
          <w:szCs w:val="24"/>
        </w:rPr>
        <w:t xml:space="preserve"> „Dėl Lietuvos Respublikos kultūros ministerijos Kultūros ir kūrybingumo plėtros programos patvirtinimo</w:t>
      </w:r>
      <w:r w:rsidR="000127E1" w:rsidRPr="005262FD">
        <w:rPr>
          <w:i/>
          <w:iCs/>
          <w:szCs w:val="24"/>
        </w:rPr>
        <w:t>“</w:t>
      </w:r>
      <w:r w:rsidR="003A395B" w:rsidRPr="005262FD">
        <w:rPr>
          <w:i/>
          <w:iCs/>
          <w:szCs w:val="24"/>
        </w:rPr>
        <w:t>;</w:t>
      </w:r>
    </w:p>
    <w:p w14:paraId="3C01E011" w14:textId="2B31DB8F" w:rsidR="00700F33" w:rsidRPr="005262FD" w:rsidRDefault="00700F33" w:rsidP="00207F0D">
      <w:pPr>
        <w:spacing w:before="120"/>
        <w:jc w:val="both"/>
        <w:rPr>
          <w:b/>
          <w:bCs/>
          <w:iCs/>
          <w:szCs w:val="24"/>
        </w:rPr>
      </w:pPr>
      <w:r w:rsidRPr="005262FD">
        <w:rPr>
          <w:b/>
          <w:bCs/>
          <w:iCs/>
          <w:szCs w:val="24"/>
        </w:rPr>
        <w:t>Lietuvos Respublikos socialinės apsaugos ir darbo ministerija:</w:t>
      </w:r>
    </w:p>
    <w:p w14:paraId="52CD683B" w14:textId="013ACE8B" w:rsidR="00700F33" w:rsidRPr="005262FD" w:rsidRDefault="00700F33" w:rsidP="002F7B42">
      <w:pPr>
        <w:pStyle w:val="ListParagraph"/>
        <w:numPr>
          <w:ilvl w:val="0"/>
          <w:numId w:val="28"/>
        </w:numPr>
        <w:jc w:val="both"/>
        <w:rPr>
          <w:szCs w:val="24"/>
        </w:rPr>
      </w:pPr>
      <w:r w:rsidRPr="005262FD">
        <w:rPr>
          <w:b/>
          <w:bCs/>
          <w:i/>
          <w:iCs/>
          <w:szCs w:val="24"/>
          <w:u w:val="single"/>
        </w:rPr>
        <w:t>Socialinės sutelkties plėtros programa</w:t>
      </w:r>
      <w:r w:rsidR="000127E1" w:rsidRPr="005262FD">
        <w:rPr>
          <w:szCs w:val="24"/>
        </w:rPr>
        <w:t>,</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931</w:t>
      </w:r>
      <w:r w:rsidR="000127E1" w:rsidRPr="005262FD">
        <w:rPr>
          <w:i/>
          <w:iCs/>
          <w:szCs w:val="24"/>
        </w:rPr>
        <w:t xml:space="preserve"> „Dėl 2021–2030 metų plėtros programos valdytojos </w:t>
      </w:r>
      <w:r w:rsidR="000127E1" w:rsidRPr="005262FD">
        <w:rPr>
          <w:i/>
          <w:szCs w:val="24"/>
        </w:rPr>
        <w:t xml:space="preserve">Lietuvos Respublikos socialinės apsaugos ir darbo ministerijos </w:t>
      </w:r>
      <w:r w:rsidR="000127E1" w:rsidRPr="005262FD">
        <w:rPr>
          <w:i/>
          <w:iCs/>
          <w:szCs w:val="24"/>
        </w:rPr>
        <w:t>Socialinės sutelkties plėtros programos patvirtinimo</w:t>
      </w:r>
      <w:r w:rsidR="003A395B" w:rsidRPr="005262FD">
        <w:rPr>
          <w:i/>
          <w:iCs/>
          <w:szCs w:val="24"/>
        </w:rPr>
        <w:t>;</w:t>
      </w:r>
    </w:p>
    <w:p w14:paraId="35131A20" w14:textId="14B47C4A" w:rsidR="00700F33" w:rsidRPr="005262FD" w:rsidRDefault="00700F33" w:rsidP="002F7B42">
      <w:pPr>
        <w:pStyle w:val="ListParagraph"/>
        <w:numPr>
          <w:ilvl w:val="0"/>
          <w:numId w:val="28"/>
        </w:numPr>
        <w:jc w:val="both"/>
        <w:rPr>
          <w:iCs/>
          <w:szCs w:val="24"/>
        </w:rPr>
      </w:pPr>
      <w:r w:rsidRPr="005262FD">
        <w:rPr>
          <w:b/>
          <w:bCs/>
          <w:i/>
          <w:iCs/>
          <w:szCs w:val="24"/>
          <w:u w:val="single"/>
        </w:rPr>
        <w:lastRenderedPageBreak/>
        <w:t>Šeimos politikos stiprinimo plėtros programa</w:t>
      </w:r>
      <w:r w:rsidR="000127E1" w:rsidRPr="005262FD">
        <w:rPr>
          <w:szCs w:val="24"/>
        </w:rPr>
        <w:t>,</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930</w:t>
      </w:r>
      <w:r w:rsidR="000127E1" w:rsidRPr="005262FD">
        <w:rPr>
          <w:i/>
          <w:iCs/>
          <w:szCs w:val="24"/>
        </w:rPr>
        <w:t xml:space="preserve"> „Dėl 2021–2030 metų plėtros programos valdytojos </w:t>
      </w:r>
      <w:r w:rsidR="000127E1" w:rsidRPr="005262FD">
        <w:rPr>
          <w:i/>
          <w:szCs w:val="24"/>
        </w:rPr>
        <w:t>Lietuvos Respublikos socialinės apsaugos ir darbo ministerijos Šeimos politikos stiprinimo plėtros programos patvirtinimo</w:t>
      </w:r>
      <w:r w:rsidR="003A395B" w:rsidRPr="005262FD">
        <w:rPr>
          <w:i/>
          <w:iCs/>
          <w:szCs w:val="24"/>
        </w:rPr>
        <w:t>;</w:t>
      </w:r>
    </w:p>
    <w:p w14:paraId="568E74DF" w14:textId="4A9560FE" w:rsidR="00700F33" w:rsidRPr="005262FD" w:rsidRDefault="00700F33" w:rsidP="002F7B42">
      <w:pPr>
        <w:pStyle w:val="ListParagraph"/>
        <w:numPr>
          <w:ilvl w:val="0"/>
          <w:numId w:val="28"/>
        </w:numPr>
        <w:jc w:val="both"/>
        <w:rPr>
          <w:szCs w:val="24"/>
        </w:rPr>
      </w:pPr>
      <w:r w:rsidRPr="005262FD">
        <w:rPr>
          <w:b/>
          <w:bCs/>
          <w:i/>
          <w:iCs/>
          <w:szCs w:val="24"/>
          <w:u w:val="single"/>
        </w:rPr>
        <w:t>Neįgaliesiems tinkamos aplinkos visose gyvenimo srityse plėtros programa</w:t>
      </w:r>
      <w:r w:rsidR="00ED112C" w:rsidRPr="005262FD">
        <w:rPr>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933</w:t>
      </w:r>
      <w:r w:rsidR="00AF3794" w:rsidRPr="005262FD">
        <w:rPr>
          <w:i/>
          <w:iCs/>
          <w:szCs w:val="24"/>
        </w:rPr>
        <w:t xml:space="preserve"> „Dėl 2021–2030 metų plėtros programos valdytojos </w:t>
      </w:r>
      <w:r w:rsidR="00AF3794" w:rsidRPr="005262FD">
        <w:rPr>
          <w:i/>
          <w:szCs w:val="24"/>
        </w:rPr>
        <w:t xml:space="preserve">Lietuvos Respublikos socialinės apsaugos ir darbo ministerijos Neįgaliesiems </w:t>
      </w:r>
      <w:r w:rsidR="00AF3794" w:rsidRPr="005262FD">
        <w:rPr>
          <w:i/>
          <w:iCs/>
          <w:szCs w:val="24"/>
        </w:rPr>
        <w:t xml:space="preserve"> tinkamos aplinkos visose gyvenimo srityse plėtros program</w:t>
      </w:r>
      <w:r w:rsidR="00ED112C" w:rsidRPr="005262FD">
        <w:rPr>
          <w:i/>
          <w:iCs/>
          <w:szCs w:val="24"/>
        </w:rPr>
        <w:t>os patvirtinimo</w:t>
      </w:r>
      <w:r w:rsidR="00ED112C" w:rsidRPr="005262FD">
        <w:rPr>
          <w:szCs w:val="24"/>
        </w:rPr>
        <w:t>“;</w:t>
      </w:r>
    </w:p>
    <w:p w14:paraId="0E322E88" w14:textId="4C3DCB34" w:rsidR="00700F33" w:rsidRPr="005262FD" w:rsidRDefault="00700F33" w:rsidP="00207F0D">
      <w:pPr>
        <w:spacing w:before="120"/>
        <w:jc w:val="both"/>
        <w:rPr>
          <w:b/>
          <w:bCs/>
          <w:szCs w:val="24"/>
        </w:rPr>
      </w:pPr>
      <w:r w:rsidRPr="005262FD">
        <w:rPr>
          <w:b/>
          <w:bCs/>
          <w:szCs w:val="24"/>
        </w:rPr>
        <w:t>Lietuvos Respublikos sveikatos apsaugos ministerija:</w:t>
      </w:r>
    </w:p>
    <w:p w14:paraId="0952F3E4" w14:textId="4F691089" w:rsidR="00700F33" w:rsidRPr="005262FD" w:rsidRDefault="00700F33" w:rsidP="002F7B42">
      <w:pPr>
        <w:pStyle w:val="ListParagraph"/>
        <w:numPr>
          <w:ilvl w:val="0"/>
          <w:numId w:val="29"/>
        </w:numPr>
        <w:jc w:val="both"/>
        <w:rPr>
          <w:szCs w:val="24"/>
        </w:rPr>
      </w:pPr>
      <w:r w:rsidRPr="005262FD">
        <w:rPr>
          <w:b/>
          <w:bCs/>
          <w:i/>
          <w:iCs/>
          <w:szCs w:val="24"/>
          <w:u w:val="single"/>
        </w:rPr>
        <w:t>Sveikatos priežiūros kokybės ir efektyvumo didinimo plėtros programa</w:t>
      </w:r>
      <w:r w:rsidR="00ED112C" w:rsidRPr="005262FD">
        <w:rPr>
          <w:i/>
          <w:iCs/>
          <w:szCs w:val="24"/>
        </w:rPr>
        <w:t>,</w:t>
      </w:r>
      <w:r w:rsidRPr="005262FD">
        <w:rPr>
          <w:szCs w:val="24"/>
        </w:rPr>
        <w:t xml:space="preserve"> </w:t>
      </w:r>
      <w:r w:rsidR="00ED112C" w:rsidRPr="005262FD">
        <w:rPr>
          <w:i/>
          <w:iCs/>
          <w:szCs w:val="24"/>
        </w:rPr>
        <w:t>p</w:t>
      </w:r>
      <w:r w:rsidRPr="005262FD">
        <w:rPr>
          <w:i/>
          <w:iCs/>
          <w:szCs w:val="24"/>
        </w:rPr>
        <w:t>atvirtinta</w:t>
      </w:r>
      <w:r w:rsidR="00705AAD" w:rsidRPr="005262FD">
        <w:rPr>
          <w:i/>
          <w:iCs/>
          <w:szCs w:val="24"/>
          <w:lang w:eastAsia="lt-LT"/>
        </w:rPr>
        <w:t xml:space="preserve"> Lietuvos Respublikos Vyriausybės</w:t>
      </w:r>
      <w:r w:rsidRPr="005262FD">
        <w:rPr>
          <w:i/>
          <w:iCs/>
          <w:szCs w:val="24"/>
        </w:rPr>
        <w:t xml:space="preserve"> 2022 m. kovo 30</w:t>
      </w:r>
      <w:r w:rsidR="00FA6AA1" w:rsidRPr="005262FD">
        <w:rPr>
          <w:i/>
          <w:iCs/>
          <w:szCs w:val="24"/>
        </w:rPr>
        <w:t> </w:t>
      </w:r>
      <w:r w:rsidRPr="005262FD">
        <w:rPr>
          <w:i/>
          <w:iCs/>
          <w:szCs w:val="24"/>
        </w:rPr>
        <w:t xml:space="preserve"> d. nutarimu Nr. 319</w:t>
      </w:r>
      <w:r w:rsidR="00ED112C" w:rsidRPr="005262FD">
        <w:rPr>
          <w:i/>
          <w:iCs/>
          <w:szCs w:val="24"/>
        </w:rPr>
        <w:t xml:space="preserve"> „Dėl 2020–2030 metų Lietuvos Respublikos sveikatos apsaugos ministerijos Sveikatos priežiūros kokybės ir efektyvumo didinimo plėtros programos patvirtinimo“</w:t>
      </w:r>
      <w:r w:rsidR="003A395B" w:rsidRPr="005262FD">
        <w:rPr>
          <w:i/>
          <w:iCs/>
          <w:szCs w:val="24"/>
        </w:rPr>
        <w:t>;</w:t>
      </w:r>
    </w:p>
    <w:p w14:paraId="4992F52B" w14:textId="057C4F76" w:rsidR="00700F33" w:rsidRPr="005262FD" w:rsidRDefault="00700F33" w:rsidP="002F7B42">
      <w:pPr>
        <w:pStyle w:val="ListParagraph"/>
        <w:numPr>
          <w:ilvl w:val="0"/>
          <w:numId w:val="29"/>
        </w:numPr>
        <w:jc w:val="both"/>
        <w:rPr>
          <w:szCs w:val="24"/>
        </w:rPr>
      </w:pPr>
      <w:r w:rsidRPr="005262FD">
        <w:rPr>
          <w:b/>
          <w:bCs/>
          <w:i/>
          <w:iCs/>
          <w:szCs w:val="24"/>
          <w:u w:val="single"/>
        </w:rPr>
        <w:t>Sveikatos išsaugojimo ir stiprinimo plėtros programa</w:t>
      </w:r>
      <w:r w:rsidR="00ED112C" w:rsidRPr="005262FD">
        <w:rPr>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sausio 26 d. nutarimu Nr. 66</w:t>
      </w:r>
      <w:r w:rsidR="00ED112C" w:rsidRPr="005262FD">
        <w:rPr>
          <w:i/>
          <w:iCs/>
          <w:szCs w:val="24"/>
        </w:rPr>
        <w:t xml:space="preserve"> „Dėl 2022–2030 metų Lietuvos Respublikos sveikatos apsaugos ministerijos Sveikatos išsaugojimo ir stiprinimo plėtros programos patvirtinimo“</w:t>
      </w:r>
      <w:r w:rsidR="003A395B" w:rsidRPr="005262FD">
        <w:rPr>
          <w:szCs w:val="24"/>
        </w:rPr>
        <w:t>;</w:t>
      </w:r>
    </w:p>
    <w:p w14:paraId="3B51EDBA" w14:textId="0F6E1246" w:rsidR="00700F33" w:rsidRPr="005262FD" w:rsidRDefault="00700F33" w:rsidP="00207F0D">
      <w:pPr>
        <w:spacing w:before="120"/>
        <w:jc w:val="both"/>
        <w:rPr>
          <w:b/>
          <w:bCs/>
          <w:szCs w:val="24"/>
        </w:rPr>
      </w:pPr>
      <w:r w:rsidRPr="005262FD">
        <w:rPr>
          <w:b/>
          <w:bCs/>
          <w:szCs w:val="24"/>
        </w:rPr>
        <w:t>Lietuvos Respublikos susisiekimo ministerija:</w:t>
      </w:r>
    </w:p>
    <w:p w14:paraId="3802483D" w14:textId="3ADBF734" w:rsidR="00700F33" w:rsidRPr="005262FD" w:rsidRDefault="00700F33" w:rsidP="002F7B42">
      <w:pPr>
        <w:pStyle w:val="ListParagraph"/>
        <w:numPr>
          <w:ilvl w:val="0"/>
          <w:numId w:val="30"/>
        </w:numPr>
        <w:jc w:val="both"/>
        <w:rPr>
          <w:i/>
          <w:iCs/>
          <w:szCs w:val="24"/>
        </w:rPr>
      </w:pPr>
      <w:r w:rsidRPr="005262FD">
        <w:rPr>
          <w:b/>
          <w:bCs/>
          <w:i/>
          <w:iCs/>
          <w:szCs w:val="24"/>
          <w:u w:val="single"/>
        </w:rPr>
        <w:t>Susisiekimo plėtros programa</w:t>
      </w:r>
      <w:r w:rsidR="00ED112C" w:rsidRPr="005262FD">
        <w:rPr>
          <w:i/>
          <w:iCs/>
          <w:szCs w:val="24"/>
        </w:rPr>
        <w:t>,</w:t>
      </w:r>
      <w:r w:rsidRPr="005262FD">
        <w:rPr>
          <w:i/>
          <w:iCs/>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16 d. nutarimu Nr. 245</w:t>
      </w:r>
      <w:r w:rsidR="00ED112C" w:rsidRPr="005262FD">
        <w:rPr>
          <w:i/>
          <w:iCs/>
          <w:szCs w:val="24"/>
        </w:rPr>
        <w:t xml:space="preserve"> „Dėl 2022–2030 metų plėtros programos valdytojos Lietuvos Respublikos susisiekimo ministerijos Susisiekimo plėtros programos patvirtinimo“</w:t>
      </w:r>
      <w:r w:rsidR="003A395B" w:rsidRPr="005262FD">
        <w:rPr>
          <w:i/>
          <w:iCs/>
          <w:szCs w:val="24"/>
        </w:rPr>
        <w:t>;</w:t>
      </w:r>
    </w:p>
    <w:p w14:paraId="39A64765" w14:textId="51BED3F7" w:rsidR="00700F33" w:rsidRPr="005262FD" w:rsidRDefault="00700F33" w:rsidP="00207F0D">
      <w:pPr>
        <w:spacing w:before="120"/>
        <w:jc w:val="both"/>
        <w:rPr>
          <w:b/>
          <w:bCs/>
          <w:szCs w:val="24"/>
        </w:rPr>
      </w:pPr>
      <w:r w:rsidRPr="005262FD">
        <w:rPr>
          <w:b/>
          <w:bCs/>
          <w:szCs w:val="24"/>
        </w:rPr>
        <w:t>Lietuvos Respublikos švietimo</w:t>
      </w:r>
      <w:r w:rsidR="00B70013" w:rsidRPr="005262FD">
        <w:rPr>
          <w:b/>
          <w:bCs/>
          <w:szCs w:val="24"/>
        </w:rPr>
        <w:t>,</w:t>
      </w:r>
      <w:r w:rsidRPr="005262FD">
        <w:rPr>
          <w:b/>
          <w:bCs/>
          <w:szCs w:val="24"/>
        </w:rPr>
        <w:t xml:space="preserve"> mokslo ir sporto ministerija:</w:t>
      </w:r>
    </w:p>
    <w:p w14:paraId="0783C45D" w14:textId="37EFC614" w:rsidR="00700F33" w:rsidRPr="005262FD" w:rsidRDefault="00700F33" w:rsidP="002F7B42">
      <w:pPr>
        <w:pStyle w:val="ListParagraph"/>
        <w:numPr>
          <w:ilvl w:val="0"/>
          <w:numId w:val="30"/>
        </w:numPr>
        <w:jc w:val="both"/>
        <w:rPr>
          <w:szCs w:val="24"/>
        </w:rPr>
      </w:pPr>
      <w:r w:rsidRPr="005262FD">
        <w:rPr>
          <w:b/>
          <w:bCs/>
          <w:i/>
          <w:iCs/>
          <w:szCs w:val="24"/>
          <w:u w:val="single"/>
        </w:rPr>
        <w:t>Švietimo plėtros programa</w:t>
      </w:r>
      <w:r w:rsidR="00ED112C" w:rsidRPr="005262FD">
        <w:rPr>
          <w:i/>
          <w:iCs/>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gruodžio 1 d. nutarimu Nr. 1016</w:t>
      </w:r>
      <w:r w:rsidR="00ED112C" w:rsidRPr="005262FD">
        <w:rPr>
          <w:i/>
          <w:iCs/>
          <w:szCs w:val="24"/>
        </w:rPr>
        <w:t xml:space="preserve"> „Dėl 2022–2030 metų plėtros programos valdytojos Lietuvos Respublikos </w:t>
      </w:r>
      <w:r w:rsidR="00B70013" w:rsidRPr="005262FD">
        <w:rPr>
          <w:i/>
          <w:iCs/>
          <w:szCs w:val="24"/>
        </w:rPr>
        <w:t>švietimo, mokslo ir sporto</w:t>
      </w:r>
      <w:r w:rsidR="00ED112C" w:rsidRPr="005262FD">
        <w:rPr>
          <w:i/>
          <w:iCs/>
          <w:szCs w:val="24"/>
        </w:rPr>
        <w:t xml:space="preserve"> ministerijos </w:t>
      </w:r>
      <w:r w:rsidR="00B70013" w:rsidRPr="005262FD">
        <w:rPr>
          <w:i/>
          <w:iCs/>
          <w:szCs w:val="24"/>
        </w:rPr>
        <w:t>Švietimo plėtros programos patvirtinimo“</w:t>
      </w:r>
      <w:r w:rsidR="003A395B" w:rsidRPr="005262FD">
        <w:rPr>
          <w:szCs w:val="24"/>
        </w:rPr>
        <w:t>;</w:t>
      </w:r>
    </w:p>
    <w:p w14:paraId="64300C9E" w14:textId="24E4664E" w:rsidR="00700F33" w:rsidRPr="005262FD" w:rsidRDefault="003A395B" w:rsidP="00207F0D">
      <w:pPr>
        <w:spacing w:before="120"/>
        <w:jc w:val="both"/>
        <w:rPr>
          <w:b/>
          <w:bCs/>
          <w:szCs w:val="24"/>
        </w:rPr>
      </w:pPr>
      <w:r w:rsidRPr="005262FD">
        <w:rPr>
          <w:b/>
          <w:bCs/>
          <w:szCs w:val="24"/>
        </w:rPr>
        <w:t>Lietuvos Respublikos teisingumo ministerija:</w:t>
      </w:r>
    </w:p>
    <w:p w14:paraId="55B19543" w14:textId="7E13910F" w:rsidR="003A395B" w:rsidRPr="005262FD" w:rsidRDefault="003A395B" w:rsidP="002F7B42">
      <w:pPr>
        <w:pStyle w:val="ListParagraph"/>
        <w:numPr>
          <w:ilvl w:val="0"/>
          <w:numId w:val="30"/>
        </w:numPr>
        <w:jc w:val="both"/>
        <w:rPr>
          <w:i/>
          <w:iCs/>
          <w:szCs w:val="24"/>
        </w:rPr>
      </w:pPr>
      <w:r w:rsidRPr="005262FD">
        <w:rPr>
          <w:b/>
          <w:bCs/>
          <w:i/>
          <w:iCs/>
          <w:szCs w:val="24"/>
          <w:u w:val="single"/>
        </w:rPr>
        <w:t xml:space="preserve">Intelektinės nuosavybės </w:t>
      </w:r>
      <w:r w:rsidR="00565366" w:rsidRPr="005262FD">
        <w:rPr>
          <w:b/>
          <w:bCs/>
          <w:i/>
          <w:iCs/>
          <w:szCs w:val="24"/>
          <w:u w:val="single"/>
        </w:rPr>
        <w:t xml:space="preserve">apsaugos </w:t>
      </w:r>
      <w:r w:rsidRPr="005262FD">
        <w:rPr>
          <w:b/>
          <w:bCs/>
          <w:i/>
          <w:iCs/>
          <w:szCs w:val="24"/>
          <w:u w:val="single"/>
        </w:rPr>
        <w:t>plėtros programa</w:t>
      </w:r>
      <w:r w:rsidR="00E2795E" w:rsidRPr="005262FD">
        <w:rPr>
          <w:i/>
          <w:iCs/>
          <w:szCs w:val="24"/>
        </w:rPr>
        <w:t>, 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17 d. nutarimu Nr. 950</w:t>
      </w:r>
      <w:r w:rsidR="00E2795E" w:rsidRPr="005262FD">
        <w:rPr>
          <w:i/>
          <w:iCs/>
          <w:szCs w:val="24"/>
        </w:rPr>
        <w:t xml:space="preserve"> :Dėl 2022–2030 metų plėtros programos valdytojos Lietuvos Respublikos teisingumo ministerijos</w:t>
      </w:r>
      <w:r w:rsidR="006C7652" w:rsidRPr="005262FD">
        <w:rPr>
          <w:i/>
          <w:iCs/>
          <w:szCs w:val="24"/>
        </w:rPr>
        <w:t xml:space="preserve"> Intelektinės nuosavybės apsaugos plėtros programos patvirtinimo“</w:t>
      </w:r>
      <w:r w:rsidRPr="005262FD">
        <w:rPr>
          <w:i/>
          <w:iCs/>
          <w:szCs w:val="24"/>
        </w:rPr>
        <w:t>;</w:t>
      </w:r>
    </w:p>
    <w:p w14:paraId="248DEA60" w14:textId="3B85C1D9" w:rsidR="003A395B" w:rsidRPr="005262FD" w:rsidRDefault="003A395B" w:rsidP="00207F0D">
      <w:pPr>
        <w:spacing w:before="120"/>
        <w:jc w:val="both"/>
        <w:rPr>
          <w:b/>
          <w:bCs/>
          <w:szCs w:val="24"/>
        </w:rPr>
      </w:pPr>
      <w:r w:rsidRPr="005262FD">
        <w:rPr>
          <w:b/>
          <w:bCs/>
          <w:szCs w:val="24"/>
        </w:rPr>
        <w:t>Lietuvos Respublikos užsienio reikalų ministerija:</w:t>
      </w:r>
    </w:p>
    <w:p w14:paraId="7E135C6A" w14:textId="74846146" w:rsidR="0057200F" w:rsidRPr="005262FD" w:rsidRDefault="003A395B" w:rsidP="002F7B42">
      <w:pPr>
        <w:pStyle w:val="ListParagraph"/>
        <w:numPr>
          <w:ilvl w:val="0"/>
          <w:numId w:val="30"/>
        </w:numPr>
        <w:jc w:val="both"/>
        <w:rPr>
          <w:i/>
          <w:iCs/>
          <w:szCs w:val="24"/>
        </w:rPr>
      </w:pPr>
      <w:r w:rsidRPr="005262FD">
        <w:rPr>
          <w:b/>
          <w:bCs/>
          <w:i/>
          <w:iCs/>
          <w:szCs w:val="24"/>
          <w:u w:val="single"/>
        </w:rPr>
        <w:t>Užsienyje matomos ir įtakingos Lietuvos plėtros programa</w:t>
      </w:r>
      <w:r w:rsidR="00E2795E" w:rsidRPr="005262FD">
        <w:rPr>
          <w:i/>
          <w:iCs/>
          <w:szCs w:val="24"/>
        </w:rPr>
        <w:t>,</w:t>
      </w:r>
      <w:r w:rsidR="00E2795E" w:rsidRPr="005262FD">
        <w:rPr>
          <w:szCs w:val="24"/>
        </w:rPr>
        <w:t xml:space="preserve"> </w:t>
      </w:r>
      <w:r w:rsidR="00E2795E"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2 d. nutarimu 188</w:t>
      </w:r>
      <w:r w:rsidR="00E2795E" w:rsidRPr="005262FD">
        <w:rPr>
          <w:i/>
          <w:iCs/>
          <w:szCs w:val="24"/>
        </w:rPr>
        <w:t xml:space="preserve"> „Dėl 2022–2030 metų plėtros programos valdytojos Lietuvos Respublikos užsienio reikalų ministerijos Užsienyje matomos ir įtakingos Lietuvos plėtros programos patvirtinimo“</w:t>
      </w:r>
      <w:r w:rsidRPr="005262FD">
        <w:rPr>
          <w:i/>
          <w:iCs/>
          <w:szCs w:val="24"/>
        </w:rPr>
        <w:t>.</w:t>
      </w:r>
    </w:p>
    <w:p w14:paraId="38486356" w14:textId="58FA9C1C" w:rsidR="00351B6A" w:rsidRDefault="0057200F" w:rsidP="00351B6A">
      <w:pPr>
        <w:jc w:val="center"/>
        <w:rPr>
          <w:b/>
          <w:color w:val="000000"/>
          <w:szCs w:val="24"/>
        </w:rPr>
      </w:pPr>
      <w:r w:rsidRPr="005262FD">
        <w:rPr>
          <w:i/>
          <w:iCs/>
          <w:szCs w:val="24"/>
        </w:rPr>
        <w:br w:type="page"/>
      </w:r>
      <w:r w:rsidR="00351B6A" w:rsidRPr="005262FD">
        <w:rPr>
          <w:b/>
          <w:color w:val="000000"/>
          <w:szCs w:val="24"/>
        </w:rPr>
        <w:lastRenderedPageBreak/>
        <w:t>IV SKYRIUS</w:t>
      </w:r>
    </w:p>
    <w:p w14:paraId="0D3EF86A" w14:textId="2E1AF13E" w:rsidR="00EF516A" w:rsidRDefault="00EF516A" w:rsidP="00351B6A">
      <w:pPr>
        <w:jc w:val="center"/>
        <w:rPr>
          <w:b/>
          <w:color w:val="000000"/>
          <w:szCs w:val="24"/>
        </w:rPr>
      </w:pPr>
      <w:r>
        <w:rPr>
          <w:b/>
          <w:color w:val="000000"/>
          <w:szCs w:val="24"/>
        </w:rPr>
        <w:t xml:space="preserve">PROGRAMOS </w:t>
      </w:r>
    </w:p>
    <w:p w14:paraId="11EF071F" w14:textId="77777777" w:rsidR="00B35B80" w:rsidRPr="005262FD" w:rsidRDefault="00B35B80" w:rsidP="00351B6A">
      <w:pPr>
        <w:jc w:val="center"/>
        <w:rPr>
          <w:b/>
          <w:color w:val="000000"/>
          <w:szCs w:val="24"/>
        </w:rPr>
      </w:pPr>
    </w:p>
    <w:p w14:paraId="078B655E" w14:textId="11B919BA" w:rsidR="00E47795" w:rsidRPr="00900C28" w:rsidRDefault="00DB3A67" w:rsidP="00900C28">
      <w:pPr>
        <w:pStyle w:val="Heading1"/>
        <w:jc w:val="both"/>
        <w:rPr>
          <w:rFonts w:ascii="Times New Roman" w:hAnsi="Times New Roman" w:cs="Times New Roman"/>
          <w:b w:val="0"/>
          <w:color w:val="FF0000"/>
          <w:sz w:val="24"/>
          <w:szCs w:val="24"/>
        </w:rPr>
      </w:pPr>
      <w:r w:rsidRPr="00900C28">
        <w:rPr>
          <w:rFonts w:ascii="Times New Roman" w:hAnsi="Times New Roman" w:cs="Times New Roman"/>
          <w:color w:val="auto"/>
          <w:sz w:val="24"/>
          <w:szCs w:val="24"/>
        </w:rPr>
        <w:t>2 lentelė.</w:t>
      </w:r>
      <w:r w:rsidRPr="00900C28">
        <w:rPr>
          <w:rFonts w:ascii="Times New Roman" w:hAnsi="Times New Roman" w:cs="Times New Roman"/>
          <w:i/>
          <w:color w:val="auto"/>
          <w:sz w:val="24"/>
          <w:szCs w:val="24"/>
        </w:rPr>
        <w:t xml:space="preserve"> </w:t>
      </w:r>
      <w:r w:rsidRPr="00900C28">
        <w:rPr>
          <w:rFonts w:ascii="Times New Roman" w:hAnsi="Times New Roman" w:cs="Times New Roman"/>
          <w:color w:val="auto"/>
          <w:sz w:val="24"/>
          <w:szCs w:val="24"/>
        </w:rPr>
        <w:t>202</w:t>
      </w:r>
      <w:r w:rsidR="00237699" w:rsidRPr="00900C28">
        <w:rPr>
          <w:rFonts w:ascii="Times New Roman" w:hAnsi="Times New Roman" w:cs="Times New Roman"/>
          <w:color w:val="auto"/>
          <w:sz w:val="24"/>
          <w:szCs w:val="24"/>
        </w:rPr>
        <w:t>6</w:t>
      </w:r>
      <w:r w:rsidRPr="00900C28">
        <w:rPr>
          <w:rFonts w:ascii="Times New Roman" w:hAnsi="Times New Roman" w:cs="Times New Roman"/>
          <w:color w:val="auto"/>
          <w:sz w:val="24"/>
          <w:szCs w:val="24"/>
        </w:rPr>
        <w:t>–202</w:t>
      </w:r>
      <w:r w:rsidR="00237699" w:rsidRPr="00900C28">
        <w:rPr>
          <w:rFonts w:ascii="Times New Roman" w:hAnsi="Times New Roman" w:cs="Times New Roman"/>
          <w:color w:val="auto"/>
          <w:sz w:val="24"/>
          <w:szCs w:val="24"/>
        </w:rPr>
        <w:t>8</w:t>
      </w:r>
      <w:r w:rsidRPr="00900C28">
        <w:rPr>
          <w:rFonts w:ascii="Times New Roman" w:hAnsi="Times New Roman" w:cs="Times New Roman"/>
          <w:color w:val="auto"/>
          <w:sz w:val="24"/>
          <w:szCs w:val="24"/>
        </w:rPr>
        <w:t xml:space="preserve"> </w:t>
      </w:r>
      <w:r w:rsidR="00FC638A" w:rsidRPr="00900C28">
        <w:rPr>
          <w:rFonts w:ascii="Times New Roman" w:hAnsi="Times New Roman" w:cs="Times New Roman"/>
          <w:color w:val="auto"/>
          <w:sz w:val="24"/>
          <w:szCs w:val="24"/>
        </w:rPr>
        <w:t>metų asignavimų ir kitų lėšų pasiskirstymas pagal valstybės veiklos sritis ir programas</w:t>
      </w:r>
      <w:r w:rsidR="00356BDC" w:rsidRPr="00900C28">
        <w:rPr>
          <w:rFonts w:ascii="Times New Roman" w:hAnsi="Times New Roman" w:cs="Times New Roman"/>
          <w:color w:val="auto"/>
          <w:sz w:val="24"/>
          <w:szCs w:val="24"/>
        </w:rPr>
        <w:t xml:space="preserve"> (tūkst. eurų)</w:t>
      </w:r>
      <w:r w:rsidRPr="00900C28">
        <w:rPr>
          <w:rFonts w:ascii="Times New Roman" w:hAnsi="Times New Roman" w:cs="Times New Roman"/>
          <w:color w:val="auto"/>
          <w:sz w:val="24"/>
          <w:szCs w:val="24"/>
        </w:rPr>
        <w:t>:</w:t>
      </w:r>
      <w:r w:rsidR="00271362" w:rsidRPr="00900C28">
        <w:rPr>
          <w:rFonts w:ascii="Times New Roman" w:hAnsi="Times New Roman" w:cs="Times New Roman"/>
          <w:color w:val="auto"/>
          <w:sz w:val="24"/>
          <w:szCs w:val="24"/>
        </w:rPr>
        <w:t xml:space="preserve"> </w:t>
      </w:r>
    </w:p>
    <w:p w14:paraId="194AC523" w14:textId="0727F24D" w:rsidR="00DB3A67" w:rsidRPr="005262FD" w:rsidRDefault="00DB3A67" w:rsidP="002F7B42">
      <w:pPr>
        <w:pStyle w:val="ListParagraph"/>
        <w:numPr>
          <w:ilvl w:val="0"/>
          <w:numId w:val="10"/>
        </w:numPr>
        <w:shd w:val="clear" w:color="auto" w:fill="E2EFD9" w:themeFill="accent6" w:themeFillTint="33"/>
        <w:jc w:val="both"/>
        <w:rPr>
          <w:b/>
          <w:szCs w:val="24"/>
        </w:rPr>
      </w:pPr>
      <w:r w:rsidRPr="005262FD">
        <w:rPr>
          <w:b/>
          <w:szCs w:val="24"/>
        </w:rPr>
        <w:t>Valstybės veiklos sritis – „</w:t>
      </w:r>
      <w:r w:rsidR="00ED106E" w:rsidRPr="005262FD">
        <w:rPr>
          <w:b/>
          <w:szCs w:val="24"/>
        </w:rPr>
        <w:t xml:space="preserve">01. </w:t>
      </w:r>
      <w:r w:rsidR="00954902" w:rsidRPr="005262FD">
        <w:rPr>
          <w:b/>
          <w:spacing w:val="-2"/>
          <w:szCs w:val="24"/>
        </w:rPr>
        <w:t>VALSTYBĖS VALDYMAS, REGIONINĖ POLITIKA IR VIEŠASIS ADMINISTRAVIMAS</w:t>
      </w:r>
      <w:r w:rsidRPr="005262FD">
        <w:rPr>
          <w:b/>
          <w:szCs w:val="24"/>
        </w:rPr>
        <w:t>“</w:t>
      </w:r>
    </w:p>
    <w:p w14:paraId="3C1F5474" w14:textId="33D3918A" w:rsidR="007A75BF" w:rsidRPr="005262FD" w:rsidRDefault="00DB3A67" w:rsidP="002F7B42">
      <w:pPr>
        <w:pStyle w:val="ListParagraph"/>
        <w:numPr>
          <w:ilvl w:val="0"/>
          <w:numId w:val="10"/>
        </w:numPr>
        <w:shd w:val="clear" w:color="auto" w:fill="E2EFD9" w:themeFill="accent6" w:themeFillTint="33"/>
        <w:spacing w:after="120"/>
        <w:jc w:val="both"/>
        <w:rPr>
          <w:b/>
          <w:szCs w:val="24"/>
        </w:rPr>
      </w:pPr>
      <w:r w:rsidRPr="005262FD">
        <w:rPr>
          <w:b/>
          <w:szCs w:val="24"/>
        </w:rPr>
        <w:t xml:space="preserve">Valstybės veiklos sritis </w:t>
      </w:r>
      <w:r w:rsidR="003D2A23" w:rsidRPr="005262FD">
        <w:rPr>
          <w:b/>
          <w:szCs w:val="24"/>
        </w:rPr>
        <w:t xml:space="preserve">– </w:t>
      </w:r>
      <w:r w:rsidRPr="005262FD">
        <w:rPr>
          <w:b/>
          <w:szCs w:val="24"/>
        </w:rPr>
        <w:t>„</w:t>
      </w:r>
      <w:r w:rsidR="00ED106E" w:rsidRPr="005262FD">
        <w:rPr>
          <w:b/>
          <w:szCs w:val="24"/>
        </w:rPr>
        <w:t xml:space="preserve">07. </w:t>
      </w:r>
      <w:r w:rsidR="00954902" w:rsidRPr="005262FD">
        <w:rPr>
          <w:b/>
          <w:szCs w:val="24"/>
        </w:rPr>
        <w:t>VIEŠASIS SAUGUMAS</w:t>
      </w:r>
      <w:r w:rsidRPr="005262FD">
        <w:rPr>
          <w:b/>
          <w:szCs w:val="24"/>
        </w:rPr>
        <w:t>“</w:t>
      </w:r>
    </w:p>
    <w:p w14:paraId="4D8523E5" w14:textId="6A72010E" w:rsidR="005A6F13" w:rsidRPr="005262FD" w:rsidRDefault="005A6F13" w:rsidP="3A993FE7">
      <w:pPr>
        <w:jc w:val="both"/>
        <w:rPr>
          <w:i/>
          <w:iCs/>
          <w:color w:val="808080"/>
        </w:rPr>
      </w:pPr>
    </w:p>
    <w:tbl>
      <w:tblPr>
        <w:tblW w:w="10480" w:type="dxa"/>
        <w:tblLook w:val="04A0" w:firstRow="1" w:lastRow="0" w:firstColumn="1" w:lastColumn="0" w:noHBand="0" w:noVBand="1"/>
      </w:tblPr>
      <w:tblGrid>
        <w:gridCol w:w="520"/>
        <w:gridCol w:w="2720"/>
        <w:gridCol w:w="960"/>
        <w:gridCol w:w="1319"/>
        <w:gridCol w:w="992"/>
        <w:gridCol w:w="1276"/>
        <w:gridCol w:w="1275"/>
        <w:gridCol w:w="1418"/>
      </w:tblGrid>
      <w:tr w:rsidR="007C1F2D" w:rsidRPr="007C1F2D" w14:paraId="374B4872" w14:textId="77777777" w:rsidTr="007C1F2D">
        <w:trPr>
          <w:trHeight w:val="405"/>
        </w:trPr>
        <w:tc>
          <w:tcPr>
            <w:tcW w:w="520" w:type="dxa"/>
            <w:vMerge w:val="restart"/>
            <w:tcBorders>
              <w:top w:val="single" w:sz="8" w:space="0" w:color="auto"/>
              <w:left w:val="single" w:sz="8" w:space="0" w:color="auto"/>
              <w:bottom w:val="single" w:sz="8" w:space="0" w:color="000000"/>
              <w:right w:val="single" w:sz="8" w:space="0" w:color="auto"/>
            </w:tcBorders>
            <w:vAlign w:val="center"/>
            <w:hideMark/>
          </w:tcPr>
          <w:p w14:paraId="4642DB7E"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Eil. Nr.</w:t>
            </w:r>
          </w:p>
        </w:tc>
        <w:tc>
          <w:tcPr>
            <w:tcW w:w="2720" w:type="dxa"/>
            <w:vMerge w:val="restart"/>
            <w:tcBorders>
              <w:top w:val="single" w:sz="8" w:space="0" w:color="auto"/>
              <w:left w:val="single" w:sz="8" w:space="0" w:color="auto"/>
              <w:bottom w:val="single" w:sz="8" w:space="0" w:color="000000"/>
              <w:right w:val="single" w:sz="8" w:space="0" w:color="auto"/>
            </w:tcBorders>
            <w:vAlign w:val="center"/>
            <w:hideMark/>
          </w:tcPr>
          <w:p w14:paraId="0DEB5E06"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Valstybės veiklos srities pavadinimas, programos kodas ir pavadinimas</w:t>
            </w:r>
          </w:p>
        </w:tc>
        <w:tc>
          <w:tcPr>
            <w:tcW w:w="2279" w:type="dxa"/>
            <w:gridSpan w:val="2"/>
            <w:tcBorders>
              <w:top w:val="single" w:sz="8" w:space="0" w:color="auto"/>
              <w:left w:val="nil"/>
              <w:bottom w:val="single" w:sz="4" w:space="0" w:color="auto"/>
              <w:right w:val="single" w:sz="4" w:space="0" w:color="auto"/>
            </w:tcBorders>
            <w:vAlign w:val="center"/>
            <w:hideMark/>
          </w:tcPr>
          <w:p w14:paraId="1982B937" w14:textId="7DCC3F71"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2026-ųjų metų</w:t>
            </w:r>
            <w:r>
              <w:rPr>
                <w:b/>
                <w:bCs/>
                <w:color w:val="000000"/>
                <w:sz w:val="16"/>
                <w:szCs w:val="16"/>
                <w:lang w:eastAsia="lt-LT"/>
              </w:rPr>
              <w:t xml:space="preserve"> </w:t>
            </w:r>
            <w:r w:rsidRPr="007C1F2D">
              <w:rPr>
                <w:b/>
                <w:bCs/>
                <w:color w:val="000000"/>
                <w:sz w:val="16"/>
                <w:szCs w:val="16"/>
                <w:lang w:eastAsia="lt-LT"/>
              </w:rPr>
              <w:t xml:space="preserve"> asignavimai</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082CD3" w14:textId="74E6D516"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2027-ųjų metų</w:t>
            </w:r>
            <w:r>
              <w:rPr>
                <w:b/>
                <w:bCs/>
                <w:color w:val="000000"/>
                <w:sz w:val="16"/>
                <w:szCs w:val="16"/>
                <w:lang w:eastAsia="lt-LT"/>
              </w:rPr>
              <w:t xml:space="preserve"> </w:t>
            </w:r>
            <w:r w:rsidRPr="007C1F2D">
              <w:rPr>
                <w:b/>
                <w:bCs/>
                <w:color w:val="000000"/>
                <w:sz w:val="16"/>
                <w:szCs w:val="16"/>
                <w:lang w:eastAsia="lt-LT"/>
              </w:rPr>
              <w:t xml:space="preserve"> asignavimai</w:t>
            </w:r>
          </w:p>
        </w:tc>
        <w:tc>
          <w:tcPr>
            <w:tcW w:w="2693" w:type="dxa"/>
            <w:gridSpan w:val="2"/>
            <w:tcBorders>
              <w:top w:val="single" w:sz="4" w:space="0" w:color="auto"/>
              <w:left w:val="nil"/>
              <w:bottom w:val="single" w:sz="4" w:space="0" w:color="auto"/>
              <w:right w:val="single" w:sz="4" w:space="0" w:color="auto"/>
            </w:tcBorders>
            <w:vAlign w:val="center"/>
            <w:hideMark/>
          </w:tcPr>
          <w:p w14:paraId="1FAC7D2F" w14:textId="7B41C36C"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2028-ųjų metų</w:t>
            </w:r>
            <w:r>
              <w:rPr>
                <w:b/>
                <w:bCs/>
                <w:color w:val="000000"/>
                <w:sz w:val="16"/>
                <w:szCs w:val="16"/>
                <w:lang w:eastAsia="lt-LT"/>
              </w:rPr>
              <w:t xml:space="preserve"> </w:t>
            </w:r>
            <w:r w:rsidRPr="007C1F2D">
              <w:rPr>
                <w:b/>
                <w:bCs/>
                <w:color w:val="000000"/>
                <w:sz w:val="16"/>
                <w:szCs w:val="16"/>
                <w:lang w:eastAsia="lt-LT"/>
              </w:rPr>
              <w:t xml:space="preserve"> asignavimai</w:t>
            </w:r>
          </w:p>
        </w:tc>
      </w:tr>
      <w:tr w:rsidR="007C1F2D" w:rsidRPr="007C1F2D" w14:paraId="1A48AFF8" w14:textId="77777777" w:rsidTr="007C1F2D">
        <w:trPr>
          <w:trHeight w:val="855"/>
        </w:trPr>
        <w:tc>
          <w:tcPr>
            <w:tcW w:w="520" w:type="dxa"/>
            <w:vMerge/>
            <w:tcBorders>
              <w:top w:val="single" w:sz="8" w:space="0" w:color="auto"/>
              <w:left w:val="single" w:sz="8" w:space="0" w:color="auto"/>
              <w:bottom w:val="single" w:sz="8" w:space="0" w:color="000000"/>
              <w:right w:val="single" w:sz="8" w:space="0" w:color="auto"/>
            </w:tcBorders>
            <w:vAlign w:val="center"/>
            <w:hideMark/>
          </w:tcPr>
          <w:p w14:paraId="5E27051E" w14:textId="77777777" w:rsidR="007C1F2D" w:rsidRPr="007C1F2D" w:rsidRDefault="007C1F2D" w:rsidP="007C1F2D">
            <w:pPr>
              <w:rPr>
                <w:b/>
                <w:bCs/>
                <w:color w:val="000000"/>
                <w:sz w:val="16"/>
                <w:szCs w:val="16"/>
                <w:lang w:eastAsia="lt-LT"/>
              </w:rPr>
            </w:pPr>
          </w:p>
        </w:tc>
        <w:tc>
          <w:tcPr>
            <w:tcW w:w="2720" w:type="dxa"/>
            <w:vMerge/>
            <w:tcBorders>
              <w:top w:val="single" w:sz="8" w:space="0" w:color="auto"/>
              <w:left w:val="single" w:sz="8" w:space="0" w:color="auto"/>
              <w:bottom w:val="single" w:sz="8" w:space="0" w:color="000000"/>
              <w:right w:val="single" w:sz="8" w:space="0" w:color="auto"/>
            </w:tcBorders>
            <w:vAlign w:val="center"/>
            <w:hideMark/>
          </w:tcPr>
          <w:p w14:paraId="19FC4996" w14:textId="77777777" w:rsidR="007C1F2D" w:rsidRPr="007C1F2D" w:rsidRDefault="007C1F2D" w:rsidP="007C1F2D">
            <w:pPr>
              <w:rPr>
                <w:b/>
                <w:bCs/>
                <w:color w:val="000000"/>
                <w:sz w:val="16"/>
                <w:szCs w:val="16"/>
                <w:lang w:eastAsia="lt-LT"/>
              </w:rPr>
            </w:pPr>
          </w:p>
        </w:tc>
        <w:tc>
          <w:tcPr>
            <w:tcW w:w="960" w:type="dxa"/>
            <w:tcBorders>
              <w:top w:val="nil"/>
              <w:left w:val="nil"/>
              <w:bottom w:val="single" w:sz="8" w:space="0" w:color="auto"/>
              <w:right w:val="single" w:sz="4" w:space="0" w:color="auto"/>
            </w:tcBorders>
            <w:vAlign w:val="center"/>
            <w:hideMark/>
          </w:tcPr>
          <w:p w14:paraId="7E9FB25D"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319" w:type="dxa"/>
            <w:tcBorders>
              <w:top w:val="nil"/>
              <w:left w:val="nil"/>
              <w:bottom w:val="single" w:sz="8" w:space="0" w:color="auto"/>
              <w:right w:val="single" w:sz="4" w:space="0" w:color="auto"/>
            </w:tcBorders>
            <w:vAlign w:val="center"/>
            <w:hideMark/>
          </w:tcPr>
          <w:p w14:paraId="4F8AA6CD" w14:textId="2181B103"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užmokesčiui</w:t>
            </w:r>
          </w:p>
        </w:tc>
        <w:tc>
          <w:tcPr>
            <w:tcW w:w="992" w:type="dxa"/>
            <w:tcBorders>
              <w:top w:val="nil"/>
              <w:left w:val="nil"/>
              <w:bottom w:val="single" w:sz="8" w:space="0" w:color="auto"/>
              <w:right w:val="single" w:sz="4" w:space="0" w:color="auto"/>
            </w:tcBorders>
            <w:vAlign w:val="center"/>
            <w:hideMark/>
          </w:tcPr>
          <w:p w14:paraId="152DDA9F"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276" w:type="dxa"/>
            <w:tcBorders>
              <w:top w:val="nil"/>
              <w:left w:val="nil"/>
              <w:bottom w:val="single" w:sz="8" w:space="0" w:color="auto"/>
              <w:right w:val="single" w:sz="4" w:space="0" w:color="auto"/>
            </w:tcBorders>
            <w:vAlign w:val="center"/>
            <w:hideMark/>
          </w:tcPr>
          <w:p w14:paraId="1B28B891" w14:textId="0D49DF22"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užmokesčiui</w:t>
            </w:r>
          </w:p>
        </w:tc>
        <w:tc>
          <w:tcPr>
            <w:tcW w:w="1275" w:type="dxa"/>
            <w:tcBorders>
              <w:top w:val="nil"/>
              <w:left w:val="single" w:sz="4" w:space="0" w:color="auto"/>
              <w:bottom w:val="single" w:sz="4" w:space="0" w:color="auto"/>
              <w:right w:val="single" w:sz="4" w:space="0" w:color="auto"/>
            </w:tcBorders>
            <w:vAlign w:val="center"/>
            <w:hideMark/>
          </w:tcPr>
          <w:p w14:paraId="043D4C00"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418" w:type="dxa"/>
            <w:tcBorders>
              <w:top w:val="nil"/>
              <w:left w:val="nil"/>
              <w:bottom w:val="single" w:sz="4" w:space="0" w:color="auto"/>
              <w:right w:val="single" w:sz="4" w:space="0" w:color="auto"/>
            </w:tcBorders>
            <w:vAlign w:val="center"/>
            <w:hideMark/>
          </w:tcPr>
          <w:p w14:paraId="3E994DC1" w14:textId="1246BE73"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w:t>
            </w:r>
            <w:r>
              <w:rPr>
                <w:b/>
                <w:bCs/>
                <w:color w:val="000000"/>
                <w:sz w:val="16"/>
                <w:szCs w:val="16"/>
                <w:lang w:eastAsia="lt-LT"/>
              </w:rPr>
              <w:t>č</w:t>
            </w:r>
            <w:r w:rsidRPr="007C1F2D">
              <w:rPr>
                <w:b/>
                <w:bCs/>
                <w:color w:val="000000"/>
                <w:sz w:val="16"/>
                <w:szCs w:val="16"/>
                <w:lang w:eastAsia="lt-LT"/>
              </w:rPr>
              <w:t>iui</w:t>
            </w:r>
          </w:p>
        </w:tc>
      </w:tr>
      <w:tr w:rsidR="007C1F2D" w:rsidRPr="007C1F2D" w14:paraId="6BDD72E3" w14:textId="77777777" w:rsidTr="007C1F2D">
        <w:trPr>
          <w:trHeight w:val="735"/>
        </w:trPr>
        <w:tc>
          <w:tcPr>
            <w:tcW w:w="520" w:type="dxa"/>
            <w:tcBorders>
              <w:top w:val="nil"/>
              <w:left w:val="single" w:sz="8" w:space="0" w:color="auto"/>
              <w:bottom w:val="nil"/>
              <w:right w:val="single" w:sz="8" w:space="0" w:color="auto"/>
            </w:tcBorders>
            <w:shd w:val="clear" w:color="000000" w:fill="FFFF00"/>
            <w:vAlign w:val="center"/>
            <w:hideMark/>
          </w:tcPr>
          <w:p w14:paraId="7193822D"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1.</w:t>
            </w:r>
          </w:p>
        </w:tc>
        <w:tc>
          <w:tcPr>
            <w:tcW w:w="2720" w:type="dxa"/>
            <w:tcBorders>
              <w:top w:val="nil"/>
              <w:left w:val="nil"/>
              <w:bottom w:val="nil"/>
              <w:right w:val="single" w:sz="8" w:space="0" w:color="auto"/>
            </w:tcBorders>
            <w:shd w:val="clear" w:color="000000" w:fill="FFFF00"/>
            <w:vAlign w:val="center"/>
            <w:hideMark/>
          </w:tcPr>
          <w:p w14:paraId="42F5E452" w14:textId="77777777" w:rsidR="007C1F2D" w:rsidRPr="007C1F2D" w:rsidRDefault="007C1F2D" w:rsidP="007C1F2D">
            <w:pPr>
              <w:jc w:val="center"/>
              <w:rPr>
                <w:b/>
                <w:bCs/>
                <w:sz w:val="16"/>
                <w:szCs w:val="16"/>
                <w:lang w:eastAsia="lt-LT"/>
              </w:rPr>
            </w:pPr>
            <w:r w:rsidRPr="007C1F2D">
              <w:rPr>
                <w:b/>
                <w:bCs/>
                <w:sz w:val="16"/>
                <w:szCs w:val="16"/>
                <w:lang w:eastAsia="lt-LT"/>
              </w:rPr>
              <w:t>01 VALSTYBĖS VALDYMAS, REGIONINĖ POLITIKA IR VIEŠASIS ADMINISTRAVIMAS</w:t>
            </w:r>
          </w:p>
        </w:tc>
        <w:tc>
          <w:tcPr>
            <w:tcW w:w="960" w:type="dxa"/>
            <w:tcBorders>
              <w:top w:val="nil"/>
              <w:left w:val="nil"/>
              <w:bottom w:val="nil"/>
              <w:right w:val="single" w:sz="4" w:space="0" w:color="auto"/>
            </w:tcBorders>
            <w:shd w:val="clear" w:color="000000" w:fill="FFFF00"/>
            <w:vAlign w:val="center"/>
            <w:hideMark/>
          </w:tcPr>
          <w:p w14:paraId="6E44EDE3"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319" w:type="dxa"/>
            <w:tcBorders>
              <w:top w:val="nil"/>
              <w:left w:val="nil"/>
              <w:bottom w:val="nil"/>
              <w:right w:val="single" w:sz="4" w:space="0" w:color="auto"/>
            </w:tcBorders>
            <w:shd w:val="clear" w:color="000000" w:fill="FFFF00"/>
            <w:vAlign w:val="center"/>
            <w:hideMark/>
          </w:tcPr>
          <w:p w14:paraId="6566FDF8"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992" w:type="dxa"/>
            <w:tcBorders>
              <w:top w:val="nil"/>
              <w:left w:val="nil"/>
              <w:bottom w:val="nil"/>
              <w:right w:val="single" w:sz="4" w:space="0" w:color="auto"/>
            </w:tcBorders>
            <w:shd w:val="clear" w:color="000000" w:fill="FFFF00"/>
            <w:vAlign w:val="center"/>
            <w:hideMark/>
          </w:tcPr>
          <w:p w14:paraId="3B2A1180"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6" w:type="dxa"/>
            <w:tcBorders>
              <w:top w:val="nil"/>
              <w:left w:val="nil"/>
              <w:bottom w:val="nil"/>
              <w:right w:val="single" w:sz="4" w:space="0" w:color="auto"/>
            </w:tcBorders>
            <w:shd w:val="clear" w:color="000000" w:fill="FFFF00"/>
            <w:vAlign w:val="center"/>
            <w:hideMark/>
          </w:tcPr>
          <w:p w14:paraId="57EE1F62"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5" w:type="dxa"/>
            <w:tcBorders>
              <w:top w:val="nil"/>
              <w:left w:val="nil"/>
              <w:bottom w:val="nil"/>
              <w:right w:val="single" w:sz="4" w:space="0" w:color="auto"/>
            </w:tcBorders>
            <w:shd w:val="clear" w:color="000000" w:fill="FFFF00"/>
            <w:vAlign w:val="center"/>
            <w:hideMark/>
          </w:tcPr>
          <w:p w14:paraId="6536E22B"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418" w:type="dxa"/>
            <w:tcBorders>
              <w:top w:val="nil"/>
              <w:left w:val="nil"/>
              <w:bottom w:val="nil"/>
              <w:right w:val="single" w:sz="4" w:space="0" w:color="auto"/>
            </w:tcBorders>
            <w:shd w:val="clear" w:color="000000" w:fill="FFFF00"/>
            <w:vAlign w:val="center"/>
            <w:hideMark/>
          </w:tcPr>
          <w:p w14:paraId="058F7739"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r>
      <w:tr w:rsidR="00236AF0" w:rsidRPr="007C1F2D" w14:paraId="411C81E8" w14:textId="77777777" w:rsidTr="007C1F2D">
        <w:trPr>
          <w:trHeight w:val="1200"/>
        </w:trPr>
        <w:tc>
          <w:tcPr>
            <w:tcW w:w="520" w:type="dxa"/>
            <w:tcBorders>
              <w:top w:val="single" w:sz="4" w:space="0" w:color="auto"/>
              <w:left w:val="single" w:sz="8" w:space="0" w:color="auto"/>
              <w:bottom w:val="single" w:sz="4" w:space="0" w:color="auto"/>
              <w:right w:val="single" w:sz="8" w:space="0" w:color="auto"/>
            </w:tcBorders>
            <w:shd w:val="clear" w:color="000000" w:fill="FFFF00"/>
            <w:vAlign w:val="center"/>
            <w:hideMark/>
          </w:tcPr>
          <w:p w14:paraId="298D5C9C"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1.1.</w:t>
            </w:r>
          </w:p>
        </w:tc>
        <w:tc>
          <w:tcPr>
            <w:tcW w:w="2720" w:type="dxa"/>
            <w:tcBorders>
              <w:top w:val="single" w:sz="4" w:space="0" w:color="auto"/>
              <w:left w:val="nil"/>
              <w:bottom w:val="single" w:sz="4" w:space="0" w:color="auto"/>
              <w:right w:val="single" w:sz="8" w:space="0" w:color="auto"/>
            </w:tcBorders>
            <w:shd w:val="clear" w:color="000000" w:fill="FFFF00"/>
            <w:vAlign w:val="center"/>
            <w:hideMark/>
          </w:tcPr>
          <w:p w14:paraId="2F26A71D"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01-001 programa </w:t>
            </w:r>
            <w:r w:rsidRPr="007C1F2D">
              <w:rPr>
                <w:color w:val="000000"/>
                <w:sz w:val="18"/>
                <w:szCs w:val="18"/>
                <w:lang w:eastAsia="lt-LT"/>
              </w:rPr>
              <w:t>„Vidaus reikalų ministrui pavestų valdymo sričių politikos formavimas ir vidaus reikalų infrastruktūros bei paslaugų valdymas“</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78E5C039" w14:textId="10B09F5C" w:rsidR="00236AF0" w:rsidRPr="00FD7CE9" w:rsidRDefault="00236AF0" w:rsidP="00236AF0">
            <w:pPr>
              <w:jc w:val="center"/>
              <w:rPr>
                <w:color w:val="000000"/>
                <w:sz w:val="18"/>
                <w:szCs w:val="18"/>
                <w:lang w:eastAsia="lt-LT"/>
              </w:rPr>
            </w:pPr>
            <w:r w:rsidRPr="00FD7CE9">
              <w:rPr>
                <w:color w:val="000000"/>
                <w:sz w:val="18"/>
                <w:szCs w:val="18"/>
              </w:rPr>
              <w:t>5 283</w:t>
            </w:r>
          </w:p>
        </w:tc>
        <w:tc>
          <w:tcPr>
            <w:tcW w:w="1319" w:type="dxa"/>
            <w:tcBorders>
              <w:top w:val="single" w:sz="4" w:space="0" w:color="auto"/>
              <w:left w:val="nil"/>
              <w:bottom w:val="single" w:sz="4" w:space="0" w:color="auto"/>
              <w:right w:val="single" w:sz="4" w:space="0" w:color="auto"/>
            </w:tcBorders>
            <w:shd w:val="clear" w:color="000000" w:fill="FFFF00"/>
            <w:vAlign w:val="center"/>
            <w:hideMark/>
          </w:tcPr>
          <w:p w14:paraId="210C4FDB" w14:textId="0545D536" w:rsidR="00236AF0" w:rsidRPr="00FD7CE9" w:rsidRDefault="00236AF0" w:rsidP="00236AF0">
            <w:pPr>
              <w:jc w:val="center"/>
              <w:rPr>
                <w:color w:val="000000"/>
                <w:sz w:val="18"/>
                <w:szCs w:val="18"/>
                <w:lang w:eastAsia="lt-LT"/>
              </w:rPr>
            </w:pPr>
            <w:r w:rsidRPr="00FD7CE9">
              <w:rPr>
                <w:color w:val="000000"/>
                <w:sz w:val="18"/>
                <w:szCs w:val="18"/>
              </w:rPr>
              <w:t>2 038</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06055DA" w14:textId="2411EF30" w:rsidR="00236AF0" w:rsidRPr="00FD7CE9" w:rsidRDefault="00236AF0" w:rsidP="00236AF0">
            <w:pPr>
              <w:jc w:val="center"/>
              <w:rPr>
                <w:color w:val="000000"/>
                <w:sz w:val="18"/>
                <w:szCs w:val="18"/>
                <w:lang w:eastAsia="lt-LT"/>
              </w:rPr>
            </w:pPr>
            <w:r w:rsidRPr="00FD7CE9">
              <w:rPr>
                <w:color w:val="000000"/>
                <w:sz w:val="18"/>
                <w:szCs w:val="18"/>
              </w:rPr>
              <w:t>4 921</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3ACA8F78" w14:textId="47788A48" w:rsidR="00236AF0" w:rsidRPr="00FD7CE9" w:rsidRDefault="00236AF0" w:rsidP="00236AF0">
            <w:pPr>
              <w:jc w:val="center"/>
              <w:rPr>
                <w:color w:val="000000"/>
                <w:sz w:val="18"/>
                <w:szCs w:val="18"/>
                <w:lang w:eastAsia="lt-LT"/>
              </w:rPr>
            </w:pPr>
            <w:r w:rsidRPr="00FD7CE9">
              <w:rPr>
                <w:color w:val="000000"/>
                <w:sz w:val="18"/>
                <w:szCs w:val="18"/>
              </w:rPr>
              <w:t>2 038</w:t>
            </w:r>
          </w:p>
        </w:tc>
        <w:tc>
          <w:tcPr>
            <w:tcW w:w="1275"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7EED16E" w14:textId="05C9A197" w:rsidR="00236AF0" w:rsidRPr="00FD7CE9" w:rsidRDefault="00236AF0" w:rsidP="00236AF0">
            <w:pPr>
              <w:jc w:val="center"/>
              <w:rPr>
                <w:color w:val="000000"/>
                <w:sz w:val="18"/>
                <w:szCs w:val="18"/>
                <w:lang w:eastAsia="lt-LT"/>
              </w:rPr>
            </w:pPr>
            <w:r w:rsidRPr="00FD7CE9">
              <w:rPr>
                <w:color w:val="000000"/>
                <w:sz w:val="18"/>
                <w:szCs w:val="18"/>
              </w:rPr>
              <w:t>4 921</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14:paraId="6FE50C79" w14:textId="3AD00458" w:rsidR="00236AF0" w:rsidRPr="00FD7CE9" w:rsidRDefault="00236AF0" w:rsidP="00236AF0">
            <w:pPr>
              <w:jc w:val="center"/>
              <w:rPr>
                <w:color w:val="000000"/>
                <w:sz w:val="18"/>
                <w:szCs w:val="18"/>
                <w:lang w:eastAsia="lt-LT"/>
              </w:rPr>
            </w:pPr>
            <w:r w:rsidRPr="00FD7CE9">
              <w:rPr>
                <w:color w:val="000000"/>
                <w:sz w:val="18"/>
                <w:szCs w:val="18"/>
              </w:rPr>
              <w:t>2 038</w:t>
            </w:r>
          </w:p>
        </w:tc>
      </w:tr>
      <w:tr w:rsidR="00236AF0" w:rsidRPr="007C1F2D" w14:paraId="71245F2B" w14:textId="77777777" w:rsidTr="007C1F2D">
        <w:trPr>
          <w:trHeight w:val="48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7DB0762C"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1.2.</w:t>
            </w:r>
          </w:p>
        </w:tc>
        <w:tc>
          <w:tcPr>
            <w:tcW w:w="2720" w:type="dxa"/>
            <w:tcBorders>
              <w:top w:val="nil"/>
              <w:left w:val="nil"/>
              <w:bottom w:val="single" w:sz="4" w:space="0" w:color="auto"/>
              <w:right w:val="single" w:sz="8" w:space="0" w:color="auto"/>
            </w:tcBorders>
            <w:shd w:val="clear" w:color="000000" w:fill="FFFF00"/>
            <w:vAlign w:val="center"/>
            <w:hideMark/>
          </w:tcPr>
          <w:p w14:paraId="75B26E77" w14:textId="77777777" w:rsidR="00236AF0" w:rsidRPr="007C1F2D" w:rsidRDefault="00236AF0" w:rsidP="00236AF0">
            <w:pPr>
              <w:rPr>
                <w:b/>
                <w:bCs/>
                <w:sz w:val="18"/>
                <w:szCs w:val="18"/>
                <w:lang w:eastAsia="lt-LT"/>
              </w:rPr>
            </w:pPr>
            <w:r w:rsidRPr="007C1F2D">
              <w:rPr>
                <w:b/>
                <w:bCs/>
                <w:sz w:val="18"/>
                <w:szCs w:val="18"/>
                <w:lang w:eastAsia="lt-LT"/>
              </w:rPr>
              <w:t xml:space="preserve">01-002 programa </w:t>
            </w:r>
            <w:r w:rsidRPr="007C1F2D">
              <w:rPr>
                <w:sz w:val="18"/>
                <w:szCs w:val="18"/>
                <w:lang w:eastAsia="lt-LT"/>
              </w:rPr>
              <w:t>„Viešojo valdymo plėtra“</w:t>
            </w:r>
          </w:p>
        </w:tc>
        <w:tc>
          <w:tcPr>
            <w:tcW w:w="960" w:type="dxa"/>
            <w:tcBorders>
              <w:top w:val="nil"/>
              <w:left w:val="nil"/>
              <w:bottom w:val="single" w:sz="4" w:space="0" w:color="auto"/>
              <w:right w:val="single" w:sz="4" w:space="0" w:color="auto"/>
            </w:tcBorders>
            <w:shd w:val="clear" w:color="000000" w:fill="FFFF00"/>
            <w:vAlign w:val="center"/>
            <w:hideMark/>
          </w:tcPr>
          <w:p w14:paraId="5944CE6E" w14:textId="0EED6C7A" w:rsidR="00236AF0" w:rsidRPr="00FD7CE9" w:rsidRDefault="00236AF0" w:rsidP="00236AF0">
            <w:pPr>
              <w:jc w:val="center"/>
              <w:rPr>
                <w:color w:val="000000"/>
                <w:sz w:val="18"/>
                <w:szCs w:val="18"/>
                <w:lang w:eastAsia="lt-LT"/>
              </w:rPr>
            </w:pPr>
            <w:r w:rsidRPr="00FD7CE9">
              <w:rPr>
                <w:color w:val="000000"/>
                <w:sz w:val="18"/>
                <w:szCs w:val="18"/>
              </w:rPr>
              <w:t>6 173</w:t>
            </w:r>
          </w:p>
        </w:tc>
        <w:tc>
          <w:tcPr>
            <w:tcW w:w="1319" w:type="dxa"/>
            <w:tcBorders>
              <w:top w:val="nil"/>
              <w:left w:val="nil"/>
              <w:bottom w:val="single" w:sz="4" w:space="0" w:color="auto"/>
              <w:right w:val="single" w:sz="4" w:space="0" w:color="auto"/>
            </w:tcBorders>
            <w:shd w:val="clear" w:color="000000" w:fill="FFFF00"/>
            <w:vAlign w:val="center"/>
            <w:hideMark/>
          </w:tcPr>
          <w:p w14:paraId="3FB02DE6" w14:textId="231C670F" w:rsidR="00236AF0" w:rsidRPr="00FD7CE9" w:rsidRDefault="00236AF0" w:rsidP="00236AF0">
            <w:pPr>
              <w:jc w:val="center"/>
              <w:rPr>
                <w:color w:val="000000"/>
                <w:sz w:val="18"/>
                <w:szCs w:val="18"/>
                <w:lang w:eastAsia="lt-LT"/>
              </w:rPr>
            </w:pPr>
            <w:r w:rsidRPr="00FD7CE9">
              <w:rPr>
                <w:color w:val="000000"/>
                <w:sz w:val="18"/>
                <w:szCs w:val="18"/>
              </w:rPr>
              <w:t> </w:t>
            </w:r>
          </w:p>
        </w:tc>
        <w:tc>
          <w:tcPr>
            <w:tcW w:w="992" w:type="dxa"/>
            <w:tcBorders>
              <w:top w:val="nil"/>
              <w:left w:val="nil"/>
              <w:bottom w:val="single" w:sz="4" w:space="0" w:color="auto"/>
              <w:right w:val="single" w:sz="4" w:space="0" w:color="auto"/>
            </w:tcBorders>
            <w:shd w:val="clear" w:color="000000" w:fill="FFFF00"/>
            <w:vAlign w:val="center"/>
            <w:hideMark/>
          </w:tcPr>
          <w:p w14:paraId="64DDA585" w14:textId="0ED8A59C" w:rsidR="00236AF0" w:rsidRPr="00FD7CE9" w:rsidRDefault="00236AF0" w:rsidP="00236AF0">
            <w:pPr>
              <w:jc w:val="center"/>
              <w:rPr>
                <w:color w:val="000000"/>
                <w:sz w:val="18"/>
                <w:szCs w:val="18"/>
                <w:lang w:eastAsia="lt-LT"/>
              </w:rPr>
            </w:pPr>
            <w:r w:rsidRPr="00FD7CE9">
              <w:rPr>
                <w:color w:val="000000"/>
                <w:sz w:val="18"/>
                <w:szCs w:val="18"/>
              </w:rPr>
              <w:t>172</w:t>
            </w:r>
          </w:p>
        </w:tc>
        <w:tc>
          <w:tcPr>
            <w:tcW w:w="1276" w:type="dxa"/>
            <w:tcBorders>
              <w:top w:val="nil"/>
              <w:left w:val="nil"/>
              <w:bottom w:val="single" w:sz="4" w:space="0" w:color="auto"/>
              <w:right w:val="single" w:sz="4" w:space="0" w:color="auto"/>
            </w:tcBorders>
            <w:shd w:val="clear" w:color="000000" w:fill="FFFF00"/>
            <w:vAlign w:val="center"/>
            <w:hideMark/>
          </w:tcPr>
          <w:p w14:paraId="2623DEC5" w14:textId="09FBB2DB" w:rsidR="00236AF0" w:rsidRPr="00FD7CE9" w:rsidRDefault="00236AF0" w:rsidP="00236AF0">
            <w:pPr>
              <w:jc w:val="center"/>
              <w:rPr>
                <w:color w:val="000000"/>
                <w:sz w:val="18"/>
                <w:szCs w:val="18"/>
                <w:lang w:eastAsia="lt-LT"/>
              </w:rPr>
            </w:pPr>
            <w:r w:rsidRPr="00FD7CE9">
              <w:rPr>
                <w:color w:val="000000"/>
                <w:sz w:val="18"/>
                <w:szCs w:val="18"/>
              </w:rPr>
              <w:t> </w:t>
            </w:r>
          </w:p>
        </w:tc>
        <w:tc>
          <w:tcPr>
            <w:tcW w:w="1275" w:type="dxa"/>
            <w:tcBorders>
              <w:top w:val="nil"/>
              <w:left w:val="single" w:sz="8" w:space="0" w:color="auto"/>
              <w:bottom w:val="single" w:sz="4" w:space="0" w:color="auto"/>
              <w:right w:val="single" w:sz="4" w:space="0" w:color="auto"/>
            </w:tcBorders>
            <w:shd w:val="clear" w:color="000000" w:fill="FFFF00"/>
            <w:vAlign w:val="center"/>
            <w:hideMark/>
          </w:tcPr>
          <w:p w14:paraId="49260448" w14:textId="33B47A10" w:rsidR="00236AF0" w:rsidRPr="00FD7CE9" w:rsidRDefault="00236AF0" w:rsidP="00236AF0">
            <w:pPr>
              <w:jc w:val="center"/>
              <w:rPr>
                <w:color w:val="000000"/>
                <w:sz w:val="18"/>
                <w:szCs w:val="18"/>
                <w:lang w:eastAsia="lt-LT"/>
              </w:rPr>
            </w:pPr>
            <w:r w:rsidRPr="00FD7CE9">
              <w:rPr>
                <w:color w:val="000000"/>
                <w:sz w:val="18"/>
                <w:szCs w:val="18"/>
              </w:rPr>
              <w:t>172</w:t>
            </w:r>
          </w:p>
        </w:tc>
        <w:tc>
          <w:tcPr>
            <w:tcW w:w="1418" w:type="dxa"/>
            <w:tcBorders>
              <w:top w:val="nil"/>
              <w:left w:val="nil"/>
              <w:bottom w:val="single" w:sz="4" w:space="0" w:color="auto"/>
              <w:right w:val="single" w:sz="4" w:space="0" w:color="auto"/>
            </w:tcBorders>
            <w:shd w:val="clear" w:color="000000" w:fill="FFFF00"/>
            <w:vAlign w:val="center"/>
            <w:hideMark/>
          </w:tcPr>
          <w:p w14:paraId="527F1A64" w14:textId="0E7694DD" w:rsidR="00236AF0" w:rsidRPr="00FD7CE9" w:rsidRDefault="00236AF0" w:rsidP="00236AF0">
            <w:pPr>
              <w:jc w:val="center"/>
              <w:rPr>
                <w:color w:val="000000"/>
                <w:sz w:val="18"/>
                <w:szCs w:val="18"/>
                <w:lang w:eastAsia="lt-LT"/>
              </w:rPr>
            </w:pPr>
            <w:r w:rsidRPr="00FD7CE9">
              <w:rPr>
                <w:color w:val="000000"/>
                <w:sz w:val="18"/>
                <w:szCs w:val="18"/>
              </w:rPr>
              <w:t> </w:t>
            </w:r>
          </w:p>
        </w:tc>
      </w:tr>
      <w:tr w:rsidR="00236AF0" w:rsidRPr="007C1F2D" w14:paraId="106DFC8D" w14:textId="77777777" w:rsidTr="007C1F2D">
        <w:trPr>
          <w:trHeight w:val="54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1B63E398"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1.3.</w:t>
            </w:r>
          </w:p>
        </w:tc>
        <w:tc>
          <w:tcPr>
            <w:tcW w:w="2720" w:type="dxa"/>
            <w:tcBorders>
              <w:top w:val="nil"/>
              <w:left w:val="nil"/>
              <w:bottom w:val="single" w:sz="4" w:space="0" w:color="auto"/>
              <w:right w:val="single" w:sz="8" w:space="0" w:color="auto"/>
            </w:tcBorders>
            <w:shd w:val="clear" w:color="000000" w:fill="FFFF00"/>
            <w:vAlign w:val="center"/>
            <w:hideMark/>
          </w:tcPr>
          <w:p w14:paraId="621EF224"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01-003 programa </w:t>
            </w:r>
            <w:r w:rsidRPr="007C1F2D">
              <w:rPr>
                <w:color w:val="000000"/>
                <w:sz w:val="18"/>
                <w:szCs w:val="18"/>
                <w:lang w:eastAsia="lt-LT"/>
              </w:rPr>
              <w:t>„Migracijos procesų valdymas“</w:t>
            </w:r>
          </w:p>
        </w:tc>
        <w:tc>
          <w:tcPr>
            <w:tcW w:w="960" w:type="dxa"/>
            <w:tcBorders>
              <w:top w:val="nil"/>
              <w:left w:val="nil"/>
              <w:bottom w:val="single" w:sz="4" w:space="0" w:color="auto"/>
              <w:right w:val="single" w:sz="4" w:space="0" w:color="auto"/>
            </w:tcBorders>
            <w:shd w:val="clear" w:color="000000" w:fill="FFFF00"/>
            <w:vAlign w:val="center"/>
            <w:hideMark/>
          </w:tcPr>
          <w:p w14:paraId="583C4A8F" w14:textId="05ED513B" w:rsidR="00236AF0" w:rsidRPr="00FD7CE9" w:rsidRDefault="00236AF0" w:rsidP="00236AF0">
            <w:pPr>
              <w:jc w:val="center"/>
              <w:rPr>
                <w:color w:val="000000"/>
                <w:sz w:val="18"/>
                <w:szCs w:val="18"/>
                <w:lang w:eastAsia="lt-LT"/>
              </w:rPr>
            </w:pPr>
            <w:r w:rsidRPr="00FD7CE9">
              <w:rPr>
                <w:color w:val="000000"/>
                <w:sz w:val="18"/>
                <w:szCs w:val="18"/>
              </w:rPr>
              <w:t xml:space="preserve">36 </w:t>
            </w:r>
            <w:r w:rsidR="0063704D" w:rsidRPr="00FD7CE9">
              <w:rPr>
                <w:color w:val="000000"/>
                <w:sz w:val="18"/>
                <w:szCs w:val="18"/>
              </w:rPr>
              <w:t>0</w:t>
            </w:r>
            <w:r w:rsidRPr="00FD7CE9">
              <w:rPr>
                <w:color w:val="000000"/>
                <w:sz w:val="18"/>
                <w:szCs w:val="18"/>
              </w:rPr>
              <w:t>56</w:t>
            </w:r>
          </w:p>
        </w:tc>
        <w:tc>
          <w:tcPr>
            <w:tcW w:w="1319" w:type="dxa"/>
            <w:tcBorders>
              <w:top w:val="nil"/>
              <w:left w:val="nil"/>
              <w:bottom w:val="single" w:sz="4" w:space="0" w:color="auto"/>
              <w:right w:val="single" w:sz="4" w:space="0" w:color="auto"/>
            </w:tcBorders>
            <w:shd w:val="clear" w:color="000000" w:fill="FFFF00"/>
            <w:vAlign w:val="center"/>
            <w:hideMark/>
          </w:tcPr>
          <w:p w14:paraId="1C0536FA" w14:textId="698B13D6" w:rsidR="00236AF0" w:rsidRPr="00FD7CE9" w:rsidRDefault="00236AF0" w:rsidP="00236AF0">
            <w:pPr>
              <w:jc w:val="center"/>
              <w:rPr>
                <w:color w:val="000000"/>
                <w:sz w:val="18"/>
                <w:szCs w:val="18"/>
                <w:lang w:eastAsia="lt-LT"/>
              </w:rPr>
            </w:pPr>
            <w:r w:rsidRPr="00FD7CE9">
              <w:rPr>
                <w:color w:val="000000"/>
                <w:sz w:val="18"/>
                <w:szCs w:val="18"/>
              </w:rPr>
              <w:t>15 280</w:t>
            </w:r>
          </w:p>
        </w:tc>
        <w:tc>
          <w:tcPr>
            <w:tcW w:w="992" w:type="dxa"/>
            <w:tcBorders>
              <w:top w:val="nil"/>
              <w:left w:val="nil"/>
              <w:bottom w:val="single" w:sz="4" w:space="0" w:color="auto"/>
              <w:right w:val="single" w:sz="4" w:space="0" w:color="auto"/>
            </w:tcBorders>
            <w:shd w:val="clear" w:color="000000" w:fill="FFFF00"/>
            <w:vAlign w:val="center"/>
            <w:hideMark/>
          </w:tcPr>
          <w:p w14:paraId="0F1AE54C" w14:textId="5F6CB156" w:rsidR="00236AF0" w:rsidRPr="00FD7CE9" w:rsidRDefault="00236AF0" w:rsidP="00236AF0">
            <w:pPr>
              <w:jc w:val="center"/>
              <w:rPr>
                <w:color w:val="000000"/>
                <w:sz w:val="18"/>
                <w:szCs w:val="18"/>
                <w:lang w:eastAsia="lt-LT"/>
              </w:rPr>
            </w:pPr>
            <w:r w:rsidRPr="00FD7CE9">
              <w:rPr>
                <w:color w:val="000000"/>
                <w:sz w:val="18"/>
                <w:szCs w:val="18"/>
              </w:rPr>
              <w:t>32 810</w:t>
            </w:r>
          </w:p>
        </w:tc>
        <w:tc>
          <w:tcPr>
            <w:tcW w:w="1276" w:type="dxa"/>
            <w:tcBorders>
              <w:top w:val="nil"/>
              <w:left w:val="nil"/>
              <w:bottom w:val="single" w:sz="4" w:space="0" w:color="auto"/>
              <w:right w:val="single" w:sz="4" w:space="0" w:color="auto"/>
            </w:tcBorders>
            <w:shd w:val="clear" w:color="000000" w:fill="FFFF00"/>
            <w:vAlign w:val="center"/>
            <w:hideMark/>
          </w:tcPr>
          <w:p w14:paraId="15DB4B3C" w14:textId="7F05BE99" w:rsidR="00236AF0" w:rsidRPr="00FD7CE9" w:rsidRDefault="00236AF0" w:rsidP="00236AF0">
            <w:pPr>
              <w:jc w:val="center"/>
              <w:rPr>
                <w:color w:val="000000"/>
                <w:sz w:val="18"/>
                <w:szCs w:val="18"/>
                <w:lang w:eastAsia="lt-LT"/>
              </w:rPr>
            </w:pPr>
            <w:r w:rsidRPr="00FD7CE9">
              <w:rPr>
                <w:color w:val="000000"/>
                <w:sz w:val="18"/>
                <w:szCs w:val="18"/>
              </w:rPr>
              <w:t>15 280</w:t>
            </w:r>
          </w:p>
        </w:tc>
        <w:tc>
          <w:tcPr>
            <w:tcW w:w="1275" w:type="dxa"/>
            <w:tcBorders>
              <w:top w:val="nil"/>
              <w:left w:val="single" w:sz="8" w:space="0" w:color="auto"/>
              <w:bottom w:val="single" w:sz="4" w:space="0" w:color="auto"/>
              <w:right w:val="single" w:sz="4" w:space="0" w:color="auto"/>
            </w:tcBorders>
            <w:shd w:val="clear" w:color="000000" w:fill="FFFF00"/>
            <w:vAlign w:val="center"/>
            <w:hideMark/>
          </w:tcPr>
          <w:p w14:paraId="18E2003C" w14:textId="096FFDB3" w:rsidR="00236AF0" w:rsidRPr="00FD7CE9" w:rsidRDefault="00236AF0" w:rsidP="00236AF0">
            <w:pPr>
              <w:jc w:val="center"/>
              <w:rPr>
                <w:color w:val="000000"/>
                <w:sz w:val="18"/>
                <w:szCs w:val="18"/>
                <w:lang w:eastAsia="lt-LT"/>
              </w:rPr>
            </w:pPr>
            <w:r w:rsidRPr="00FD7CE9">
              <w:rPr>
                <w:color w:val="000000"/>
                <w:sz w:val="18"/>
                <w:szCs w:val="18"/>
              </w:rPr>
              <w:t>32 775</w:t>
            </w:r>
          </w:p>
        </w:tc>
        <w:tc>
          <w:tcPr>
            <w:tcW w:w="1418" w:type="dxa"/>
            <w:tcBorders>
              <w:top w:val="nil"/>
              <w:left w:val="nil"/>
              <w:bottom w:val="single" w:sz="4" w:space="0" w:color="auto"/>
              <w:right w:val="single" w:sz="4" w:space="0" w:color="auto"/>
            </w:tcBorders>
            <w:shd w:val="clear" w:color="000000" w:fill="FFFF00"/>
            <w:vAlign w:val="center"/>
            <w:hideMark/>
          </w:tcPr>
          <w:p w14:paraId="312FC38E" w14:textId="325DFF48" w:rsidR="00236AF0" w:rsidRPr="00FD7CE9" w:rsidRDefault="00236AF0" w:rsidP="00236AF0">
            <w:pPr>
              <w:jc w:val="center"/>
              <w:rPr>
                <w:color w:val="000000"/>
                <w:sz w:val="18"/>
                <w:szCs w:val="18"/>
                <w:lang w:eastAsia="lt-LT"/>
              </w:rPr>
            </w:pPr>
            <w:r w:rsidRPr="00FD7CE9">
              <w:rPr>
                <w:color w:val="000000"/>
                <w:sz w:val="18"/>
                <w:szCs w:val="18"/>
              </w:rPr>
              <w:t>15 267</w:t>
            </w:r>
          </w:p>
        </w:tc>
      </w:tr>
      <w:tr w:rsidR="00236AF0" w:rsidRPr="007C1F2D" w14:paraId="76FC27FD" w14:textId="77777777" w:rsidTr="007C1F2D">
        <w:trPr>
          <w:trHeight w:val="30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667E5828"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1.4.</w:t>
            </w:r>
          </w:p>
        </w:tc>
        <w:tc>
          <w:tcPr>
            <w:tcW w:w="2720" w:type="dxa"/>
            <w:tcBorders>
              <w:top w:val="nil"/>
              <w:left w:val="nil"/>
              <w:bottom w:val="single" w:sz="4" w:space="0" w:color="auto"/>
              <w:right w:val="single" w:sz="8" w:space="0" w:color="auto"/>
            </w:tcBorders>
            <w:shd w:val="clear" w:color="000000" w:fill="FFFF00"/>
            <w:vAlign w:val="center"/>
            <w:hideMark/>
          </w:tcPr>
          <w:p w14:paraId="1808D372" w14:textId="77777777" w:rsidR="00236AF0" w:rsidRPr="007C1F2D" w:rsidRDefault="00236AF0" w:rsidP="00236AF0">
            <w:pPr>
              <w:rPr>
                <w:b/>
                <w:bCs/>
                <w:sz w:val="18"/>
                <w:szCs w:val="18"/>
                <w:lang w:eastAsia="lt-LT"/>
              </w:rPr>
            </w:pPr>
            <w:r w:rsidRPr="007C1F2D">
              <w:rPr>
                <w:b/>
                <w:bCs/>
                <w:sz w:val="18"/>
                <w:szCs w:val="18"/>
                <w:lang w:eastAsia="lt-LT"/>
              </w:rPr>
              <w:t xml:space="preserve">01-004 programa </w:t>
            </w:r>
            <w:r w:rsidRPr="007C1F2D">
              <w:rPr>
                <w:sz w:val="18"/>
                <w:szCs w:val="18"/>
                <w:lang w:eastAsia="lt-LT"/>
              </w:rPr>
              <w:t>„Regionų plėtra“</w:t>
            </w:r>
          </w:p>
        </w:tc>
        <w:tc>
          <w:tcPr>
            <w:tcW w:w="960" w:type="dxa"/>
            <w:tcBorders>
              <w:top w:val="nil"/>
              <w:left w:val="nil"/>
              <w:bottom w:val="single" w:sz="4" w:space="0" w:color="auto"/>
              <w:right w:val="single" w:sz="4" w:space="0" w:color="auto"/>
            </w:tcBorders>
            <w:shd w:val="clear" w:color="000000" w:fill="FFFF00"/>
            <w:vAlign w:val="center"/>
            <w:hideMark/>
          </w:tcPr>
          <w:p w14:paraId="25A478E2" w14:textId="2816CA48" w:rsidR="00236AF0" w:rsidRPr="00FD7CE9" w:rsidRDefault="00236AF0" w:rsidP="00236AF0">
            <w:pPr>
              <w:jc w:val="center"/>
              <w:rPr>
                <w:color w:val="000000"/>
                <w:sz w:val="18"/>
                <w:szCs w:val="18"/>
                <w:lang w:eastAsia="lt-LT"/>
              </w:rPr>
            </w:pPr>
            <w:r w:rsidRPr="00FD7CE9">
              <w:rPr>
                <w:color w:val="000000"/>
                <w:sz w:val="18"/>
                <w:szCs w:val="18"/>
              </w:rPr>
              <w:t>123 198</w:t>
            </w:r>
          </w:p>
        </w:tc>
        <w:tc>
          <w:tcPr>
            <w:tcW w:w="1319" w:type="dxa"/>
            <w:tcBorders>
              <w:top w:val="nil"/>
              <w:left w:val="nil"/>
              <w:bottom w:val="single" w:sz="4" w:space="0" w:color="auto"/>
              <w:right w:val="single" w:sz="4" w:space="0" w:color="auto"/>
            </w:tcBorders>
            <w:shd w:val="clear" w:color="000000" w:fill="FFFF00"/>
            <w:vAlign w:val="center"/>
            <w:hideMark/>
          </w:tcPr>
          <w:p w14:paraId="31BE3FFB" w14:textId="77FEF96F" w:rsidR="00236AF0" w:rsidRPr="00FD7CE9" w:rsidRDefault="00236AF0" w:rsidP="00236AF0">
            <w:pPr>
              <w:jc w:val="center"/>
              <w:rPr>
                <w:color w:val="000000"/>
                <w:sz w:val="18"/>
                <w:szCs w:val="18"/>
                <w:lang w:eastAsia="lt-LT"/>
              </w:rPr>
            </w:pPr>
            <w:r w:rsidRPr="00FD7CE9">
              <w:rPr>
                <w:color w:val="000000"/>
                <w:sz w:val="18"/>
                <w:szCs w:val="18"/>
              </w:rPr>
              <w:t> </w:t>
            </w:r>
          </w:p>
        </w:tc>
        <w:tc>
          <w:tcPr>
            <w:tcW w:w="992" w:type="dxa"/>
            <w:tcBorders>
              <w:top w:val="nil"/>
              <w:left w:val="nil"/>
              <w:bottom w:val="single" w:sz="4" w:space="0" w:color="auto"/>
              <w:right w:val="single" w:sz="4" w:space="0" w:color="auto"/>
            </w:tcBorders>
            <w:shd w:val="clear" w:color="000000" w:fill="FFFF00"/>
            <w:vAlign w:val="center"/>
            <w:hideMark/>
          </w:tcPr>
          <w:p w14:paraId="6AA95DC4" w14:textId="17844161" w:rsidR="00236AF0" w:rsidRPr="00FD7CE9" w:rsidRDefault="00236AF0" w:rsidP="00236AF0">
            <w:pPr>
              <w:jc w:val="center"/>
              <w:rPr>
                <w:color w:val="000000"/>
                <w:sz w:val="18"/>
                <w:szCs w:val="18"/>
                <w:lang w:eastAsia="lt-LT"/>
              </w:rPr>
            </w:pPr>
            <w:r w:rsidRPr="00FD7CE9">
              <w:rPr>
                <w:color w:val="000000"/>
                <w:sz w:val="18"/>
                <w:szCs w:val="18"/>
              </w:rPr>
              <w:t>138 248</w:t>
            </w:r>
          </w:p>
        </w:tc>
        <w:tc>
          <w:tcPr>
            <w:tcW w:w="1276" w:type="dxa"/>
            <w:tcBorders>
              <w:top w:val="nil"/>
              <w:left w:val="nil"/>
              <w:bottom w:val="single" w:sz="4" w:space="0" w:color="auto"/>
              <w:right w:val="single" w:sz="4" w:space="0" w:color="auto"/>
            </w:tcBorders>
            <w:shd w:val="clear" w:color="000000" w:fill="FFFF00"/>
            <w:vAlign w:val="center"/>
            <w:hideMark/>
          </w:tcPr>
          <w:p w14:paraId="7E7F2362" w14:textId="1CF3832D" w:rsidR="00236AF0" w:rsidRPr="00FD7CE9" w:rsidRDefault="00236AF0" w:rsidP="00236AF0">
            <w:pPr>
              <w:jc w:val="center"/>
              <w:rPr>
                <w:color w:val="000000"/>
                <w:sz w:val="18"/>
                <w:szCs w:val="18"/>
                <w:lang w:eastAsia="lt-LT"/>
              </w:rPr>
            </w:pPr>
            <w:r w:rsidRPr="00FD7CE9">
              <w:rPr>
                <w:color w:val="000000"/>
                <w:sz w:val="18"/>
                <w:szCs w:val="18"/>
              </w:rPr>
              <w:t> </w:t>
            </w:r>
          </w:p>
        </w:tc>
        <w:tc>
          <w:tcPr>
            <w:tcW w:w="1275" w:type="dxa"/>
            <w:tcBorders>
              <w:top w:val="nil"/>
              <w:left w:val="nil"/>
              <w:bottom w:val="single" w:sz="4" w:space="0" w:color="auto"/>
              <w:right w:val="single" w:sz="4" w:space="0" w:color="auto"/>
            </w:tcBorders>
            <w:shd w:val="clear" w:color="000000" w:fill="FFFF00"/>
            <w:vAlign w:val="center"/>
            <w:hideMark/>
          </w:tcPr>
          <w:p w14:paraId="6E7D581E" w14:textId="14B1AF67" w:rsidR="00236AF0" w:rsidRPr="00FD7CE9" w:rsidRDefault="00236AF0" w:rsidP="00236AF0">
            <w:pPr>
              <w:jc w:val="center"/>
              <w:rPr>
                <w:color w:val="000000"/>
                <w:sz w:val="18"/>
                <w:szCs w:val="18"/>
                <w:lang w:eastAsia="lt-LT"/>
              </w:rPr>
            </w:pPr>
            <w:r w:rsidRPr="00FD7CE9">
              <w:rPr>
                <w:color w:val="000000"/>
                <w:sz w:val="18"/>
                <w:szCs w:val="18"/>
              </w:rPr>
              <w:t>158 566</w:t>
            </w:r>
          </w:p>
        </w:tc>
        <w:tc>
          <w:tcPr>
            <w:tcW w:w="1418" w:type="dxa"/>
            <w:tcBorders>
              <w:top w:val="nil"/>
              <w:left w:val="nil"/>
              <w:bottom w:val="single" w:sz="4" w:space="0" w:color="auto"/>
              <w:right w:val="single" w:sz="4" w:space="0" w:color="auto"/>
            </w:tcBorders>
            <w:shd w:val="clear" w:color="000000" w:fill="FFFF00"/>
            <w:vAlign w:val="center"/>
            <w:hideMark/>
          </w:tcPr>
          <w:p w14:paraId="59AA57EE" w14:textId="2378DDB7" w:rsidR="00236AF0" w:rsidRPr="00FD7CE9" w:rsidRDefault="00236AF0" w:rsidP="00236AF0">
            <w:pPr>
              <w:jc w:val="center"/>
              <w:rPr>
                <w:color w:val="000000"/>
                <w:sz w:val="18"/>
                <w:szCs w:val="18"/>
                <w:lang w:eastAsia="lt-LT"/>
              </w:rPr>
            </w:pPr>
            <w:r w:rsidRPr="00FD7CE9">
              <w:rPr>
                <w:color w:val="000000"/>
                <w:sz w:val="18"/>
                <w:szCs w:val="18"/>
              </w:rPr>
              <w:t> </w:t>
            </w:r>
          </w:p>
        </w:tc>
      </w:tr>
      <w:tr w:rsidR="00236AF0" w:rsidRPr="007C1F2D" w14:paraId="46965658" w14:textId="77777777" w:rsidTr="007C1F2D">
        <w:trPr>
          <w:trHeight w:val="78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42970FA5"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1.5.</w:t>
            </w:r>
          </w:p>
        </w:tc>
        <w:tc>
          <w:tcPr>
            <w:tcW w:w="2720" w:type="dxa"/>
            <w:tcBorders>
              <w:top w:val="nil"/>
              <w:left w:val="nil"/>
              <w:bottom w:val="single" w:sz="4" w:space="0" w:color="auto"/>
              <w:right w:val="single" w:sz="8" w:space="0" w:color="auto"/>
            </w:tcBorders>
            <w:shd w:val="clear" w:color="000000" w:fill="FFFF00"/>
            <w:vAlign w:val="center"/>
            <w:hideMark/>
          </w:tcPr>
          <w:p w14:paraId="383FF4CC"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01-005 programa </w:t>
            </w:r>
            <w:r w:rsidRPr="007C1F2D">
              <w:rPr>
                <w:color w:val="000000"/>
                <w:sz w:val="18"/>
                <w:szCs w:val="18"/>
                <w:lang w:eastAsia="lt-LT"/>
              </w:rPr>
              <w:t>„Europos teritorinio bendradarbiavimo tikslo programa“</w:t>
            </w:r>
          </w:p>
        </w:tc>
        <w:tc>
          <w:tcPr>
            <w:tcW w:w="960" w:type="dxa"/>
            <w:tcBorders>
              <w:top w:val="nil"/>
              <w:left w:val="nil"/>
              <w:bottom w:val="single" w:sz="4" w:space="0" w:color="auto"/>
              <w:right w:val="single" w:sz="4" w:space="0" w:color="auto"/>
            </w:tcBorders>
            <w:shd w:val="clear" w:color="000000" w:fill="FFFF00"/>
            <w:vAlign w:val="center"/>
            <w:hideMark/>
          </w:tcPr>
          <w:p w14:paraId="089F175F" w14:textId="6727FCC2" w:rsidR="00236AF0" w:rsidRPr="00FD7CE9" w:rsidRDefault="00236AF0" w:rsidP="00236AF0">
            <w:pPr>
              <w:jc w:val="center"/>
              <w:rPr>
                <w:color w:val="000000"/>
                <w:sz w:val="18"/>
                <w:szCs w:val="18"/>
                <w:lang w:eastAsia="lt-LT"/>
              </w:rPr>
            </w:pPr>
            <w:r w:rsidRPr="00FD7CE9">
              <w:rPr>
                <w:color w:val="000000"/>
                <w:sz w:val="18"/>
                <w:szCs w:val="18"/>
              </w:rPr>
              <w:t>16 300</w:t>
            </w:r>
          </w:p>
        </w:tc>
        <w:tc>
          <w:tcPr>
            <w:tcW w:w="1319" w:type="dxa"/>
            <w:tcBorders>
              <w:top w:val="nil"/>
              <w:left w:val="nil"/>
              <w:bottom w:val="single" w:sz="4" w:space="0" w:color="auto"/>
              <w:right w:val="single" w:sz="4" w:space="0" w:color="auto"/>
            </w:tcBorders>
            <w:shd w:val="clear" w:color="000000" w:fill="FFFF00"/>
            <w:vAlign w:val="center"/>
            <w:hideMark/>
          </w:tcPr>
          <w:p w14:paraId="5A504225" w14:textId="3C5BEF9D" w:rsidR="00236AF0" w:rsidRPr="00FD7CE9" w:rsidRDefault="00236AF0" w:rsidP="00236AF0">
            <w:pPr>
              <w:jc w:val="center"/>
              <w:rPr>
                <w:color w:val="000000"/>
                <w:sz w:val="18"/>
                <w:szCs w:val="18"/>
                <w:lang w:eastAsia="lt-LT"/>
              </w:rPr>
            </w:pPr>
            <w:r w:rsidRPr="00FD7CE9">
              <w:rPr>
                <w:color w:val="000000"/>
                <w:sz w:val="18"/>
                <w:szCs w:val="18"/>
              </w:rPr>
              <w:t>916</w:t>
            </w:r>
          </w:p>
        </w:tc>
        <w:tc>
          <w:tcPr>
            <w:tcW w:w="992" w:type="dxa"/>
            <w:tcBorders>
              <w:top w:val="nil"/>
              <w:left w:val="nil"/>
              <w:bottom w:val="single" w:sz="4" w:space="0" w:color="auto"/>
              <w:right w:val="single" w:sz="4" w:space="0" w:color="auto"/>
            </w:tcBorders>
            <w:shd w:val="clear" w:color="000000" w:fill="FFFF00"/>
            <w:vAlign w:val="center"/>
            <w:hideMark/>
          </w:tcPr>
          <w:p w14:paraId="54066CD7" w14:textId="6F614B69" w:rsidR="00236AF0" w:rsidRPr="00FD7CE9" w:rsidRDefault="00236AF0" w:rsidP="00236AF0">
            <w:pPr>
              <w:jc w:val="center"/>
              <w:rPr>
                <w:color w:val="000000"/>
                <w:sz w:val="18"/>
                <w:szCs w:val="18"/>
                <w:lang w:eastAsia="lt-LT"/>
              </w:rPr>
            </w:pPr>
            <w:r w:rsidRPr="00FD7CE9">
              <w:rPr>
                <w:color w:val="000000"/>
                <w:sz w:val="18"/>
                <w:szCs w:val="18"/>
              </w:rPr>
              <w:t>17 300</w:t>
            </w:r>
          </w:p>
        </w:tc>
        <w:tc>
          <w:tcPr>
            <w:tcW w:w="1276" w:type="dxa"/>
            <w:tcBorders>
              <w:top w:val="nil"/>
              <w:left w:val="nil"/>
              <w:bottom w:val="single" w:sz="4" w:space="0" w:color="auto"/>
              <w:right w:val="single" w:sz="4" w:space="0" w:color="auto"/>
            </w:tcBorders>
            <w:shd w:val="clear" w:color="000000" w:fill="FFFF00"/>
            <w:vAlign w:val="center"/>
            <w:hideMark/>
          </w:tcPr>
          <w:p w14:paraId="158A676C" w14:textId="73806ABC" w:rsidR="00236AF0" w:rsidRPr="00FD7CE9" w:rsidRDefault="00236AF0" w:rsidP="00236AF0">
            <w:pPr>
              <w:jc w:val="center"/>
              <w:rPr>
                <w:color w:val="000000"/>
                <w:sz w:val="18"/>
                <w:szCs w:val="18"/>
                <w:lang w:eastAsia="lt-LT"/>
              </w:rPr>
            </w:pPr>
            <w:r w:rsidRPr="00FD7CE9">
              <w:rPr>
                <w:color w:val="000000"/>
                <w:sz w:val="18"/>
                <w:szCs w:val="18"/>
              </w:rPr>
              <w:t>920</w:t>
            </w:r>
          </w:p>
        </w:tc>
        <w:tc>
          <w:tcPr>
            <w:tcW w:w="1275" w:type="dxa"/>
            <w:tcBorders>
              <w:top w:val="nil"/>
              <w:left w:val="nil"/>
              <w:bottom w:val="single" w:sz="4" w:space="0" w:color="auto"/>
              <w:right w:val="single" w:sz="4" w:space="0" w:color="auto"/>
            </w:tcBorders>
            <w:shd w:val="clear" w:color="000000" w:fill="FFFF00"/>
            <w:vAlign w:val="center"/>
            <w:hideMark/>
          </w:tcPr>
          <w:p w14:paraId="79AE629D" w14:textId="26CF8E7D" w:rsidR="00236AF0" w:rsidRPr="00FD7CE9" w:rsidRDefault="00236AF0" w:rsidP="00236AF0">
            <w:pPr>
              <w:jc w:val="center"/>
              <w:rPr>
                <w:color w:val="000000"/>
                <w:sz w:val="18"/>
                <w:szCs w:val="18"/>
                <w:lang w:eastAsia="lt-LT"/>
              </w:rPr>
            </w:pPr>
            <w:r w:rsidRPr="00FD7CE9">
              <w:rPr>
                <w:color w:val="000000"/>
                <w:sz w:val="18"/>
                <w:szCs w:val="18"/>
              </w:rPr>
              <w:t>17 300</w:t>
            </w:r>
          </w:p>
        </w:tc>
        <w:tc>
          <w:tcPr>
            <w:tcW w:w="1418" w:type="dxa"/>
            <w:tcBorders>
              <w:top w:val="nil"/>
              <w:left w:val="nil"/>
              <w:bottom w:val="single" w:sz="4" w:space="0" w:color="auto"/>
              <w:right w:val="single" w:sz="4" w:space="0" w:color="auto"/>
            </w:tcBorders>
            <w:shd w:val="clear" w:color="000000" w:fill="FFFF00"/>
            <w:vAlign w:val="center"/>
            <w:hideMark/>
          </w:tcPr>
          <w:p w14:paraId="320A0CB5" w14:textId="49D68650" w:rsidR="00236AF0" w:rsidRPr="00FD7CE9" w:rsidRDefault="00236AF0" w:rsidP="00236AF0">
            <w:pPr>
              <w:jc w:val="center"/>
              <w:rPr>
                <w:color w:val="000000"/>
                <w:sz w:val="18"/>
                <w:szCs w:val="18"/>
                <w:lang w:eastAsia="lt-LT"/>
              </w:rPr>
            </w:pPr>
            <w:r w:rsidRPr="00FD7CE9">
              <w:rPr>
                <w:color w:val="000000"/>
                <w:sz w:val="18"/>
                <w:szCs w:val="18"/>
              </w:rPr>
              <w:t>925</w:t>
            </w:r>
          </w:p>
        </w:tc>
      </w:tr>
      <w:tr w:rsidR="00236AF0" w:rsidRPr="007C1F2D" w14:paraId="0D173405" w14:textId="77777777" w:rsidTr="007C1F2D">
        <w:trPr>
          <w:trHeight w:val="57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107B389A"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1.6.</w:t>
            </w:r>
          </w:p>
        </w:tc>
        <w:tc>
          <w:tcPr>
            <w:tcW w:w="2720" w:type="dxa"/>
            <w:tcBorders>
              <w:top w:val="nil"/>
              <w:left w:val="nil"/>
              <w:bottom w:val="single" w:sz="4" w:space="0" w:color="auto"/>
              <w:right w:val="single" w:sz="8" w:space="0" w:color="auto"/>
            </w:tcBorders>
            <w:shd w:val="clear" w:color="000000" w:fill="FFFF00"/>
            <w:vAlign w:val="center"/>
            <w:hideMark/>
          </w:tcPr>
          <w:p w14:paraId="62371C1F"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01-010 programa </w:t>
            </w:r>
            <w:r w:rsidRPr="007C1F2D">
              <w:rPr>
                <w:color w:val="000000"/>
                <w:sz w:val="18"/>
                <w:szCs w:val="18"/>
                <w:lang w:eastAsia="lt-LT"/>
              </w:rPr>
              <w:t>„Vidaus reikalų ministerijos valdymo programa“</w:t>
            </w:r>
          </w:p>
        </w:tc>
        <w:tc>
          <w:tcPr>
            <w:tcW w:w="960" w:type="dxa"/>
            <w:tcBorders>
              <w:top w:val="nil"/>
              <w:left w:val="nil"/>
              <w:bottom w:val="single" w:sz="4" w:space="0" w:color="auto"/>
              <w:right w:val="single" w:sz="4" w:space="0" w:color="auto"/>
            </w:tcBorders>
            <w:shd w:val="clear" w:color="000000" w:fill="FFFF00"/>
            <w:vAlign w:val="center"/>
            <w:hideMark/>
          </w:tcPr>
          <w:p w14:paraId="773EC998" w14:textId="398E4666" w:rsidR="00236AF0" w:rsidRPr="00FD7CE9" w:rsidRDefault="00236AF0" w:rsidP="00236AF0">
            <w:pPr>
              <w:jc w:val="center"/>
              <w:rPr>
                <w:color w:val="000000"/>
                <w:sz w:val="18"/>
                <w:szCs w:val="18"/>
                <w:lang w:eastAsia="lt-LT"/>
              </w:rPr>
            </w:pPr>
            <w:r w:rsidRPr="00FD7CE9">
              <w:rPr>
                <w:color w:val="000000"/>
                <w:sz w:val="18"/>
                <w:szCs w:val="18"/>
              </w:rPr>
              <w:t>9 1</w:t>
            </w:r>
            <w:r w:rsidR="0063704D" w:rsidRPr="00FD7CE9">
              <w:rPr>
                <w:color w:val="000000"/>
                <w:sz w:val="18"/>
                <w:szCs w:val="18"/>
              </w:rPr>
              <w:t>32</w:t>
            </w:r>
          </w:p>
        </w:tc>
        <w:tc>
          <w:tcPr>
            <w:tcW w:w="1319" w:type="dxa"/>
            <w:tcBorders>
              <w:top w:val="nil"/>
              <w:left w:val="nil"/>
              <w:bottom w:val="single" w:sz="4" w:space="0" w:color="auto"/>
              <w:right w:val="single" w:sz="4" w:space="0" w:color="auto"/>
            </w:tcBorders>
            <w:shd w:val="clear" w:color="000000" w:fill="FFFF00"/>
            <w:vAlign w:val="center"/>
            <w:hideMark/>
          </w:tcPr>
          <w:p w14:paraId="3EC8C17B" w14:textId="11F116BF" w:rsidR="00236AF0" w:rsidRPr="00FD7CE9" w:rsidRDefault="00236AF0" w:rsidP="00236AF0">
            <w:pPr>
              <w:jc w:val="center"/>
              <w:rPr>
                <w:color w:val="000000"/>
                <w:sz w:val="18"/>
                <w:szCs w:val="18"/>
                <w:lang w:eastAsia="lt-LT"/>
              </w:rPr>
            </w:pPr>
            <w:r w:rsidRPr="00FD7CE9">
              <w:rPr>
                <w:color w:val="000000"/>
                <w:sz w:val="18"/>
                <w:szCs w:val="18"/>
              </w:rPr>
              <w:t>7 5</w:t>
            </w:r>
            <w:r w:rsidR="0063704D" w:rsidRPr="00FD7CE9">
              <w:rPr>
                <w:color w:val="000000"/>
                <w:sz w:val="18"/>
                <w:szCs w:val="18"/>
              </w:rPr>
              <w:t>7</w:t>
            </w:r>
            <w:r w:rsidRPr="00FD7CE9">
              <w:rPr>
                <w:color w:val="000000"/>
                <w:sz w:val="18"/>
                <w:szCs w:val="18"/>
              </w:rPr>
              <w:t>4</w:t>
            </w:r>
          </w:p>
        </w:tc>
        <w:tc>
          <w:tcPr>
            <w:tcW w:w="992" w:type="dxa"/>
            <w:tcBorders>
              <w:top w:val="nil"/>
              <w:left w:val="nil"/>
              <w:bottom w:val="single" w:sz="4" w:space="0" w:color="auto"/>
              <w:right w:val="single" w:sz="4" w:space="0" w:color="auto"/>
            </w:tcBorders>
            <w:shd w:val="clear" w:color="000000" w:fill="FFFF00"/>
            <w:vAlign w:val="center"/>
            <w:hideMark/>
          </w:tcPr>
          <w:p w14:paraId="36B36FDD" w14:textId="318ABCBA" w:rsidR="00236AF0" w:rsidRPr="00FD7CE9" w:rsidRDefault="00236AF0" w:rsidP="00236AF0">
            <w:pPr>
              <w:jc w:val="center"/>
              <w:rPr>
                <w:color w:val="000000"/>
                <w:sz w:val="18"/>
                <w:szCs w:val="18"/>
                <w:lang w:eastAsia="lt-LT"/>
              </w:rPr>
            </w:pPr>
            <w:r w:rsidRPr="00FD7CE9">
              <w:rPr>
                <w:color w:val="000000"/>
                <w:sz w:val="18"/>
                <w:szCs w:val="18"/>
              </w:rPr>
              <w:t>9 773</w:t>
            </w:r>
          </w:p>
        </w:tc>
        <w:tc>
          <w:tcPr>
            <w:tcW w:w="1276" w:type="dxa"/>
            <w:tcBorders>
              <w:top w:val="nil"/>
              <w:left w:val="nil"/>
              <w:bottom w:val="single" w:sz="4" w:space="0" w:color="auto"/>
              <w:right w:val="single" w:sz="4" w:space="0" w:color="auto"/>
            </w:tcBorders>
            <w:shd w:val="clear" w:color="000000" w:fill="FFFF00"/>
            <w:vAlign w:val="center"/>
            <w:hideMark/>
          </w:tcPr>
          <w:p w14:paraId="1CD74582" w14:textId="1B0EBF35" w:rsidR="00236AF0" w:rsidRPr="00FD7CE9" w:rsidRDefault="00236AF0" w:rsidP="00236AF0">
            <w:pPr>
              <w:jc w:val="center"/>
              <w:rPr>
                <w:color w:val="000000"/>
                <w:sz w:val="18"/>
                <w:szCs w:val="18"/>
                <w:lang w:eastAsia="lt-LT"/>
              </w:rPr>
            </w:pPr>
            <w:r w:rsidRPr="00FD7CE9">
              <w:rPr>
                <w:color w:val="000000"/>
                <w:sz w:val="18"/>
                <w:szCs w:val="18"/>
              </w:rPr>
              <w:t>7 323</w:t>
            </w:r>
          </w:p>
        </w:tc>
        <w:tc>
          <w:tcPr>
            <w:tcW w:w="1275" w:type="dxa"/>
            <w:tcBorders>
              <w:top w:val="nil"/>
              <w:left w:val="nil"/>
              <w:bottom w:val="single" w:sz="4" w:space="0" w:color="auto"/>
              <w:right w:val="single" w:sz="4" w:space="0" w:color="auto"/>
            </w:tcBorders>
            <w:shd w:val="clear" w:color="000000" w:fill="FFFF00"/>
            <w:vAlign w:val="center"/>
            <w:hideMark/>
          </w:tcPr>
          <w:p w14:paraId="09924600" w14:textId="26606E0B" w:rsidR="00236AF0" w:rsidRPr="00FD7CE9" w:rsidRDefault="00236AF0" w:rsidP="00236AF0">
            <w:pPr>
              <w:jc w:val="center"/>
              <w:rPr>
                <w:color w:val="000000"/>
                <w:sz w:val="18"/>
                <w:szCs w:val="18"/>
                <w:lang w:eastAsia="lt-LT"/>
              </w:rPr>
            </w:pPr>
            <w:r w:rsidRPr="00FD7CE9">
              <w:rPr>
                <w:color w:val="000000"/>
                <w:sz w:val="18"/>
                <w:szCs w:val="18"/>
              </w:rPr>
              <w:t>7 716</w:t>
            </w:r>
          </w:p>
        </w:tc>
        <w:tc>
          <w:tcPr>
            <w:tcW w:w="1418" w:type="dxa"/>
            <w:tcBorders>
              <w:top w:val="nil"/>
              <w:left w:val="nil"/>
              <w:bottom w:val="single" w:sz="4" w:space="0" w:color="auto"/>
              <w:right w:val="single" w:sz="4" w:space="0" w:color="auto"/>
            </w:tcBorders>
            <w:shd w:val="clear" w:color="000000" w:fill="FFFF00"/>
            <w:vAlign w:val="center"/>
            <w:hideMark/>
          </w:tcPr>
          <w:p w14:paraId="4B942333" w14:textId="7AB04A7D" w:rsidR="00236AF0" w:rsidRPr="00FD7CE9" w:rsidRDefault="00236AF0" w:rsidP="00236AF0">
            <w:pPr>
              <w:jc w:val="center"/>
              <w:rPr>
                <w:color w:val="000000"/>
                <w:sz w:val="18"/>
                <w:szCs w:val="18"/>
                <w:lang w:eastAsia="lt-LT"/>
              </w:rPr>
            </w:pPr>
            <w:r w:rsidRPr="00FD7CE9">
              <w:rPr>
                <w:color w:val="000000"/>
                <w:sz w:val="18"/>
                <w:szCs w:val="18"/>
              </w:rPr>
              <w:t>6 768</w:t>
            </w:r>
          </w:p>
        </w:tc>
      </w:tr>
      <w:tr w:rsidR="007C1F2D" w:rsidRPr="007C1F2D" w14:paraId="1438D305" w14:textId="77777777" w:rsidTr="007C1F2D">
        <w:trPr>
          <w:trHeight w:val="555"/>
        </w:trPr>
        <w:tc>
          <w:tcPr>
            <w:tcW w:w="520" w:type="dxa"/>
            <w:tcBorders>
              <w:top w:val="nil"/>
              <w:left w:val="single" w:sz="8" w:space="0" w:color="auto"/>
              <w:bottom w:val="nil"/>
              <w:right w:val="single" w:sz="8" w:space="0" w:color="auto"/>
            </w:tcBorders>
            <w:shd w:val="clear" w:color="000000" w:fill="DAEEF3"/>
            <w:vAlign w:val="center"/>
            <w:hideMark/>
          </w:tcPr>
          <w:p w14:paraId="4E336B26"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2.</w:t>
            </w:r>
          </w:p>
        </w:tc>
        <w:tc>
          <w:tcPr>
            <w:tcW w:w="2720" w:type="dxa"/>
            <w:tcBorders>
              <w:top w:val="nil"/>
              <w:left w:val="nil"/>
              <w:bottom w:val="nil"/>
              <w:right w:val="single" w:sz="8" w:space="0" w:color="auto"/>
            </w:tcBorders>
            <w:shd w:val="clear" w:color="000000" w:fill="DAEEF3"/>
            <w:vAlign w:val="center"/>
            <w:hideMark/>
          </w:tcPr>
          <w:p w14:paraId="25A267A6" w14:textId="77777777" w:rsidR="007C1F2D" w:rsidRPr="007C1F2D" w:rsidRDefault="007C1F2D" w:rsidP="007C1F2D">
            <w:pPr>
              <w:jc w:val="center"/>
              <w:rPr>
                <w:b/>
                <w:bCs/>
                <w:sz w:val="16"/>
                <w:szCs w:val="16"/>
                <w:lang w:eastAsia="lt-LT"/>
              </w:rPr>
            </w:pPr>
            <w:r w:rsidRPr="007C1F2D">
              <w:rPr>
                <w:b/>
                <w:bCs/>
                <w:sz w:val="16"/>
                <w:szCs w:val="16"/>
                <w:lang w:eastAsia="lt-LT"/>
              </w:rPr>
              <w:t>07 VIEŠASIS SAUGUMAS</w:t>
            </w:r>
          </w:p>
        </w:tc>
        <w:tc>
          <w:tcPr>
            <w:tcW w:w="960" w:type="dxa"/>
            <w:tcBorders>
              <w:top w:val="nil"/>
              <w:left w:val="nil"/>
              <w:bottom w:val="nil"/>
              <w:right w:val="single" w:sz="4" w:space="0" w:color="auto"/>
            </w:tcBorders>
            <w:shd w:val="clear" w:color="000000" w:fill="DAEEF3"/>
            <w:vAlign w:val="center"/>
            <w:hideMark/>
          </w:tcPr>
          <w:p w14:paraId="626F12C9"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319" w:type="dxa"/>
            <w:tcBorders>
              <w:top w:val="nil"/>
              <w:left w:val="nil"/>
              <w:bottom w:val="nil"/>
              <w:right w:val="single" w:sz="4" w:space="0" w:color="auto"/>
            </w:tcBorders>
            <w:shd w:val="clear" w:color="000000" w:fill="DAEEF3"/>
            <w:vAlign w:val="center"/>
            <w:hideMark/>
          </w:tcPr>
          <w:p w14:paraId="5A308DCC"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992" w:type="dxa"/>
            <w:tcBorders>
              <w:top w:val="nil"/>
              <w:left w:val="nil"/>
              <w:bottom w:val="nil"/>
              <w:right w:val="single" w:sz="4" w:space="0" w:color="auto"/>
            </w:tcBorders>
            <w:shd w:val="clear" w:color="000000" w:fill="DAEEF3"/>
            <w:vAlign w:val="center"/>
            <w:hideMark/>
          </w:tcPr>
          <w:p w14:paraId="13BCB0B7"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6" w:type="dxa"/>
            <w:tcBorders>
              <w:top w:val="nil"/>
              <w:left w:val="nil"/>
              <w:bottom w:val="nil"/>
              <w:right w:val="single" w:sz="4" w:space="0" w:color="auto"/>
            </w:tcBorders>
            <w:shd w:val="clear" w:color="000000" w:fill="DAEEF3"/>
            <w:vAlign w:val="center"/>
            <w:hideMark/>
          </w:tcPr>
          <w:p w14:paraId="48D41BA5"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5" w:type="dxa"/>
            <w:tcBorders>
              <w:top w:val="nil"/>
              <w:left w:val="nil"/>
              <w:bottom w:val="nil"/>
              <w:right w:val="single" w:sz="4" w:space="0" w:color="auto"/>
            </w:tcBorders>
            <w:shd w:val="clear" w:color="000000" w:fill="DAEEF3"/>
            <w:vAlign w:val="center"/>
            <w:hideMark/>
          </w:tcPr>
          <w:p w14:paraId="0C356781"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418" w:type="dxa"/>
            <w:tcBorders>
              <w:top w:val="nil"/>
              <w:left w:val="nil"/>
              <w:bottom w:val="nil"/>
              <w:right w:val="single" w:sz="4" w:space="0" w:color="auto"/>
            </w:tcBorders>
            <w:shd w:val="clear" w:color="000000" w:fill="DAEEF3"/>
            <w:vAlign w:val="center"/>
            <w:hideMark/>
          </w:tcPr>
          <w:p w14:paraId="77D07C2D"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r>
      <w:tr w:rsidR="00236AF0" w:rsidRPr="007C1F2D" w14:paraId="1CF1353F" w14:textId="77777777" w:rsidTr="007C1F2D">
        <w:trPr>
          <w:trHeight w:val="540"/>
        </w:trPr>
        <w:tc>
          <w:tcPr>
            <w:tcW w:w="520" w:type="dxa"/>
            <w:tcBorders>
              <w:top w:val="single" w:sz="4" w:space="0" w:color="auto"/>
              <w:left w:val="single" w:sz="8" w:space="0" w:color="auto"/>
              <w:bottom w:val="single" w:sz="4" w:space="0" w:color="auto"/>
              <w:right w:val="single" w:sz="8" w:space="0" w:color="auto"/>
            </w:tcBorders>
            <w:shd w:val="clear" w:color="000000" w:fill="DAEEF3"/>
            <w:vAlign w:val="center"/>
            <w:hideMark/>
          </w:tcPr>
          <w:p w14:paraId="63042647"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2.1.</w:t>
            </w:r>
          </w:p>
        </w:tc>
        <w:tc>
          <w:tcPr>
            <w:tcW w:w="2720" w:type="dxa"/>
            <w:tcBorders>
              <w:top w:val="single" w:sz="4" w:space="0" w:color="auto"/>
              <w:left w:val="nil"/>
              <w:bottom w:val="single" w:sz="4" w:space="0" w:color="auto"/>
              <w:right w:val="single" w:sz="8" w:space="0" w:color="auto"/>
            </w:tcBorders>
            <w:shd w:val="clear" w:color="000000" w:fill="DAEEF3"/>
            <w:vAlign w:val="center"/>
            <w:hideMark/>
          </w:tcPr>
          <w:p w14:paraId="313D6C3A"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07-011 programa </w:t>
            </w:r>
            <w:r w:rsidRPr="007C1F2D">
              <w:rPr>
                <w:color w:val="000000"/>
                <w:sz w:val="18"/>
                <w:szCs w:val="18"/>
                <w:lang w:eastAsia="lt-LT"/>
              </w:rPr>
              <w:t>„Visuomenės viešojo saugumo užtikrinimas“</w:t>
            </w:r>
          </w:p>
        </w:tc>
        <w:tc>
          <w:tcPr>
            <w:tcW w:w="960" w:type="dxa"/>
            <w:tcBorders>
              <w:top w:val="single" w:sz="4" w:space="0" w:color="auto"/>
              <w:left w:val="nil"/>
              <w:bottom w:val="single" w:sz="4" w:space="0" w:color="auto"/>
              <w:right w:val="single" w:sz="4" w:space="0" w:color="auto"/>
            </w:tcBorders>
            <w:shd w:val="clear" w:color="000000" w:fill="DAEEF3"/>
            <w:vAlign w:val="center"/>
            <w:hideMark/>
          </w:tcPr>
          <w:p w14:paraId="1C6DBF45" w14:textId="59DD41DE" w:rsidR="00236AF0" w:rsidRPr="00FD7CE9" w:rsidRDefault="00236AF0" w:rsidP="00236AF0">
            <w:pPr>
              <w:jc w:val="center"/>
              <w:rPr>
                <w:color w:val="000000"/>
                <w:sz w:val="18"/>
                <w:szCs w:val="18"/>
                <w:lang w:eastAsia="lt-LT"/>
              </w:rPr>
            </w:pPr>
            <w:r w:rsidRPr="00FD7CE9">
              <w:rPr>
                <w:color w:val="000000"/>
                <w:sz w:val="18"/>
                <w:szCs w:val="18"/>
              </w:rPr>
              <w:t>365 184</w:t>
            </w:r>
          </w:p>
        </w:tc>
        <w:tc>
          <w:tcPr>
            <w:tcW w:w="1319" w:type="dxa"/>
            <w:tcBorders>
              <w:top w:val="single" w:sz="4" w:space="0" w:color="auto"/>
              <w:left w:val="nil"/>
              <w:bottom w:val="single" w:sz="4" w:space="0" w:color="auto"/>
              <w:right w:val="single" w:sz="4" w:space="0" w:color="auto"/>
            </w:tcBorders>
            <w:shd w:val="clear" w:color="000000" w:fill="DAEEF3"/>
            <w:vAlign w:val="center"/>
            <w:hideMark/>
          </w:tcPr>
          <w:p w14:paraId="394F7782" w14:textId="3DB851AA" w:rsidR="00236AF0" w:rsidRPr="00FD7CE9" w:rsidRDefault="00236AF0" w:rsidP="00236AF0">
            <w:pPr>
              <w:jc w:val="center"/>
              <w:rPr>
                <w:color w:val="000000"/>
                <w:sz w:val="18"/>
                <w:szCs w:val="18"/>
                <w:lang w:eastAsia="lt-LT"/>
              </w:rPr>
            </w:pPr>
            <w:r w:rsidRPr="00FD7CE9">
              <w:rPr>
                <w:color w:val="000000"/>
                <w:sz w:val="18"/>
                <w:szCs w:val="18"/>
              </w:rPr>
              <w:t>296 422</w:t>
            </w:r>
          </w:p>
        </w:tc>
        <w:tc>
          <w:tcPr>
            <w:tcW w:w="992" w:type="dxa"/>
            <w:tcBorders>
              <w:top w:val="single" w:sz="4" w:space="0" w:color="auto"/>
              <w:left w:val="nil"/>
              <w:bottom w:val="single" w:sz="4" w:space="0" w:color="auto"/>
              <w:right w:val="single" w:sz="4" w:space="0" w:color="auto"/>
            </w:tcBorders>
            <w:shd w:val="clear" w:color="000000" w:fill="DAEEF3"/>
            <w:vAlign w:val="center"/>
            <w:hideMark/>
          </w:tcPr>
          <w:p w14:paraId="38A88DF8" w14:textId="1F7C4F8D" w:rsidR="00236AF0" w:rsidRPr="00FD7CE9" w:rsidRDefault="00236AF0" w:rsidP="00236AF0">
            <w:pPr>
              <w:jc w:val="center"/>
              <w:rPr>
                <w:color w:val="000000"/>
                <w:sz w:val="18"/>
                <w:szCs w:val="18"/>
                <w:lang w:eastAsia="lt-LT"/>
              </w:rPr>
            </w:pPr>
            <w:r w:rsidRPr="00FD7CE9">
              <w:rPr>
                <w:color w:val="000000"/>
                <w:sz w:val="18"/>
                <w:szCs w:val="18"/>
              </w:rPr>
              <w:t>364 323</w:t>
            </w:r>
          </w:p>
        </w:tc>
        <w:tc>
          <w:tcPr>
            <w:tcW w:w="1276" w:type="dxa"/>
            <w:tcBorders>
              <w:top w:val="single" w:sz="4" w:space="0" w:color="auto"/>
              <w:left w:val="nil"/>
              <w:bottom w:val="single" w:sz="4" w:space="0" w:color="auto"/>
              <w:right w:val="single" w:sz="4" w:space="0" w:color="auto"/>
            </w:tcBorders>
            <w:shd w:val="clear" w:color="000000" w:fill="DAEEF3"/>
            <w:vAlign w:val="center"/>
            <w:hideMark/>
          </w:tcPr>
          <w:p w14:paraId="355B3178" w14:textId="6ED90D0A" w:rsidR="00236AF0" w:rsidRPr="00FD7CE9" w:rsidRDefault="00236AF0" w:rsidP="00236AF0">
            <w:pPr>
              <w:jc w:val="center"/>
              <w:rPr>
                <w:color w:val="000000"/>
                <w:sz w:val="18"/>
                <w:szCs w:val="18"/>
                <w:lang w:eastAsia="lt-LT"/>
              </w:rPr>
            </w:pPr>
            <w:r w:rsidRPr="00FD7CE9">
              <w:rPr>
                <w:color w:val="000000"/>
                <w:sz w:val="18"/>
                <w:szCs w:val="18"/>
              </w:rPr>
              <w:t>296 321</w:t>
            </w:r>
          </w:p>
        </w:tc>
        <w:tc>
          <w:tcPr>
            <w:tcW w:w="1275" w:type="dxa"/>
            <w:tcBorders>
              <w:top w:val="single" w:sz="4" w:space="0" w:color="auto"/>
              <w:left w:val="nil"/>
              <w:bottom w:val="single" w:sz="4" w:space="0" w:color="auto"/>
              <w:right w:val="single" w:sz="4" w:space="0" w:color="auto"/>
            </w:tcBorders>
            <w:shd w:val="clear" w:color="000000" w:fill="DAEEF3"/>
            <w:vAlign w:val="center"/>
            <w:hideMark/>
          </w:tcPr>
          <w:p w14:paraId="0685A249" w14:textId="0BBA7042" w:rsidR="00236AF0" w:rsidRPr="00FD7CE9" w:rsidRDefault="00236AF0" w:rsidP="00236AF0">
            <w:pPr>
              <w:jc w:val="center"/>
              <w:rPr>
                <w:color w:val="000000"/>
                <w:sz w:val="18"/>
                <w:szCs w:val="18"/>
                <w:lang w:eastAsia="lt-LT"/>
              </w:rPr>
            </w:pPr>
            <w:r w:rsidRPr="00FD7CE9">
              <w:rPr>
                <w:color w:val="000000"/>
                <w:sz w:val="18"/>
                <w:szCs w:val="18"/>
              </w:rPr>
              <w:t>363 639</w:t>
            </w:r>
          </w:p>
        </w:tc>
        <w:tc>
          <w:tcPr>
            <w:tcW w:w="1418" w:type="dxa"/>
            <w:tcBorders>
              <w:top w:val="single" w:sz="4" w:space="0" w:color="auto"/>
              <w:left w:val="nil"/>
              <w:bottom w:val="single" w:sz="4" w:space="0" w:color="auto"/>
              <w:right w:val="single" w:sz="4" w:space="0" w:color="auto"/>
            </w:tcBorders>
            <w:shd w:val="clear" w:color="000000" w:fill="DAEEF3"/>
            <w:vAlign w:val="center"/>
            <w:hideMark/>
          </w:tcPr>
          <w:p w14:paraId="4FAF8E41" w14:textId="36CC1EF1" w:rsidR="00236AF0" w:rsidRPr="00FD7CE9" w:rsidRDefault="00236AF0" w:rsidP="00236AF0">
            <w:pPr>
              <w:jc w:val="center"/>
              <w:rPr>
                <w:color w:val="000000"/>
                <w:sz w:val="18"/>
                <w:szCs w:val="18"/>
                <w:lang w:eastAsia="lt-LT"/>
              </w:rPr>
            </w:pPr>
            <w:r w:rsidRPr="00FD7CE9">
              <w:rPr>
                <w:color w:val="000000"/>
                <w:sz w:val="18"/>
                <w:szCs w:val="18"/>
              </w:rPr>
              <w:t>295 989</w:t>
            </w:r>
          </w:p>
        </w:tc>
      </w:tr>
      <w:tr w:rsidR="00236AF0" w:rsidRPr="007C1F2D" w14:paraId="4AC70BD8" w14:textId="77777777" w:rsidTr="007C1F2D">
        <w:trPr>
          <w:trHeight w:val="55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6C947F5C"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2.2.</w:t>
            </w:r>
          </w:p>
        </w:tc>
        <w:tc>
          <w:tcPr>
            <w:tcW w:w="2720" w:type="dxa"/>
            <w:tcBorders>
              <w:top w:val="nil"/>
              <w:left w:val="nil"/>
              <w:bottom w:val="single" w:sz="4" w:space="0" w:color="auto"/>
              <w:right w:val="single" w:sz="8" w:space="0" w:color="auto"/>
            </w:tcBorders>
            <w:shd w:val="clear" w:color="000000" w:fill="DAEEF3"/>
            <w:vAlign w:val="center"/>
            <w:hideMark/>
          </w:tcPr>
          <w:p w14:paraId="17E6E595"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07-012 programa </w:t>
            </w:r>
            <w:r w:rsidRPr="007C1F2D">
              <w:rPr>
                <w:color w:val="000000"/>
                <w:sz w:val="18"/>
                <w:szCs w:val="18"/>
                <w:lang w:eastAsia="lt-LT"/>
              </w:rPr>
              <w:t>„Priešgaisrinė, civilinė sauga ir gelbėjimo darbai“</w:t>
            </w:r>
          </w:p>
        </w:tc>
        <w:tc>
          <w:tcPr>
            <w:tcW w:w="960" w:type="dxa"/>
            <w:tcBorders>
              <w:top w:val="nil"/>
              <w:left w:val="nil"/>
              <w:bottom w:val="single" w:sz="4" w:space="0" w:color="auto"/>
              <w:right w:val="single" w:sz="4" w:space="0" w:color="auto"/>
            </w:tcBorders>
            <w:shd w:val="clear" w:color="000000" w:fill="DAEEF3"/>
            <w:vAlign w:val="center"/>
            <w:hideMark/>
          </w:tcPr>
          <w:p w14:paraId="10025408" w14:textId="5B85F0A9" w:rsidR="00236AF0" w:rsidRPr="00FD7CE9" w:rsidRDefault="00236AF0" w:rsidP="00236AF0">
            <w:pPr>
              <w:jc w:val="center"/>
              <w:rPr>
                <w:color w:val="000000"/>
                <w:sz w:val="18"/>
                <w:szCs w:val="18"/>
                <w:lang w:eastAsia="lt-LT"/>
              </w:rPr>
            </w:pPr>
            <w:r w:rsidRPr="00FD7CE9">
              <w:rPr>
                <w:color w:val="000000"/>
                <w:sz w:val="18"/>
                <w:szCs w:val="18"/>
              </w:rPr>
              <w:t>196 941</w:t>
            </w:r>
          </w:p>
        </w:tc>
        <w:tc>
          <w:tcPr>
            <w:tcW w:w="1319" w:type="dxa"/>
            <w:tcBorders>
              <w:top w:val="nil"/>
              <w:left w:val="nil"/>
              <w:bottom w:val="single" w:sz="4" w:space="0" w:color="auto"/>
              <w:right w:val="single" w:sz="4" w:space="0" w:color="auto"/>
            </w:tcBorders>
            <w:shd w:val="clear" w:color="000000" w:fill="DAEEF3"/>
            <w:vAlign w:val="center"/>
            <w:hideMark/>
          </w:tcPr>
          <w:p w14:paraId="445E74A6" w14:textId="7526087C" w:rsidR="00236AF0" w:rsidRPr="00FD7CE9" w:rsidRDefault="00236AF0" w:rsidP="00236AF0">
            <w:pPr>
              <w:jc w:val="center"/>
              <w:rPr>
                <w:color w:val="000000"/>
                <w:sz w:val="18"/>
                <w:szCs w:val="18"/>
                <w:lang w:eastAsia="lt-LT"/>
              </w:rPr>
            </w:pPr>
            <w:r w:rsidRPr="00FD7CE9">
              <w:rPr>
                <w:color w:val="000000"/>
                <w:sz w:val="18"/>
                <w:szCs w:val="18"/>
              </w:rPr>
              <w:t>122 169</w:t>
            </w:r>
          </w:p>
        </w:tc>
        <w:tc>
          <w:tcPr>
            <w:tcW w:w="992" w:type="dxa"/>
            <w:tcBorders>
              <w:top w:val="nil"/>
              <w:left w:val="nil"/>
              <w:bottom w:val="single" w:sz="4" w:space="0" w:color="auto"/>
              <w:right w:val="single" w:sz="4" w:space="0" w:color="auto"/>
            </w:tcBorders>
            <w:shd w:val="clear" w:color="000000" w:fill="DAEEF3"/>
            <w:vAlign w:val="center"/>
            <w:hideMark/>
          </w:tcPr>
          <w:p w14:paraId="76ADD18E" w14:textId="2D382900" w:rsidR="00236AF0" w:rsidRPr="00FD7CE9" w:rsidRDefault="00236AF0" w:rsidP="00236AF0">
            <w:pPr>
              <w:jc w:val="center"/>
              <w:rPr>
                <w:color w:val="000000"/>
                <w:sz w:val="18"/>
                <w:szCs w:val="18"/>
                <w:lang w:eastAsia="lt-LT"/>
              </w:rPr>
            </w:pPr>
            <w:r w:rsidRPr="00FD7CE9">
              <w:rPr>
                <w:color w:val="000000"/>
                <w:sz w:val="18"/>
                <w:szCs w:val="18"/>
              </w:rPr>
              <w:t>198 514</w:t>
            </w:r>
          </w:p>
        </w:tc>
        <w:tc>
          <w:tcPr>
            <w:tcW w:w="1276" w:type="dxa"/>
            <w:tcBorders>
              <w:top w:val="nil"/>
              <w:left w:val="nil"/>
              <w:bottom w:val="single" w:sz="4" w:space="0" w:color="auto"/>
              <w:right w:val="single" w:sz="4" w:space="0" w:color="auto"/>
            </w:tcBorders>
            <w:shd w:val="clear" w:color="000000" w:fill="DAEEF3"/>
            <w:vAlign w:val="center"/>
            <w:hideMark/>
          </w:tcPr>
          <w:p w14:paraId="054D18D8" w14:textId="62FB4BD7" w:rsidR="00236AF0" w:rsidRPr="00FD7CE9" w:rsidRDefault="00236AF0" w:rsidP="00236AF0">
            <w:pPr>
              <w:jc w:val="center"/>
              <w:rPr>
                <w:color w:val="000000"/>
                <w:sz w:val="18"/>
                <w:szCs w:val="18"/>
                <w:lang w:eastAsia="lt-LT"/>
              </w:rPr>
            </w:pPr>
            <w:r w:rsidRPr="00FD7CE9">
              <w:rPr>
                <w:color w:val="000000"/>
                <w:sz w:val="18"/>
                <w:szCs w:val="18"/>
              </w:rPr>
              <w:t>123 944</w:t>
            </w:r>
          </w:p>
        </w:tc>
        <w:tc>
          <w:tcPr>
            <w:tcW w:w="1275" w:type="dxa"/>
            <w:tcBorders>
              <w:top w:val="nil"/>
              <w:left w:val="nil"/>
              <w:bottom w:val="single" w:sz="4" w:space="0" w:color="auto"/>
              <w:right w:val="single" w:sz="4" w:space="0" w:color="auto"/>
            </w:tcBorders>
            <w:shd w:val="clear" w:color="000000" w:fill="DAEEF3"/>
            <w:vAlign w:val="center"/>
            <w:hideMark/>
          </w:tcPr>
          <w:p w14:paraId="79BECB71" w14:textId="5F7AF1CC" w:rsidR="00236AF0" w:rsidRPr="00FD7CE9" w:rsidRDefault="00236AF0" w:rsidP="00236AF0">
            <w:pPr>
              <w:jc w:val="center"/>
              <w:rPr>
                <w:color w:val="000000"/>
                <w:sz w:val="18"/>
                <w:szCs w:val="18"/>
                <w:lang w:eastAsia="lt-LT"/>
              </w:rPr>
            </w:pPr>
            <w:r w:rsidRPr="00FD7CE9">
              <w:rPr>
                <w:color w:val="000000"/>
                <w:sz w:val="18"/>
                <w:szCs w:val="18"/>
              </w:rPr>
              <w:t>197 657</w:t>
            </w:r>
          </w:p>
        </w:tc>
        <w:tc>
          <w:tcPr>
            <w:tcW w:w="1418" w:type="dxa"/>
            <w:tcBorders>
              <w:top w:val="nil"/>
              <w:left w:val="nil"/>
              <w:bottom w:val="single" w:sz="4" w:space="0" w:color="auto"/>
              <w:right w:val="single" w:sz="4" w:space="0" w:color="auto"/>
            </w:tcBorders>
            <w:shd w:val="clear" w:color="000000" w:fill="DAEEF3"/>
            <w:vAlign w:val="center"/>
            <w:hideMark/>
          </w:tcPr>
          <w:p w14:paraId="278F9800" w14:textId="797ACF59" w:rsidR="00236AF0" w:rsidRPr="00FD7CE9" w:rsidRDefault="00236AF0" w:rsidP="00236AF0">
            <w:pPr>
              <w:jc w:val="center"/>
              <w:rPr>
                <w:color w:val="000000"/>
                <w:sz w:val="18"/>
                <w:szCs w:val="18"/>
                <w:lang w:eastAsia="lt-LT"/>
              </w:rPr>
            </w:pPr>
            <w:r w:rsidRPr="00FD7CE9">
              <w:rPr>
                <w:color w:val="000000"/>
                <w:sz w:val="18"/>
                <w:szCs w:val="18"/>
              </w:rPr>
              <w:t>124 338</w:t>
            </w:r>
          </w:p>
        </w:tc>
      </w:tr>
      <w:tr w:rsidR="00236AF0" w:rsidRPr="007C1F2D" w14:paraId="1BCC15E6" w14:textId="77777777" w:rsidTr="007C1F2D">
        <w:trPr>
          <w:trHeight w:val="52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511E411F"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2.3.</w:t>
            </w:r>
          </w:p>
        </w:tc>
        <w:tc>
          <w:tcPr>
            <w:tcW w:w="2720" w:type="dxa"/>
            <w:tcBorders>
              <w:top w:val="nil"/>
              <w:left w:val="nil"/>
              <w:bottom w:val="single" w:sz="4" w:space="0" w:color="auto"/>
              <w:right w:val="single" w:sz="8" w:space="0" w:color="auto"/>
            </w:tcBorders>
            <w:shd w:val="clear" w:color="000000" w:fill="DAEEF3"/>
            <w:vAlign w:val="center"/>
            <w:hideMark/>
          </w:tcPr>
          <w:p w14:paraId="10B5326F"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07-013 programa </w:t>
            </w:r>
            <w:r w:rsidRPr="007C1F2D">
              <w:rPr>
                <w:color w:val="000000"/>
                <w:sz w:val="18"/>
                <w:szCs w:val="18"/>
                <w:lang w:eastAsia="lt-LT"/>
              </w:rPr>
              <w:t>„Valstybės sienos apsauga“</w:t>
            </w:r>
          </w:p>
        </w:tc>
        <w:tc>
          <w:tcPr>
            <w:tcW w:w="960" w:type="dxa"/>
            <w:tcBorders>
              <w:top w:val="nil"/>
              <w:left w:val="nil"/>
              <w:bottom w:val="single" w:sz="4" w:space="0" w:color="auto"/>
              <w:right w:val="single" w:sz="4" w:space="0" w:color="auto"/>
            </w:tcBorders>
            <w:shd w:val="clear" w:color="000000" w:fill="DAEEF3"/>
            <w:vAlign w:val="center"/>
            <w:hideMark/>
          </w:tcPr>
          <w:p w14:paraId="125C7C95" w14:textId="575799BA" w:rsidR="00236AF0" w:rsidRPr="00FD7CE9" w:rsidRDefault="00236AF0" w:rsidP="00236AF0">
            <w:pPr>
              <w:jc w:val="center"/>
              <w:rPr>
                <w:color w:val="000000"/>
                <w:sz w:val="18"/>
                <w:szCs w:val="18"/>
                <w:lang w:eastAsia="lt-LT"/>
              </w:rPr>
            </w:pPr>
            <w:r w:rsidRPr="00FD7CE9">
              <w:rPr>
                <w:color w:val="000000"/>
                <w:sz w:val="18"/>
                <w:szCs w:val="18"/>
              </w:rPr>
              <w:t>125 329</w:t>
            </w:r>
          </w:p>
        </w:tc>
        <w:tc>
          <w:tcPr>
            <w:tcW w:w="1319" w:type="dxa"/>
            <w:tcBorders>
              <w:top w:val="nil"/>
              <w:left w:val="nil"/>
              <w:bottom w:val="single" w:sz="4" w:space="0" w:color="auto"/>
              <w:right w:val="single" w:sz="4" w:space="0" w:color="auto"/>
            </w:tcBorders>
            <w:shd w:val="clear" w:color="000000" w:fill="DAEEF3"/>
            <w:vAlign w:val="center"/>
            <w:hideMark/>
          </w:tcPr>
          <w:p w14:paraId="012412B6" w14:textId="6EDFB85C" w:rsidR="00236AF0" w:rsidRPr="00FD7CE9" w:rsidRDefault="00236AF0" w:rsidP="00236AF0">
            <w:pPr>
              <w:jc w:val="center"/>
              <w:rPr>
                <w:color w:val="000000"/>
                <w:sz w:val="18"/>
                <w:szCs w:val="18"/>
                <w:lang w:eastAsia="lt-LT"/>
              </w:rPr>
            </w:pPr>
            <w:r w:rsidRPr="00FD7CE9">
              <w:rPr>
                <w:color w:val="000000"/>
                <w:sz w:val="18"/>
                <w:szCs w:val="18"/>
              </w:rPr>
              <w:t>98 579</w:t>
            </w:r>
          </w:p>
        </w:tc>
        <w:tc>
          <w:tcPr>
            <w:tcW w:w="992" w:type="dxa"/>
            <w:tcBorders>
              <w:top w:val="nil"/>
              <w:left w:val="nil"/>
              <w:bottom w:val="single" w:sz="4" w:space="0" w:color="auto"/>
              <w:right w:val="single" w:sz="4" w:space="0" w:color="auto"/>
            </w:tcBorders>
            <w:shd w:val="clear" w:color="000000" w:fill="DAEEF3"/>
            <w:vAlign w:val="center"/>
            <w:hideMark/>
          </w:tcPr>
          <w:p w14:paraId="5FEE7488" w14:textId="6D9A0FDA" w:rsidR="00236AF0" w:rsidRPr="00FD7CE9" w:rsidRDefault="00236AF0" w:rsidP="00236AF0">
            <w:pPr>
              <w:jc w:val="center"/>
              <w:rPr>
                <w:color w:val="000000"/>
                <w:sz w:val="18"/>
                <w:szCs w:val="18"/>
                <w:lang w:eastAsia="lt-LT"/>
              </w:rPr>
            </w:pPr>
            <w:r w:rsidRPr="00FD7CE9">
              <w:rPr>
                <w:color w:val="000000"/>
                <w:sz w:val="18"/>
                <w:szCs w:val="18"/>
              </w:rPr>
              <w:t>118 835</w:t>
            </w:r>
          </w:p>
        </w:tc>
        <w:tc>
          <w:tcPr>
            <w:tcW w:w="1276" w:type="dxa"/>
            <w:tcBorders>
              <w:top w:val="nil"/>
              <w:left w:val="nil"/>
              <w:bottom w:val="single" w:sz="4" w:space="0" w:color="auto"/>
              <w:right w:val="single" w:sz="4" w:space="0" w:color="auto"/>
            </w:tcBorders>
            <w:shd w:val="clear" w:color="000000" w:fill="DAEEF3"/>
            <w:vAlign w:val="center"/>
            <w:hideMark/>
          </w:tcPr>
          <w:p w14:paraId="59F969E3" w14:textId="3DF2E2AB" w:rsidR="00236AF0" w:rsidRPr="00FD7CE9" w:rsidRDefault="00236AF0" w:rsidP="00236AF0">
            <w:pPr>
              <w:jc w:val="center"/>
              <w:rPr>
                <w:color w:val="000000"/>
                <w:sz w:val="18"/>
                <w:szCs w:val="18"/>
                <w:lang w:eastAsia="lt-LT"/>
              </w:rPr>
            </w:pPr>
            <w:r w:rsidRPr="00FD7CE9">
              <w:rPr>
                <w:color w:val="000000"/>
                <w:sz w:val="18"/>
                <w:szCs w:val="18"/>
              </w:rPr>
              <w:t>98 443</w:t>
            </w:r>
          </w:p>
        </w:tc>
        <w:tc>
          <w:tcPr>
            <w:tcW w:w="1275" w:type="dxa"/>
            <w:tcBorders>
              <w:top w:val="nil"/>
              <w:left w:val="nil"/>
              <w:bottom w:val="single" w:sz="4" w:space="0" w:color="auto"/>
              <w:right w:val="single" w:sz="4" w:space="0" w:color="auto"/>
            </w:tcBorders>
            <w:shd w:val="clear" w:color="000000" w:fill="DAEEF3"/>
            <w:vAlign w:val="center"/>
            <w:hideMark/>
          </w:tcPr>
          <w:p w14:paraId="505FFEA8" w14:textId="3E61D08D" w:rsidR="00236AF0" w:rsidRPr="00FD7CE9" w:rsidRDefault="00236AF0" w:rsidP="00236AF0">
            <w:pPr>
              <w:jc w:val="center"/>
              <w:rPr>
                <w:color w:val="000000"/>
                <w:sz w:val="18"/>
                <w:szCs w:val="18"/>
                <w:lang w:eastAsia="lt-LT"/>
              </w:rPr>
            </w:pPr>
            <w:r w:rsidRPr="00FD7CE9">
              <w:rPr>
                <w:color w:val="000000"/>
                <w:sz w:val="18"/>
                <w:szCs w:val="18"/>
              </w:rPr>
              <w:t>117 868</w:t>
            </w:r>
          </w:p>
        </w:tc>
        <w:tc>
          <w:tcPr>
            <w:tcW w:w="1418" w:type="dxa"/>
            <w:tcBorders>
              <w:top w:val="nil"/>
              <w:left w:val="nil"/>
              <w:bottom w:val="single" w:sz="4" w:space="0" w:color="auto"/>
              <w:right w:val="single" w:sz="4" w:space="0" w:color="auto"/>
            </w:tcBorders>
            <w:shd w:val="clear" w:color="000000" w:fill="DAEEF3"/>
            <w:vAlign w:val="center"/>
            <w:hideMark/>
          </w:tcPr>
          <w:p w14:paraId="0DB96108" w14:textId="631415D6" w:rsidR="00236AF0" w:rsidRPr="00FD7CE9" w:rsidRDefault="00236AF0" w:rsidP="00236AF0">
            <w:pPr>
              <w:jc w:val="center"/>
              <w:rPr>
                <w:color w:val="000000"/>
                <w:sz w:val="18"/>
                <w:szCs w:val="18"/>
                <w:lang w:eastAsia="lt-LT"/>
              </w:rPr>
            </w:pPr>
            <w:r w:rsidRPr="00FD7CE9">
              <w:rPr>
                <w:color w:val="000000"/>
                <w:sz w:val="18"/>
                <w:szCs w:val="18"/>
              </w:rPr>
              <w:t>98 355</w:t>
            </w:r>
          </w:p>
        </w:tc>
      </w:tr>
      <w:tr w:rsidR="00236AF0" w:rsidRPr="007C1F2D" w14:paraId="779999E3" w14:textId="77777777" w:rsidTr="007C1F2D">
        <w:trPr>
          <w:trHeight w:val="76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7F70CF8C"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2.4.</w:t>
            </w:r>
          </w:p>
        </w:tc>
        <w:tc>
          <w:tcPr>
            <w:tcW w:w="2720" w:type="dxa"/>
            <w:tcBorders>
              <w:top w:val="nil"/>
              <w:left w:val="nil"/>
              <w:bottom w:val="single" w:sz="4" w:space="0" w:color="auto"/>
              <w:right w:val="single" w:sz="8" w:space="0" w:color="auto"/>
            </w:tcBorders>
            <w:shd w:val="clear" w:color="000000" w:fill="DAEEF3"/>
            <w:vAlign w:val="center"/>
            <w:hideMark/>
          </w:tcPr>
          <w:p w14:paraId="25D73A80"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07-014 programa </w:t>
            </w:r>
            <w:r w:rsidRPr="007C1F2D">
              <w:rPr>
                <w:color w:val="000000"/>
                <w:sz w:val="18"/>
                <w:szCs w:val="18"/>
                <w:lang w:eastAsia="lt-LT"/>
              </w:rPr>
              <w:t>„Viešosios tvarkos atkūrimas, konvojavimas ir svarbių valstybės objektų apsauga“</w:t>
            </w:r>
          </w:p>
        </w:tc>
        <w:tc>
          <w:tcPr>
            <w:tcW w:w="960" w:type="dxa"/>
            <w:tcBorders>
              <w:top w:val="nil"/>
              <w:left w:val="nil"/>
              <w:bottom w:val="single" w:sz="4" w:space="0" w:color="auto"/>
              <w:right w:val="single" w:sz="4" w:space="0" w:color="auto"/>
            </w:tcBorders>
            <w:shd w:val="clear" w:color="000000" w:fill="DAEEF3"/>
            <w:vAlign w:val="center"/>
            <w:hideMark/>
          </w:tcPr>
          <w:p w14:paraId="4CEC1817" w14:textId="713403EC" w:rsidR="00236AF0" w:rsidRPr="00FD7CE9" w:rsidRDefault="00236AF0" w:rsidP="00236AF0">
            <w:pPr>
              <w:jc w:val="center"/>
              <w:rPr>
                <w:color w:val="000000"/>
                <w:sz w:val="18"/>
                <w:szCs w:val="18"/>
                <w:lang w:eastAsia="lt-LT"/>
              </w:rPr>
            </w:pPr>
            <w:r w:rsidRPr="00FD7CE9">
              <w:rPr>
                <w:color w:val="000000"/>
                <w:sz w:val="18"/>
                <w:szCs w:val="18"/>
              </w:rPr>
              <w:t>36 584</w:t>
            </w:r>
          </w:p>
        </w:tc>
        <w:tc>
          <w:tcPr>
            <w:tcW w:w="1319" w:type="dxa"/>
            <w:tcBorders>
              <w:top w:val="nil"/>
              <w:left w:val="nil"/>
              <w:bottom w:val="single" w:sz="4" w:space="0" w:color="auto"/>
              <w:right w:val="single" w:sz="4" w:space="0" w:color="auto"/>
            </w:tcBorders>
            <w:shd w:val="clear" w:color="000000" w:fill="DAEEF3"/>
            <w:vAlign w:val="center"/>
            <w:hideMark/>
          </w:tcPr>
          <w:p w14:paraId="18651129" w14:textId="2F9DC15A" w:rsidR="00236AF0" w:rsidRPr="00FD7CE9" w:rsidRDefault="00236AF0" w:rsidP="00236AF0">
            <w:pPr>
              <w:jc w:val="center"/>
              <w:rPr>
                <w:color w:val="000000"/>
                <w:sz w:val="18"/>
                <w:szCs w:val="18"/>
                <w:lang w:eastAsia="lt-LT"/>
              </w:rPr>
            </w:pPr>
            <w:r w:rsidRPr="00FD7CE9">
              <w:rPr>
                <w:color w:val="000000"/>
                <w:sz w:val="18"/>
                <w:szCs w:val="18"/>
              </w:rPr>
              <w:t>31 345</w:t>
            </w:r>
          </w:p>
        </w:tc>
        <w:tc>
          <w:tcPr>
            <w:tcW w:w="992" w:type="dxa"/>
            <w:tcBorders>
              <w:top w:val="nil"/>
              <w:left w:val="nil"/>
              <w:bottom w:val="single" w:sz="4" w:space="0" w:color="auto"/>
              <w:right w:val="single" w:sz="4" w:space="0" w:color="auto"/>
            </w:tcBorders>
            <w:shd w:val="clear" w:color="000000" w:fill="DAEEF3"/>
            <w:vAlign w:val="center"/>
            <w:hideMark/>
          </w:tcPr>
          <w:p w14:paraId="78500D76" w14:textId="3288C635" w:rsidR="00236AF0" w:rsidRPr="00FD7CE9" w:rsidRDefault="00236AF0" w:rsidP="00236AF0">
            <w:pPr>
              <w:jc w:val="center"/>
              <w:rPr>
                <w:color w:val="000000"/>
                <w:sz w:val="18"/>
                <w:szCs w:val="18"/>
                <w:lang w:eastAsia="lt-LT"/>
              </w:rPr>
            </w:pPr>
            <w:r w:rsidRPr="00FD7CE9">
              <w:rPr>
                <w:color w:val="000000"/>
                <w:sz w:val="18"/>
                <w:szCs w:val="18"/>
              </w:rPr>
              <w:t>36 616</w:t>
            </w:r>
          </w:p>
        </w:tc>
        <w:tc>
          <w:tcPr>
            <w:tcW w:w="1276" w:type="dxa"/>
            <w:tcBorders>
              <w:top w:val="nil"/>
              <w:left w:val="nil"/>
              <w:bottom w:val="single" w:sz="4" w:space="0" w:color="auto"/>
              <w:right w:val="single" w:sz="4" w:space="0" w:color="auto"/>
            </w:tcBorders>
            <w:shd w:val="clear" w:color="000000" w:fill="DAEEF3"/>
            <w:vAlign w:val="center"/>
            <w:hideMark/>
          </w:tcPr>
          <w:p w14:paraId="32215138" w14:textId="659D0A11" w:rsidR="00236AF0" w:rsidRPr="00FD7CE9" w:rsidRDefault="00236AF0" w:rsidP="00236AF0">
            <w:pPr>
              <w:jc w:val="center"/>
              <w:rPr>
                <w:color w:val="000000"/>
                <w:sz w:val="18"/>
                <w:szCs w:val="18"/>
                <w:lang w:eastAsia="lt-LT"/>
              </w:rPr>
            </w:pPr>
            <w:r w:rsidRPr="00FD7CE9">
              <w:rPr>
                <w:color w:val="000000"/>
                <w:sz w:val="18"/>
                <w:szCs w:val="18"/>
              </w:rPr>
              <w:t>31 345</w:t>
            </w:r>
          </w:p>
        </w:tc>
        <w:tc>
          <w:tcPr>
            <w:tcW w:w="1275" w:type="dxa"/>
            <w:tcBorders>
              <w:top w:val="nil"/>
              <w:left w:val="nil"/>
              <w:bottom w:val="single" w:sz="4" w:space="0" w:color="auto"/>
              <w:right w:val="single" w:sz="4" w:space="0" w:color="auto"/>
            </w:tcBorders>
            <w:shd w:val="clear" w:color="000000" w:fill="DAEEF3"/>
            <w:vAlign w:val="center"/>
            <w:hideMark/>
          </w:tcPr>
          <w:p w14:paraId="433593CE" w14:textId="69FC3627" w:rsidR="00236AF0" w:rsidRPr="00FD7CE9" w:rsidRDefault="00236AF0" w:rsidP="00236AF0">
            <w:pPr>
              <w:jc w:val="center"/>
              <w:rPr>
                <w:color w:val="000000"/>
                <w:sz w:val="18"/>
                <w:szCs w:val="18"/>
                <w:lang w:eastAsia="lt-LT"/>
              </w:rPr>
            </w:pPr>
            <w:r w:rsidRPr="00FD7CE9">
              <w:rPr>
                <w:color w:val="000000"/>
                <w:sz w:val="18"/>
                <w:szCs w:val="18"/>
              </w:rPr>
              <w:t>36 636</w:t>
            </w:r>
          </w:p>
        </w:tc>
        <w:tc>
          <w:tcPr>
            <w:tcW w:w="1418" w:type="dxa"/>
            <w:tcBorders>
              <w:top w:val="nil"/>
              <w:left w:val="nil"/>
              <w:bottom w:val="single" w:sz="4" w:space="0" w:color="auto"/>
              <w:right w:val="single" w:sz="4" w:space="0" w:color="auto"/>
            </w:tcBorders>
            <w:shd w:val="clear" w:color="000000" w:fill="DAEEF3"/>
            <w:vAlign w:val="center"/>
            <w:hideMark/>
          </w:tcPr>
          <w:p w14:paraId="79742418" w14:textId="717AB118" w:rsidR="00236AF0" w:rsidRPr="00FD7CE9" w:rsidRDefault="00236AF0" w:rsidP="00236AF0">
            <w:pPr>
              <w:jc w:val="center"/>
              <w:rPr>
                <w:color w:val="000000"/>
                <w:sz w:val="18"/>
                <w:szCs w:val="18"/>
                <w:lang w:eastAsia="lt-LT"/>
              </w:rPr>
            </w:pPr>
            <w:r w:rsidRPr="00FD7CE9">
              <w:rPr>
                <w:color w:val="000000"/>
                <w:sz w:val="18"/>
                <w:szCs w:val="18"/>
              </w:rPr>
              <w:t>31 345</w:t>
            </w:r>
          </w:p>
        </w:tc>
      </w:tr>
      <w:tr w:rsidR="00236AF0" w:rsidRPr="007C1F2D" w14:paraId="53F06D3F" w14:textId="77777777" w:rsidTr="007C1F2D">
        <w:trPr>
          <w:trHeight w:val="51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5AB18C54"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2.5.</w:t>
            </w:r>
          </w:p>
        </w:tc>
        <w:tc>
          <w:tcPr>
            <w:tcW w:w="2720" w:type="dxa"/>
            <w:tcBorders>
              <w:top w:val="nil"/>
              <w:left w:val="nil"/>
              <w:bottom w:val="single" w:sz="4" w:space="0" w:color="auto"/>
              <w:right w:val="single" w:sz="8" w:space="0" w:color="auto"/>
            </w:tcBorders>
            <w:shd w:val="clear" w:color="000000" w:fill="DAEEF3"/>
            <w:vAlign w:val="center"/>
            <w:hideMark/>
          </w:tcPr>
          <w:p w14:paraId="68615DE3"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07-015 programa </w:t>
            </w:r>
            <w:r w:rsidRPr="007C1F2D">
              <w:rPr>
                <w:color w:val="000000"/>
                <w:sz w:val="18"/>
                <w:szCs w:val="18"/>
                <w:lang w:eastAsia="lt-LT"/>
              </w:rPr>
              <w:t>„Finansinių nusikaltimų tyrimas“</w:t>
            </w:r>
          </w:p>
        </w:tc>
        <w:tc>
          <w:tcPr>
            <w:tcW w:w="960" w:type="dxa"/>
            <w:tcBorders>
              <w:top w:val="nil"/>
              <w:left w:val="nil"/>
              <w:bottom w:val="single" w:sz="4" w:space="0" w:color="auto"/>
              <w:right w:val="single" w:sz="4" w:space="0" w:color="auto"/>
            </w:tcBorders>
            <w:shd w:val="clear" w:color="000000" w:fill="DAEEF3"/>
            <w:vAlign w:val="center"/>
            <w:hideMark/>
          </w:tcPr>
          <w:p w14:paraId="7A5BB277" w14:textId="2430DBD4" w:rsidR="00236AF0" w:rsidRPr="00FD7CE9" w:rsidRDefault="00236AF0" w:rsidP="00236AF0">
            <w:pPr>
              <w:jc w:val="center"/>
              <w:rPr>
                <w:color w:val="000000"/>
                <w:sz w:val="18"/>
                <w:szCs w:val="18"/>
                <w:lang w:eastAsia="lt-LT"/>
              </w:rPr>
            </w:pPr>
            <w:r w:rsidRPr="00FD7CE9">
              <w:rPr>
                <w:color w:val="000000"/>
                <w:sz w:val="18"/>
                <w:szCs w:val="18"/>
              </w:rPr>
              <w:t>20 383</w:t>
            </w:r>
          </w:p>
        </w:tc>
        <w:tc>
          <w:tcPr>
            <w:tcW w:w="1319" w:type="dxa"/>
            <w:tcBorders>
              <w:top w:val="nil"/>
              <w:left w:val="nil"/>
              <w:bottom w:val="single" w:sz="4" w:space="0" w:color="auto"/>
              <w:right w:val="single" w:sz="4" w:space="0" w:color="auto"/>
            </w:tcBorders>
            <w:shd w:val="clear" w:color="000000" w:fill="DAEEF3"/>
            <w:vAlign w:val="center"/>
            <w:hideMark/>
          </w:tcPr>
          <w:p w14:paraId="2ADA79BD" w14:textId="76DFCA66" w:rsidR="00236AF0" w:rsidRPr="00FD7CE9" w:rsidRDefault="00236AF0" w:rsidP="00236AF0">
            <w:pPr>
              <w:jc w:val="center"/>
              <w:rPr>
                <w:color w:val="000000"/>
                <w:sz w:val="18"/>
                <w:szCs w:val="18"/>
                <w:lang w:eastAsia="lt-LT"/>
              </w:rPr>
            </w:pPr>
            <w:r w:rsidRPr="00FD7CE9">
              <w:rPr>
                <w:color w:val="000000"/>
                <w:sz w:val="18"/>
                <w:szCs w:val="18"/>
              </w:rPr>
              <w:t>15 470</w:t>
            </w:r>
          </w:p>
        </w:tc>
        <w:tc>
          <w:tcPr>
            <w:tcW w:w="992" w:type="dxa"/>
            <w:tcBorders>
              <w:top w:val="nil"/>
              <w:left w:val="nil"/>
              <w:bottom w:val="single" w:sz="4" w:space="0" w:color="auto"/>
              <w:right w:val="single" w:sz="4" w:space="0" w:color="auto"/>
            </w:tcBorders>
            <w:shd w:val="clear" w:color="000000" w:fill="DAEEF3"/>
            <w:vAlign w:val="center"/>
            <w:hideMark/>
          </w:tcPr>
          <w:p w14:paraId="1A7D20E7" w14:textId="673C6C07" w:rsidR="00236AF0" w:rsidRPr="00FD7CE9" w:rsidRDefault="00236AF0" w:rsidP="00236AF0">
            <w:pPr>
              <w:jc w:val="center"/>
              <w:rPr>
                <w:color w:val="000000"/>
                <w:sz w:val="18"/>
                <w:szCs w:val="18"/>
                <w:lang w:eastAsia="lt-LT"/>
              </w:rPr>
            </w:pPr>
            <w:r w:rsidRPr="00FD7CE9">
              <w:rPr>
                <w:color w:val="000000"/>
                <w:sz w:val="18"/>
                <w:szCs w:val="18"/>
              </w:rPr>
              <w:t>20 264</w:t>
            </w:r>
          </w:p>
        </w:tc>
        <w:tc>
          <w:tcPr>
            <w:tcW w:w="1276" w:type="dxa"/>
            <w:tcBorders>
              <w:top w:val="nil"/>
              <w:left w:val="nil"/>
              <w:bottom w:val="single" w:sz="4" w:space="0" w:color="auto"/>
              <w:right w:val="single" w:sz="4" w:space="0" w:color="auto"/>
            </w:tcBorders>
            <w:shd w:val="clear" w:color="000000" w:fill="DAEEF3"/>
            <w:vAlign w:val="center"/>
            <w:hideMark/>
          </w:tcPr>
          <w:p w14:paraId="4D63FE35" w14:textId="3FA3B951" w:rsidR="00236AF0" w:rsidRPr="00FD7CE9" w:rsidRDefault="00236AF0" w:rsidP="00236AF0">
            <w:pPr>
              <w:jc w:val="center"/>
              <w:rPr>
                <w:color w:val="000000"/>
                <w:sz w:val="18"/>
                <w:szCs w:val="18"/>
                <w:lang w:eastAsia="lt-LT"/>
              </w:rPr>
            </w:pPr>
            <w:r w:rsidRPr="00FD7CE9">
              <w:rPr>
                <w:color w:val="000000"/>
                <w:sz w:val="18"/>
                <w:szCs w:val="18"/>
              </w:rPr>
              <w:t>15 470</w:t>
            </w:r>
          </w:p>
        </w:tc>
        <w:tc>
          <w:tcPr>
            <w:tcW w:w="1275" w:type="dxa"/>
            <w:tcBorders>
              <w:top w:val="nil"/>
              <w:left w:val="nil"/>
              <w:bottom w:val="single" w:sz="4" w:space="0" w:color="auto"/>
              <w:right w:val="single" w:sz="4" w:space="0" w:color="auto"/>
            </w:tcBorders>
            <w:shd w:val="clear" w:color="000000" w:fill="DAEEF3"/>
            <w:vAlign w:val="center"/>
            <w:hideMark/>
          </w:tcPr>
          <w:p w14:paraId="101C0B40" w14:textId="06F6EB16" w:rsidR="00236AF0" w:rsidRPr="00FD7CE9" w:rsidRDefault="00236AF0" w:rsidP="00236AF0">
            <w:pPr>
              <w:jc w:val="center"/>
              <w:rPr>
                <w:color w:val="000000"/>
                <w:sz w:val="18"/>
                <w:szCs w:val="18"/>
                <w:lang w:eastAsia="lt-LT"/>
              </w:rPr>
            </w:pPr>
            <w:r w:rsidRPr="00FD7CE9">
              <w:rPr>
                <w:color w:val="000000"/>
                <w:sz w:val="18"/>
                <w:szCs w:val="18"/>
              </w:rPr>
              <w:t>20 225</w:t>
            </w:r>
          </w:p>
        </w:tc>
        <w:tc>
          <w:tcPr>
            <w:tcW w:w="1418" w:type="dxa"/>
            <w:tcBorders>
              <w:top w:val="nil"/>
              <w:left w:val="nil"/>
              <w:bottom w:val="single" w:sz="4" w:space="0" w:color="auto"/>
              <w:right w:val="single" w:sz="4" w:space="0" w:color="auto"/>
            </w:tcBorders>
            <w:shd w:val="clear" w:color="000000" w:fill="DAEEF3"/>
            <w:vAlign w:val="center"/>
            <w:hideMark/>
          </w:tcPr>
          <w:p w14:paraId="1EE8617B" w14:textId="67A778F4" w:rsidR="00236AF0" w:rsidRPr="00FD7CE9" w:rsidRDefault="00236AF0" w:rsidP="00236AF0">
            <w:pPr>
              <w:jc w:val="center"/>
              <w:rPr>
                <w:color w:val="000000"/>
                <w:sz w:val="18"/>
                <w:szCs w:val="18"/>
                <w:lang w:eastAsia="lt-LT"/>
              </w:rPr>
            </w:pPr>
            <w:r w:rsidRPr="00FD7CE9">
              <w:rPr>
                <w:color w:val="000000"/>
                <w:sz w:val="18"/>
                <w:szCs w:val="18"/>
              </w:rPr>
              <w:t>15 443</w:t>
            </w:r>
          </w:p>
        </w:tc>
      </w:tr>
      <w:tr w:rsidR="00236AF0" w:rsidRPr="007C1F2D" w14:paraId="4EEA4D12" w14:textId="77777777" w:rsidTr="007C1F2D">
        <w:trPr>
          <w:trHeight w:val="75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499BE141"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2.6.</w:t>
            </w:r>
          </w:p>
        </w:tc>
        <w:tc>
          <w:tcPr>
            <w:tcW w:w="2720" w:type="dxa"/>
            <w:tcBorders>
              <w:top w:val="nil"/>
              <w:left w:val="nil"/>
              <w:bottom w:val="single" w:sz="4" w:space="0" w:color="auto"/>
              <w:right w:val="single" w:sz="8" w:space="0" w:color="auto"/>
            </w:tcBorders>
            <w:shd w:val="clear" w:color="000000" w:fill="DAEEF3"/>
            <w:vAlign w:val="center"/>
            <w:hideMark/>
          </w:tcPr>
          <w:p w14:paraId="7C1D4C82"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07-016 programa </w:t>
            </w:r>
            <w:r w:rsidRPr="007C1F2D">
              <w:rPr>
                <w:color w:val="000000"/>
                <w:sz w:val="18"/>
                <w:szCs w:val="18"/>
                <w:lang w:eastAsia="lt-LT"/>
              </w:rPr>
              <w:t>„Vidaus reikalų valstybės informacinių išteklių valdymas“</w:t>
            </w:r>
          </w:p>
        </w:tc>
        <w:tc>
          <w:tcPr>
            <w:tcW w:w="960" w:type="dxa"/>
            <w:tcBorders>
              <w:top w:val="nil"/>
              <w:left w:val="nil"/>
              <w:bottom w:val="single" w:sz="4" w:space="0" w:color="auto"/>
              <w:right w:val="single" w:sz="4" w:space="0" w:color="auto"/>
            </w:tcBorders>
            <w:shd w:val="clear" w:color="000000" w:fill="DAEEF3"/>
            <w:vAlign w:val="center"/>
            <w:hideMark/>
          </w:tcPr>
          <w:p w14:paraId="0B0D0586" w14:textId="62B8DAC1" w:rsidR="00236AF0" w:rsidRPr="00FD7CE9" w:rsidRDefault="00236AF0" w:rsidP="00236AF0">
            <w:pPr>
              <w:jc w:val="center"/>
              <w:rPr>
                <w:color w:val="000000"/>
                <w:sz w:val="18"/>
                <w:szCs w:val="18"/>
                <w:lang w:eastAsia="lt-LT"/>
              </w:rPr>
            </w:pPr>
            <w:r w:rsidRPr="00FD7CE9">
              <w:rPr>
                <w:color w:val="000000"/>
                <w:sz w:val="18"/>
                <w:szCs w:val="18"/>
              </w:rPr>
              <w:t>14 0</w:t>
            </w:r>
            <w:r w:rsidR="0063704D" w:rsidRPr="00FD7CE9">
              <w:rPr>
                <w:color w:val="000000"/>
                <w:sz w:val="18"/>
                <w:szCs w:val="18"/>
              </w:rPr>
              <w:t>30</w:t>
            </w:r>
          </w:p>
        </w:tc>
        <w:tc>
          <w:tcPr>
            <w:tcW w:w="1319" w:type="dxa"/>
            <w:tcBorders>
              <w:top w:val="nil"/>
              <w:left w:val="nil"/>
              <w:bottom w:val="single" w:sz="4" w:space="0" w:color="auto"/>
              <w:right w:val="single" w:sz="4" w:space="0" w:color="auto"/>
            </w:tcBorders>
            <w:shd w:val="clear" w:color="000000" w:fill="DAEEF3"/>
            <w:vAlign w:val="center"/>
            <w:hideMark/>
          </w:tcPr>
          <w:p w14:paraId="0D99A78C" w14:textId="1C707776" w:rsidR="00236AF0" w:rsidRPr="00FD7CE9" w:rsidRDefault="00236AF0" w:rsidP="00236AF0">
            <w:pPr>
              <w:jc w:val="center"/>
              <w:rPr>
                <w:color w:val="000000"/>
                <w:sz w:val="18"/>
                <w:szCs w:val="18"/>
                <w:lang w:eastAsia="lt-LT"/>
              </w:rPr>
            </w:pPr>
            <w:r w:rsidRPr="00FD7CE9">
              <w:rPr>
                <w:color w:val="000000"/>
                <w:sz w:val="18"/>
                <w:szCs w:val="18"/>
              </w:rPr>
              <w:t>4 6</w:t>
            </w:r>
            <w:r w:rsidR="0063704D" w:rsidRPr="00FD7CE9">
              <w:rPr>
                <w:color w:val="000000"/>
                <w:sz w:val="18"/>
                <w:szCs w:val="18"/>
              </w:rPr>
              <w:t>72</w:t>
            </w:r>
          </w:p>
        </w:tc>
        <w:tc>
          <w:tcPr>
            <w:tcW w:w="992" w:type="dxa"/>
            <w:tcBorders>
              <w:top w:val="nil"/>
              <w:left w:val="nil"/>
              <w:bottom w:val="single" w:sz="4" w:space="0" w:color="auto"/>
              <w:right w:val="single" w:sz="4" w:space="0" w:color="auto"/>
            </w:tcBorders>
            <w:shd w:val="clear" w:color="000000" w:fill="DAEEF3"/>
            <w:vAlign w:val="center"/>
            <w:hideMark/>
          </w:tcPr>
          <w:p w14:paraId="5ABD4C5F" w14:textId="79FBFC5F" w:rsidR="00236AF0" w:rsidRPr="00FD7CE9" w:rsidRDefault="00236AF0" w:rsidP="00236AF0">
            <w:pPr>
              <w:jc w:val="center"/>
              <w:rPr>
                <w:color w:val="000000"/>
                <w:sz w:val="18"/>
                <w:szCs w:val="18"/>
                <w:lang w:eastAsia="lt-LT"/>
              </w:rPr>
            </w:pPr>
            <w:r w:rsidRPr="00FD7CE9">
              <w:rPr>
                <w:color w:val="000000"/>
                <w:sz w:val="18"/>
                <w:szCs w:val="18"/>
              </w:rPr>
              <w:t>14 261</w:t>
            </w:r>
          </w:p>
        </w:tc>
        <w:tc>
          <w:tcPr>
            <w:tcW w:w="1276" w:type="dxa"/>
            <w:tcBorders>
              <w:top w:val="nil"/>
              <w:left w:val="nil"/>
              <w:bottom w:val="single" w:sz="4" w:space="0" w:color="auto"/>
              <w:right w:val="single" w:sz="4" w:space="0" w:color="auto"/>
            </w:tcBorders>
            <w:shd w:val="clear" w:color="000000" w:fill="DAEEF3"/>
            <w:vAlign w:val="center"/>
            <w:hideMark/>
          </w:tcPr>
          <w:p w14:paraId="2B27C04A" w14:textId="51EE30D5" w:rsidR="00236AF0" w:rsidRPr="00FD7CE9" w:rsidRDefault="00236AF0" w:rsidP="00236AF0">
            <w:pPr>
              <w:jc w:val="center"/>
              <w:rPr>
                <w:color w:val="000000"/>
                <w:sz w:val="18"/>
                <w:szCs w:val="18"/>
                <w:lang w:eastAsia="lt-LT"/>
              </w:rPr>
            </w:pPr>
            <w:r w:rsidRPr="00FD7CE9">
              <w:rPr>
                <w:color w:val="000000"/>
                <w:sz w:val="18"/>
                <w:szCs w:val="18"/>
              </w:rPr>
              <w:t>4 755</w:t>
            </w:r>
          </w:p>
        </w:tc>
        <w:tc>
          <w:tcPr>
            <w:tcW w:w="1275" w:type="dxa"/>
            <w:tcBorders>
              <w:top w:val="nil"/>
              <w:left w:val="nil"/>
              <w:bottom w:val="single" w:sz="4" w:space="0" w:color="auto"/>
              <w:right w:val="single" w:sz="4" w:space="0" w:color="auto"/>
            </w:tcBorders>
            <w:shd w:val="clear" w:color="000000" w:fill="DAEEF3"/>
            <w:vAlign w:val="center"/>
            <w:hideMark/>
          </w:tcPr>
          <w:p w14:paraId="2F08A050" w14:textId="1CEAD871" w:rsidR="00236AF0" w:rsidRPr="00FD7CE9" w:rsidRDefault="00236AF0" w:rsidP="00236AF0">
            <w:pPr>
              <w:jc w:val="center"/>
              <w:rPr>
                <w:color w:val="000000"/>
                <w:sz w:val="18"/>
                <w:szCs w:val="18"/>
                <w:lang w:eastAsia="lt-LT"/>
              </w:rPr>
            </w:pPr>
            <w:r w:rsidRPr="00FD7CE9">
              <w:rPr>
                <w:color w:val="000000"/>
                <w:sz w:val="18"/>
                <w:szCs w:val="18"/>
              </w:rPr>
              <w:t>14 143</w:t>
            </w:r>
          </w:p>
        </w:tc>
        <w:tc>
          <w:tcPr>
            <w:tcW w:w="1418" w:type="dxa"/>
            <w:tcBorders>
              <w:top w:val="nil"/>
              <w:left w:val="nil"/>
              <w:bottom w:val="single" w:sz="4" w:space="0" w:color="auto"/>
              <w:right w:val="single" w:sz="4" w:space="0" w:color="auto"/>
            </w:tcBorders>
            <w:shd w:val="clear" w:color="000000" w:fill="DAEEF3"/>
            <w:vAlign w:val="center"/>
            <w:hideMark/>
          </w:tcPr>
          <w:p w14:paraId="78FAF733" w14:textId="19C69377" w:rsidR="00236AF0" w:rsidRPr="00FD7CE9" w:rsidRDefault="00236AF0" w:rsidP="00236AF0">
            <w:pPr>
              <w:jc w:val="center"/>
              <w:rPr>
                <w:color w:val="000000"/>
                <w:sz w:val="18"/>
                <w:szCs w:val="18"/>
                <w:lang w:eastAsia="lt-LT"/>
              </w:rPr>
            </w:pPr>
            <w:r w:rsidRPr="00FD7CE9">
              <w:rPr>
                <w:color w:val="000000"/>
                <w:sz w:val="18"/>
                <w:szCs w:val="18"/>
              </w:rPr>
              <w:t>4 661</w:t>
            </w:r>
          </w:p>
        </w:tc>
      </w:tr>
      <w:tr w:rsidR="00236AF0" w:rsidRPr="007C1F2D" w14:paraId="3B9F0434" w14:textId="77777777" w:rsidTr="00BC3AF5">
        <w:trPr>
          <w:trHeight w:val="75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0D9B9AF6"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2.7.</w:t>
            </w:r>
          </w:p>
        </w:tc>
        <w:tc>
          <w:tcPr>
            <w:tcW w:w="2720" w:type="dxa"/>
            <w:tcBorders>
              <w:top w:val="nil"/>
              <w:left w:val="nil"/>
              <w:bottom w:val="single" w:sz="4" w:space="0" w:color="auto"/>
              <w:right w:val="single" w:sz="8" w:space="0" w:color="auto"/>
            </w:tcBorders>
            <w:shd w:val="clear" w:color="000000" w:fill="DAEEF3"/>
            <w:vAlign w:val="center"/>
            <w:hideMark/>
          </w:tcPr>
          <w:p w14:paraId="259486AB" w14:textId="77777777" w:rsidR="00236AF0" w:rsidRPr="007C1F2D" w:rsidRDefault="00236AF0" w:rsidP="00236AF0">
            <w:pPr>
              <w:rPr>
                <w:b/>
                <w:bCs/>
                <w:color w:val="000000"/>
                <w:sz w:val="18"/>
                <w:szCs w:val="18"/>
                <w:lang w:eastAsia="lt-LT"/>
              </w:rPr>
            </w:pPr>
            <w:r w:rsidRPr="007C1F2D">
              <w:rPr>
                <w:b/>
                <w:bCs/>
                <w:color w:val="000000"/>
                <w:sz w:val="18"/>
                <w:szCs w:val="18"/>
                <w:lang w:eastAsia="lt-LT"/>
              </w:rPr>
              <w:t xml:space="preserve">07-017 programa </w:t>
            </w:r>
            <w:r w:rsidRPr="007C1F2D">
              <w:rPr>
                <w:color w:val="000000"/>
                <w:sz w:val="18"/>
                <w:szCs w:val="18"/>
                <w:lang w:eastAsia="lt-LT"/>
              </w:rPr>
              <w:t>„Valstybės remiama papildoma pareigūnų sveikatos priežiūra“</w:t>
            </w:r>
          </w:p>
        </w:tc>
        <w:tc>
          <w:tcPr>
            <w:tcW w:w="960" w:type="dxa"/>
            <w:tcBorders>
              <w:top w:val="nil"/>
              <w:left w:val="nil"/>
              <w:bottom w:val="single" w:sz="4" w:space="0" w:color="auto"/>
              <w:right w:val="single" w:sz="4" w:space="0" w:color="auto"/>
            </w:tcBorders>
            <w:shd w:val="clear" w:color="000000" w:fill="DAEEF3"/>
            <w:vAlign w:val="center"/>
            <w:hideMark/>
          </w:tcPr>
          <w:p w14:paraId="4DFF038B" w14:textId="1E87373E" w:rsidR="00236AF0" w:rsidRPr="00FD7CE9" w:rsidRDefault="00236AF0" w:rsidP="00236AF0">
            <w:pPr>
              <w:jc w:val="center"/>
              <w:rPr>
                <w:color w:val="000000"/>
                <w:sz w:val="18"/>
                <w:szCs w:val="18"/>
                <w:lang w:eastAsia="lt-LT"/>
              </w:rPr>
            </w:pPr>
            <w:r w:rsidRPr="00FD7CE9">
              <w:rPr>
                <w:color w:val="000000"/>
                <w:sz w:val="18"/>
                <w:szCs w:val="18"/>
              </w:rPr>
              <w:t xml:space="preserve">12 </w:t>
            </w:r>
            <w:r w:rsidR="0063704D" w:rsidRPr="00FD7CE9">
              <w:rPr>
                <w:color w:val="000000"/>
                <w:sz w:val="18"/>
                <w:szCs w:val="18"/>
              </w:rPr>
              <w:t>1</w:t>
            </w:r>
            <w:r w:rsidRPr="00FD7CE9">
              <w:rPr>
                <w:color w:val="000000"/>
                <w:sz w:val="18"/>
                <w:szCs w:val="18"/>
              </w:rPr>
              <w:t>41</w:t>
            </w:r>
          </w:p>
        </w:tc>
        <w:tc>
          <w:tcPr>
            <w:tcW w:w="1319" w:type="dxa"/>
            <w:tcBorders>
              <w:top w:val="nil"/>
              <w:left w:val="nil"/>
              <w:bottom w:val="single" w:sz="4" w:space="0" w:color="auto"/>
              <w:right w:val="single" w:sz="4" w:space="0" w:color="auto"/>
            </w:tcBorders>
            <w:shd w:val="clear" w:color="000000" w:fill="DAEEF3"/>
            <w:vAlign w:val="center"/>
            <w:hideMark/>
          </w:tcPr>
          <w:p w14:paraId="4B37D8E4" w14:textId="59199017" w:rsidR="00236AF0" w:rsidRPr="00FD7CE9" w:rsidRDefault="00236AF0" w:rsidP="00236AF0">
            <w:pPr>
              <w:jc w:val="center"/>
              <w:rPr>
                <w:color w:val="000000"/>
                <w:sz w:val="18"/>
                <w:szCs w:val="18"/>
                <w:lang w:eastAsia="lt-LT"/>
              </w:rPr>
            </w:pPr>
            <w:r w:rsidRPr="00FD7CE9">
              <w:rPr>
                <w:color w:val="000000"/>
                <w:sz w:val="18"/>
                <w:szCs w:val="18"/>
              </w:rPr>
              <w:t xml:space="preserve">10 </w:t>
            </w:r>
            <w:r w:rsidR="0063704D" w:rsidRPr="00FD7CE9">
              <w:rPr>
                <w:color w:val="000000"/>
                <w:sz w:val="18"/>
                <w:szCs w:val="18"/>
              </w:rPr>
              <w:t>009</w:t>
            </w:r>
          </w:p>
        </w:tc>
        <w:tc>
          <w:tcPr>
            <w:tcW w:w="992" w:type="dxa"/>
            <w:tcBorders>
              <w:top w:val="nil"/>
              <w:left w:val="nil"/>
              <w:bottom w:val="single" w:sz="4" w:space="0" w:color="auto"/>
              <w:right w:val="single" w:sz="4" w:space="0" w:color="auto"/>
            </w:tcBorders>
            <w:shd w:val="clear" w:color="000000" w:fill="DAEEF3"/>
            <w:vAlign w:val="center"/>
            <w:hideMark/>
          </w:tcPr>
          <w:p w14:paraId="38888429" w14:textId="53B20AC5" w:rsidR="00236AF0" w:rsidRPr="00FD7CE9" w:rsidRDefault="00236AF0" w:rsidP="00236AF0">
            <w:pPr>
              <w:jc w:val="center"/>
              <w:rPr>
                <w:color w:val="000000"/>
                <w:sz w:val="18"/>
                <w:szCs w:val="18"/>
                <w:lang w:eastAsia="lt-LT"/>
              </w:rPr>
            </w:pPr>
            <w:r w:rsidRPr="00FD7CE9">
              <w:rPr>
                <w:color w:val="000000"/>
                <w:sz w:val="18"/>
                <w:szCs w:val="18"/>
              </w:rPr>
              <w:t>12 009</w:t>
            </w:r>
          </w:p>
        </w:tc>
        <w:tc>
          <w:tcPr>
            <w:tcW w:w="1276" w:type="dxa"/>
            <w:tcBorders>
              <w:top w:val="nil"/>
              <w:left w:val="nil"/>
              <w:bottom w:val="single" w:sz="4" w:space="0" w:color="auto"/>
              <w:right w:val="single" w:sz="4" w:space="0" w:color="auto"/>
            </w:tcBorders>
            <w:shd w:val="clear" w:color="000000" w:fill="DAEEF3"/>
            <w:vAlign w:val="center"/>
            <w:hideMark/>
          </w:tcPr>
          <w:p w14:paraId="6842F0DC" w14:textId="648704C4" w:rsidR="00236AF0" w:rsidRPr="00FD7CE9" w:rsidRDefault="00236AF0" w:rsidP="00236AF0">
            <w:pPr>
              <w:jc w:val="center"/>
              <w:rPr>
                <w:color w:val="000000"/>
                <w:sz w:val="18"/>
                <w:szCs w:val="18"/>
                <w:lang w:eastAsia="lt-LT"/>
              </w:rPr>
            </w:pPr>
            <w:r w:rsidRPr="00FD7CE9">
              <w:rPr>
                <w:color w:val="000000"/>
                <w:sz w:val="18"/>
                <w:szCs w:val="18"/>
              </w:rPr>
              <w:t>10 307</w:t>
            </w:r>
          </w:p>
        </w:tc>
        <w:tc>
          <w:tcPr>
            <w:tcW w:w="1275" w:type="dxa"/>
            <w:tcBorders>
              <w:top w:val="nil"/>
              <w:left w:val="nil"/>
              <w:bottom w:val="single" w:sz="4" w:space="0" w:color="auto"/>
              <w:right w:val="single" w:sz="4" w:space="0" w:color="auto"/>
            </w:tcBorders>
            <w:shd w:val="clear" w:color="000000" w:fill="DAEEF3"/>
            <w:vAlign w:val="center"/>
            <w:hideMark/>
          </w:tcPr>
          <w:p w14:paraId="6B1F0B33" w14:textId="59AE242E" w:rsidR="00236AF0" w:rsidRPr="00FD7CE9" w:rsidRDefault="00236AF0" w:rsidP="00236AF0">
            <w:pPr>
              <w:jc w:val="center"/>
              <w:rPr>
                <w:color w:val="000000"/>
                <w:sz w:val="18"/>
                <w:szCs w:val="18"/>
                <w:lang w:eastAsia="lt-LT"/>
              </w:rPr>
            </w:pPr>
            <w:r w:rsidRPr="00FD7CE9">
              <w:rPr>
                <w:color w:val="000000"/>
                <w:sz w:val="18"/>
                <w:szCs w:val="18"/>
              </w:rPr>
              <w:t>12 216</w:t>
            </w:r>
          </w:p>
        </w:tc>
        <w:tc>
          <w:tcPr>
            <w:tcW w:w="1418" w:type="dxa"/>
            <w:tcBorders>
              <w:top w:val="nil"/>
              <w:left w:val="nil"/>
              <w:bottom w:val="single" w:sz="4" w:space="0" w:color="auto"/>
              <w:right w:val="single" w:sz="4" w:space="0" w:color="auto"/>
            </w:tcBorders>
            <w:shd w:val="clear" w:color="000000" w:fill="DAEEF3"/>
            <w:vAlign w:val="center"/>
            <w:hideMark/>
          </w:tcPr>
          <w:p w14:paraId="20FD9738" w14:textId="3603FA91" w:rsidR="00236AF0" w:rsidRPr="00FD7CE9" w:rsidRDefault="00236AF0" w:rsidP="00236AF0">
            <w:pPr>
              <w:jc w:val="center"/>
              <w:rPr>
                <w:color w:val="000000"/>
                <w:sz w:val="18"/>
                <w:szCs w:val="18"/>
                <w:lang w:eastAsia="lt-LT"/>
              </w:rPr>
            </w:pPr>
            <w:r w:rsidRPr="00FD7CE9">
              <w:rPr>
                <w:color w:val="000000"/>
                <w:sz w:val="18"/>
                <w:szCs w:val="18"/>
              </w:rPr>
              <w:t>10 462</w:t>
            </w:r>
          </w:p>
        </w:tc>
      </w:tr>
      <w:tr w:rsidR="00236AF0" w:rsidRPr="007C1F2D" w14:paraId="789EE382" w14:textId="77777777" w:rsidTr="00BC3AF5">
        <w:trPr>
          <w:trHeight w:val="510"/>
        </w:trPr>
        <w:tc>
          <w:tcPr>
            <w:tcW w:w="5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E7115F5"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lastRenderedPageBreak/>
              <w:t>2.8.</w:t>
            </w:r>
          </w:p>
        </w:tc>
        <w:tc>
          <w:tcPr>
            <w:tcW w:w="27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3643464" w14:textId="77777777" w:rsidR="00236AF0" w:rsidRPr="007C1F2D" w:rsidRDefault="00236AF0" w:rsidP="00236AF0">
            <w:pPr>
              <w:rPr>
                <w:b/>
                <w:bCs/>
                <w:sz w:val="18"/>
                <w:szCs w:val="18"/>
                <w:lang w:eastAsia="lt-LT"/>
              </w:rPr>
            </w:pPr>
            <w:r w:rsidRPr="007C1F2D">
              <w:rPr>
                <w:b/>
                <w:bCs/>
                <w:sz w:val="18"/>
                <w:szCs w:val="18"/>
                <w:lang w:eastAsia="lt-LT"/>
              </w:rPr>
              <w:t xml:space="preserve">07-018 programa </w:t>
            </w:r>
            <w:r w:rsidRPr="007C1F2D">
              <w:rPr>
                <w:sz w:val="18"/>
                <w:szCs w:val="18"/>
                <w:lang w:eastAsia="lt-LT"/>
              </w:rPr>
              <w:t>„Viešojo saugumo stiprinimas ir plėtra“</w:t>
            </w:r>
          </w:p>
        </w:tc>
        <w:tc>
          <w:tcPr>
            <w:tcW w:w="9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63AB8BF" w14:textId="77AA2400" w:rsidR="00236AF0" w:rsidRPr="00FD7CE9" w:rsidRDefault="00236AF0" w:rsidP="00236AF0">
            <w:pPr>
              <w:jc w:val="center"/>
              <w:rPr>
                <w:color w:val="000000"/>
                <w:sz w:val="18"/>
                <w:szCs w:val="18"/>
                <w:lang w:eastAsia="lt-LT"/>
              </w:rPr>
            </w:pPr>
            <w:r w:rsidRPr="00FD7CE9">
              <w:rPr>
                <w:color w:val="000000"/>
                <w:sz w:val="18"/>
                <w:szCs w:val="18"/>
              </w:rPr>
              <w:t>109 200</w:t>
            </w:r>
          </w:p>
        </w:tc>
        <w:tc>
          <w:tcPr>
            <w:tcW w:w="131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5CE37C0" w14:textId="49DB21EE" w:rsidR="00236AF0" w:rsidRPr="00FD7CE9" w:rsidRDefault="00236AF0" w:rsidP="00236AF0">
            <w:pPr>
              <w:jc w:val="center"/>
              <w:rPr>
                <w:color w:val="000000"/>
                <w:sz w:val="18"/>
                <w:szCs w:val="18"/>
                <w:lang w:eastAsia="lt-LT"/>
              </w:rPr>
            </w:pPr>
            <w:r w:rsidRPr="00FD7CE9">
              <w:rPr>
                <w:color w:val="000000"/>
                <w:sz w:val="18"/>
                <w:szCs w:val="18"/>
              </w:rPr>
              <w:t>860</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33D9BB7" w14:textId="1421887B" w:rsidR="00236AF0" w:rsidRPr="00FD7CE9" w:rsidRDefault="00236AF0" w:rsidP="00236AF0">
            <w:pPr>
              <w:jc w:val="center"/>
              <w:rPr>
                <w:color w:val="000000"/>
                <w:sz w:val="18"/>
                <w:szCs w:val="18"/>
                <w:lang w:eastAsia="lt-LT"/>
              </w:rPr>
            </w:pPr>
            <w:r w:rsidRPr="00FD7CE9">
              <w:rPr>
                <w:color w:val="000000"/>
                <w:sz w:val="18"/>
                <w:szCs w:val="18"/>
              </w:rPr>
              <w:t>80 328</w:t>
            </w:r>
          </w:p>
        </w:tc>
        <w:tc>
          <w:tcPr>
            <w:tcW w:w="1276"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D8B8297" w14:textId="1F65F353" w:rsidR="00236AF0" w:rsidRPr="00FD7CE9" w:rsidRDefault="00236AF0" w:rsidP="00236AF0">
            <w:pPr>
              <w:jc w:val="center"/>
              <w:rPr>
                <w:color w:val="000000"/>
                <w:sz w:val="18"/>
                <w:szCs w:val="18"/>
                <w:lang w:eastAsia="lt-LT"/>
              </w:rPr>
            </w:pPr>
            <w:r w:rsidRPr="00FD7CE9">
              <w:rPr>
                <w:color w:val="000000"/>
                <w:sz w:val="18"/>
                <w:szCs w:val="18"/>
              </w:rPr>
              <w:t>860</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C1D9CCA" w14:textId="673630CC" w:rsidR="00236AF0" w:rsidRPr="00FD7CE9" w:rsidRDefault="00236AF0" w:rsidP="00236AF0">
            <w:pPr>
              <w:jc w:val="center"/>
              <w:rPr>
                <w:color w:val="000000"/>
                <w:sz w:val="18"/>
                <w:szCs w:val="18"/>
                <w:lang w:eastAsia="lt-LT"/>
              </w:rPr>
            </w:pPr>
            <w:r w:rsidRPr="00FD7CE9">
              <w:rPr>
                <w:color w:val="000000"/>
                <w:sz w:val="18"/>
                <w:szCs w:val="18"/>
              </w:rPr>
              <w:t>58 228</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714EB96" w14:textId="47F43E04" w:rsidR="00236AF0" w:rsidRPr="00FD7CE9" w:rsidRDefault="00236AF0" w:rsidP="00236AF0">
            <w:pPr>
              <w:jc w:val="center"/>
              <w:rPr>
                <w:color w:val="000000"/>
                <w:sz w:val="18"/>
                <w:szCs w:val="18"/>
                <w:lang w:eastAsia="lt-LT"/>
              </w:rPr>
            </w:pPr>
            <w:r w:rsidRPr="00FD7CE9">
              <w:rPr>
                <w:color w:val="000000"/>
                <w:sz w:val="18"/>
                <w:szCs w:val="18"/>
              </w:rPr>
              <w:t>860</w:t>
            </w:r>
          </w:p>
        </w:tc>
      </w:tr>
      <w:tr w:rsidR="00236AF0" w:rsidRPr="007C1F2D" w14:paraId="2B887B73" w14:textId="77777777" w:rsidTr="00BC3AF5">
        <w:trPr>
          <w:trHeight w:val="555"/>
        </w:trPr>
        <w:tc>
          <w:tcPr>
            <w:tcW w:w="5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28AE28C" w14:textId="77777777" w:rsidR="00236AF0" w:rsidRPr="007C1F2D" w:rsidRDefault="00236AF0" w:rsidP="00236AF0">
            <w:pPr>
              <w:jc w:val="center"/>
              <w:rPr>
                <w:b/>
                <w:bCs/>
                <w:color w:val="000000"/>
                <w:sz w:val="16"/>
                <w:szCs w:val="16"/>
                <w:lang w:eastAsia="lt-LT"/>
              </w:rPr>
            </w:pPr>
            <w:r w:rsidRPr="007C1F2D">
              <w:rPr>
                <w:b/>
                <w:bCs/>
                <w:color w:val="000000"/>
                <w:sz w:val="16"/>
                <w:szCs w:val="16"/>
                <w:lang w:eastAsia="lt-LT"/>
              </w:rPr>
              <w:t>2.9.</w:t>
            </w:r>
          </w:p>
        </w:tc>
        <w:tc>
          <w:tcPr>
            <w:tcW w:w="27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521D320" w14:textId="77777777" w:rsidR="00236AF0" w:rsidRPr="007C1F2D" w:rsidRDefault="00236AF0" w:rsidP="00236AF0">
            <w:pPr>
              <w:rPr>
                <w:b/>
                <w:bCs/>
                <w:sz w:val="18"/>
                <w:szCs w:val="18"/>
                <w:lang w:eastAsia="lt-LT"/>
              </w:rPr>
            </w:pPr>
            <w:r w:rsidRPr="007C1F2D">
              <w:rPr>
                <w:b/>
                <w:bCs/>
                <w:sz w:val="18"/>
                <w:szCs w:val="18"/>
                <w:lang w:eastAsia="lt-LT"/>
              </w:rPr>
              <w:t xml:space="preserve">07-019 programa </w:t>
            </w:r>
            <w:r w:rsidRPr="007C1F2D">
              <w:rPr>
                <w:sz w:val="18"/>
                <w:szCs w:val="18"/>
                <w:lang w:eastAsia="lt-LT"/>
              </w:rPr>
              <w:t>„Civilinės saugos stiprinimas ir plėtra“</w:t>
            </w:r>
          </w:p>
        </w:tc>
        <w:tc>
          <w:tcPr>
            <w:tcW w:w="9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DAD4A4C" w14:textId="27FBBEA9" w:rsidR="00236AF0" w:rsidRPr="00FD7CE9" w:rsidRDefault="00236AF0" w:rsidP="00236AF0">
            <w:pPr>
              <w:jc w:val="center"/>
              <w:rPr>
                <w:color w:val="000000"/>
                <w:sz w:val="18"/>
                <w:szCs w:val="18"/>
                <w:lang w:eastAsia="lt-LT"/>
              </w:rPr>
            </w:pPr>
            <w:r w:rsidRPr="00FD7CE9">
              <w:rPr>
                <w:color w:val="000000"/>
                <w:sz w:val="18"/>
                <w:szCs w:val="18"/>
              </w:rPr>
              <w:t xml:space="preserve">38 </w:t>
            </w:r>
            <w:r w:rsidR="0063704D" w:rsidRPr="00FD7CE9">
              <w:rPr>
                <w:color w:val="000000"/>
                <w:sz w:val="18"/>
                <w:szCs w:val="18"/>
              </w:rPr>
              <w:t>202</w:t>
            </w:r>
          </w:p>
        </w:tc>
        <w:tc>
          <w:tcPr>
            <w:tcW w:w="131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C07FDA9" w14:textId="4D3C2B9E" w:rsidR="00236AF0" w:rsidRPr="00FD7CE9" w:rsidRDefault="00236AF0" w:rsidP="00236AF0">
            <w:pPr>
              <w:jc w:val="center"/>
              <w:rPr>
                <w:color w:val="000000"/>
                <w:sz w:val="18"/>
                <w:szCs w:val="18"/>
                <w:lang w:eastAsia="lt-LT"/>
              </w:rPr>
            </w:pPr>
            <w:r w:rsidRPr="00FD7CE9">
              <w:rPr>
                <w:color w:val="000000"/>
                <w:sz w:val="18"/>
                <w:szCs w:val="18"/>
              </w:rPr>
              <w:t>142</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99AEAC6" w14:textId="4FBC3F87" w:rsidR="00236AF0" w:rsidRPr="00FD7CE9" w:rsidRDefault="0063704D" w:rsidP="00236AF0">
            <w:pPr>
              <w:jc w:val="center"/>
              <w:rPr>
                <w:color w:val="000000"/>
                <w:sz w:val="18"/>
                <w:szCs w:val="18"/>
                <w:lang w:eastAsia="lt-LT"/>
              </w:rPr>
            </w:pPr>
            <w:r w:rsidRPr="00FD7CE9">
              <w:rPr>
                <w:color w:val="000000"/>
                <w:sz w:val="18"/>
                <w:szCs w:val="18"/>
              </w:rPr>
              <w:t>39 047</w:t>
            </w:r>
          </w:p>
        </w:tc>
        <w:tc>
          <w:tcPr>
            <w:tcW w:w="1276"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72D987A" w14:textId="2A45101F" w:rsidR="00236AF0" w:rsidRPr="00FD7CE9" w:rsidRDefault="00236AF0" w:rsidP="00236AF0">
            <w:pPr>
              <w:jc w:val="center"/>
              <w:rPr>
                <w:color w:val="000000"/>
                <w:sz w:val="18"/>
                <w:szCs w:val="18"/>
                <w:lang w:eastAsia="lt-LT"/>
              </w:rPr>
            </w:pPr>
            <w:r w:rsidRPr="00FD7CE9">
              <w:rPr>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B3F658D" w14:textId="227581FB" w:rsidR="00236AF0" w:rsidRPr="00FD7CE9" w:rsidRDefault="00236AF0" w:rsidP="00236AF0">
            <w:pPr>
              <w:jc w:val="center"/>
              <w:rPr>
                <w:color w:val="000000"/>
                <w:sz w:val="18"/>
                <w:szCs w:val="18"/>
                <w:lang w:eastAsia="lt-LT"/>
              </w:rPr>
            </w:pPr>
            <w:r w:rsidRPr="00FD7CE9">
              <w:rPr>
                <w:color w:val="000000"/>
                <w:sz w:val="18"/>
                <w:szCs w:val="18"/>
              </w:rPr>
              <w:t>24 530</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A2794EA" w14:textId="030B8FB7" w:rsidR="00236AF0" w:rsidRPr="00FD7CE9" w:rsidRDefault="00236AF0" w:rsidP="00236AF0">
            <w:pPr>
              <w:jc w:val="center"/>
              <w:rPr>
                <w:color w:val="000000"/>
                <w:sz w:val="18"/>
                <w:szCs w:val="18"/>
                <w:lang w:eastAsia="lt-LT"/>
              </w:rPr>
            </w:pPr>
            <w:r w:rsidRPr="00FD7CE9">
              <w:rPr>
                <w:color w:val="000000"/>
                <w:sz w:val="18"/>
                <w:szCs w:val="18"/>
              </w:rPr>
              <w:t> </w:t>
            </w:r>
          </w:p>
        </w:tc>
      </w:tr>
      <w:tr w:rsidR="00142AD7" w:rsidRPr="007C1F2D" w14:paraId="7E6555BD" w14:textId="77777777" w:rsidTr="004F0664">
        <w:trPr>
          <w:trHeight w:val="540"/>
        </w:trPr>
        <w:tc>
          <w:tcPr>
            <w:tcW w:w="520" w:type="dxa"/>
            <w:tcBorders>
              <w:top w:val="single" w:sz="4" w:space="0" w:color="auto"/>
              <w:left w:val="single" w:sz="4" w:space="0" w:color="auto"/>
              <w:bottom w:val="single" w:sz="4" w:space="0" w:color="auto"/>
              <w:right w:val="single" w:sz="4" w:space="0" w:color="auto"/>
            </w:tcBorders>
            <w:vAlign w:val="center"/>
            <w:hideMark/>
          </w:tcPr>
          <w:p w14:paraId="2DF4A539" w14:textId="77777777" w:rsidR="00142AD7" w:rsidRPr="007C1F2D" w:rsidRDefault="00142AD7" w:rsidP="00142AD7">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1D734943"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VISO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CE42BD" w14:textId="147EF4BA" w:rsidR="00142AD7" w:rsidRPr="007C1F2D" w:rsidRDefault="00142AD7" w:rsidP="00142AD7">
            <w:pPr>
              <w:jc w:val="center"/>
              <w:rPr>
                <w:b/>
                <w:bCs/>
                <w:color w:val="000000"/>
                <w:sz w:val="18"/>
                <w:szCs w:val="18"/>
                <w:lang w:eastAsia="lt-LT"/>
              </w:rPr>
            </w:pPr>
            <w:r>
              <w:rPr>
                <w:b/>
                <w:bCs/>
                <w:color w:val="000000"/>
                <w:sz w:val="18"/>
                <w:szCs w:val="18"/>
              </w:rPr>
              <w:t>1 114 136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5E33DBB" w14:textId="5E6F4202" w:rsidR="00142AD7" w:rsidRPr="007C1F2D" w:rsidRDefault="00142AD7" w:rsidP="00142AD7">
            <w:pPr>
              <w:jc w:val="center"/>
              <w:rPr>
                <w:b/>
                <w:bCs/>
                <w:color w:val="000000"/>
                <w:sz w:val="18"/>
                <w:szCs w:val="18"/>
                <w:lang w:eastAsia="lt-LT"/>
              </w:rPr>
            </w:pPr>
            <w:r>
              <w:rPr>
                <w:b/>
                <w:bCs/>
                <w:color w:val="000000"/>
                <w:sz w:val="18"/>
                <w:szCs w:val="18"/>
              </w:rPr>
              <w:t>605 476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3E627" w14:textId="6E9E72ED" w:rsidR="00142AD7" w:rsidRPr="007C1F2D" w:rsidRDefault="00142AD7" w:rsidP="00142AD7">
            <w:pPr>
              <w:jc w:val="center"/>
              <w:rPr>
                <w:b/>
                <w:bCs/>
                <w:color w:val="000000"/>
                <w:sz w:val="18"/>
                <w:szCs w:val="18"/>
                <w:lang w:eastAsia="lt-LT"/>
              </w:rPr>
            </w:pPr>
            <w:r>
              <w:rPr>
                <w:b/>
                <w:bCs/>
                <w:color w:val="000000"/>
                <w:sz w:val="18"/>
                <w:szCs w:val="18"/>
              </w:rPr>
              <w:t>1 087 421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616159" w14:textId="0DD70048" w:rsidR="00142AD7" w:rsidRPr="007C1F2D" w:rsidRDefault="00142AD7" w:rsidP="00142AD7">
            <w:pPr>
              <w:jc w:val="center"/>
              <w:rPr>
                <w:b/>
                <w:bCs/>
                <w:color w:val="000000"/>
                <w:sz w:val="18"/>
                <w:szCs w:val="18"/>
                <w:lang w:eastAsia="lt-LT"/>
              </w:rPr>
            </w:pPr>
            <w:r>
              <w:rPr>
                <w:b/>
                <w:bCs/>
                <w:color w:val="000000"/>
                <w:sz w:val="18"/>
                <w:szCs w:val="18"/>
              </w:rPr>
              <w:t>607 006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E084DA" w14:textId="0721AC01" w:rsidR="00142AD7" w:rsidRPr="007C1F2D" w:rsidRDefault="00142AD7" w:rsidP="00142AD7">
            <w:pPr>
              <w:jc w:val="center"/>
              <w:rPr>
                <w:b/>
                <w:bCs/>
                <w:color w:val="000000"/>
                <w:sz w:val="18"/>
                <w:szCs w:val="18"/>
                <w:lang w:eastAsia="lt-LT"/>
              </w:rPr>
            </w:pPr>
            <w:r>
              <w:rPr>
                <w:b/>
                <w:bCs/>
                <w:color w:val="000000"/>
                <w:sz w:val="18"/>
                <w:szCs w:val="18"/>
              </w:rPr>
              <w:t>1 066 592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559DD" w14:textId="1EB0DF58" w:rsidR="00142AD7" w:rsidRPr="007C1F2D" w:rsidRDefault="00142AD7" w:rsidP="00142AD7">
            <w:pPr>
              <w:jc w:val="center"/>
              <w:rPr>
                <w:b/>
                <w:bCs/>
                <w:color w:val="000000"/>
                <w:sz w:val="18"/>
                <w:szCs w:val="18"/>
                <w:lang w:eastAsia="lt-LT"/>
              </w:rPr>
            </w:pPr>
            <w:r>
              <w:rPr>
                <w:b/>
                <w:bCs/>
                <w:color w:val="000000"/>
                <w:sz w:val="18"/>
                <w:szCs w:val="18"/>
              </w:rPr>
              <w:t>606 451</w:t>
            </w:r>
          </w:p>
        </w:tc>
      </w:tr>
      <w:tr w:rsidR="00142AD7" w:rsidRPr="007C1F2D" w14:paraId="6B46507D" w14:textId="77777777" w:rsidTr="004F0664">
        <w:trPr>
          <w:trHeight w:val="555"/>
        </w:trPr>
        <w:tc>
          <w:tcPr>
            <w:tcW w:w="520" w:type="dxa"/>
            <w:tcBorders>
              <w:top w:val="single" w:sz="4" w:space="0" w:color="auto"/>
              <w:left w:val="single" w:sz="4" w:space="0" w:color="auto"/>
              <w:bottom w:val="single" w:sz="4" w:space="0" w:color="auto"/>
              <w:right w:val="single" w:sz="4" w:space="0" w:color="auto"/>
            </w:tcBorders>
            <w:vAlign w:val="center"/>
            <w:hideMark/>
          </w:tcPr>
          <w:p w14:paraId="10972794" w14:textId="77777777" w:rsidR="00142AD7" w:rsidRPr="007C1F2D" w:rsidRDefault="00142AD7" w:rsidP="00142AD7">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11D60C3F"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pažangos ir regioninių pažangos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A07832" w14:textId="5A1E108F" w:rsidR="00142AD7" w:rsidRPr="007C1F2D" w:rsidRDefault="00142AD7" w:rsidP="00142AD7">
            <w:pPr>
              <w:jc w:val="center"/>
              <w:rPr>
                <w:b/>
                <w:bCs/>
                <w:color w:val="000000"/>
                <w:sz w:val="18"/>
                <w:szCs w:val="18"/>
                <w:lang w:eastAsia="lt-LT"/>
              </w:rPr>
            </w:pPr>
            <w:r>
              <w:rPr>
                <w:b/>
                <w:bCs/>
                <w:color w:val="000000"/>
                <w:sz w:val="18"/>
                <w:szCs w:val="18"/>
              </w:rPr>
              <w:t>264 592</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62FEF8E" w14:textId="71E3D9EC" w:rsidR="00142AD7" w:rsidRPr="007C1F2D" w:rsidRDefault="00142AD7" w:rsidP="00142AD7">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5E8CF" w14:textId="34B926C7" w:rsidR="00142AD7" w:rsidRPr="007C1F2D" w:rsidRDefault="00142AD7" w:rsidP="00142AD7">
            <w:pPr>
              <w:jc w:val="center"/>
              <w:rPr>
                <w:b/>
                <w:bCs/>
                <w:color w:val="000000"/>
                <w:sz w:val="18"/>
                <w:szCs w:val="18"/>
                <w:lang w:eastAsia="lt-LT"/>
              </w:rPr>
            </w:pPr>
            <w:r>
              <w:rPr>
                <w:b/>
                <w:bCs/>
                <w:color w:val="000000"/>
                <w:sz w:val="18"/>
                <w:szCs w:val="18"/>
              </w:rPr>
              <w:t>245 795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C13F51" w14:textId="3FF1973D" w:rsidR="00142AD7" w:rsidRPr="007C1F2D" w:rsidRDefault="00142AD7" w:rsidP="00142AD7">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A6D268" w14:textId="6FFCC5C4" w:rsidR="00142AD7" w:rsidRPr="007C1F2D" w:rsidRDefault="00142AD7" w:rsidP="00142AD7">
            <w:pPr>
              <w:jc w:val="center"/>
              <w:rPr>
                <w:b/>
                <w:bCs/>
                <w:color w:val="000000"/>
                <w:sz w:val="18"/>
                <w:szCs w:val="18"/>
                <w:lang w:eastAsia="lt-LT"/>
              </w:rPr>
            </w:pPr>
            <w:r>
              <w:rPr>
                <w:b/>
                <w:bCs/>
                <w:color w:val="000000"/>
                <w:sz w:val="18"/>
                <w:szCs w:val="18"/>
              </w:rPr>
              <w:t>229 496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29A4E" w14:textId="451EAA05" w:rsidR="00142AD7" w:rsidRPr="007C1F2D" w:rsidRDefault="00142AD7" w:rsidP="00142AD7">
            <w:pPr>
              <w:jc w:val="center"/>
              <w:rPr>
                <w:b/>
                <w:bCs/>
                <w:color w:val="000000"/>
                <w:sz w:val="18"/>
                <w:szCs w:val="18"/>
                <w:lang w:eastAsia="lt-LT"/>
              </w:rPr>
            </w:pPr>
            <w:r>
              <w:rPr>
                <w:b/>
                <w:bCs/>
                <w:color w:val="000000"/>
                <w:sz w:val="18"/>
                <w:szCs w:val="18"/>
              </w:rPr>
              <w:t> </w:t>
            </w:r>
          </w:p>
        </w:tc>
      </w:tr>
      <w:tr w:rsidR="00142AD7" w:rsidRPr="007C1F2D" w14:paraId="1EE10F97" w14:textId="77777777" w:rsidTr="004F0664">
        <w:trPr>
          <w:trHeight w:val="390"/>
        </w:trPr>
        <w:tc>
          <w:tcPr>
            <w:tcW w:w="520" w:type="dxa"/>
            <w:tcBorders>
              <w:top w:val="single" w:sz="4" w:space="0" w:color="auto"/>
              <w:left w:val="single" w:sz="4" w:space="0" w:color="auto"/>
              <w:bottom w:val="single" w:sz="4" w:space="0" w:color="auto"/>
              <w:right w:val="single" w:sz="4" w:space="0" w:color="auto"/>
            </w:tcBorders>
            <w:vAlign w:val="center"/>
            <w:hideMark/>
          </w:tcPr>
          <w:p w14:paraId="038AC76C" w14:textId="77777777" w:rsidR="00142AD7" w:rsidRPr="007C1F2D" w:rsidRDefault="00142AD7" w:rsidP="00142AD7">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7E111F05"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tęstinės veiklos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E00A22" w14:textId="3253AE5A" w:rsidR="00142AD7" w:rsidRPr="007C1F2D" w:rsidRDefault="00142AD7" w:rsidP="00142AD7">
            <w:pPr>
              <w:jc w:val="center"/>
              <w:rPr>
                <w:b/>
                <w:bCs/>
                <w:color w:val="000000"/>
                <w:sz w:val="18"/>
                <w:szCs w:val="18"/>
                <w:lang w:eastAsia="lt-LT"/>
              </w:rPr>
            </w:pPr>
            <w:r>
              <w:rPr>
                <w:b/>
                <w:bCs/>
                <w:color w:val="000000"/>
                <w:sz w:val="18"/>
                <w:szCs w:val="18"/>
              </w:rPr>
              <w:t>849 158</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AF1BC5A" w14:textId="76E5B4DD" w:rsidR="00142AD7" w:rsidRPr="007C1F2D" w:rsidRDefault="00142AD7" w:rsidP="00142AD7">
            <w:pPr>
              <w:jc w:val="center"/>
              <w:rPr>
                <w:b/>
                <w:bCs/>
                <w:color w:val="000000"/>
                <w:sz w:val="18"/>
                <w:szCs w:val="18"/>
                <w:lang w:eastAsia="lt-LT"/>
              </w:rPr>
            </w:pPr>
            <w:r>
              <w:rPr>
                <w:b/>
                <w:bCs/>
                <w:color w:val="000000"/>
                <w:sz w:val="18"/>
                <w:szCs w:val="18"/>
              </w:rPr>
              <w:t>605 476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3A83A" w14:textId="1019E128" w:rsidR="00142AD7" w:rsidRPr="007C1F2D" w:rsidRDefault="00142AD7" w:rsidP="00142AD7">
            <w:pPr>
              <w:jc w:val="center"/>
              <w:rPr>
                <w:b/>
                <w:bCs/>
                <w:color w:val="000000"/>
                <w:sz w:val="18"/>
                <w:szCs w:val="18"/>
                <w:lang w:eastAsia="lt-LT"/>
              </w:rPr>
            </w:pPr>
            <w:r>
              <w:rPr>
                <w:b/>
                <w:bCs/>
                <w:color w:val="000000"/>
                <w:sz w:val="18"/>
                <w:szCs w:val="18"/>
              </w:rPr>
              <w:t>841 244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9A99C" w14:textId="576FFD5A" w:rsidR="00142AD7" w:rsidRPr="007C1F2D" w:rsidRDefault="00142AD7" w:rsidP="00142AD7">
            <w:pPr>
              <w:jc w:val="center"/>
              <w:rPr>
                <w:b/>
                <w:bCs/>
                <w:color w:val="000000"/>
                <w:sz w:val="18"/>
                <w:szCs w:val="18"/>
                <w:lang w:eastAsia="lt-LT"/>
              </w:rPr>
            </w:pPr>
            <w:r>
              <w:rPr>
                <w:b/>
                <w:bCs/>
                <w:color w:val="000000"/>
                <w:sz w:val="18"/>
                <w:szCs w:val="18"/>
              </w:rPr>
              <w:t>607 006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1CBF21" w14:textId="761E8611" w:rsidR="00142AD7" w:rsidRPr="007C1F2D" w:rsidRDefault="00142AD7" w:rsidP="00142AD7">
            <w:pPr>
              <w:jc w:val="center"/>
              <w:rPr>
                <w:b/>
                <w:bCs/>
                <w:color w:val="000000"/>
                <w:sz w:val="18"/>
                <w:szCs w:val="18"/>
                <w:lang w:eastAsia="lt-LT"/>
              </w:rPr>
            </w:pPr>
            <w:r>
              <w:rPr>
                <w:b/>
                <w:bCs/>
                <w:color w:val="000000"/>
                <w:sz w:val="18"/>
                <w:szCs w:val="18"/>
              </w:rPr>
              <w:t>836 714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DD3FB1" w14:textId="7C04944C" w:rsidR="00142AD7" w:rsidRPr="007C1F2D" w:rsidRDefault="00142AD7" w:rsidP="00142AD7">
            <w:pPr>
              <w:jc w:val="center"/>
              <w:rPr>
                <w:b/>
                <w:bCs/>
                <w:color w:val="000000"/>
                <w:sz w:val="18"/>
                <w:szCs w:val="18"/>
                <w:lang w:eastAsia="lt-LT"/>
              </w:rPr>
            </w:pPr>
            <w:r>
              <w:rPr>
                <w:b/>
                <w:bCs/>
                <w:color w:val="000000"/>
                <w:sz w:val="18"/>
                <w:szCs w:val="18"/>
              </w:rPr>
              <w:t>606 451</w:t>
            </w:r>
          </w:p>
        </w:tc>
      </w:tr>
      <w:tr w:rsidR="00142AD7" w:rsidRPr="007C1F2D" w14:paraId="6B68A4F3" w14:textId="77777777" w:rsidTr="004F0664">
        <w:trPr>
          <w:trHeight w:val="3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B1FE6BA" w14:textId="77777777" w:rsidR="00142AD7" w:rsidRPr="007C1F2D" w:rsidRDefault="00142AD7" w:rsidP="00142AD7">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1E3435D"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pervedimų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9C1FCE" w14:textId="3D9653E5" w:rsidR="00142AD7" w:rsidRPr="007C1F2D" w:rsidRDefault="00142AD7" w:rsidP="00142AD7">
            <w:pPr>
              <w:jc w:val="center"/>
              <w:rPr>
                <w:b/>
                <w:bCs/>
                <w:color w:val="000000"/>
                <w:sz w:val="18"/>
                <w:szCs w:val="18"/>
                <w:lang w:eastAsia="lt-LT"/>
              </w:rPr>
            </w:pPr>
            <w:r>
              <w:rPr>
                <w:b/>
                <w:bCs/>
                <w:color w:val="000000"/>
                <w:sz w:val="18"/>
                <w:szCs w:val="18"/>
              </w:rPr>
              <w:t>386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E7CCD37" w14:textId="3E5F7466" w:rsidR="00142AD7" w:rsidRPr="007C1F2D" w:rsidRDefault="00142AD7" w:rsidP="00142AD7">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D9BDB4" w14:textId="1E03FCA2" w:rsidR="00142AD7" w:rsidRPr="007C1F2D" w:rsidRDefault="00142AD7" w:rsidP="00142AD7">
            <w:pPr>
              <w:jc w:val="center"/>
              <w:rPr>
                <w:b/>
                <w:bCs/>
                <w:color w:val="000000"/>
                <w:sz w:val="18"/>
                <w:szCs w:val="18"/>
                <w:lang w:eastAsia="lt-LT"/>
              </w:rPr>
            </w:pPr>
            <w:r>
              <w:rPr>
                <w:b/>
                <w:bCs/>
                <w:color w:val="000000"/>
                <w:sz w:val="18"/>
                <w:szCs w:val="18"/>
              </w:rPr>
              <w:t>382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F6CA6" w14:textId="7F37E37D" w:rsidR="00142AD7" w:rsidRPr="007C1F2D" w:rsidRDefault="00142AD7" w:rsidP="00142AD7">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07D002" w14:textId="2D334ACD" w:rsidR="00142AD7" w:rsidRPr="007C1F2D" w:rsidRDefault="00142AD7" w:rsidP="00142AD7">
            <w:pPr>
              <w:jc w:val="center"/>
              <w:rPr>
                <w:b/>
                <w:bCs/>
                <w:color w:val="000000"/>
                <w:sz w:val="18"/>
                <w:szCs w:val="18"/>
                <w:lang w:eastAsia="lt-LT"/>
              </w:rPr>
            </w:pPr>
            <w:r>
              <w:rPr>
                <w:b/>
                <w:bCs/>
                <w:color w:val="000000"/>
                <w:sz w:val="18"/>
                <w:szCs w:val="18"/>
              </w:rPr>
              <w:t>382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C39CF2" w14:textId="0185DDFD" w:rsidR="00142AD7" w:rsidRPr="007C1F2D" w:rsidRDefault="00142AD7" w:rsidP="00142AD7">
            <w:pPr>
              <w:jc w:val="center"/>
              <w:rPr>
                <w:b/>
                <w:bCs/>
                <w:color w:val="000000"/>
                <w:sz w:val="18"/>
                <w:szCs w:val="18"/>
                <w:lang w:eastAsia="lt-LT"/>
              </w:rPr>
            </w:pPr>
            <w:r>
              <w:rPr>
                <w:b/>
                <w:bCs/>
                <w:color w:val="000000"/>
                <w:sz w:val="18"/>
                <w:szCs w:val="18"/>
              </w:rPr>
              <w:t> </w:t>
            </w:r>
          </w:p>
        </w:tc>
      </w:tr>
      <w:tr w:rsidR="00142AD7" w:rsidRPr="007C1F2D" w14:paraId="06DF4F06" w14:textId="77777777" w:rsidTr="004F0664">
        <w:trPr>
          <w:trHeight w:val="12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88CEF4F" w14:textId="77777777" w:rsidR="00142AD7" w:rsidRPr="007C1F2D" w:rsidRDefault="00142AD7" w:rsidP="00142AD7">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1C5651E"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Lietuvos Respublikos valstybės biudžetas (įskaitant Europos Sąjungos ir kitos tarptautinės finansinės paramos lėšas)</w:t>
            </w:r>
          </w:p>
        </w:tc>
        <w:tc>
          <w:tcPr>
            <w:tcW w:w="9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CC50B4F" w14:textId="2ECFAC22" w:rsidR="00142AD7" w:rsidRPr="007C1F2D" w:rsidRDefault="00142AD7" w:rsidP="00142AD7">
            <w:pPr>
              <w:jc w:val="center"/>
              <w:rPr>
                <w:b/>
                <w:bCs/>
                <w:color w:val="000000"/>
                <w:sz w:val="18"/>
                <w:szCs w:val="18"/>
                <w:lang w:eastAsia="lt-LT"/>
              </w:rPr>
            </w:pPr>
            <w:r>
              <w:rPr>
                <w:b/>
                <w:bCs/>
                <w:color w:val="000000"/>
                <w:sz w:val="18"/>
                <w:szCs w:val="18"/>
              </w:rPr>
              <w:t>1 078 843</w:t>
            </w:r>
          </w:p>
        </w:tc>
        <w:tc>
          <w:tcPr>
            <w:tcW w:w="13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E4FC69E" w14:textId="7F811723" w:rsidR="00142AD7" w:rsidRPr="007C1F2D" w:rsidRDefault="00142AD7" w:rsidP="00142AD7">
            <w:pPr>
              <w:jc w:val="center"/>
              <w:rPr>
                <w:b/>
                <w:bCs/>
                <w:color w:val="000000"/>
                <w:sz w:val="18"/>
                <w:szCs w:val="18"/>
                <w:lang w:eastAsia="lt-LT"/>
              </w:rPr>
            </w:pPr>
            <w:r>
              <w:rPr>
                <w:b/>
                <w:bCs/>
                <w:color w:val="000000"/>
                <w:sz w:val="18"/>
                <w:szCs w:val="18"/>
              </w:rPr>
              <w:t>605 160</w:t>
            </w:r>
          </w:p>
        </w:tc>
        <w:tc>
          <w:tcPr>
            <w:tcW w:w="99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5836AFA" w14:textId="37553566" w:rsidR="00142AD7" w:rsidRPr="007C1F2D" w:rsidRDefault="00142AD7" w:rsidP="00142AD7">
            <w:pPr>
              <w:jc w:val="center"/>
              <w:rPr>
                <w:b/>
                <w:bCs/>
                <w:color w:val="000000"/>
                <w:sz w:val="18"/>
                <w:szCs w:val="18"/>
                <w:lang w:eastAsia="lt-LT"/>
              </w:rPr>
            </w:pPr>
            <w:r>
              <w:rPr>
                <w:b/>
                <w:bCs/>
                <w:color w:val="000000"/>
                <w:sz w:val="18"/>
                <w:szCs w:val="18"/>
              </w:rPr>
              <w:t>1 051 037</w:t>
            </w:r>
          </w:p>
        </w:tc>
        <w:tc>
          <w:tcPr>
            <w:tcW w:w="127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DABA88C" w14:textId="03A3DA96" w:rsidR="00142AD7" w:rsidRPr="007C1F2D" w:rsidRDefault="00142AD7" w:rsidP="00142AD7">
            <w:pPr>
              <w:jc w:val="center"/>
              <w:rPr>
                <w:b/>
                <w:bCs/>
                <w:color w:val="000000"/>
                <w:sz w:val="18"/>
                <w:szCs w:val="18"/>
                <w:lang w:eastAsia="lt-LT"/>
              </w:rPr>
            </w:pPr>
            <w:r>
              <w:rPr>
                <w:b/>
                <w:bCs/>
                <w:color w:val="000000"/>
                <w:sz w:val="18"/>
                <w:szCs w:val="18"/>
              </w:rPr>
              <w:t>606 832</w:t>
            </w:r>
          </w:p>
        </w:tc>
        <w:tc>
          <w:tcPr>
            <w:tcW w:w="1275"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D6DF7BF" w14:textId="2A33D3C6" w:rsidR="00142AD7" w:rsidRPr="007C1F2D" w:rsidRDefault="00142AD7" w:rsidP="00142AD7">
            <w:pPr>
              <w:jc w:val="center"/>
              <w:rPr>
                <w:b/>
                <w:bCs/>
                <w:color w:val="000000"/>
                <w:sz w:val="18"/>
                <w:szCs w:val="18"/>
                <w:lang w:eastAsia="lt-LT"/>
              </w:rPr>
            </w:pPr>
            <w:r>
              <w:rPr>
                <w:b/>
                <w:bCs/>
                <w:color w:val="000000"/>
                <w:sz w:val="18"/>
                <w:szCs w:val="18"/>
              </w:rPr>
              <w:t>1 044 379</w:t>
            </w:r>
          </w:p>
        </w:tc>
        <w:tc>
          <w:tcPr>
            <w:tcW w:w="141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EC64204" w14:textId="1B007CAE" w:rsidR="00142AD7" w:rsidRPr="007C1F2D" w:rsidRDefault="00142AD7" w:rsidP="00142AD7">
            <w:pPr>
              <w:jc w:val="center"/>
              <w:rPr>
                <w:b/>
                <w:bCs/>
                <w:color w:val="000000"/>
                <w:sz w:val="18"/>
                <w:szCs w:val="18"/>
                <w:lang w:eastAsia="lt-LT"/>
              </w:rPr>
            </w:pPr>
            <w:r>
              <w:rPr>
                <w:b/>
                <w:bCs/>
                <w:color w:val="000000"/>
                <w:sz w:val="18"/>
                <w:szCs w:val="18"/>
              </w:rPr>
              <w:t>606 380</w:t>
            </w:r>
          </w:p>
        </w:tc>
      </w:tr>
      <w:tr w:rsidR="00142AD7" w:rsidRPr="007C1F2D" w14:paraId="372686AA" w14:textId="77777777" w:rsidTr="004F0664">
        <w:trPr>
          <w:trHeight w:val="97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FE75C2A" w14:textId="77777777" w:rsidR="00142AD7" w:rsidRPr="007C1F2D" w:rsidRDefault="00142AD7" w:rsidP="00142AD7">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29C79FEF"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kiti šaltiniai (Europos Sąjungos finansinė parama projektams įgyvendinti ir kitos teisėtai gautos lėšos)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4F6425" w14:textId="20795D6E" w:rsidR="00142AD7" w:rsidRPr="007C1F2D" w:rsidRDefault="00142AD7" w:rsidP="00142AD7">
            <w:pPr>
              <w:jc w:val="center"/>
              <w:rPr>
                <w:b/>
                <w:bCs/>
                <w:color w:val="000000"/>
                <w:sz w:val="18"/>
                <w:szCs w:val="18"/>
                <w:lang w:eastAsia="lt-LT"/>
              </w:rPr>
            </w:pPr>
            <w:r>
              <w:rPr>
                <w:b/>
                <w:bCs/>
                <w:color w:val="000000"/>
                <w:sz w:val="18"/>
                <w:szCs w:val="18"/>
              </w:rPr>
              <w:t>35 293</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2C1D4DC" w14:textId="48569352" w:rsidR="00142AD7" w:rsidRPr="007C1F2D" w:rsidRDefault="00142AD7" w:rsidP="00142AD7">
            <w:pPr>
              <w:jc w:val="center"/>
              <w:rPr>
                <w:b/>
                <w:bCs/>
                <w:color w:val="000000"/>
                <w:sz w:val="18"/>
                <w:szCs w:val="18"/>
                <w:lang w:eastAsia="lt-LT"/>
              </w:rPr>
            </w:pPr>
            <w:r>
              <w:rPr>
                <w:b/>
                <w:bCs/>
                <w:color w:val="000000"/>
                <w:sz w:val="18"/>
                <w:szCs w:val="18"/>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0FA13C" w14:textId="132F8632" w:rsidR="00142AD7" w:rsidRPr="007C1F2D" w:rsidRDefault="00142AD7" w:rsidP="00142AD7">
            <w:pPr>
              <w:jc w:val="center"/>
              <w:rPr>
                <w:b/>
                <w:bCs/>
                <w:color w:val="000000"/>
                <w:sz w:val="18"/>
                <w:szCs w:val="18"/>
                <w:lang w:eastAsia="lt-LT"/>
              </w:rPr>
            </w:pPr>
            <w:r>
              <w:rPr>
                <w:b/>
                <w:bCs/>
                <w:color w:val="000000"/>
                <w:sz w:val="18"/>
                <w:szCs w:val="18"/>
              </w:rPr>
              <w:t>36 384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9662C" w14:textId="13388EA6" w:rsidR="00142AD7" w:rsidRPr="007C1F2D" w:rsidRDefault="00142AD7" w:rsidP="00142AD7">
            <w:pPr>
              <w:jc w:val="center"/>
              <w:rPr>
                <w:b/>
                <w:bCs/>
                <w:color w:val="000000"/>
                <w:sz w:val="18"/>
                <w:szCs w:val="18"/>
                <w:lang w:eastAsia="lt-LT"/>
              </w:rPr>
            </w:pPr>
            <w:r>
              <w:rPr>
                <w:b/>
                <w:bCs/>
                <w:color w:val="000000"/>
                <w:sz w:val="18"/>
                <w:szCs w:val="18"/>
              </w:rPr>
              <w:t>174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C17BA1" w14:textId="5442C1F3" w:rsidR="00142AD7" w:rsidRPr="007C1F2D" w:rsidRDefault="00142AD7" w:rsidP="00142AD7">
            <w:pPr>
              <w:jc w:val="center"/>
              <w:rPr>
                <w:b/>
                <w:bCs/>
                <w:color w:val="000000"/>
                <w:sz w:val="18"/>
                <w:szCs w:val="18"/>
                <w:lang w:eastAsia="lt-LT"/>
              </w:rPr>
            </w:pPr>
            <w:r>
              <w:rPr>
                <w:b/>
                <w:bCs/>
                <w:color w:val="000000"/>
                <w:sz w:val="18"/>
                <w:szCs w:val="18"/>
              </w:rPr>
              <w:t>22 213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B09A90" w14:textId="3E9BEF0D" w:rsidR="00142AD7" w:rsidRPr="007C1F2D" w:rsidRDefault="00142AD7" w:rsidP="00142AD7">
            <w:pPr>
              <w:jc w:val="center"/>
              <w:rPr>
                <w:b/>
                <w:bCs/>
                <w:color w:val="000000"/>
                <w:sz w:val="18"/>
                <w:szCs w:val="18"/>
                <w:lang w:eastAsia="lt-LT"/>
              </w:rPr>
            </w:pPr>
            <w:r>
              <w:rPr>
                <w:b/>
                <w:bCs/>
                <w:color w:val="000000"/>
                <w:sz w:val="18"/>
                <w:szCs w:val="18"/>
              </w:rPr>
              <w:t>71</w:t>
            </w:r>
          </w:p>
        </w:tc>
      </w:tr>
      <w:tr w:rsidR="00142AD7" w:rsidRPr="007C1F2D" w14:paraId="522FFC14" w14:textId="77777777" w:rsidTr="004F0664">
        <w:trPr>
          <w:trHeight w:val="49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C09075D" w14:textId="77777777" w:rsidR="00142AD7" w:rsidRPr="007C1F2D" w:rsidRDefault="00142AD7" w:rsidP="00142AD7">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616C724B"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Asignavimų pokytis, palyginti su ankstesniais metais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699C96" w14:textId="1CF64155" w:rsidR="00142AD7" w:rsidRPr="007C1F2D" w:rsidRDefault="00142AD7" w:rsidP="00142AD7">
            <w:pPr>
              <w:jc w:val="center"/>
              <w:rPr>
                <w:b/>
                <w:bCs/>
                <w:color w:val="000000"/>
                <w:sz w:val="18"/>
                <w:szCs w:val="18"/>
                <w:lang w:eastAsia="lt-LT"/>
              </w:rPr>
            </w:pPr>
            <w:r>
              <w:rPr>
                <w:b/>
                <w:bCs/>
                <w:color w:val="000000"/>
                <w:sz w:val="18"/>
                <w:szCs w:val="18"/>
              </w:rPr>
              <w:t>92 130</w:t>
            </w:r>
          </w:p>
        </w:tc>
        <w:tc>
          <w:tcPr>
            <w:tcW w:w="1319" w:type="dxa"/>
            <w:tcBorders>
              <w:top w:val="single" w:sz="4" w:space="0" w:color="auto"/>
              <w:left w:val="single" w:sz="4" w:space="0" w:color="auto"/>
              <w:bottom w:val="single" w:sz="4" w:space="0" w:color="auto"/>
              <w:right w:val="single" w:sz="4" w:space="0" w:color="auto"/>
            </w:tcBorders>
            <w:vAlign w:val="center"/>
            <w:hideMark/>
          </w:tcPr>
          <w:p w14:paraId="26A8EB34" w14:textId="4414B051" w:rsidR="00142AD7" w:rsidRPr="007C1F2D" w:rsidRDefault="00142AD7" w:rsidP="00142AD7">
            <w:pPr>
              <w:jc w:val="center"/>
              <w:rPr>
                <w:b/>
                <w:bCs/>
                <w:color w:val="000000"/>
                <w:sz w:val="18"/>
                <w:szCs w:val="18"/>
                <w:lang w:eastAsia="lt-LT"/>
              </w:rPr>
            </w:pPr>
            <w:r>
              <w:rPr>
                <w:b/>
                <w:bCs/>
                <w:color w:val="000000"/>
                <w:sz w:val="18"/>
                <w:szCs w:val="18"/>
              </w:rPr>
              <w:t>34 124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53F305" w14:textId="33B05253" w:rsidR="00142AD7" w:rsidRPr="007C1F2D" w:rsidRDefault="00142AD7" w:rsidP="00142AD7">
            <w:pPr>
              <w:jc w:val="center"/>
              <w:rPr>
                <w:b/>
                <w:bCs/>
                <w:color w:val="000000"/>
                <w:sz w:val="18"/>
                <w:szCs w:val="18"/>
                <w:lang w:eastAsia="lt-LT"/>
              </w:rPr>
            </w:pPr>
            <w:r>
              <w:rPr>
                <w:b/>
                <w:bCs/>
                <w:color w:val="000000"/>
                <w:sz w:val="18"/>
                <w:szCs w:val="18"/>
              </w:rPr>
              <w:t>-26 715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EEB71" w14:textId="2124EC20" w:rsidR="00142AD7" w:rsidRPr="007C1F2D" w:rsidRDefault="00142AD7" w:rsidP="00142AD7">
            <w:pPr>
              <w:jc w:val="center"/>
              <w:rPr>
                <w:b/>
                <w:bCs/>
                <w:color w:val="000000"/>
                <w:sz w:val="18"/>
                <w:szCs w:val="18"/>
                <w:lang w:eastAsia="lt-LT"/>
              </w:rPr>
            </w:pPr>
            <w:r>
              <w:rPr>
                <w:b/>
                <w:bCs/>
                <w:color w:val="000000"/>
                <w:sz w:val="18"/>
                <w:szCs w:val="18"/>
              </w:rPr>
              <w:t>1 530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BB4C15" w14:textId="66AFD868" w:rsidR="00142AD7" w:rsidRPr="007C1F2D" w:rsidRDefault="00142AD7" w:rsidP="00142AD7">
            <w:pPr>
              <w:jc w:val="center"/>
              <w:rPr>
                <w:b/>
                <w:bCs/>
                <w:sz w:val="18"/>
                <w:szCs w:val="18"/>
                <w:lang w:eastAsia="lt-LT"/>
              </w:rPr>
            </w:pPr>
            <w:r>
              <w:rPr>
                <w:b/>
                <w:bCs/>
                <w:sz w:val="18"/>
                <w:szCs w:val="18"/>
              </w:rPr>
              <w:t>-20 829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62890A" w14:textId="4AF0E89A" w:rsidR="00142AD7" w:rsidRPr="007C1F2D" w:rsidRDefault="00142AD7" w:rsidP="00142AD7">
            <w:pPr>
              <w:jc w:val="center"/>
              <w:rPr>
                <w:b/>
                <w:bCs/>
                <w:color w:val="000000"/>
                <w:sz w:val="18"/>
                <w:szCs w:val="18"/>
                <w:lang w:eastAsia="lt-LT"/>
              </w:rPr>
            </w:pPr>
            <w:r>
              <w:rPr>
                <w:b/>
                <w:bCs/>
                <w:color w:val="000000"/>
                <w:sz w:val="18"/>
                <w:szCs w:val="18"/>
              </w:rPr>
              <w:t>-555</w:t>
            </w:r>
          </w:p>
        </w:tc>
      </w:tr>
      <w:tr w:rsidR="00142AD7" w:rsidRPr="007C1F2D" w14:paraId="31906F8C" w14:textId="77777777" w:rsidTr="004F0664">
        <w:trPr>
          <w:trHeight w:val="48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15E674FE" w14:textId="77777777" w:rsidR="00142AD7" w:rsidRPr="007C1F2D" w:rsidRDefault="00142AD7" w:rsidP="00142AD7">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4522F310"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pažangos ir regioninių pažangos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D38EE4" w14:textId="16448F2A" w:rsidR="00142AD7" w:rsidRPr="007C1F2D" w:rsidRDefault="00142AD7" w:rsidP="00142AD7">
            <w:pPr>
              <w:jc w:val="center"/>
              <w:rPr>
                <w:b/>
                <w:bCs/>
                <w:color w:val="000000"/>
                <w:sz w:val="18"/>
                <w:szCs w:val="18"/>
                <w:lang w:eastAsia="lt-LT"/>
              </w:rPr>
            </w:pPr>
            <w:r>
              <w:rPr>
                <w:b/>
                <w:bCs/>
                <w:color w:val="000000"/>
                <w:sz w:val="18"/>
                <w:szCs w:val="18"/>
              </w:rPr>
              <w:t>61 503</w:t>
            </w:r>
          </w:p>
        </w:tc>
        <w:tc>
          <w:tcPr>
            <w:tcW w:w="1319" w:type="dxa"/>
            <w:tcBorders>
              <w:top w:val="single" w:sz="4" w:space="0" w:color="auto"/>
              <w:left w:val="single" w:sz="4" w:space="0" w:color="auto"/>
              <w:bottom w:val="single" w:sz="4" w:space="0" w:color="auto"/>
              <w:right w:val="single" w:sz="4" w:space="0" w:color="auto"/>
            </w:tcBorders>
            <w:vAlign w:val="center"/>
            <w:hideMark/>
          </w:tcPr>
          <w:p w14:paraId="171DB81E" w14:textId="0DDFA2D3" w:rsidR="00142AD7" w:rsidRPr="007C1F2D" w:rsidRDefault="00142AD7" w:rsidP="00142AD7">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2D10F7" w14:textId="6CCC910B" w:rsidR="00142AD7" w:rsidRPr="007C1F2D" w:rsidRDefault="00142AD7" w:rsidP="00142AD7">
            <w:pPr>
              <w:jc w:val="center"/>
              <w:rPr>
                <w:b/>
                <w:bCs/>
                <w:color w:val="000000"/>
                <w:sz w:val="18"/>
                <w:szCs w:val="18"/>
                <w:lang w:eastAsia="lt-LT"/>
              </w:rPr>
            </w:pPr>
            <w:r>
              <w:rPr>
                <w:b/>
                <w:bCs/>
                <w:color w:val="000000"/>
                <w:sz w:val="18"/>
                <w:szCs w:val="18"/>
              </w:rPr>
              <w:t>-18 797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0CB2A" w14:textId="3DD8474F" w:rsidR="00142AD7" w:rsidRPr="007C1F2D" w:rsidRDefault="00142AD7" w:rsidP="00142AD7">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AEF8A0" w14:textId="4F4C47A2" w:rsidR="00142AD7" w:rsidRPr="007C1F2D" w:rsidRDefault="00142AD7" w:rsidP="00142AD7">
            <w:pPr>
              <w:jc w:val="center"/>
              <w:rPr>
                <w:b/>
                <w:bCs/>
                <w:sz w:val="18"/>
                <w:szCs w:val="18"/>
                <w:lang w:eastAsia="lt-LT"/>
              </w:rPr>
            </w:pPr>
            <w:r>
              <w:rPr>
                <w:b/>
                <w:bCs/>
                <w:sz w:val="18"/>
                <w:szCs w:val="18"/>
              </w:rPr>
              <w:t>-16 299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50152" w14:textId="0A394E5E" w:rsidR="00142AD7" w:rsidRPr="007C1F2D" w:rsidRDefault="00142AD7" w:rsidP="00142AD7">
            <w:pPr>
              <w:jc w:val="center"/>
              <w:rPr>
                <w:b/>
                <w:bCs/>
                <w:color w:val="000000"/>
                <w:sz w:val="18"/>
                <w:szCs w:val="18"/>
                <w:lang w:eastAsia="lt-LT"/>
              </w:rPr>
            </w:pPr>
            <w:r>
              <w:rPr>
                <w:b/>
                <w:bCs/>
                <w:color w:val="000000"/>
                <w:sz w:val="18"/>
                <w:szCs w:val="18"/>
              </w:rPr>
              <w:t> </w:t>
            </w:r>
          </w:p>
        </w:tc>
      </w:tr>
      <w:tr w:rsidR="00142AD7" w:rsidRPr="007C1F2D" w14:paraId="16F59EE6" w14:textId="77777777" w:rsidTr="004F0664">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D140FA6" w14:textId="77777777" w:rsidR="00142AD7" w:rsidRPr="007C1F2D" w:rsidRDefault="00142AD7" w:rsidP="00142AD7">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5A91936"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tęstinės veiklos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391883" w14:textId="76C57DB9" w:rsidR="00142AD7" w:rsidRPr="007C1F2D" w:rsidRDefault="00142AD7" w:rsidP="00142AD7">
            <w:pPr>
              <w:jc w:val="center"/>
              <w:rPr>
                <w:b/>
                <w:bCs/>
                <w:color w:val="000000"/>
                <w:sz w:val="18"/>
                <w:szCs w:val="18"/>
                <w:lang w:eastAsia="lt-LT"/>
              </w:rPr>
            </w:pPr>
            <w:r>
              <w:rPr>
                <w:b/>
                <w:bCs/>
                <w:color w:val="000000"/>
                <w:sz w:val="18"/>
                <w:szCs w:val="18"/>
              </w:rPr>
              <w:t>30 592</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06E4902" w14:textId="549C3490" w:rsidR="00142AD7" w:rsidRPr="007C1F2D" w:rsidRDefault="00142AD7" w:rsidP="00142AD7">
            <w:pPr>
              <w:jc w:val="center"/>
              <w:rPr>
                <w:b/>
                <w:bCs/>
                <w:color w:val="000000"/>
                <w:sz w:val="18"/>
                <w:szCs w:val="18"/>
                <w:lang w:eastAsia="lt-LT"/>
              </w:rPr>
            </w:pPr>
            <w:r>
              <w:rPr>
                <w:b/>
                <w:bCs/>
                <w:color w:val="000000"/>
                <w:sz w:val="18"/>
                <w:szCs w:val="18"/>
              </w:rPr>
              <w:t>34 124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3AF63" w14:textId="23F3A5AC" w:rsidR="00142AD7" w:rsidRPr="007C1F2D" w:rsidRDefault="00142AD7" w:rsidP="00142AD7">
            <w:pPr>
              <w:jc w:val="center"/>
              <w:rPr>
                <w:b/>
                <w:bCs/>
                <w:color w:val="000000"/>
                <w:sz w:val="18"/>
                <w:szCs w:val="18"/>
                <w:lang w:eastAsia="lt-LT"/>
              </w:rPr>
            </w:pPr>
            <w:r>
              <w:rPr>
                <w:b/>
                <w:bCs/>
                <w:color w:val="000000"/>
                <w:sz w:val="18"/>
                <w:szCs w:val="18"/>
              </w:rPr>
              <w:t>-7 914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9C44C0" w14:textId="67EB26BF" w:rsidR="00142AD7" w:rsidRPr="007C1F2D" w:rsidRDefault="00142AD7" w:rsidP="00142AD7">
            <w:pPr>
              <w:jc w:val="center"/>
              <w:rPr>
                <w:b/>
                <w:bCs/>
                <w:color w:val="000000"/>
                <w:sz w:val="18"/>
                <w:szCs w:val="18"/>
                <w:lang w:eastAsia="lt-LT"/>
              </w:rPr>
            </w:pPr>
            <w:r>
              <w:rPr>
                <w:b/>
                <w:bCs/>
                <w:color w:val="000000"/>
                <w:sz w:val="18"/>
                <w:szCs w:val="18"/>
              </w:rPr>
              <w:t>1 530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066725" w14:textId="32BEF4B6" w:rsidR="00142AD7" w:rsidRPr="007C1F2D" w:rsidRDefault="00142AD7" w:rsidP="00142AD7">
            <w:pPr>
              <w:jc w:val="center"/>
              <w:rPr>
                <w:b/>
                <w:bCs/>
                <w:sz w:val="18"/>
                <w:szCs w:val="18"/>
                <w:lang w:eastAsia="lt-LT"/>
              </w:rPr>
            </w:pPr>
            <w:r>
              <w:rPr>
                <w:b/>
                <w:bCs/>
                <w:sz w:val="18"/>
                <w:szCs w:val="18"/>
              </w:rPr>
              <w:t>-4 530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AFD7C7" w14:textId="493A1927" w:rsidR="00142AD7" w:rsidRPr="007C1F2D" w:rsidRDefault="00142AD7" w:rsidP="00142AD7">
            <w:pPr>
              <w:jc w:val="center"/>
              <w:rPr>
                <w:b/>
                <w:bCs/>
                <w:color w:val="000000"/>
                <w:sz w:val="18"/>
                <w:szCs w:val="18"/>
                <w:lang w:eastAsia="lt-LT"/>
              </w:rPr>
            </w:pPr>
            <w:r>
              <w:rPr>
                <w:b/>
                <w:bCs/>
                <w:color w:val="000000"/>
                <w:sz w:val="18"/>
                <w:szCs w:val="18"/>
              </w:rPr>
              <w:t>-555</w:t>
            </w:r>
          </w:p>
        </w:tc>
      </w:tr>
      <w:tr w:rsidR="00142AD7" w:rsidRPr="007C1F2D" w14:paraId="178F2530" w14:textId="77777777" w:rsidTr="004F0664">
        <w:trPr>
          <w:trHeight w:val="36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7DD9A78" w14:textId="77777777" w:rsidR="00142AD7" w:rsidRPr="007C1F2D" w:rsidRDefault="00142AD7" w:rsidP="00142AD7">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B7BE149" w14:textId="77777777" w:rsidR="00142AD7" w:rsidRPr="007C1F2D" w:rsidRDefault="00142AD7" w:rsidP="00142AD7">
            <w:pPr>
              <w:rPr>
                <w:b/>
                <w:bCs/>
                <w:color w:val="000000"/>
                <w:sz w:val="18"/>
                <w:szCs w:val="18"/>
                <w:lang w:eastAsia="lt-LT"/>
              </w:rPr>
            </w:pPr>
            <w:r w:rsidRPr="007C1F2D">
              <w:rPr>
                <w:b/>
                <w:bCs/>
                <w:color w:val="000000"/>
                <w:sz w:val="18"/>
                <w:szCs w:val="18"/>
                <w:lang w:eastAsia="lt-LT"/>
              </w:rPr>
              <w:t>Iš jų pervedimų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7E7262" w14:textId="4233BF71" w:rsidR="00142AD7" w:rsidRPr="007C1F2D" w:rsidRDefault="00142AD7" w:rsidP="00142AD7">
            <w:pPr>
              <w:jc w:val="center"/>
              <w:rPr>
                <w:b/>
                <w:bCs/>
                <w:color w:val="000000"/>
                <w:sz w:val="18"/>
                <w:szCs w:val="18"/>
                <w:lang w:eastAsia="lt-LT"/>
              </w:rPr>
            </w:pPr>
            <w:r>
              <w:rPr>
                <w:b/>
                <w:bCs/>
                <w:color w:val="000000"/>
                <w:sz w:val="18"/>
                <w:szCs w:val="18"/>
              </w:rPr>
              <w:t>35</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FF6CA4D" w14:textId="0EB3CE41" w:rsidR="00142AD7" w:rsidRPr="007C1F2D" w:rsidRDefault="00142AD7" w:rsidP="00142AD7">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BEEB9" w14:textId="467EC9A7" w:rsidR="00142AD7" w:rsidRPr="007C1F2D" w:rsidRDefault="00142AD7" w:rsidP="00142AD7">
            <w:pPr>
              <w:jc w:val="center"/>
              <w:rPr>
                <w:b/>
                <w:bCs/>
                <w:color w:val="000000"/>
                <w:sz w:val="18"/>
                <w:szCs w:val="18"/>
                <w:lang w:eastAsia="lt-LT"/>
              </w:rPr>
            </w:pPr>
            <w:r>
              <w:rPr>
                <w:b/>
                <w:bCs/>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207B2" w14:textId="01C021A7" w:rsidR="00142AD7" w:rsidRPr="007C1F2D" w:rsidRDefault="00142AD7" w:rsidP="00142AD7">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AE255C" w14:textId="69323142" w:rsidR="00142AD7" w:rsidRPr="007C1F2D" w:rsidRDefault="00142AD7" w:rsidP="00142AD7">
            <w:pPr>
              <w:jc w:val="center"/>
              <w:rPr>
                <w:b/>
                <w:bCs/>
                <w:sz w:val="18"/>
                <w:szCs w:val="18"/>
                <w:lang w:eastAsia="lt-LT"/>
              </w:rPr>
            </w:pPr>
            <w:r>
              <w:rPr>
                <w:b/>
                <w:bCs/>
                <w:sz w:val="18"/>
                <w:szCs w:val="18"/>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DC1143" w14:textId="0D36CA5F" w:rsidR="00142AD7" w:rsidRPr="007C1F2D" w:rsidRDefault="00142AD7" w:rsidP="00142AD7">
            <w:pPr>
              <w:jc w:val="center"/>
              <w:rPr>
                <w:b/>
                <w:bCs/>
                <w:color w:val="000000"/>
                <w:sz w:val="18"/>
                <w:szCs w:val="18"/>
                <w:lang w:eastAsia="lt-LT"/>
              </w:rPr>
            </w:pPr>
            <w:r>
              <w:rPr>
                <w:b/>
                <w:bCs/>
                <w:color w:val="000000"/>
                <w:sz w:val="18"/>
                <w:szCs w:val="18"/>
              </w:rPr>
              <w:t> </w:t>
            </w:r>
          </w:p>
        </w:tc>
      </w:tr>
    </w:tbl>
    <w:p w14:paraId="329F56D2" w14:textId="1AC37710" w:rsidR="00040B61" w:rsidRPr="005262FD" w:rsidRDefault="00040B61" w:rsidP="3A993FE7">
      <w:pPr>
        <w:jc w:val="both"/>
        <w:rPr>
          <w:i/>
          <w:iCs/>
          <w:color w:val="808080"/>
        </w:rPr>
      </w:pPr>
    </w:p>
    <w:p w14:paraId="4C33659D" w14:textId="3BA9D0F2" w:rsidR="00EF516A" w:rsidRDefault="00EF516A">
      <w:pPr>
        <w:spacing w:after="160" w:line="259" w:lineRule="auto"/>
        <w:rPr>
          <w:i/>
          <w:iCs/>
          <w:color w:val="808080"/>
        </w:rPr>
        <w:sectPr w:rsidR="00EF516A" w:rsidSect="00BD19ED">
          <w:pgSz w:w="11906" w:h="16838"/>
          <w:pgMar w:top="675" w:right="567" w:bottom="851" w:left="851" w:header="397" w:footer="567" w:gutter="0"/>
          <w:cols w:space="1296"/>
          <w:docGrid w:linePitch="326"/>
        </w:sectPr>
      </w:pPr>
    </w:p>
    <w:p w14:paraId="05E4AA1B" w14:textId="180C6D6F" w:rsidR="00EF516A" w:rsidRPr="00900C28" w:rsidRDefault="00EF516A" w:rsidP="00900C28">
      <w:pPr>
        <w:pStyle w:val="Heading1"/>
        <w:rPr>
          <w:rFonts w:ascii="Times New Roman" w:hAnsi="Times New Roman" w:cs="Times New Roman"/>
          <w:b w:val="0"/>
          <w:color w:val="auto"/>
          <w:sz w:val="24"/>
          <w:szCs w:val="24"/>
        </w:rPr>
      </w:pPr>
      <w:r w:rsidRPr="00900C28">
        <w:rPr>
          <w:rFonts w:ascii="Times New Roman" w:hAnsi="Times New Roman" w:cs="Times New Roman"/>
          <w:color w:val="auto"/>
          <w:sz w:val="24"/>
          <w:szCs w:val="24"/>
        </w:rPr>
        <w:lastRenderedPageBreak/>
        <w:t>1 grafikas</w:t>
      </w:r>
      <w:r w:rsidRPr="00900C28">
        <w:rPr>
          <w:rFonts w:ascii="Times New Roman" w:hAnsi="Times New Roman" w:cs="Times New Roman"/>
          <w:i/>
          <w:color w:val="auto"/>
          <w:sz w:val="24"/>
          <w:szCs w:val="24"/>
        </w:rPr>
        <w:t xml:space="preserve">. </w:t>
      </w:r>
      <w:r w:rsidRPr="00900C28">
        <w:rPr>
          <w:rFonts w:ascii="Times New Roman" w:hAnsi="Times New Roman" w:cs="Times New Roman"/>
          <w:color w:val="auto"/>
          <w:sz w:val="24"/>
          <w:szCs w:val="24"/>
        </w:rPr>
        <w:t>2026–2028 metų asignavimų pasiskirstymas pagal programas</w:t>
      </w:r>
    </w:p>
    <w:p w14:paraId="33E34715" w14:textId="523815AC" w:rsidR="00EF516A" w:rsidRDefault="00EF516A">
      <w:pPr>
        <w:spacing w:after="160" w:line="259" w:lineRule="auto"/>
        <w:rPr>
          <w:i/>
          <w:iCs/>
          <w:color w:val="808080"/>
        </w:rPr>
      </w:pPr>
      <w:r>
        <w:rPr>
          <w:noProof/>
        </w:rPr>
        <w:drawing>
          <wp:inline distT="0" distB="0" distL="0" distR="0" wp14:anchorId="4CA43629" wp14:editId="336CDEB5">
            <wp:extent cx="9723120" cy="4987906"/>
            <wp:effectExtent l="0" t="0" r="11430" b="3810"/>
            <wp:docPr id="679102036" name="Diagrama 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02ADA8" w14:textId="77777777" w:rsidR="00EF516A" w:rsidRDefault="00EF516A">
      <w:pPr>
        <w:spacing w:after="160" w:line="259" w:lineRule="auto"/>
        <w:rPr>
          <w:i/>
          <w:iCs/>
          <w:color w:val="808080"/>
        </w:rPr>
      </w:pPr>
    </w:p>
    <w:p w14:paraId="515BDCD3" w14:textId="77777777" w:rsidR="00EF516A" w:rsidRDefault="00EF516A">
      <w:pPr>
        <w:spacing w:after="160" w:line="259" w:lineRule="auto"/>
        <w:rPr>
          <w:i/>
          <w:iCs/>
          <w:color w:val="808080"/>
        </w:rPr>
        <w:sectPr w:rsidR="00EF516A" w:rsidSect="00BD19ED">
          <w:headerReference w:type="default" r:id="rId17"/>
          <w:pgSz w:w="16838" w:h="11906" w:orient="landscape"/>
          <w:pgMar w:top="851" w:right="675" w:bottom="567" w:left="851" w:header="397" w:footer="567" w:gutter="0"/>
          <w:cols w:space="1296"/>
          <w:docGrid w:linePitch="326"/>
        </w:sectPr>
      </w:pPr>
    </w:p>
    <w:p w14:paraId="53842D9C" w14:textId="54233D74" w:rsidR="007A57E2" w:rsidRPr="005262FD" w:rsidRDefault="007A57E2" w:rsidP="00060946">
      <w:pPr>
        <w:pStyle w:val="Heading1"/>
        <w:spacing w:before="0"/>
        <w:rPr>
          <w:b w:val="0"/>
          <w:color w:val="FFFFFF" w:themeColor="background1"/>
          <w:sz w:val="18"/>
          <w:szCs w:val="18"/>
        </w:rPr>
      </w:pPr>
      <w:r w:rsidRPr="005262FD">
        <w:rPr>
          <w:b w:val="0"/>
          <w:color w:val="FFFFFF" w:themeColor="background1"/>
          <w:sz w:val="18"/>
          <w:szCs w:val="18"/>
        </w:rPr>
        <w:lastRenderedPageBreak/>
        <w:t>01</w:t>
      </w:r>
      <w:r w:rsidR="002A0CA1" w:rsidRPr="005262FD">
        <w:rPr>
          <w:b w:val="0"/>
          <w:color w:val="FFFFFF" w:themeColor="background1"/>
          <w:sz w:val="18"/>
          <w:szCs w:val="18"/>
        </w:rPr>
        <w:t xml:space="preserve">_. SRITIES. </w:t>
      </w:r>
      <w:r w:rsidRPr="005262FD">
        <w:rPr>
          <w:b w:val="0"/>
          <w:color w:val="FFFFFF" w:themeColor="background1"/>
          <w:sz w:val="18"/>
          <w:szCs w:val="18"/>
        </w:rPr>
        <w:t>Programos</w:t>
      </w:r>
    </w:p>
    <w:p w14:paraId="124201A3" w14:textId="5398F885" w:rsidR="00EE55EC" w:rsidRPr="005262FD" w:rsidRDefault="00356BDC" w:rsidP="00060946">
      <w:pPr>
        <w:pStyle w:val="ListParagraph"/>
        <w:shd w:val="clear" w:color="auto" w:fill="C5E0B3" w:themeFill="accent6" w:themeFillTint="66"/>
        <w:spacing w:after="240"/>
        <w:ind w:left="0"/>
        <w:jc w:val="center"/>
        <w:rPr>
          <w:b/>
          <w:color w:val="000000"/>
          <w:szCs w:val="24"/>
        </w:rPr>
      </w:pPr>
      <w:r w:rsidRPr="005262FD">
        <w:rPr>
          <w:b/>
          <w:spacing w:val="-2"/>
          <w:szCs w:val="24"/>
        </w:rPr>
        <w:t>V</w:t>
      </w:r>
      <w:r w:rsidR="00FC638A" w:rsidRPr="005262FD">
        <w:rPr>
          <w:b/>
          <w:spacing w:val="-2"/>
          <w:szCs w:val="24"/>
        </w:rPr>
        <w:t>alstybės veiklos srities</w:t>
      </w:r>
    </w:p>
    <w:p w14:paraId="094581F7" w14:textId="1869D1F6" w:rsidR="00EE55EC" w:rsidRPr="005262FD" w:rsidRDefault="00EE55EC" w:rsidP="00060946">
      <w:pPr>
        <w:pStyle w:val="ListParagraph"/>
        <w:shd w:val="clear" w:color="auto" w:fill="C5E0B3" w:themeFill="accent6" w:themeFillTint="66"/>
        <w:spacing w:after="240"/>
        <w:ind w:left="0"/>
        <w:jc w:val="center"/>
        <w:rPr>
          <w:b/>
          <w:spacing w:val="-2"/>
          <w:szCs w:val="24"/>
        </w:rPr>
      </w:pPr>
      <w:r w:rsidRPr="005262FD">
        <w:rPr>
          <w:b/>
          <w:spacing w:val="-2"/>
          <w:szCs w:val="24"/>
        </w:rPr>
        <w:t>„</w:t>
      </w:r>
      <w:r w:rsidR="00356BDC" w:rsidRPr="005262FD">
        <w:rPr>
          <w:b/>
          <w:spacing w:val="-2"/>
          <w:szCs w:val="24"/>
        </w:rPr>
        <w:t xml:space="preserve">01. </w:t>
      </w:r>
      <w:r w:rsidR="00954902" w:rsidRPr="005262FD">
        <w:rPr>
          <w:b/>
          <w:spacing w:val="-2"/>
          <w:szCs w:val="24"/>
        </w:rPr>
        <w:t>VALSTYBĖS VALDYMAS, REGIONINĖ POLITIKA IR VIEŠASIS ADMINISTRAVIMAS</w:t>
      </w:r>
      <w:r w:rsidR="00FC638A" w:rsidRPr="005262FD">
        <w:rPr>
          <w:b/>
          <w:spacing w:val="-2"/>
          <w:szCs w:val="24"/>
        </w:rPr>
        <w:t>“</w:t>
      </w:r>
    </w:p>
    <w:p w14:paraId="4A97999A" w14:textId="5D7E15AC" w:rsidR="007A57E2" w:rsidRPr="005262FD" w:rsidRDefault="007348CF" w:rsidP="008169C4">
      <w:pPr>
        <w:pStyle w:val="ListParagraph"/>
        <w:shd w:val="clear" w:color="auto" w:fill="C5E0B3" w:themeFill="accent6" w:themeFillTint="66"/>
        <w:spacing w:after="120"/>
        <w:ind w:left="0"/>
        <w:jc w:val="center"/>
        <w:rPr>
          <w:b/>
          <w:color w:val="000000"/>
          <w:szCs w:val="24"/>
        </w:rPr>
      </w:pPr>
      <w:r w:rsidRPr="005262FD">
        <w:rPr>
          <w:b/>
          <w:color w:val="000000"/>
          <w:szCs w:val="24"/>
        </w:rPr>
        <w:t>p</w:t>
      </w:r>
      <w:r w:rsidR="00FC638A" w:rsidRPr="005262FD">
        <w:rPr>
          <w:b/>
          <w:color w:val="000000"/>
          <w:szCs w:val="24"/>
        </w:rPr>
        <w:t>rogramos</w:t>
      </w:r>
    </w:p>
    <w:p w14:paraId="6F9BD39D" w14:textId="4CF5C659" w:rsidR="007A57E2" w:rsidRPr="005262FD" w:rsidRDefault="0A69C02B" w:rsidP="00060946">
      <w:pPr>
        <w:pStyle w:val="BodyTextFirstIndent"/>
        <w:ind w:firstLine="0"/>
        <w:jc w:val="both"/>
        <w:rPr>
          <w:szCs w:val="24"/>
          <w:lang w:eastAsia="lt-LT"/>
        </w:rPr>
      </w:pPr>
      <w:r w:rsidRPr="00B25D0D">
        <w:rPr>
          <w:b/>
          <w:bCs/>
          <w:lang w:eastAsia="lt-LT"/>
        </w:rPr>
        <w:t>V</w:t>
      </w:r>
      <w:r w:rsidR="572B5461" w:rsidRPr="00B25D0D">
        <w:rPr>
          <w:b/>
          <w:bCs/>
          <w:lang w:eastAsia="lt-LT"/>
        </w:rPr>
        <w:t>alstybės veiklos srities</w:t>
      </w:r>
      <w:r w:rsidR="572B5461" w:rsidRPr="005D25DB">
        <w:rPr>
          <w:b/>
          <w:bCs/>
          <w:lang w:eastAsia="lt-LT"/>
        </w:rPr>
        <w:t xml:space="preserve"> </w:t>
      </w:r>
      <w:r w:rsidR="572B5461" w:rsidRPr="00B25D0D">
        <w:rPr>
          <w:b/>
          <w:bCs/>
          <w:lang w:eastAsia="lt-LT"/>
        </w:rPr>
        <w:t xml:space="preserve">koordinatoriai – </w:t>
      </w:r>
      <w:r w:rsidR="01EE2D0C" w:rsidRPr="00B25D0D">
        <w:rPr>
          <w:b/>
          <w:bCs/>
          <w:lang w:eastAsia="lt-LT"/>
        </w:rPr>
        <w:t xml:space="preserve">vidaus reikalų </w:t>
      </w:r>
      <w:r w:rsidR="572B5461" w:rsidRPr="00B25D0D">
        <w:rPr>
          <w:b/>
          <w:bCs/>
          <w:lang w:eastAsia="lt-LT"/>
        </w:rPr>
        <w:t>viceministrai ir ministerijos kancleris pagal p</w:t>
      </w:r>
      <w:r w:rsidR="00FE31DE">
        <w:rPr>
          <w:b/>
          <w:bCs/>
          <w:lang w:eastAsia="lt-LT"/>
        </w:rPr>
        <w:t>riskirtas</w:t>
      </w:r>
      <w:r w:rsidR="572B5461" w:rsidRPr="00B25D0D">
        <w:rPr>
          <w:b/>
          <w:bCs/>
          <w:lang w:eastAsia="lt-LT"/>
        </w:rPr>
        <w:t xml:space="preserve"> </w:t>
      </w:r>
      <w:r w:rsidR="00FE31DE">
        <w:rPr>
          <w:b/>
          <w:bCs/>
          <w:lang w:eastAsia="lt-LT"/>
        </w:rPr>
        <w:t>veiklos</w:t>
      </w:r>
      <w:r w:rsidR="572B5461" w:rsidRPr="00B25D0D">
        <w:rPr>
          <w:b/>
          <w:bCs/>
          <w:lang w:eastAsia="lt-LT"/>
        </w:rPr>
        <w:t xml:space="preserve"> ar administravimo sritis</w:t>
      </w:r>
      <w:r w:rsidR="007A57E2" w:rsidRPr="005262FD">
        <w:rPr>
          <w:rStyle w:val="FootnoteReference"/>
          <w:lang w:eastAsia="lt-LT"/>
        </w:rPr>
        <w:footnoteReference w:id="8"/>
      </w:r>
      <w:r w:rsidR="572B5461" w:rsidRPr="005262FD">
        <w:rPr>
          <w:lang w:eastAsia="lt-LT"/>
        </w:rPr>
        <w:t xml:space="preserve">: </w:t>
      </w:r>
    </w:p>
    <w:p w14:paraId="125F4F9C" w14:textId="01C3D597" w:rsidR="00E0622B" w:rsidRPr="005262FD" w:rsidRDefault="00E0622B" w:rsidP="002F7B42">
      <w:pPr>
        <w:pStyle w:val="ListParagraph"/>
        <w:widowControl w:val="0"/>
        <w:numPr>
          <w:ilvl w:val="0"/>
          <w:numId w:val="6"/>
        </w:numPr>
        <w:tabs>
          <w:tab w:val="left" w:pos="851"/>
        </w:tabs>
        <w:ind w:left="397" w:hanging="357"/>
        <w:jc w:val="both"/>
        <w:rPr>
          <w:szCs w:val="24"/>
        </w:rPr>
      </w:pPr>
      <w:r w:rsidRPr="005262FD">
        <w:rPr>
          <w:b/>
          <w:szCs w:val="24"/>
        </w:rPr>
        <w:t xml:space="preserve">vidaus reikalų viceministrė Alicija Ščerbaitė </w:t>
      </w:r>
      <w:r w:rsidRPr="005262FD">
        <w:rPr>
          <w:szCs w:val="24"/>
        </w:rPr>
        <w:t xml:space="preserve">– politikos formavimas, įgyvendinimas ir kontrolė viešojo administravimo, </w:t>
      </w:r>
      <w:r w:rsidR="00473C3B">
        <w:rPr>
          <w:szCs w:val="24"/>
        </w:rPr>
        <w:t>b</w:t>
      </w:r>
      <w:r w:rsidRPr="005262FD">
        <w:rPr>
          <w:szCs w:val="24"/>
        </w:rPr>
        <w:t xml:space="preserve">iudžetinių ir viešųjų įstaigų, </w:t>
      </w:r>
      <w:r w:rsidR="00BF57AD">
        <w:rPr>
          <w:szCs w:val="24"/>
        </w:rPr>
        <w:t xml:space="preserve">vietos savivaldos, migracijos, </w:t>
      </w:r>
      <w:r w:rsidRPr="005262FD">
        <w:rPr>
          <w:szCs w:val="24"/>
        </w:rPr>
        <w:t>bendruomeninių organizacijų plėtros</w:t>
      </w:r>
      <w:r w:rsidR="00FE31DE">
        <w:rPr>
          <w:szCs w:val="24"/>
        </w:rPr>
        <w:t xml:space="preserve">, gyvenamosios vietos deklaravimo, asmens dokumentų išrašymo </w:t>
      </w:r>
      <w:r w:rsidRPr="005262FD">
        <w:rPr>
          <w:szCs w:val="24"/>
        </w:rPr>
        <w:t xml:space="preserve">ir valstybės tarnybos srityse; </w:t>
      </w:r>
    </w:p>
    <w:p w14:paraId="4812173C" w14:textId="4908A106" w:rsidR="007A57E2" w:rsidRDefault="007A57E2" w:rsidP="002F7B42">
      <w:pPr>
        <w:pStyle w:val="ListParagraph"/>
        <w:widowControl w:val="0"/>
        <w:numPr>
          <w:ilvl w:val="0"/>
          <w:numId w:val="6"/>
        </w:numPr>
        <w:tabs>
          <w:tab w:val="left" w:pos="851"/>
        </w:tabs>
        <w:ind w:left="397"/>
        <w:jc w:val="both"/>
        <w:rPr>
          <w:szCs w:val="24"/>
        </w:rPr>
      </w:pPr>
      <w:r w:rsidRPr="005262FD">
        <w:rPr>
          <w:b/>
          <w:szCs w:val="24"/>
        </w:rPr>
        <w:t>vidaus reikalų viceministra</w:t>
      </w:r>
      <w:r w:rsidR="00EE0BE1" w:rsidRPr="005262FD">
        <w:rPr>
          <w:b/>
          <w:szCs w:val="24"/>
        </w:rPr>
        <w:t>s</w:t>
      </w:r>
      <w:r w:rsidRPr="005262FD">
        <w:rPr>
          <w:b/>
          <w:szCs w:val="24"/>
        </w:rPr>
        <w:t xml:space="preserve"> </w:t>
      </w:r>
      <w:r w:rsidR="00D21293" w:rsidRPr="005262FD">
        <w:rPr>
          <w:b/>
          <w:szCs w:val="24"/>
        </w:rPr>
        <w:t>Gintaras Aliksandravičius</w:t>
      </w:r>
      <w:r w:rsidR="000E1DBF" w:rsidRPr="005262FD">
        <w:rPr>
          <w:szCs w:val="24"/>
        </w:rPr>
        <w:t xml:space="preserve"> – </w:t>
      </w:r>
      <w:r w:rsidRPr="005262FD">
        <w:rPr>
          <w:szCs w:val="24"/>
        </w:rPr>
        <w:t>viešojo saugumo politikos formavimas, įgyvendinimas ir kontrolė;</w:t>
      </w:r>
    </w:p>
    <w:p w14:paraId="49DB92A6" w14:textId="711BF5CC" w:rsidR="00CB0B2D" w:rsidRPr="005262FD" w:rsidRDefault="00CB0B2D" w:rsidP="002F7B42">
      <w:pPr>
        <w:pStyle w:val="ListParagraph"/>
        <w:widowControl w:val="0"/>
        <w:numPr>
          <w:ilvl w:val="0"/>
          <w:numId w:val="6"/>
        </w:numPr>
        <w:tabs>
          <w:tab w:val="left" w:pos="851"/>
        </w:tabs>
        <w:ind w:left="397"/>
        <w:jc w:val="both"/>
        <w:rPr>
          <w:szCs w:val="24"/>
        </w:rPr>
      </w:pPr>
      <w:r w:rsidRPr="005262FD">
        <w:rPr>
          <w:b/>
          <w:szCs w:val="24"/>
        </w:rPr>
        <w:t xml:space="preserve">vidaus reikalų viceministrė </w:t>
      </w:r>
      <w:r>
        <w:rPr>
          <w:b/>
          <w:szCs w:val="24"/>
        </w:rPr>
        <w:t xml:space="preserve">Ana Burkovskienė </w:t>
      </w:r>
      <w:r w:rsidR="00FE31DE">
        <w:rPr>
          <w:b/>
          <w:szCs w:val="24"/>
        </w:rPr>
        <w:t>–</w:t>
      </w:r>
      <w:r>
        <w:rPr>
          <w:b/>
          <w:szCs w:val="24"/>
        </w:rPr>
        <w:t xml:space="preserve"> </w:t>
      </w:r>
      <w:r w:rsidR="00FE31DE">
        <w:rPr>
          <w:bCs/>
          <w:szCs w:val="24"/>
        </w:rPr>
        <w:t xml:space="preserve">politikos formavimas, įgyvendinimas ir kontrolė </w:t>
      </w:r>
      <w:r w:rsidR="00FE31DE" w:rsidRPr="00FE31DE">
        <w:rPr>
          <w:bCs/>
          <w:szCs w:val="24"/>
        </w:rPr>
        <w:t>svarbių valstybės objektų apsaugos, civilinės saugos</w:t>
      </w:r>
      <w:r w:rsidR="00FE31DE">
        <w:rPr>
          <w:bCs/>
          <w:szCs w:val="24"/>
        </w:rPr>
        <w:t xml:space="preserve"> ir</w:t>
      </w:r>
      <w:r w:rsidR="00FE31DE" w:rsidRPr="00FE31DE">
        <w:rPr>
          <w:bCs/>
          <w:szCs w:val="24"/>
        </w:rPr>
        <w:t xml:space="preserve"> </w:t>
      </w:r>
      <w:r w:rsidR="00FE31DE" w:rsidRPr="00FE31DE">
        <w:rPr>
          <w:szCs w:val="24"/>
        </w:rPr>
        <w:t>vidaus reikalų sistemos įstaigų civilinio karinio bendradarbiavimo užtikrinimo</w:t>
      </w:r>
      <w:r w:rsidR="00FE31DE">
        <w:rPr>
          <w:szCs w:val="24"/>
        </w:rPr>
        <w:t xml:space="preserve"> </w:t>
      </w:r>
      <w:r w:rsidR="00FE31DE" w:rsidRPr="00FE31DE">
        <w:rPr>
          <w:szCs w:val="24"/>
        </w:rPr>
        <w:t>srityse;</w:t>
      </w:r>
    </w:p>
    <w:p w14:paraId="79123388" w14:textId="6755588F" w:rsidR="007A57E2" w:rsidRPr="005262FD" w:rsidRDefault="007A57E2" w:rsidP="002F7B42">
      <w:pPr>
        <w:pStyle w:val="ListParagraph"/>
        <w:widowControl w:val="0"/>
        <w:numPr>
          <w:ilvl w:val="0"/>
          <w:numId w:val="6"/>
        </w:numPr>
        <w:tabs>
          <w:tab w:val="left" w:pos="851"/>
        </w:tabs>
        <w:ind w:left="397"/>
        <w:jc w:val="both"/>
        <w:rPr>
          <w:szCs w:val="24"/>
        </w:rPr>
      </w:pPr>
      <w:r w:rsidRPr="005262FD">
        <w:rPr>
          <w:b/>
          <w:szCs w:val="24"/>
        </w:rPr>
        <w:t xml:space="preserve">vidaus reikalų viceministras </w:t>
      </w:r>
      <w:r w:rsidR="00D21293" w:rsidRPr="005262FD">
        <w:rPr>
          <w:b/>
          <w:szCs w:val="24"/>
        </w:rPr>
        <w:t xml:space="preserve">Vaidotas Jakštas </w:t>
      </w:r>
      <w:r w:rsidR="000E1DBF" w:rsidRPr="005262FD">
        <w:rPr>
          <w:szCs w:val="24"/>
        </w:rPr>
        <w:t xml:space="preserve">– </w:t>
      </w:r>
      <w:r w:rsidRPr="005262FD">
        <w:rPr>
          <w:szCs w:val="24"/>
        </w:rPr>
        <w:t>politikos formavimas, įgyvendinimas ir kontrolė regionų plėtros</w:t>
      </w:r>
      <w:r w:rsidR="00303DAE" w:rsidRPr="005262FD">
        <w:rPr>
          <w:szCs w:val="24"/>
        </w:rPr>
        <w:t xml:space="preserve"> srity</w:t>
      </w:r>
      <w:r w:rsidR="00AA7E06">
        <w:rPr>
          <w:szCs w:val="24"/>
        </w:rPr>
        <w:t>je</w:t>
      </w:r>
      <w:r w:rsidR="00303DAE" w:rsidRPr="005262FD">
        <w:rPr>
          <w:szCs w:val="24"/>
        </w:rPr>
        <w:t>;</w:t>
      </w:r>
    </w:p>
    <w:p w14:paraId="766A9CB0" w14:textId="02CAE63E" w:rsidR="007A57E2" w:rsidRPr="005262FD" w:rsidRDefault="00136762" w:rsidP="002F7B42">
      <w:pPr>
        <w:pStyle w:val="BodyText"/>
        <w:numPr>
          <w:ilvl w:val="0"/>
          <w:numId w:val="6"/>
        </w:numPr>
        <w:spacing w:line="240" w:lineRule="auto"/>
        <w:ind w:left="397"/>
        <w:rPr>
          <w:lang w:eastAsia="lt-LT"/>
        </w:rPr>
      </w:pPr>
      <w:r w:rsidRPr="005262FD">
        <w:rPr>
          <w:b/>
          <w:szCs w:val="24"/>
        </w:rPr>
        <w:t>V</w:t>
      </w:r>
      <w:r w:rsidR="007A57E2" w:rsidRPr="005262FD">
        <w:rPr>
          <w:b/>
          <w:szCs w:val="24"/>
        </w:rPr>
        <w:t>idaus reikalų ministerijos kancler</w:t>
      </w:r>
      <w:r w:rsidR="00AC46FB" w:rsidRPr="005262FD">
        <w:rPr>
          <w:b/>
          <w:szCs w:val="24"/>
        </w:rPr>
        <w:t>is</w:t>
      </w:r>
      <w:r w:rsidR="007A57E2" w:rsidRPr="005262FD">
        <w:rPr>
          <w:b/>
          <w:szCs w:val="24"/>
        </w:rPr>
        <w:t xml:space="preserve"> </w:t>
      </w:r>
      <w:r w:rsidR="00AC46FB" w:rsidRPr="005262FD">
        <w:rPr>
          <w:b/>
          <w:szCs w:val="24"/>
        </w:rPr>
        <w:t xml:space="preserve">Dalius Kuliešius </w:t>
      </w:r>
      <w:r w:rsidR="000E1DBF" w:rsidRPr="005262FD">
        <w:rPr>
          <w:szCs w:val="24"/>
        </w:rPr>
        <w:t xml:space="preserve">– </w:t>
      </w:r>
      <w:r w:rsidR="007A57E2" w:rsidRPr="005262FD">
        <w:rPr>
          <w:szCs w:val="24"/>
        </w:rPr>
        <w:t xml:space="preserve">VRM </w:t>
      </w:r>
      <w:r w:rsidR="0044242B">
        <w:rPr>
          <w:szCs w:val="24"/>
        </w:rPr>
        <w:t>administracijos</w:t>
      </w:r>
      <w:r w:rsidR="007A57E2" w:rsidRPr="005262FD">
        <w:rPr>
          <w:szCs w:val="24"/>
        </w:rPr>
        <w:t xml:space="preserve"> padalinių veiklos koordinavimas ir kontrolė</w:t>
      </w:r>
      <w:r w:rsidR="00164727" w:rsidRPr="005262FD">
        <w:rPr>
          <w:szCs w:val="24"/>
        </w:rPr>
        <w:t>.</w:t>
      </w:r>
    </w:p>
    <w:p w14:paraId="730A12F5" w14:textId="67ECA226" w:rsidR="007A57E2" w:rsidRPr="005262FD" w:rsidRDefault="00CA5817" w:rsidP="008169C4">
      <w:pPr>
        <w:pStyle w:val="BodyText"/>
        <w:spacing w:line="240" w:lineRule="auto"/>
        <w:rPr>
          <w:b/>
          <w:bCs/>
          <w:lang w:eastAsia="lt-LT"/>
        </w:rPr>
      </w:pPr>
      <w:r>
        <w:rPr>
          <w:b/>
          <w:bCs/>
          <w:lang w:eastAsia="lt-LT"/>
        </w:rPr>
        <w:t xml:space="preserve">Valstybės veiklos sričiai priskirtų </w:t>
      </w:r>
      <w:r w:rsidR="00E32F34">
        <w:rPr>
          <w:b/>
          <w:bCs/>
          <w:lang w:eastAsia="lt-LT"/>
        </w:rPr>
        <w:t>VRM SVP p</w:t>
      </w:r>
      <w:r w:rsidR="449A293F" w:rsidRPr="005262FD">
        <w:rPr>
          <w:b/>
          <w:bCs/>
          <w:lang w:eastAsia="lt-LT"/>
        </w:rPr>
        <w:t>rogramų tikslų ir uždavinių įgyvendinimą pagal kompetenciją koordinuoja</w:t>
      </w:r>
      <w:r w:rsidR="24B81DF2" w:rsidRPr="005262FD">
        <w:rPr>
          <w:b/>
          <w:bCs/>
          <w:lang w:eastAsia="lt-LT"/>
        </w:rPr>
        <w:t xml:space="preserve"> šie VRM</w:t>
      </w:r>
      <w:r w:rsidR="00566561" w:rsidRPr="005262FD">
        <w:rPr>
          <w:b/>
          <w:bCs/>
          <w:lang w:eastAsia="lt-LT"/>
        </w:rPr>
        <w:t xml:space="preserve"> </w:t>
      </w:r>
      <w:r w:rsidR="00B25D0D">
        <w:rPr>
          <w:b/>
          <w:bCs/>
          <w:lang w:eastAsia="lt-LT"/>
        </w:rPr>
        <w:t>administracijos</w:t>
      </w:r>
      <w:r w:rsidR="24B81DF2" w:rsidRPr="005262FD">
        <w:rPr>
          <w:b/>
          <w:bCs/>
          <w:lang w:eastAsia="lt-LT"/>
        </w:rPr>
        <w:t xml:space="preserve"> padaliniai</w:t>
      </w:r>
      <w:r w:rsidR="449A293F" w:rsidRPr="005262FD">
        <w:rPr>
          <w:b/>
          <w:bCs/>
          <w:lang w:eastAsia="lt-LT"/>
        </w:rPr>
        <w:t>:</w:t>
      </w:r>
    </w:p>
    <w:p w14:paraId="64862721" w14:textId="5F3DEDD7" w:rsidR="00057A5B" w:rsidRPr="005262FD" w:rsidRDefault="00057A5B" w:rsidP="002F7B42">
      <w:pPr>
        <w:pStyle w:val="BodyText"/>
        <w:numPr>
          <w:ilvl w:val="0"/>
          <w:numId w:val="11"/>
        </w:numPr>
        <w:spacing w:line="240" w:lineRule="auto"/>
        <w:rPr>
          <w:lang w:eastAsia="lt-LT"/>
        </w:rPr>
      </w:pPr>
      <w:r w:rsidRPr="005262FD">
        <w:rPr>
          <w:lang w:eastAsia="lt-LT"/>
        </w:rPr>
        <w:t>VRM V</w:t>
      </w:r>
      <w:r w:rsidR="00164727" w:rsidRPr="005262FD">
        <w:rPr>
          <w:lang w:eastAsia="lt-LT"/>
        </w:rPr>
        <w:t>AVSPG,</w:t>
      </w:r>
      <w:r w:rsidR="000E1DBF" w:rsidRPr="005262FD">
        <w:rPr>
          <w:lang w:eastAsia="lt-LT"/>
        </w:rPr>
        <w:t xml:space="preserve"> </w:t>
      </w:r>
      <w:r w:rsidRPr="005262FD">
        <w:rPr>
          <w:lang w:eastAsia="lt-LT"/>
        </w:rPr>
        <w:t>vadovė</w:t>
      </w:r>
      <w:r w:rsidR="0034533E" w:rsidRPr="005262FD">
        <w:rPr>
          <w:lang w:eastAsia="lt-LT"/>
        </w:rPr>
        <w:t xml:space="preserve"> Alma Bulkevičienė</w:t>
      </w:r>
      <w:r w:rsidRPr="005262FD">
        <w:rPr>
          <w:lang w:eastAsia="lt-LT"/>
        </w:rPr>
        <w:t>;</w:t>
      </w:r>
    </w:p>
    <w:p w14:paraId="09980D02" w14:textId="038A03B6" w:rsidR="00057A5B" w:rsidRPr="005262FD" w:rsidRDefault="00057A5B" w:rsidP="002F7B42">
      <w:pPr>
        <w:pStyle w:val="BodyText"/>
        <w:numPr>
          <w:ilvl w:val="0"/>
          <w:numId w:val="11"/>
        </w:numPr>
        <w:spacing w:line="240" w:lineRule="auto"/>
        <w:rPr>
          <w:lang w:eastAsia="lt-LT"/>
        </w:rPr>
      </w:pPr>
      <w:r w:rsidRPr="005262FD">
        <w:rPr>
          <w:szCs w:val="24"/>
        </w:rPr>
        <w:t>VRM R</w:t>
      </w:r>
      <w:r w:rsidR="00164727" w:rsidRPr="005262FD">
        <w:rPr>
          <w:szCs w:val="24"/>
        </w:rPr>
        <w:t>PG</w:t>
      </w:r>
      <w:r w:rsidR="000E1DBF" w:rsidRPr="005262FD">
        <w:rPr>
          <w:szCs w:val="24"/>
        </w:rPr>
        <w:t xml:space="preserve">, </w:t>
      </w:r>
      <w:r w:rsidRPr="005262FD">
        <w:rPr>
          <w:szCs w:val="24"/>
        </w:rPr>
        <w:t>vadovė Rasa Tamulevičiūtė</w:t>
      </w:r>
      <w:r w:rsidR="008103CB" w:rsidRPr="005262FD">
        <w:rPr>
          <w:szCs w:val="24"/>
        </w:rPr>
        <w:t>;</w:t>
      </w:r>
    </w:p>
    <w:p w14:paraId="2937CE69" w14:textId="3E4728BC" w:rsidR="007A57E2" w:rsidRPr="005262FD" w:rsidRDefault="00F519EF" w:rsidP="002F7B42">
      <w:pPr>
        <w:pStyle w:val="BodyText"/>
        <w:numPr>
          <w:ilvl w:val="0"/>
          <w:numId w:val="11"/>
        </w:numPr>
        <w:spacing w:line="240" w:lineRule="auto"/>
        <w:rPr>
          <w:lang w:eastAsia="lt-LT"/>
        </w:rPr>
      </w:pPr>
      <w:r w:rsidRPr="005262FD">
        <w:rPr>
          <w:lang w:eastAsia="lt-LT"/>
        </w:rPr>
        <w:t>VRM V</w:t>
      </w:r>
      <w:r w:rsidR="00164727" w:rsidRPr="005262FD">
        <w:rPr>
          <w:lang w:eastAsia="lt-LT"/>
        </w:rPr>
        <w:t xml:space="preserve">TPG, </w:t>
      </w:r>
      <w:r w:rsidR="00754771" w:rsidRPr="005262FD">
        <w:rPr>
          <w:lang w:eastAsia="lt-LT"/>
        </w:rPr>
        <w:t>vadovas Audrius Kasinskas</w:t>
      </w:r>
      <w:r w:rsidR="007A57E2" w:rsidRPr="005262FD">
        <w:rPr>
          <w:lang w:eastAsia="lt-LT"/>
        </w:rPr>
        <w:t>;</w:t>
      </w:r>
    </w:p>
    <w:p w14:paraId="5CF64CF6" w14:textId="6ABCB95C" w:rsidR="00057A5B" w:rsidRPr="005262FD" w:rsidRDefault="00057A5B" w:rsidP="002F7B42">
      <w:pPr>
        <w:pStyle w:val="BodyText"/>
        <w:numPr>
          <w:ilvl w:val="0"/>
          <w:numId w:val="11"/>
        </w:numPr>
        <w:spacing w:line="240" w:lineRule="auto"/>
        <w:rPr>
          <w:lang w:eastAsia="lt-LT"/>
        </w:rPr>
      </w:pPr>
      <w:r w:rsidRPr="005262FD">
        <w:rPr>
          <w:lang w:eastAsia="lt-LT"/>
        </w:rPr>
        <w:t>VRM M</w:t>
      </w:r>
      <w:r w:rsidR="00164727" w:rsidRPr="005262FD">
        <w:rPr>
          <w:lang w:eastAsia="lt-LT"/>
        </w:rPr>
        <w:t>PG, vado</w:t>
      </w:r>
      <w:r w:rsidRPr="005262FD">
        <w:rPr>
          <w:lang w:eastAsia="lt-LT"/>
        </w:rPr>
        <w:t>vė Aušra Grikevičienė;</w:t>
      </w:r>
    </w:p>
    <w:p w14:paraId="6FF369C2" w14:textId="10C5B172" w:rsidR="00057A5B" w:rsidRPr="005262FD" w:rsidRDefault="00057A5B" w:rsidP="002F7B42">
      <w:pPr>
        <w:pStyle w:val="BodyText"/>
        <w:numPr>
          <w:ilvl w:val="0"/>
          <w:numId w:val="11"/>
        </w:numPr>
        <w:spacing w:line="240" w:lineRule="auto"/>
        <w:rPr>
          <w:lang w:eastAsia="lt-LT"/>
        </w:rPr>
      </w:pPr>
      <w:r w:rsidRPr="005262FD">
        <w:rPr>
          <w:lang w:eastAsia="lt-LT"/>
        </w:rPr>
        <w:t>VRM E</w:t>
      </w:r>
      <w:r w:rsidR="00164727" w:rsidRPr="005262FD">
        <w:rPr>
          <w:lang w:eastAsia="lt-LT"/>
        </w:rPr>
        <w:t>FD</w:t>
      </w:r>
      <w:r w:rsidR="000E1DBF" w:rsidRPr="005262FD">
        <w:rPr>
          <w:lang w:eastAsia="lt-LT"/>
        </w:rPr>
        <w:t>,</w:t>
      </w:r>
      <w:r w:rsidRPr="005262FD">
        <w:rPr>
          <w:lang w:eastAsia="lt-LT"/>
        </w:rPr>
        <w:t xml:space="preserve"> direktorė Ilona Smailienė;</w:t>
      </w:r>
    </w:p>
    <w:p w14:paraId="682D22FF" w14:textId="10FAF020" w:rsidR="00057A5B" w:rsidRPr="00246F1A" w:rsidRDefault="4CBF9F6E" w:rsidP="002F7B42">
      <w:pPr>
        <w:pStyle w:val="BodyText"/>
        <w:numPr>
          <w:ilvl w:val="0"/>
          <w:numId w:val="11"/>
        </w:numPr>
        <w:spacing w:line="240" w:lineRule="auto"/>
        <w:rPr>
          <w:lang w:eastAsia="lt-LT"/>
        </w:rPr>
      </w:pPr>
      <w:r w:rsidRPr="16E5AC5C">
        <w:rPr>
          <w:lang w:eastAsia="lt-LT"/>
        </w:rPr>
        <w:t>VRM E</w:t>
      </w:r>
      <w:r w:rsidR="7FC9101A" w:rsidRPr="16E5AC5C">
        <w:rPr>
          <w:lang w:eastAsia="lt-LT"/>
        </w:rPr>
        <w:t>SI</w:t>
      </w:r>
      <w:r w:rsidR="581CFC60" w:rsidRPr="16E5AC5C">
        <w:rPr>
          <w:lang w:eastAsia="lt-LT"/>
        </w:rPr>
        <w:t>D</w:t>
      </w:r>
      <w:r w:rsidR="54ED955B" w:rsidRPr="16E5AC5C">
        <w:rPr>
          <w:lang w:eastAsia="lt-LT"/>
        </w:rPr>
        <w:t>,</w:t>
      </w:r>
      <w:r w:rsidRPr="16E5AC5C">
        <w:rPr>
          <w:lang w:eastAsia="lt-LT"/>
        </w:rPr>
        <w:t xml:space="preserve"> direktorė </w:t>
      </w:r>
      <w:r w:rsidR="4861F73F" w:rsidRPr="16E5AC5C">
        <w:rPr>
          <w:lang w:eastAsia="lt-LT"/>
        </w:rPr>
        <w:t xml:space="preserve"> </w:t>
      </w:r>
      <w:r w:rsidR="4861F73F" w:rsidRPr="00246F1A">
        <w:rPr>
          <w:lang w:eastAsia="lt-LT"/>
        </w:rPr>
        <w:t>Virginija Lauruvėnė</w:t>
      </w:r>
      <w:r w:rsidRPr="00246F1A">
        <w:rPr>
          <w:lang w:eastAsia="lt-LT"/>
        </w:rPr>
        <w:t>.</w:t>
      </w:r>
    </w:p>
    <w:p w14:paraId="26A483A7" w14:textId="0A7DF426" w:rsidR="007A57E2" w:rsidRPr="005262FD" w:rsidRDefault="00CA5817" w:rsidP="001C0FA1">
      <w:pPr>
        <w:pStyle w:val="BodyText"/>
        <w:spacing w:line="240" w:lineRule="auto"/>
        <w:rPr>
          <w:b/>
          <w:lang w:eastAsia="lt-LT"/>
        </w:rPr>
      </w:pPr>
      <w:r>
        <w:rPr>
          <w:b/>
          <w:lang w:eastAsia="lt-LT"/>
        </w:rPr>
        <w:t xml:space="preserve">VRM SVP </w:t>
      </w:r>
      <w:r w:rsidR="007A57E2" w:rsidRPr="005262FD">
        <w:rPr>
          <w:b/>
          <w:lang w:eastAsia="lt-LT"/>
        </w:rPr>
        <w:t xml:space="preserve">programas </w:t>
      </w:r>
      <w:r w:rsidR="00057A5B" w:rsidRPr="005262FD">
        <w:rPr>
          <w:b/>
          <w:lang w:eastAsia="lt-LT"/>
        </w:rPr>
        <w:t xml:space="preserve">pagal kompetenciją </w:t>
      </w:r>
      <w:r w:rsidR="00962B78" w:rsidRPr="005262FD">
        <w:rPr>
          <w:b/>
          <w:lang w:eastAsia="lt-LT"/>
        </w:rPr>
        <w:t>vykdo</w:t>
      </w:r>
      <w:r w:rsidR="007A57E2" w:rsidRPr="005262FD">
        <w:rPr>
          <w:b/>
          <w:lang w:eastAsia="lt-LT"/>
        </w:rPr>
        <w:t xml:space="preserve"> Vidaus reikalų ministerija ir vidaus reikalų ministrui pavestose valdymo srityse veikiančios įstaigos:</w:t>
      </w:r>
    </w:p>
    <w:p w14:paraId="105B708B" w14:textId="27A3F21E" w:rsidR="007A57E2" w:rsidRPr="005262FD" w:rsidRDefault="007A57E2" w:rsidP="002F7B42">
      <w:pPr>
        <w:pStyle w:val="ListParagraph"/>
        <w:numPr>
          <w:ilvl w:val="0"/>
          <w:numId w:val="8"/>
        </w:numPr>
        <w:spacing w:after="120"/>
        <w:jc w:val="both"/>
        <w:rPr>
          <w:szCs w:val="24"/>
        </w:rPr>
      </w:pPr>
      <w:r w:rsidRPr="005262FD">
        <w:rPr>
          <w:b/>
          <w:szCs w:val="24"/>
        </w:rPr>
        <w:t>01-001</w:t>
      </w:r>
      <w:r w:rsidR="00D64F54" w:rsidRPr="005262FD">
        <w:rPr>
          <w:b/>
          <w:szCs w:val="24"/>
        </w:rPr>
        <w:t xml:space="preserve"> </w:t>
      </w:r>
      <w:r w:rsidR="00E32F34" w:rsidRPr="005262FD">
        <w:rPr>
          <w:b/>
          <w:szCs w:val="24"/>
        </w:rPr>
        <w:t>program</w:t>
      </w:r>
      <w:r w:rsidR="00E32F34">
        <w:rPr>
          <w:b/>
          <w:szCs w:val="24"/>
        </w:rPr>
        <w:t>a</w:t>
      </w:r>
      <w:r w:rsidR="00E32F34" w:rsidRPr="005262FD">
        <w:rPr>
          <w:b/>
          <w:szCs w:val="24"/>
        </w:rPr>
        <w:t xml:space="preserve"> </w:t>
      </w:r>
      <w:r w:rsidRPr="005262FD">
        <w:rPr>
          <w:b/>
          <w:szCs w:val="24"/>
        </w:rPr>
        <w:t>„</w:t>
      </w:r>
      <w:r w:rsidR="00FC638A" w:rsidRPr="005262FD">
        <w:rPr>
          <w:b/>
          <w:szCs w:val="24"/>
        </w:rPr>
        <w:t xml:space="preserve">Vidaus reikalų </w:t>
      </w:r>
      <w:r w:rsidR="00FC638A" w:rsidRPr="005262FD">
        <w:rPr>
          <w:b/>
          <w:bCs/>
          <w:szCs w:val="24"/>
        </w:rPr>
        <w:t xml:space="preserve">ministrui pavestų valdymo sričių </w:t>
      </w:r>
      <w:r w:rsidR="00A275EC" w:rsidRPr="005262FD">
        <w:rPr>
          <w:b/>
          <w:bCs/>
          <w:szCs w:val="24"/>
        </w:rPr>
        <w:t xml:space="preserve">valstybės </w:t>
      </w:r>
      <w:r w:rsidR="00FC638A" w:rsidRPr="005262FD">
        <w:rPr>
          <w:b/>
          <w:bCs/>
          <w:szCs w:val="24"/>
        </w:rPr>
        <w:t>politikos formavimas</w:t>
      </w:r>
      <w:r w:rsidR="00983C3C" w:rsidRPr="005262FD">
        <w:rPr>
          <w:b/>
          <w:bCs/>
          <w:szCs w:val="24"/>
        </w:rPr>
        <w:t xml:space="preserve"> </w:t>
      </w:r>
      <w:r w:rsidR="00FC638A" w:rsidRPr="005262FD">
        <w:rPr>
          <w:b/>
          <w:szCs w:val="24"/>
        </w:rPr>
        <w:t>ir vidaus reikalų infrastruktūros bei paslaugų valdymas</w:t>
      </w:r>
      <w:r w:rsidRPr="005262FD">
        <w:rPr>
          <w:b/>
          <w:szCs w:val="24"/>
        </w:rPr>
        <w:t>“</w:t>
      </w:r>
      <w:r w:rsidR="008103CB" w:rsidRPr="005262FD">
        <w:rPr>
          <w:szCs w:val="24"/>
        </w:rPr>
        <w:t xml:space="preserve"> </w:t>
      </w:r>
      <w:r w:rsidR="00F02227" w:rsidRPr="005262FD">
        <w:rPr>
          <w:szCs w:val="24"/>
        </w:rPr>
        <w:t xml:space="preserve">– </w:t>
      </w:r>
      <w:r w:rsidR="008103CB" w:rsidRPr="005262FD">
        <w:rPr>
          <w:szCs w:val="24"/>
        </w:rPr>
        <w:t xml:space="preserve">pagal kompetenciją vykdo </w:t>
      </w:r>
      <w:r w:rsidR="00057A5B" w:rsidRPr="005262FD">
        <w:rPr>
          <w:szCs w:val="24"/>
        </w:rPr>
        <w:t xml:space="preserve">VRM </w:t>
      </w:r>
      <w:r w:rsidR="007D6779">
        <w:rPr>
          <w:szCs w:val="24"/>
        </w:rPr>
        <w:t xml:space="preserve">administracijos </w:t>
      </w:r>
      <w:r w:rsidR="00057A5B" w:rsidRPr="005262FD">
        <w:rPr>
          <w:szCs w:val="24"/>
        </w:rPr>
        <w:t xml:space="preserve">padaliniai, </w:t>
      </w:r>
      <w:r w:rsidR="000664B3" w:rsidRPr="005262FD">
        <w:rPr>
          <w:szCs w:val="24"/>
        </w:rPr>
        <w:t>IA</w:t>
      </w:r>
      <w:r w:rsidR="00164727" w:rsidRPr="005262FD">
        <w:rPr>
          <w:szCs w:val="24"/>
        </w:rPr>
        <w:t xml:space="preserve"> </w:t>
      </w:r>
      <w:r w:rsidR="00057A5B" w:rsidRPr="005262FD">
        <w:rPr>
          <w:szCs w:val="24"/>
        </w:rPr>
        <w:t>prie</w:t>
      </w:r>
      <w:r w:rsidR="00164727" w:rsidRPr="005262FD">
        <w:rPr>
          <w:szCs w:val="24"/>
        </w:rPr>
        <w:t xml:space="preserve"> VRM</w:t>
      </w:r>
      <w:r w:rsidR="00857C01" w:rsidRPr="005262FD">
        <w:rPr>
          <w:szCs w:val="24"/>
        </w:rPr>
        <w:t>;</w:t>
      </w:r>
    </w:p>
    <w:p w14:paraId="1EF933EE" w14:textId="7269B1EF" w:rsidR="007A57E2" w:rsidRPr="005262FD" w:rsidRDefault="007A57E2" w:rsidP="002F7B42">
      <w:pPr>
        <w:pStyle w:val="ListParagraph"/>
        <w:numPr>
          <w:ilvl w:val="0"/>
          <w:numId w:val="8"/>
        </w:numPr>
        <w:spacing w:after="120"/>
        <w:jc w:val="both"/>
      </w:pPr>
      <w:r w:rsidRPr="005262FD">
        <w:rPr>
          <w:b/>
          <w:bCs/>
        </w:rPr>
        <w:t xml:space="preserve">01-002 </w:t>
      </w:r>
      <w:r w:rsidR="00E32F34" w:rsidRPr="005262FD">
        <w:rPr>
          <w:b/>
          <w:bCs/>
        </w:rPr>
        <w:t>program</w:t>
      </w:r>
      <w:r w:rsidR="00E32F34">
        <w:rPr>
          <w:b/>
          <w:bCs/>
        </w:rPr>
        <w:t>a</w:t>
      </w:r>
      <w:r w:rsidR="00E32F34" w:rsidRPr="005262FD">
        <w:rPr>
          <w:b/>
          <w:bCs/>
        </w:rPr>
        <w:t xml:space="preserve"> </w:t>
      </w:r>
      <w:r w:rsidRPr="005262FD">
        <w:rPr>
          <w:b/>
          <w:bCs/>
        </w:rPr>
        <w:t>„</w:t>
      </w:r>
      <w:r w:rsidR="00FC638A" w:rsidRPr="005262FD">
        <w:rPr>
          <w:b/>
          <w:bCs/>
        </w:rPr>
        <w:t xml:space="preserve">Viešojo </w:t>
      </w:r>
      <w:r w:rsidR="00271362" w:rsidRPr="005262FD">
        <w:rPr>
          <w:b/>
          <w:bCs/>
        </w:rPr>
        <w:t>valdymo plėtra</w:t>
      </w:r>
      <w:r w:rsidRPr="005262FD">
        <w:rPr>
          <w:b/>
          <w:bCs/>
        </w:rPr>
        <w:t>“</w:t>
      </w:r>
      <w:r w:rsidR="00983C3C" w:rsidRPr="005262FD">
        <w:rPr>
          <w:b/>
          <w:bCs/>
        </w:rPr>
        <w:t xml:space="preserve"> </w:t>
      </w:r>
      <w:r w:rsidR="00F02227" w:rsidRPr="005262FD">
        <w:rPr>
          <w:b/>
          <w:bCs/>
        </w:rPr>
        <w:t xml:space="preserve">– </w:t>
      </w:r>
      <w:r w:rsidR="00983C3C" w:rsidRPr="005262FD">
        <w:t>vykdo</w:t>
      </w:r>
      <w:r w:rsidR="0057200F" w:rsidRPr="005262FD">
        <w:t>/koordinuoja vykdymą</w:t>
      </w:r>
      <w:r w:rsidR="00D64498" w:rsidRPr="005262FD">
        <w:t xml:space="preserve"> VRM VTPG</w:t>
      </w:r>
      <w:r w:rsidR="00271362" w:rsidRPr="005262FD">
        <w:t>, VRM VAVSPG</w:t>
      </w:r>
      <w:r w:rsidR="48C29979" w:rsidRPr="005262FD">
        <w:t>; VRM ESID (ESID Investicijų programų skyrius)</w:t>
      </w:r>
      <w:r w:rsidR="00A275EC" w:rsidRPr="005262FD">
        <w:t>, VRM RPG</w:t>
      </w:r>
      <w:r w:rsidR="00057A5B" w:rsidRPr="005262FD">
        <w:t>;</w:t>
      </w:r>
    </w:p>
    <w:p w14:paraId="5949E41C" w14:textId="35FA2A01" w:rsidR="007A57E2" w:rsidRPr="005262FD" w:rsidRDefault="007A57E2" w:rsidP="002F7B42">
      <w:pPr>
        <w:pStyle w:val="ListParagraph"/>
        <w:numPr>
          <w:ilvl w:val="0"/>
          <w:numId w:val="8"/>
        </w:numPr>
        <w:spacing w:after="120"/>
        <w:jc w:val="both"/>
        <w:rPr>
          <w:szCs w:val="24"/>
        </w:rPr>
      </w:pPr>
      <w:r w:rsidRPr="005262FD">
        <w:rPr>
          <w:b/>
          <w:szCs w:val="24"/>
        </w:rPr>
        <w:t>01-003</w:t>
      </w:r>
      <w:r w:rsidR="00D64F54" w:rsidRPr="005262FD">
        <w:rPr>
          <w:b/>
          <w:szCs w:val="24"/>
        </w:rPr>
        <w:t xml:space="preserve"> </w:t>
      </w:r>
      <w:r w:rsidR="00E32F34" w:rsidRPr="005262FD">
        <w:rPr>
          <w:b/>
          <w:szCs w:val="24"/>
        </w:rPr>
        <w:t>program</w:t>
      </w:r>
      <w:r w:rsidR="00E32F34">
        <w:rPr>
          <w:b/>
          <w:szCs w:val="24"/>
        </w:rPr>
        <w:t>a</w:t>
      </w:r>
      <w:r w:rsidR="00E32F34" w:rsidRPr="005262FD">
        <w:rPr>
          <w:b/>
          <w:szCs w:val="24"/>
        </w:rPr>
        <w:t xml:space="preserve"> </w:t>
      </w:r>
      <w:r w:rsidRPr="005262FD">
        <w:rPr>
          <w:b/>
          <w:szCs w:val="24"/>
        </w:rPr>
        <w:t>„</w:t>
      </w:r>
      <w:r w:rsidR="00FC638A" w:rsidRPr="005262FD">
        <w:rPr>
          <w:b/>
          <w:szCs w:val="24"/>
        </w:rPr>
        <w:t>Migracijos procesų valdymas</w:t>
      </w:r>
      <w:r w:rsidRPr="005262FD">
        <w:rPr>
          <w:b/>
          <w:szCs w:val="24"/>
        </w:rPr>
        <w:t>“</w:t>
      </w:r>
      <w:r w:rsidR="00983C3C" w:rsidRPr="005262FD">
        <w:rPr>
          <w:b/>
          <w:szCs w:val="24"/>
        </w:rPr>
        <w:t xml:space="preserve"> </w:t>
      </w:r>
      <w:r w:rsidR="00F02227" w:rsidRPr="005262FD">
        <w:rPr>
          <w:b/>
          <w:szCs w:val="24"/>
        </w:rPr>
        <w:t xml:space="preserve">– </w:t>
      </w:r>
      <w:r w:rsidR="008103CB" w:rsidRPr="005262FD">
        <w:rPr>
          <w:szCs w:val="24"/>
        </w:rPr>
        <w:t>p</w:t>
      </w:r>
      <w:r w:rsidR="00983C3C" w:rsidRPr="005262FD">
        <w:rPr>
          <w:szCs w:val="24"/>
        </w:rPr>
        <w:t>agal kompetenciją</w:t>
      </w:r>
      <w:r w:rsidR="008103CB" w:rsidRPr="005262FD">
        <w:rPr>
          <w:szCs w:val="24"/>
        </w:rPr>
        <w:t xml:space="preserve"> vykdo</w:t>
      </w:r>
      <w:r w:rsidR="00983C3C" w:rsidRPr="005262FD">
        <w:rPr>
          <w:szCs w:val="24"/>
        </w:rPr>
        <w:t xml:space="preserve"> </w:t>
      </w:r>
      <w:r w:rsidR="00057A5B" w:rsidRPr="005262FD">
        <w:rPr>
          <w:szCs w:val="24"/>
        </w:rPr>
        <w:t>M</w:t>
      </w:r>
      <w:r w:rsidR="00632C5F" w:rsidRPr="005262FD">
        <w:rPr>
          <w:szCs w:val="24"/>
        </w:rPr>
        <w:t>D prie VRM</w:t>
      </w:r>
      <w:r w:rsidR="00136762" w:rsidRPr="005262FD">
        <w:rPr>
          <w:szCs w:val="24"/>
        </w:rPr>
        <w:t>;</w:t>
      </w:r>
    </w:p>
    <w:p w14:paraId="02C0FE49" w14:textId="04614AF3" w:rsidR="007A57E2" w:rsidRPr="005262FD" w:rsidRDefault="587590DA" w:rsidP="002F7B42">
      <w:pPr>
        <w:pStyle w:val="ListParagraph"/>
        <w:numPr>
          <w:ilvl w:val="0"/>
          <w:numId w:val="8"/>
        </w:numPr>
        <w:spacing w:after="120"/>
        <w:jc w:val="both"/>
      </w:pPr>
      <w:bookmarkStart w:id="4" w:name="_Hlk170279003"/>
      <w:r w:rsidRPr="005262FD">
        <w:rPr>
          <w:b/>
          <w:bCs/>
        </w:rPr>
        <w:t>01-004</w:t>
      </w:r>
      <w:r w:rsidR="1337967D" w:rsidRPr="005262FD">
        <w:rPr>
          <w:b/>
          <w:bCs/>
        </w:rPr>
        <w:t xml:space="preserve"> </w:t>
      </w:r>
      <w:r w:rsidR="00E32F34" w:rsidRPr="005262FD">
        <w:rPr>
          <w:b/>
          <w:bCs/>
        </w:rPr>
        <w:t>program</w:t>
      </w:r>
      <w:r w:rsidR="00E32F34">
        <w:rPr>
          <w:b/>
          <w:bCs/>
        </w:rPr>
        <w:t>a</w:t>
      </w:r>
      <w:r w:rsidR="00E32F34" w:rsidRPr="005262FD">
        <w:rPr>
          <w:b/>
          <w:bCs/>
        </w:rPr>
        <w:t xml:space="preserve"> </w:t>
      </w:r>
      <w:r w:rsidRPr="005262FD">
        <w:rPr>
          <w:b/>
          <w:bCs/>
          <w:i/>
          <w:iCs/>
        </w:rPr>
        <w:t>„</w:t>
      </w:r>
      <w:r w:rsidR="22D4F5AA" w:rsidRPr="005262FD">
        <w:rPr>
          <w:b/>
          <w:bCs/>
        </w:rPr>
        <w:t>R</w:t>
      </w:r>
      <w:r w:rsidR="0047642A" w:rsidRPr="005262FD">
        <w:rPr>
          <w:b/>
          <w:bCs/>
        </w:rPr>
        <w:t>egionų plėtra</w:t>
      </w:r>
      <w:r w:rsidRPr="005262FD">
        <w:rPr>
          <w:b/>
          <w:bCs/>
        </w:rPr>
        <w:t>“</w:t>
      </w:r>
      <w:r w:rsidR="594AE482" w:rsidRPr="005262FD">
        <w:rPr>
          <w:b/>
          <w:bCs/>
        </w:rPr>
        <w:t xml:space="preserve"> </w:t>
      </w:r>
      <w:r w:rsidR="00F02227" w:rsidRPr="005262FD">
        <w:rPr>
          <w:b/>
          <w:bCs/>
        </w:rPr>
        <w:t xml:space="preserve">– </w:t>
      </w:r>
      <w:r w:rsidR="594AE482" w:rsidRPr="005262FD">
        <w:t>vykdo</w:t>
      </w:r>
      <w:r w:rsidR="0250F125" w:rsidRPr="005262FD">
        <w:rPr>
          <w:spacing w:val="-2"/>
        </w:rPr>
        <w:t xml:space="preserve"> VRM RPG;</w:t>
      </w:r>
    </w:p>
    <w:p w14:paraId="40E7F084" w14:textId="60F7A01D" w:rsidR="007A57E2" w:rsidRPr="00BE1D84" w:rsidRDefault="007A57E2" w:rsidP="002F7B42">
      <w:pPr>
        <w:pStyle w:val="ListParagraph"/>
        <w:numPr>
          <w:ilvl w:val="0"/>
          <w:numId w:val="8"/>
        </w:numPr>
        <w:spacing w:after="120"/>
        <w:jc w:val="both"/>
        <w:rPr>
          <w:szCs w:val="24"/>
        </w:rPr>
      </w:pPr>
      <w:r w:rsidRPr="00BE1D84">
        <w:rPr>
          <w:b/>
          <w:szCs w:val="24"/>
        </w:rPr>
        <w:t>01-005</w:t>
      </w:r>
      <w:r w:rsidR="00D64F54" w:rsidRPr="00BE1D84">
        <w:rPr>
          <w:b/>
          <w:szCs w:val="24"/>
        </w:rPr>
        <w:t xml:space="preserve"> </w:t>
      </w:r>
      <w:r w:rsidR="00E32F34" w:rsidRPr="00BE1D84">
        <w:rPr>
          <w:b/>
          <w:szCs w:val="24"/>
        </w:rPr>
        <w:t>program</w:t>
      </w:r>
      <w:r w:rsidR="00E32F34">
        <w:rPr>
          <w:b/>
          <w:szCs w:val="24"/>
        </w:rPr>
        <w:t>a</w:t>
      </w:r>
      <w:r w:rsidR="00E32F34" w:rsidRPr="00BE1D84">
        <w:rPr>
          <w:b/>
          <w:i/>
          <w:szCs w:val="24"/>
        </w:rPr>
        <w:t xml:space="preserve"> </w:t>
      </w:r>
      <w:r w:rsidRPr="00BE1D84">
        <w:rPr>
          <w:b/>
          <w:i/>
          <w:szCs w:val="24"/>
        </w:rPr>
        <w:t>„</w:t>
      </w:r>
      <w:r w:rsidR="00FC638A" w:rsidRPr="00BE1D84">
        <w:rPr>
          <w:b/>
          <w:szCs w:val="24"/>
        </w:rPr>
        <w:t>Europos teritorinio bendradarbiavimo tikslo programa</w:t>
      </w:r>
      <w:r w:rsidR="00983C3C" w:rsidRPr="00BE1D84">
        <w:rPr>
          <w:b/>
          <w:i/>
          <w:szCs w:val="24"/>
        </w:rPr>
        <w:t>“</w:t>
      </w:r>
      <w:r w:rsidR="00983C3C" w:rsidRPr="00BE1D84">
        <w:rPr>
          <w:b/>
          <w:szCs w:val="24"/>
        </w:rPr>
        <w:t xml:space="preserve"> </w:t>
      </w:r>
      <w:r w:rsidR="00F02227" w:rsidRPr="00BE1D84">
        <w:rPr>
          <w:b/>
          <w:szCs w:val="24"/>
        </w:rPr>
        <w:t xml:space="preserve">– </w:t>
      </w:r>
      <w:r w:rsidR="00983C3C" w:rsidRPr="00BE1D84">
        <w:rPr>
          <w:szCs w:val="24"/>
        </w:rPr>
        <w:t>vykdo</w:t>
      </w:r>
      <w:r w:rsidR="00983C3C" w:rsidRPr="00BE1D84">
        <w:rPr>
          <w:b/>
          <w:szCs w:val="24"/>
        </w:rPr>
        <w:t xml:space="preserve"> </w:t>
      </w:r>
      <w:r w:rsidR="00D64F54" w:rsidRPr="00BE1D84">
        <w:rPr>
          <w:szCs w:val="24"/>
        </w:rPr>
        <w:t xml:space="preserve">VRM </w:t>
      </w:r>
      <w:r w:rsidR="000B5373" w:rsidRPr="00BE1D84">
        <w:rPr>
          <w:iCs/>
          <w:szCs w:val="24"/>
          <w:lang w:eastAsia="lt-LT"/>
        </w:rPr>
        <w:t>ESID</w:t>
      </w:r>
      <w:r w:rsidR="009122B7" w:rsidRPr="00BE1D84">
        <w:rPr>
          <w:szCs w:val="24"/>
        </w:rPr>
        <w:t xml:space="preserve"> </w:t>
      </w:r>
      <w:r w:rsidR="00962B78" w:rsidRPr="00BE1D84">
        <w:rPr>
          <w:spacing w:val="-2"/>
          <w:szCs w:val="24"/>
        </w:rPr>
        <w:t>(</w:t>
      </w:r>
      <w:r w:rsidR="00F52DE0" w:rsidRPr="00BE1D84">
        <w:rPr>
          <w:iCs/>
          <w:szCs w:val="24"/>
          <w:lang w:eastAsia="lt-LT"/>
        </w:rPr>
        <w:t>ESID</w:t>
      </w:r>
      <w:r w:rsidR="00F52DE0" w:rsidRPr="00BE1D84">
        <w:rPr>
          <w:szCs w:val="24"/>
        </w:rPr>
        <w:t xml:space="preserve"> </w:t>
      </w:r>
      <w:r w:rsidR="00BE1D84" w:rsidRPr="00BE1D84">
        <w:rPr>
          <w:spacing w:val="-2"/>
          <w:szCs w:val="24"/>
        </w:rPr>
        <w:t xml:space="preserve">Teritorinio bendradarbiavimo programų skyrius ir </w:t>
      </w:r>
      <w:r w:rsidR="00BE1D84" w:rsidRPr="00BE1D84">
        <w:rPr>
          <w:szCs w:val="24"/>
        </w:rPr>
        <w:t>ESID Lietuvos ir Lenkijos INTERREG programų skyrius</w:t>
      </w:r>
      <w:r w:rsidR="00962B78" w:rsidRPr="00BE1D84">
        <w:rPr>
          <w:spacing w:val="-2"/>
          <w:szCs w:val="24"/>
        </w:rPr>
        <w:t>)</w:t>
      </w:r>
      <w:r w:rsidR="00057A5B" w:rsidRPr="00BE1D84">
        <w:rPr>
          <w:szCs w:val="24"/>
        </w:rPr>
        <w:t>;</w:t>
      </w:r>
    </w:p>
    <w:bookmarkEnd w:id="4"/>
    <w:p w14:paraId="3D12BF85" w14:textId="31C7BCD9" w:rsidR="007A57E2" w:rsidRPr="005262FD" w:rsidRDefault="007A57E2" w:rsidP="002F7B42">
      <w:pPr>
        <w:pStyle w:val="ListParagraph"/>
        <w:numPr>
          <w:ilvl w:val="0"/>
          <w:numId w:val="8"/>
        </w:numPr>
        <w:spacing w:before="240" w:after="120"/>
        <w:jc w:val="both"/>
      </w:pPr>
      <w:r w:rsidRPr="005262FD">
        <w:rPr>
          <w:b/>
          <w:bCs/>
        </w:rPr>
        <w:t>01-010</w:t>
      </w:r>
      <w:r w:rsidR="00D64F54" w:rsidRPr="005262FD">
        <w:rPr>
          <w:b/>
          <w:bCs/>
        </w:rPr>
        <w:t xml:space="preserve"> </w:t>
      </w:r>
      <w:r w:rsidR="00E32F34" w:rsidRPr="005262FD">
        <w:rPr>
          <w:b/>
          <w:bCs/>
        </w:rPr>
        <w:t>program</w:t>
      </w:r>
      <w:r w:rsidR="00E32F34">
        <w:rPr>
          <w:b/>
          <w:bCs/>
        </w:rPr>
        <w:t>a</w:t>
      </w:r>
      <w:r w:rsidR="00E32F34" w:rsidRPr="005262FD">
        <w:rPr>
          <w:b/>
          <w:bCs/>
        </w:rPr>
        <w:t xml:space="preserve"> </w:t>
      </w:r>
      <w:r w:rsidR="006B5D6D" w:rsidRPr="005262FD">
        <w:rPr>
          <w:b/>
          <w:bCs/>
        </w:rPr>
        <w:t>„</w:t>
      </w:r>
      <w:r w:rsidR="00FC638A" w:rsidRPr="005262FD">
        <w:rPr>
          <w:b/>
          <w:bCs/>
        </w:rPr>
        <w:t>Vidaus reikalų ministerijos valdymo programa</w:t>
      </w:r>
      <w:r w:rsidR="006B5D6D" w:rsidRPr="005262FD">
        <w:rPr>
          <w:b/>
          <w:bCs/>
        </w:rPr>
        <w:t>“</w:t>
      </w:r>
      <w:r w:rsidR="00983C3C" w:rsidRPr="005262FD">
        <w:rPr>
          <w:b/>
          <w:bCs/>
        </w:rPr>
        <w:t xml:space="preserve">. </w:t>
      </w:r>
      <w:r w:rsidR="00983C3C" w:rsidRPr="005262FD">
        <w:t xml:space="preserve">Programos vykdymą </w:t>
      </w:r>
      <w:r w:rsidR="00811548" w:rsidRPr="005262FD">
        <w:t xml:space="preserve">pagal kompetenciją </w:t>
      </w:r>
      <w:r w:rsidR="00983C3C" w:rsidRPr="005262FD">
        <w:t>koordinuoja</w:t>
      </w:r>
      <w:r w:rsidR="00D64F54" w:rsidRPr="005262FD">
        <w:t xml:space="preserve"> </w:t>
      </w:r>
      <w:r w:rsidR="00057A5B" w:rsidRPr="005262FD">
        <w:t>VRM E</w:t>
      </w:r>
      <w:r w:rsidR="00164727" w:rsidRPr="005262FD">
        <w:t>FD</w:t>
      </w:r>
      <w:r w:rsidR="00811548" w:rsidRPr="005262FD">
        <w:t>, VRM ESID</w:t>
      </w:r>
      <w:r w:rsidR="00057A5B" w:rsidRPr="005262FD">
        <w:t>.</w:t>
      </w:r>
    </w:p>
    <w:p w14:paraId="134A1E6C" w14:textId="62264ADB" w:rsidR="007A57E2" w:rsidRPr="005262FD" w:rsidRDefault="007A57E2" w:rsidP="008169C4">
      <w:pPr>
        <w:pStyle w:val="BodyText"/>
        <w:spacing w:line="240" w:lineRule="auto"/>
        <w:rPr>
          <w:szCs w:val="24"/>
        </w:rPr>
      </w:pPr>
      <w:r w:rsidRPr="005262FD">
        <w:rPr>
          <w:szCs w:val="24"/>
        </w:rPr>
        <w:t xml:space="preserve">Prie tinkamo </w:t>
      </w:r>
      <w:r w:rsidR="00ED106E" w:rsidRPr="005262FD">
        <w:rPr>
          <w:szCs w:val="24"/>
        </w:rPr>
        <w:t>VRM SVP</w:t>
      </w:r>
      <w:r w:rsidR="00D64F54" w:rsidRPr="005262FD">
        <w:rPr>
          <w:szCs w:val="24"/>
          <w:lang w:eastAsia="lt-LT"/>
        </w:rPr>
        <w:t xml:space="preserve"> </w:t>
      </w:r>
      <w:r w:rsidRPr="005262FD">
        <w:rPr>
          <w:szCs w:val="24"/>
        </w:rPr>
        <w:t xml:space="preserve">programų įgyvendinimo, koordinavimo ir kontrolės, atlikdami bendrąsias funkcijas, tiesiogiai prisideda šie Vidaus reikalų ministerijos </w:t>
      </w:r>
      <w:r w:rsidR="004D2DF1">
        <w:rPr>
          <w:szCs w:val="24"/>
        </w:rPr>
        <w:t>administracijos</w:t>
      </w:r>
      <w:r w:rsidRPr="005262FD">
        <w:rPr>
          <w:szCs w:val="24"/>
        </w:rPr>
        <w:t xml:space="preserve"> padaliniai:</w:t>
      </w:r>
    </w:p>
    <w:p w14:paraId="1D7DC531" w14:textId="7451ABEE" w:rsidR="007A57E2" w:rsidRPr="005262FD" w:rsidRDefault="007A57E2" w:rsidP="002F7B42">
      <w:pPr>
        <w:pStyle w:val="ListParagraph"/>
        <w:widowControl w:val="0"/>
        <w:numPr>
          <w:ilvl w:val="0"/>
          <w:numId w:val="12"/>
        </w:numPr>
        <w:jc w:val="both"/>
        <w:rPr>
          <w:szCs w:val="24"/>
        </w:rPr>
      </w:pPr>
      <w:r w:rsidRPr="005262FD">
        <w:rPr>
          <w:szCs w:val="24"/>
        </w:rPr>
        <w:t>VRM A</w:t>
      </w:r>
      <w:r w:rsidR="00470172">
        <w:rPr>
          <w:szCs w:val="24"/>
        </w:rPr>
        <w:t>D</w:t>
      </w:r>
      <w:r w:rsidR="007F271E" w:rsidRPr="005262FD">
        <w:rPr>
          <w:szCs w:val="24"/>
        </w:rPr>
        <w:t>,</w:t>
      </w:r>
      <w:r w:rsidRPr="005262FD">
        <w:rPr>
          <w:szCs w:val="24"/>
        </w:rPr>
        <w:t xml:space="preserve"> direktorius Vytautas Markauskas;</w:t>
      </w:r>
    </w:p>
    <w:p w14:paraId="4D176F94" w14:textId="6EA15B19" w:rsidR="00857C01" w:rsidRPr="005262FD" w:rsidRDefault="00857C01" w:rsidP="002F7B42">
      <w:pPr>
        <w:pStyle w:val="ListParagraph"/>
        <w:widowControl w:val="0"/>
        <w:numPr>
          <w:ilvl w:val="0"/>
          <w:numId w:val="12"/>
        </w:numPr>
        <w:jc w:val="both"/>
        <w:rPr>
          <w:szCs w:val="24"/>
        </w:rPr>
      </w:pPr>
      <w:r w:rsidRPr="005262FD">
        <w:rPr>
          <w:szCs w:val="24"/>
        </w:rPr>
        <w:t xml:space="preserve">VRM </w:t>
      </w:r>
      <w:r w:rsidR="00470172">
        <w:rPr>
          <w:szCs w:val="24"/>
        </w:rPr>
        <w:t>EFD</w:t>
      </w:r>
      <w:r w:rsidR="007F271E" w:rsidRPr="005262FD">
        <w:rPr>
          <w:szCs w:val="24"/>
        </w:rPr>
        <w:t xml:space="preserve">, </w:t>
      </w:r>
      <w:r w:rsidRPr="005262FD">
        <w:rPr>
          <w:szCs w:val="24"/>
        </w:rPr>
        <w:t>direktorė Ilona Smailienė;</w:t>
      </w:r>
    </w:p>
    <w:p w14:paraId="7D02A5DD" w14:textId="3F7F8031" w:rsidR="007A57E2" w:rsidRPr="005262FD" w:rsidRDefault="007A57E2" w:rsidP="002F7B42">
      <w:pPr>
        <w:pStyle w:val="ListParagraph"/>
        <w:widowControl w:val="0"/>
        <w:numPr>
          <w:ilvl w:val="0"/>
          <w:numId w:val="12"/>
        </w:numPr>
        <w:jc w:val="both"/>
        <w:rPr>
          <w:szCs w:val="24"/>
        </w:rPr>
      </w:pPr>
      <w:r w:rsidRPr="005262FD">
        <w:rPr>
          <w:szCs w:val="24"/>
        </w:rPr>
        <w:t>VRM K</w:t>
      </w:r>
      <w:r w:rsidR="00470172">
        <w:rPr>
          <w:szCs w:val="24"/>
        </w:rPr>
        <w:t>PVTS</w:t>
      </w:r>
      <w:r w:rsidR="007F271E" w:rsidRPr="005262FD">
        <w:rPr>
          <w:szCs w:val="24"/>
        </w:rPr>
        <w:t xml:space="preserve">, </w:t>
      </w:r>
      <w:r w:rsidR="00194DE4" w:rsidRPr="005262FD">
        <w:rPr>
          <w:szCs w:val="24"/>
        </w:rPr>
        <w:t>vedėjas Vidmantas Mečkauskas;</w:t>
      </w:r>
    </w:p>
    <w:p w14:paraId="69A210E9" w14:textId="5627E441" w:rsidR="007A57E2" w:rsidRPr="005262FD" w:rsidRDefault="007A57E2" w:rsidP="002F7B42">
      <w:pPr>
        <w:pStyle w:val="ListParagraph"/>
        <w:widowControl w:val="0"/>
        <w:numPr>
          <w:ilvl w:val="0"/>
          <w:numId w:val="12"/>
        </w:numPr>
        <w:jc w:val="both"/>
        <w:rPr>
          <w:szCs w:val="24"/>
        </w:rPr>
      </w:pPr>
      <w:r w:rsidRPr="005262FD">
        <w:rPr>
          <w:szCs w:val="24"/>
        </w:rPr>
        <w:t xml:space="preserve">VRM </w:t>
      </w:r>
      <w:r w:rsidR="00470172">
        <w:rPr>
          <w:szCs w:val="24"/>
        </w:rPr>
        <w:t>PKVS</w:t>
      </w:r>
      <w:r w:rsidR="007F271E" w:rsidRPr="005262FD">
        <w:rPr>
          <w:szCs w:val="24"/>
        </w:rPr>
        <w:t xml:space="preserve">, </w:t>
      </w:r>
      <w:r w:rsidR="00CD44DD" w:rsidRPr="005262FD">
        <w:rPr>
          <w:szCs w:val="24"/>
        </w:rPr>
        <w:t>vedėja Nomeda Poteliūnienė;</w:t>
      </w:r>
    </w:p>
    <w:p w14:paraId="383E4571" w14:textId="6FBBBA64" w:rsidR="00013364" w:rsidRPr="005262FD" w:rsidRDefault="449A293F" w:rsidP="002F7B42">
      <w:pPr>
        <w:pStyle w:val="ListParagraph"/>
        <w:widowControl w:val="0"/>
        <w:numPr>
          <w:ilvl w:val="0"/>
          <w:numId w:val="12"/>
        </w:numPr>
        <w:jc w:val="both"/>
        <w:sectPr w:rsidR="00013364" w:rsidRPr="005262FD" w:rsidSect="00BD19ED">
          <w:pgSz w:w="11906" w:h="16838"/>
          <w:pgMar w:top="675" w:right="567" w:bottom="851" w:left="851" w:header="397" w:footer="567" w:gutter="0"/>
          <w:cols w:space="1296"/>
          <w:docGrid w:linePitch="326"/>
        </w:sectPr>
      </w:pPr>
      <w:r w:rsidRPr="005262FD">
        <w:t xml:space="preserve">VRM </w:t>
      </w:r>
      <w:r w:rsidR="00470172">
        <w:t>SKS</w:t>
      </w:r>
      <w:r w:rsidR="0F177E64" w:rsidRPr="005262FD">
        <w:t>, v</w:t>
      </w:r>
      <w:r w:rsidRPr="005262FD">
        <w:t>edėjas Mindaugas Bajarūnas.</w:t>
      </w:r>
    </w:p>
    <w:p w14:paraId="511EC606" w14:textId="5DC569AD" w:rsidR="002F2A15" w:rsidRPr="005262FD" w:rsidRDefault="00EA1F55" w:rsidP="001A1A80">
      <w:pPr>
        <w:pStyle w:val="Heading1"/>
        <w:spacing w:before="0"/>
        <w:rPr>
          <w:rFonts w:eastAsia="Calibri"/>
          <w:b w:val="0"/>
          <w:color w:val="FFFFFF" w:themeColor="background1"/>
          <w:szCs w:val="24"/>
        </w:rPr>
      </w:pPr>
      <w:r w:rsidRPr="005262FD">
        <w:rPr>
          <w:b w:val="0"/>
          <w:color w:val="FFFFFF" w:themeColor="background1"/>
          <w:sz w:val="24"/>
          <w:szCs w:val="24"/>
        </w:rPr>
        <w:lastRenderedPageBreak/>
        <w:t>0</w:t>
      </w:r>
      <w:r w:rsidR="006B5D6D" w:rsidRPr="005262FD">
        <w:rPr>
          <w:b w:val="0"/>
          <w:color w:val="FFFFFF" w:themeColor="background1"/>
          <w:sz w:val="24"/>
          <w:szCs w:val="24"/>
        </w:rPr>
        <w:t>1-001</w:t>
      </w:r>
      <w:r w:rsidR="00AD5DE3" w:rsidRPr="005262FD">
        <w:rPr>
          <w:b w:val="0"/>
          <w:color w:val="FFFFFF" w:themeColor="background1"/>
          <w:sz w:val="24"/>
          <w:szCs w:val="24"/>
        </w:rPr>
        <w:t xml:space="preserve"> </w:t>
      </w:r>
      <w:r w:rsidR="006B5D6D" w:rsidRPr="005262FD">
        <w:rPr>
          <w:b w:val="0"/>
          <w:color w:val="FFFFFF" w:themeColor="background1"/>
          <w:sz w:val="24"/>
          <w:szCs w:val="24"/>
        </w:rPr>
        <w:t>VRM programa</w:t>
      </w:r>
    </w:p>
    <w:tbl>
      <w:tblPr>
        <w:tblW w:w="10515" w:type="dxa"/>
        <w:tblInd w:w="-4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515"/>
      </w:tblGrid>
      <w:tr w:rsidR="00013364" w:rsidRPr="005262FD" w14:paraId="7025B162" w14:textId="77777777" w:rsidTr="00DA2931">
        <w:trPr>
          <w:trHeight w:val="470"/>
        </w:trPr>
        <w:tc>
          <w:tcPr>
            <w:tcW w:w="1051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4021EA48" w14:textId="59BD441C" w:rsidR="00013364" w:rsidRPr="005262FD" w:rsidRDefault="00995666" w:rsidP="00060946">
            <w:pPr>
              <w:jc w:val="center"/>
              <w:rPr>
                <w:b/>
                <w:bCs/>
                <w:color w:val="000000"/>
                <w:szCs w:val="24"/>
              </w:rPr>
            </w:pPr>
            <w:r w:rsidRPr="005262FD">
              <w:rPr>
                <w:b/>
                <w:bCs/>
                <w:color w:val="000000"/>
                <w:szCs w:val="24"/>
              </w:rPr>
              <w:t xml:space="preserve">01-001 PROGRAMA „VIDAUS REIKALŲ </w:t>
            </w:r>
            <w:r w:rsidRPr="005262FD">
              <w:rPr>
                <w:b/>
                <w:bCs/>
                <w:szCs w:val="24"/>
              </w:rPr>
              <w:t xml:space="preserve">MINISTRUI PAVESTŲ VALDYMO SRIČIŲ POLITIKOS FORMAVIMAS </w:t>
            </w:r>
            <w:r w:rsidRPr="005262FD">
              <w:rPr>
                <w:b/>
                <w:bCs/>
                <w:color w:val="000000"/>
                <w:szCs w:val="24"/>
              </w:rPr>
              <w:t>IR VIDAUS REIKALŲ INFRASTRUKTŪROS BEI PASLAUGŲ VALDYMAS“</w:t>
            </w:r>
          </w:p>
        </w:tc>
      </w:tr>
    </w:tbl>
    <w:p w14:paraId="7112E5A6" w14:textId="77777777" w:rsidR="00C032D9" w:rsidRPr="005262FD" w:rsidRDefault="00C032D9" w:rsidP="00060946">
      <w:pPr>
        <w:jc w:val="both"/>
        <w:rPr>
          <w:b/>
          <w:szCs w:val="24"/>
        </w:rPr>
      </w:pPr>
    </w:p>
    <w:tbl>
      <w:tblPr>
        <w:tblStyle w:val="TableGrid"/>
        <w:tblW w:w="10515" w:type="dxa"/>
        <w:tblInd w:w="-455" w:type="dxa"/>
        <w:tblLook w:val="04A0" w:firstRow="1" w:lastRow="0" w:firstColumn="1" w:lastColumn="0" w:noHBand="0" w:noVBand="1"/>
      </w:tblPr>
      <w:tblGrid>
        <w:gridCol w:w="10515"/>
      </w:tblGrid>
      <w:tr w:rsidR="000657C5" w:rsidRPr="005262FD" w14:paraId="2DC8D606" w14:textId="77777777" w:rsidTr="16E5AC5C">
        <w:trPr>
          <w:trHeight w:val="6910"/>
        </w:trPr>
        <w:tc>
          <w:tcPr>
            <w:tcW w:w="10515" w:type="dxa"/>
          </w:tcPr>
          <w:p w14:paraId="2E13BFD5" w14:textId="77777777" w:rsidR="000657C5" w:rsidRPr="005262FD" w:rsidRDefault="000657C5" w:rsidP="00060946">
            <w:pPr>
              <w:widowControl w:val="0"/>
              <w:jc w:val="both"/>
              <w:rPr>
                <w:sz w:val="22"/>
                <w:szCs w:val="22"/>
              </w:rPr>
            </w:pPr>
            <w:r w:rsidRPr="005262FD">
              <w:rPr>
                <w:b/>
                <w:bCs/>
                <w:sz w:val="22"/>
                <w:szCs w:val="22"/>
              </w:rPr>
              <w:t xml:space="preserve">Įgyvendinant </w:t>
            </w:r>
            <w:r w:rsidRPr="005262FD">
              <w:rPr>
                <w:b/>
                <w:bCs/>
                <w:color w:val="000000"/>
                <w:sz w:val="22"/>
                <w:szCs w:val="22"/>
              </w:rPr>
              <w:t xml:space="preserve">programą </w:t>
            </w:r>
            <w:r w:rsidRPr="005262FD">
              <w:rPr>
                <w:b/>
                <w:bCs/>
                <w:sz w:val="22"/>
                <w:szCs w:val="22"/>
              </w:rPr>
              <w:t>vykdoma ši veikla</w:t>
            </w:r>
            <w:r w:rsidRPr="005262FD">
              <w:rPr>
                <w:sz w:val="22"/>
                <w:szCs w:val="22"/>
              </w:rPr>
              <w:t>:</w:t>
            </w:r>
          </w:p>
          <w:p w14:paraId="46B311F7" w14:textId="77777777" w:rsidR="000657C5" w:rsidRPr="005262FD" w:rsidRDefault="000657C5" w:rsidP="00ED106E">
            <w:pPr>
              <w:widowControl w:val="0"/>
              <w:spacing w:before="120"/>
              <w:jc w:val="both"/>
              <w:rPr>
                <w:sz w:val="22"/>
                <w:szCs w:val="22"/>
              </w:rPr>
            </w:pPr>
            <w:r w:rsidRPr="005262FD">
              <w:rPr>
                <w:sz w:val="22"/>
                <w:szCs w:val="22"/>
              </w:rPr>
              <w:t>Formuojama valstybės politika, organizuojamas, koordinuojamas ir kontroliuojamas šios politikos įgyvendinimas šiose vidaus reikalų ministrui pavestose valdymo srityse:</w:t>
            </w:r>
          </w:p>
          <w:p w14:paraId="5EC5046C" w14:textId="77777777" w:rsidR="000657C5" w:rsidRPr="005262FD" w:rsidRDefault="000657C5" w:rsidP="002F7B42">
            <w:pPr>
              <w:widowControl w:val="0"/>
              <w:numPr>
                <w:ilvl w:val="0"/>
                <w:numId w:val="22"/>
              </w:numPr>
              <w:tabs>
                <w:tab w:val="left" w:pos="629"/>
              </w:tabs>
              <w:contextualSpacing/>
              <w:jc w:val="both"/>
              <w:rPr>
                <w:sz w:val="22"/>
                <w:szCs w:val="22"/>
                <w:lang w:eastAsia="lt-LT"/>
              </w:rPr>
            </w:pPr>
            <w:r w:rsidRPr="005262FD">
              <w:rPr>
                <w:i/>
                <w:iCs/>
                <w:sz w:val="22"/>
                <w:szCs w:val="22"/>
              </w:rPr>
              <w:t>bendruomeninių organizacijų plėtra;</w:t>
            </w:r>
          </w:p>
          <w:p w14:paraId="47479F51"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migracija;</w:t>
            </w:r>
          </w:p>
          <w:p w14:paraId="21B7B879" w14:textId="0932456E" w:rsidR="000657C5" w:rsidRPr="005262FD" w:rsidRDefault="000657C5" w:rsidP="002F7B42">
            <w:pPr>
              <w:widowControl w:val="0"/>
              <w:numPr>
                <w:ilvl w:val="0"/>
                <w:numId w:val="22"/>
              </w:numPr>
              <w:contextualSpacing/>
              <w:jc w:val="both"/>
              <w:rPr>
                <w:sz w:val="22"/>
                <w:szCs w:val="22"/>
              </w:rPr>
            </w:pPr>
            <w:r w:rsidRPr="005262FD">
              <w:rPr>
                <w:i/>
                <w:sz w:val="22"/>
                <w:szCs w:val="22"/>
              </w:rPr>
              <w:t>region</w:t>
            </w:r>
            <w:r w:rsidR="0036290F" w:rsidRPr="005262FD">
              <w:rPr>
                <w:i/>
                <w:sz w:val="22"/>
                <w:szCs w:val="22"/>
              </w:rPr>
              <w:t>inė</w:t>
            </w:r>
            <w:r w:rsidRPr="005262FD">
              <w:rPr>
                <w:i/>
                <w:sz w:val="22"/>
                <w:szCs w:val="22"/>
              </w:rPr>
              <w:t xml:space="preserve"> plėtra;</w:t>
            </w:r>
          </w:p>
          <w:p w14:paraId="202CCFD4" w14:textId="77777777" w:rsidR="000657C5" w:rsidRPr="005262FD" w:rsidRDefault="000657C5" w:rsidP="002F7B42">
            <w:pPr>
              <w:widowControl w:val="0"/>
              <w:numPr>
                <w:ilvl w:val="0"/>
                <w:numId w:val="22"/>
              </w:numPr>
              <w:contextualSpacing/>
              <w:jc w:val="both"/>
              <w:rPr>
                <w:sz w:val="22"/>
                <w:szCs w:val="22"/>
                <w:lang w:eastAsia="lt-LT"/>
              </w:rPr>
            </w:pPr>
            <w:r w:rsidRPr="005262FD">
              <w:rPr>
                <w:i/>
                <w:sz w:val="22"/>
                <w:szCs w:val="22"/>
              </w:rPr>
              <w:t>valstybės tarnyba;</w:t>
            </w:r>
          </w:p>
          <w:p w14:paraId="722DB1A2"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 xml:space="preserve">viešasis administravimas; </w:t>
            </w:r>
          </w:p>
          <w:p w14:paraId="5E0487D7"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viešasis saugumas;</w:t>
            </w:r>
          </w:p>
          <w:p w14:paraId="6EDC23D6" w14:textId="70C83EB9" w:rsidR="000657C5" w:rsidRPr="005262FD" w:rsidRDefault="0036290F" w:rsidP="002F7B42">
            <w:pPr>
              <w:widowControl w:val="0"/>
              <w:numPr>
                <w:ilvl w:val="0"/>
                <w:numId w:val="22"/>
              </w:numPr>
              <w:contextualSpacing/>
              <w:jc w:val="both"/>
              <w:rPr>
                <w:sz w:val="22"/>
                <w:szCs w:val="22"/>
              </w:rPr>
            </w:pPr>
            <w:r w:rsidRPr="005262FD">
              <w:rPr>
                <w:i/>
                <w:sz w:val="22"/>
                <w:szCs w:val="22"/>
              </w:rPr>
              <w:t xml:space="preserve">biudžetinės ir </w:t>
            </w:r>
            <w:r w:rsidR="000657C5" w:rsidRPr="005262FD">
              <w:rPr>
                <w:i/>
                <w:sz w:val="22"/>
                <w:szCs w:val="22"/>
              </w:rPr>
              <w:t>viešosios įstaigos;</w:t>
            </w:r>
          </w:p>
          <w:p w14:paraId="0E57B5B1"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 xml:space="preserve">vietos savivalda. </w:t>
            </w:r>
          </w:p>
          <w:p w14:paraId="55E1FEF9" w14:textId="77777777" w:rsidR="000657C5" w:rsidRPr="005262FD" w:rsidRDefault="000657C5" w:rsidP="005E121B">
            <w:pPr>
              <w:widowControl w:val="0"/>
              <w:tabs>
                <w:tab w:val="left" w:pos="629"/>
              </w:tabs>
              <w:contextualSpacing/>
              <w:jc w:val="both"/>
              <w:rPr>
                <w:i/>
                <w:iCs/>
                <w:szCs w:val="24"/>
              </w:rPr>
            </w:pPr>
          </w:p>
          <w:p w14:paraId="59FF6EB9" w14:textId="5FF4779E" w:rsidR="000657C5" w:rsidRPr="005262FD" w:rsidRDefault="000657C5" w:rsidP="00441BDC">
            <w:pPr>
              <w:widowControl w:val="0"/>
              <w:tabs>
                <w:tab w:val="left" w:pos="629"/>
              </w:tabs>
              <w:contextualSpacing/>
              <w:jc w:val="both"/>
              <w:rPr>
                <w:b/>
                <w:bCs/>
                <w:sz w:val="22"/>
                <w:szCs w:val="22"/>
                <w:lang w:eastAsia="lt-LT"/>
              </w:rPr>
            </w:pPr>
            <w:bookmarkStart w:id="5" w:name="_Hlk160690835"/>
            <w:r w:rsidRPr="00FE26A3">
              <w:rPr>
                <w:b/>
                <w:bCs/>
                <w:sz w:val="22"/>
                <w:szCs w:val="22"/>
              </w:rPr>
              <w:t>202</w:t>
            </w:r>
            <w:r w:rsidR="00237699" w:rsidRPr="00FE26A3">
              <w:rPr>
                <w:b/>
                <w:bCs/>
                <w:sz w:val="22"/>
                <w:szCs w:val="22"/>
              </w:rPr>
              <w:t>6</w:t>
            </w:r>
            <w:r w:rsidRPr="00FE26A3">
              <w:rPr>
                <w:b/>
                <w:bCs/>
                <w:sz w:val="22"/>
                <w:szCs w:val="22"/>
              </w:rPr>
              <w:t xml:space="preserve"> m. prioritetiniai darbai (veiksmai, veiklos) ir siektini rezultatai:</w:t>
            </w:r>
          </w:p>
          <w:p w14:paraId="3553B810" w14:textId="384ADC47" w:rsidR="00F509E0" w:rsidRPr="005262FD" w:rsidRDefault="008C292D" w:rsidP="002F7B42">
            <w:pPr>
              <w:pStyle w:val="BodyText"/>
              <w:numPr>
                <w:ilvl w:val="0"/>
                <w:numId w:val="22"/>
              </w:numPr>
              <w:spacing w:line="240" w:lineRule="auto"/>
              <w:rPr>
                <w:color w:val="000000" w:themeColor="text1"/>
                <w:sz w:val="22"/>
                <w:szCs w:val="22"/>
              </w:rPr>
            </w:pPr>
            <w:r>
              <w:rPr>
                <w:color w:val="000000" w:themeColor="text1"/>
                <w:sz w:val="22"/>
                <w:szCs w:val="22"/>
              </w:rPr>
              <w:t>o</w:t>
            </w:r>
            <w:r w:rsidR="00F509E0" w:rsidRPr="005262FD">
              <w:rPr>
                <w:color w:val="000000" w:themeColor="text1"/>
                <w:sz w:val="22"/>
                <w:szCs w:val="22"/>
              </w:rPr>
              <w:t>rganizuoti 2022–2030 metų Regionų plėtros programos įgyvendinimą. Siekiamas rezultatas – visos papildomai Regionų plėtros programai įgyvendinti skirtos ES fondų lėšos suplanuotos regionų plėtros planų pažangos priemonėse</w:t>
            </w:r>
            <w:r>
              <w:rPr>
                <w:color w:val="000000" w:themeColor="text1"/>
                <w:sz w:val="22"/>
                <w:szCs w:val="22"/>
              </w:rPr>
              <w:t>;</w:t>
            </w:r>
          </w:p>
          <w:p w14:paraId="3AFBBA5F" w14:textId="1E487745" w:rsidR="00246F1A" w:rsidRDefault="008C292D">
            <w:pPr>
              <w:pStyle w:val="BodyText"/>
              <w:numPr>
                <w:ilvl w:val="0"/>
                <w:numId w:val="22"/>
              </w:numPr>
              <w:spacing w:line="240" w:lineRule="auto"/>
              <w:rPr>
                <w:color w:val="000000" w:themeColor="text1"/>
                <w:sz w:val="22"/>
                <w:szCs w:val="22"/>
              </w:rPr>
            </w:pPr>
            <w:r>
              <w:rPr>
                <w:color w:val="000000" w:themeColor="text1"/>
                <w:sz w:val="22"/>
                <w:szCs w:val="22"/>
              </w:rPr>
              <w:t>s</w:t>
            </w:r>
            <w:r w:rsidR="06ED01FE" w:rsidRPr="16E5AC5C">
              <w:rPr>
                <w:color w:val="000000" w:themeColor="text1"/>
                <w:sz w:val="22"/>
                <w:szCs w:val="22"/>
              </w:rPr>
              <w:t>tebėti, kaip yra taikomi biudžetinių ir viešųjų įstaigų, kurių savininkė ar dalininkė yra valstybė ar savivaldybė, valdyseną reglamentuojantys teisės aktai ir laiku reaguoti į kylančius iššūkius</w:t>
            </w:r>
            <w:r>
              <w:rPr>
                <w:color w:val="000000" w:themeColor="text1"/>
                <w:sz w:val="22"/>
                <w:szCs w:val="22"/>
              </w:rPr>
              <w:t>;</w:t>
            </w:r>
          </w:p>
          <w:p w14:paraId="63229623" w14:textId="71CCDD43" w:rsidR="2B25C02C" w:rsidRDefault="008C292D">
            <w:pPr>
              <w:pStyle w:val="BodyText"/>
              <w:numPr>
                <w:ilvl w:val="0"/>
                <w:numId w:val="22"/>
              </w:numPr>
              <w:spacing w:line="240" w:lineRule="auto"/>
              <w:rPr>
                <w:color w:val="000000" w:themeColor="text1"/>
                <w:sz w:val="22"/>
                <w:szCs w:val="22"/>
              </w:rPr>
            </w:pPr>
            <w:r>
              <w:rPr>
                <w:color w:val="000000" w:themeColor="text1"/>
                <w:sz w:val="22"/>
                <w:szCs w:val="22"/>
              </w:rPr>
              <w:t>s</w:t>
            </w:r>
            <w:r w:rsidR="2B25C02C" w:rsidRPr="16E5AC5C">
              <w:rPr>
                <w:color w:val="000000" w:themeColor="text1"/>
                <w:sz w:val="22"/>
                <w:szCs w:val="22"/>
              </w:rPr>
              <w:t>tebėti, kaip yra taikomos Viešojo administravimo įstatymo ir jį įgyvendinančių teisės aktų nuostatos bei laiku reaguoti į kylančius iššūkius</w:t>
            </w:r>
            <w:r>
              <w:rPr>
                <w:color w:val="000000" w:themeColor="text1"/>
                <w:sz w:val="22"/>
                <w:szCs w:val="22"/>
              </w:rPr>
              <w:t>;</w:t>
            </w:r>
          </w:p>
          <w:p w14:paraId="2763E170" w14:textId="2EB93AF8" w:rsidR="00F509E0" w:rsidRPr="005262FD" w:rsidRDefault="008C292D" w:rsidP="002F7B42">
            <w:pPr>
              <w:pStyle w:val="BodyText"/>
              <w:numPr>
                <w:ilvl w:val="0"/>
                <w:numId w:val="22"/>
              </w:numPr>
              <w:spacing w:line="240" w:lineRule="auto"/>
              <w:rPr>
                <w:color w:val="000000" w:themeColor="text1"/>
                <w:sz w:val="22"/>
                <w:szCs w:val="22"/>
              </w:rPr>
            </w:pPr>
            <w:r>
              <w:rPr>
                <w:color w:val="000000" w:themeColor="text1"/>
                <w:sz w:val="22"/>
                <w:szCs w:val="22"/>
              </w:rPr>
              <w:t>o</w:t>
            </w:r>
            <w:r w:rsidR="1512955C" w:rsidRPr="16E5AC5C">
              <w:rPr>
                <w:color w:val="000000" w:themeColor="text1"/>
                <w:sz w:val="22"/>
                <w:szCs w:val="22"/>
              </w:rPr>
              <w:t>rganizuoti informacijos apie administracin</w:t>
            </w:r>
            <w:r w:rsidR="1AB112AB" w:rsidRPr="16E5AC5C">
              <w:rPr>
                <w:color w:val="000000" w:themeColor="text1"/>
                <w:sz w:val="22"/>
                <w:szCs w:val="22"/>
              </w:rPr>
              <w:t xml:space="preserve">es </w:t>
            </w:r>
            <w:r w:rsidR="1512955C" w:rsidRPr="16E5AC5C">
              <w:rPr>
                <w:color w:val="000000" w:themeColor="text1"/>
                <w:sz w:val="22"/>
                <w:szCs w:val="22"/>
              </w:rPr>
              <w:t xml:space="preserve">ir </w:t>
            </w:r>
            <w:r w:rsidR="00246F1A" w:rsidRPr="16E5AC5C">
              <w:rPr>
                <w:color w:val="000000" w:themeColor="text1"/>
                <w:sz w:val="22"/>
                <w:szCs w:val="22"/>
              </w:rPr>
              <w:t>viešąsias</w:t>
            </w:r>
            <w:r w:rsidR="404FB856" w:rsidRPr="16E5AC5C">
              <w:rPr>
                <w:color w:val="000000" w:themeColor="text1"/>
                <w:sz w:val="22"/>
                <w:szCs w:val="22"/>
              </w:rPr>
              <w:t xml:space="preserve"> </w:t>
            </w:r>
            <w:r w:rsidR="1512955C" w:rsidRPr="16E5AC5C">
              <w:rPr>
                <w:color w:val="000000" w:themeColor="text1"/>
                <w:sz w:val="22"/>
                <w:szCs w:val="22"/>
              </w:rPr>
              <w:t>paslaug</w:t>
            </w:r>
            <w:r w:rsidR="2884BD5D" w:rsidRPr="16E5AC5C">
              <w:rPr>
                <w:color w:val="000000" w:themeColor="text1"/>
                <w:sz w:val="22"/>
                <w:szCs w:val="22"/>
              </w:rPr>
              <w:t>as</w:t>
            </w:r>
            <w:r w:rsidR="6D752DD0" w:rsidRPr="16E5AC5C">
              <w:rPr>
                <w:color w:val="000000" w:themeColor="text1"/>
                <w:sz w:val="22"/>
                <w:szCs w:val="22"/>
              </w:rPr>
              <w:t xml:space="preserve"> bei </w:t>
            </w:r>
            <w:r w:rsidR="45851CF8" w:rsidRPr="16E5AC5C">
              <w:rPr>
                <w:color w:val="000000" w:themeColor="text1"/>
                <w:sz w:val="22"/>
                <w:szCs w:val="22"/>
              </w:rPr>
              <w:t>viešųjų paslaugų teikimo administratorius</w:t>
            </w:r>
            <w:r w:rsidR="1512955C" w:rsidRPr="16E5AC5C">
              <w:rPr>
                <w:color w:val="000000" w:themeColor="text1"/>
                <w:sz w:val="22"/>
                <w:szCs w:val="22"/>
              </w:rPr>
              <w:t>, kaupimą</w:t>
            </w:r>
            <w:r>
              <w:rPr>
                <w:color w:val="000000" w:themeColor="text1"/>
                <w:sz w:val="22"/>
                <w:szCs w:val="22"/>
              </w:rPr>
              <w:t>;</w:t>
            </w:r>
          </w:p>
          <w:p w14:paraId="3DCC53EA" w14:textId="4DB89A46" w:rsidR="00F509E0" w:rsidRPr="005262FD" w:rsidRDefault="008C292D" w:rsidP="002F7B42">
            <w:pPr>
              <w:pStyle w:val="BodyText"/>
              <w:numPr>
                <w:ilvl w:val="0"/>
                <w:numId w:val="22"/>
              </w:numPr>
              <w:spacing w:line="240" w:lineRule="auto"/>
              <w:rPr>
                <w:sz w:val="22"/>
                <w:szCs w:val="22"/>
              </w:rPr>
            </w:pPr>
            <w:r>
              <w:rPr>
                <w:color w:val="000000" w:themeColor="text1"/>
                <w:sz w:val="22"/>
                <w:szCs w:val="22"/>
              </w:rPr>
              <w:t>u</w:t>
            </w:r>
            <w:r w:rsidR="6BCC9482" w:rsidRPr="16E5AC5C">
              <w:rPr>
                <w:color w:val="000000" w:themeColor="text1"/>
                <w:sz w:val="22"/>
                <w:szCs w:val="22"/>
              </w:rPr>
              <w:t>žtikrinti sklandų vietos savivaldos modelio įgyvendinimą</w:t>
            </w:r>
            <w:r w:rsidR="77DC3B3C" w:rsidRPr="16E5AC5C">
              <w:rPr>
                <w:color w:val="000000" w:themeColor="text1"/>
                <w:sz w:val="22"/>
                <w:szCs w:val="22"/>
              </w:rPr>
              <w:t xml:space="preserve">, </w:t>
            </w:r>
            <w:r w:rsidR="71B4B4A7" w:rsidRPr="16E5AC5C">
              <w:rPr>
                <w:color w:val="000000" w:themeColor="text1"/>
                <w:sz w:val="22"/>
                <w:szCs w:val="22"/>
              </w:rPr>
              <w:t>p</w:t>
            </w:r>
            <w:r w:rsidR="1512955C" w:rsidRPr="16E5AC5C">
              <w:rPr>
                <w:color w:val="000000" w:themeColor="text1"/>
                <w:sz w:val="22"/>
                <w:szCs w:val="22"/>
              </w:rPr>
              <w:t xml:space="preserve">lėtoti piliečių </w:t>
            </w:r>
            <w:r w:rsidR="1512955C" w:rsidRPr="16E5AC5C">
              <w:rPr>
                <w:sz w:val="22"/>
                <w:szCs w:val="22"/>
              </w:rPr>
              <w:t>aktyvumą, skatinančias priemones nukreiptas į visuomenės įtraukties į viešojo valdymo sprendimų priėmimo procesus, didinimą</w:t>
            </w:r>
            <w:r w:rsidR="00A97B16">
              <w:rPr>
                <w:sz w:val="22"/>
                <w:szCs w:val="22"/>
              </w:rPr>
              <w:t>;</w:t>
            </w:r>
          </w:p>
          <w:p w14:paraId="136B2B2A" w14:textId="0E4B2A3F" w:rsidR="4C2E0822" w:rsidRDefault="00A97B16" w:rsidP="16E5AC5C">
            <w:pPr>
              <w:pStyle w:val="BodyText"/>
              <w:numPr>
                <w:ilvl w:val="0"/>
                <w:numId w:val="22"/>
              </w:numPr>
              <w:spacing w:line="240" w:lineRule="auto"/>
              <w:rPr>
                <w:sz w:val="22"/>
                <w:szCs w:val="22"/>
              </w:rPr>
            </w:pPr>
            <w:r>
              <w:rPr>
                <w:sz w:val="22"/>
                <w:szCs w:val="22"/>
              </w:rPr>
              <w:t>u</w:t>
            </w:r>
            <w:r w:rsidR="4C2E0822" w:rsidRPr="16E5AC5C">
              <w:rPr>
                <w:sz w:val="22"/>
                <w:szCs w:val="22"/>
              </w:rPr>
              <w:t>žtikrinti Nacionalinės bendruomeninių organizacijų tarybos techninį aptarnavimą, dalyvaut</w:t>
            </w:r>
            <w:r w:rsidR="25EFE817" w:rsidRPr="16E5AC5C">
              <w:rPr>
                <w:sz w:val="22"/>
                <w:szCs w:val="22"/>
              </w:rPr>
              <w:t>i 2027 m. Bendruomenių metų programos rengime, siekiant sudaryti palankias sąlygas pilietin</w:t>
            </w:r>
            <w:r w:rsidR="7F9620A4" w:rsidRPr="16E5AC5C">
              <w:rPr>
                <w:sz w:val="22"/>
                <w:szCs w:val="22"/>
              </w:rPr>
              <w:t>ėms iniciatyvoms ir socialinei partnerystei augti, stiprinti pilietinį ugdymą ir didinti vietos be</w:t>
            </w:r>
            <w:r w:rsidR="0AB6ECEE" w:rsidRPr="16E5AC5C">
              <w:rPr>
                <w:sz w:val="22"/>
                <w:szCs w:val="22"/>
              </w:rPr>
              <w:t>ndruomenių atsparumą</w:t>
            </w:r>
            <w:r>
              <w:rPr>
                <w:sz w:val="22"/>
                <w:szCs w:val="22"/>
              </w:rPr>
              <w:t>;</w:t>
            </w:r>
          </w:p>
          <w:p w14:paraId="62BC03C2" w14:textId="26D069DE" w:rsidR="00F509E0" w:rsidRPr="005262FD" w:rsidRDefault="00A97B16" w:rsidP="002F7B42">
            <w:pPr>
              <w:pStyle w:val="ListParagraph"/>
              <w:numPr>
                <w:ilvl w:val="0"/>
                <w:numId w:val="22"/>
              </w:numPr>
              <w:spacing w:after="120"/>
              <w:jc w:val="both"/>
              <w:rPr>
                <w:sz w:val="22"/>
                <w:szCs w:val="22"/>
              </w:rPr>
            </w:pPr>
            <w:r>
              <w:rPr>
                <w:sz w:val="22"/>
                <w:szCs w:val="22"/>
              </w:rPr>
              <w:t>t</w:t>
            </w:r>
            <w:r w:rsidR="27B25C7C" w:rsidRPr="16E5AC5C">
              <w:rPr>
                <w:sz w:val="22"/>
                <w:szCs w:val="22"/>
              </w:rPr>
              <w:t xml:space="preserve">obulinti </w:t>
            </w:r>
            <w:r w:rsidR="1512955C" w:rsidRPr="16E5AC5C">
              <w:rPr>
                <w:sz w:val="22"/>
                <w:szCs w:val="22"/>
              </w:rPr>
              <w:t xml:space="preserve">Vykdyti valstybės tarnybos </w:t>
            </w:r>
            <w:r w:rsidR="2E9AFF5B" w:rsidRPr="16E5AC5C">
              <w:rPr>
                <w:sz w:val="22"/>
                <w:szCs w:val="22"/>
              </w:rPr>
              <w:t xml:space="preserve">teisinį reguliavimą, </w:t>
            </w:r>
            <w:r w:rsidR="4A0E6FD5" w:rsidRPr="16E5AC5C">
              <w:rPr>
                <w:sz w:val="22"/>
                <w:szCs w:val="22"/>
              </w:rPr>
              <w:t>grąžin</w:t>
            </w:r>
            <w:r w:rsidR="0744CB4E" w:rsidRPr="16E5AC5C">
              <w:rPr>
                <w:sz w:val="22"/>
                <w:szCs w:val="22"/>
              </w:rPr>
              <w:t>ant</w:t>
            </w:r>
            <w:r w:rsidR="4A0E6FD5" w:rsidRPr="16E5AC5C">
              <w:rPr>
                <w:sz w:val="22"/>
                <w:szCs w:val="22"/>
              </w:rPr>
              <w:t xml:space="preserve"> esminius karjeros sistemos bruožus</w:t>
            </w:r>
            <w:r>
              <w:rPr>
                <w:sz w:val="22"/>
                <w:szCs w:val="22"/>
              </w:rPr>
              <w:t>;</w:t>
            </w:r>
          </w:p>
          <w:p w14:paraId="398908AD" w14:textId="69A1C63F" w:rsidR="36A912F0" w:rsidRPr="00246F1A" w:rsidRDefault="00A97B16" w:rsidP="16E5AC5C">
            <w:pPr>
              <w:pStyle w:val="ListParagraph"/>
              <w:numPr>
                <w:ilvl w:val="0"/>
                <w:numId w:val="22"/>
              </w:numPr>
              <w:spacing w:after="120"/>
              <w:jc w:val="both"/>
              <w:rPr>
                <w:sz w:val="22"/>
                <w:szCs w:val="22"/>
              </w:rPr>
            </w:pPr>
            <w:r>
              <w:rPr>
                <w:sz w:val="22"/>
                <w:szCs w:val="22"/>
              </w:rPr>
              <w:t>t</w:t>
            </w:r>
            <w:r w:rsidR="36A912F0" w:rsidRPr="00246F1A">
              <w:rPr>
                <w:sz w:val="22"/>
                <w:szCs w:val="22"/>
              </w:rPr>
              <w:t>obulinti krizių valdymo ir civilinės saugos srities teisinį reguliavimą ir įgyvendinimą, plėtojant civilinės gynybos institutą</w:t>
            </w:r>
            <w:r>
              <w:rPr>
                <w:sz w:val="22"/>
                <w:szCs w:val="22"/>
              </w:rPr>
              <w:t>;</w:t>
            </w:r>
          </w:p>
          <w:p w14:paraId="61E91BD1" w14:textId="51E4835E" w:rsidR="00F509E0" w:rsidRPr="005262FD" w:rsidRDefault="00A97B16" w:rsidP="002F7B42">
            <w:pPr>
              <w:pStyle w:val="ListParagraph"/>
              <w:numPr>
                <w:ilvl w:val="0"/>
                <w:numId w:val="22"/>
              </w:numPr>
              <w:spacing w:after="120"/>
              <w:jc w:val="both"/>
              <w:rPr>
                <w:sz w:val="22"/>
                <w:szCs w:val="22"/>
              </w:rPr>
            </w:pPr>
            <w:r>
              <w:rPr>
                <w:sz w:val="22"/>
                <w:szCs w:val="22"/>
              </w:rPr>
              <w:t>u</w:t>
            </w:r>
            <w:r w:rsidR="00F509E0" w:rsidRPr="005262FD">
              <w:rPr>
                <w:sz w:val="22"/>
                <w:szCs w:val="22"/>
              </w:rPr>
              <w:t>žtikrinti sklandų Civilinės saugos stiprinimo ir plėtros programos įgyvendinimą</w:t>
            </w:r>
            <w:r>
              <w:rPr>
                <w:sz w:val="22"/>
                <w:szCs w:val="22"/>
              </w:rPr>
              <w:t>;</w:t>
            </w:r>
          </w:p>
          <w:p w14:paraId="46DD01CF" w14:textId="1CA737C1" w:rsidR="00F509E0" w:rsidRPr="005262FD" w:rsidRDefault="00A97B16" w:rsidP="002F7B42">
            <w:pPr>
              <w:pStyle w:val="ListParagraph"/>
              <w:numPr>
                <w:ilvl w:val="0"/>
                <w:numId w:val="22"/>
              </w:numPr>
              <w:spacing w:after="160" w:line="257" w:lineRule="auto"/>
              <w:rPr>
                <w:sz w:val="22"/>
                <w:szCs w:val="22"/>
              </w:rPr>
            </w:pPr>
            <w:r>
              <w:rPr>
                <w:sz w:val="22"/>
                <w:szCs w:val="22"/>
              </w:rPr>
              <w:t>s</w:t>
            </w:r>
            <w:r w:rsidR="1512955C" w:rsidRPr="16E5AC5C">
              <w:rPr>
                <w:sz w:val="22"/>
                <w:szCs w:val="22"/>
              </w:rPr>
              <w:t>tiprinti ES išorės sienos apsaugą,</w:t>
            </w:r>
            <w:r w:rsidR="0888093B" w:rsidRPr="16E5AC5C">
              <w:rPr>
                <w:sz w:val="22"/>
                <w:szCs w:val="22"/>
              </w:rPr>
              <w:t xml:space="preserve"> atsižvelgiant ir į naujus grėsmių vektorius</w:t>
            </w:r>
            <w:r>
              <w:rPr>
                <w:sz w:val="22"/>
                <w:szCs w:val="22"/>
              </w:rPr>
              <w:t>;</w:t>
            </w:r>
          </w:p>
          <w:p w14:paraId="279B36B8" w14:textId="4C0C8D92" w:rsidR="00F509E0" w:rsidRPr="005262FD" w:rsidRDefault="00A97B16" w:rsidP="002F7B42">
            <w:pPr>
              <w:pStyle w:val="ListParagraph"/>
              <w:numPr>
                <w:ilvl w:val="0"/>
                <w:numId w:val="22"/>
              </w:numPr>
              <w:spacing w:after="160" w:line="257" w:lineRule="auto"/>
              <w:rPr>
                <w:sz w:val="22"/>
                <w:szCs w:val="22"/>
              </w:rPr>
            </w:pPr>
            <w:r>
              <w:rPr>
                <w:sz w:val="22"/>
                <w:szCs w:val="22"/>
              </w:rPr>
              <w:t>s</w:t>
            </w:r>
            <w:r w:rsidR="00F509E0" w:rsidRPr="005262FD">
              <w:rPr>
                <w:sz w:val="22"/>
                <w:szCs w:val="22"/>
              </w:rPr>
              <w:t>tiprinti vidaus tarnybos patrauklumą, didinti pareigūnų profesionalumo ir parengties lygį</w:t>
            </w:r>
            <w:r>
              <w:rPr>
                <w:sz w:val="22"/>
                <w:szCs w:val="22"/>
              </w:rPr>
              <w:t>;</w:t>
            </w:r>
          </w:p>
          <w:p w14:paraId="7E4A803D" w14:textId="7C546A1E" w:rsidR="000657C5" w:rsidRPr="00FE26A3" w:rsidRDefault="00A97B16" w:rsidP="16E5AC5C">
            <w:pPr>
              <w:pStyle w:val="ListParagraph"/>
              <w:numPr>
                <w:ilvl w:val="0"/>
                <w:numId w:val="22"/>
              </w:numPr>
              <w:spacing w:after="160" w:line="257" w:lineRule="auto"/>
              <w:rPr>
                <w:szCs w:val="24"/>
              </w:rPr>
            </w:pPr>
            <w:r>
              <w:rPr>
                <w:sz w:val="22"/>
                <w:szCs w:val="22"/>
              </w:rPr>
              <w:t>s</w:t>
            </w:r>
            <w:r w:rsidR="1512955C" w:rsidRPr="16E5AC5C">
              <w:rPr>
                <w:sz w:val="22"/>
                <w:szCs w:val="22"/>
              </w:rPr>
              <w:t>tiprinti svarbių nacionaliniam saugumui valstybės objektų apsaugos organizavimą</w:t>
            </w:r>
            <w:r w:rsidR="3CDE9888" w:rsidRPr="16E5AC5C">
              <w:rPr>
                <w:sz w:val="22"/>
                <w:szCs w:val="22"/>
              </w:rPr>
              <w:t>, atsižvelgiant ir į naujus grėsmių vektorius</w:t>
            </w:r>
            <w:bookmarkEnd w:id="5"/>
            <w:r>
              <w:rPr>
                <w:sz w:val="22"/>
                <w:szCs w:val="22"/>
              </w:rPr>
              <w:t>;</w:t>
            </w:r>
          </w:p>
          <w:p w14:paraId="3B00EE75" w14:textId="17EF2603" w:rsidR="00FE26A3" w:rsidRPr="005262FD" w:rsidRDefault="00A97B16" w:rsidP="16E5AC5C">
            <w:pPr>
              <w:pStyle w:val="ListParagraph"/>
              <w:numPr>
                <w:ilvl w:val="0"/>
                <w:numId w:val="22"/>
              </w:numPr>
              <w:spacing w:after="160" w:line="257" w:lineRule="auto"/>
              <w:rPr>
                <w:szCs w:val="24"/>
              </w:rPr>
            </w:pPr>
            <w:r>
              <w:rPr>
                <w:sz w:val="22"/>
                <w:szCs w:val="22"/>
              </w:rPr>
              <w:t>u</w:t>
            </w:r>
            <w:r w:rsidR="00FE26A3" w:rsidRPr="00D1426F">
              <w:rPr>
                <w:sz w:val="22"/>
                <w:szCs w:val="22"/>
              </w:rPr>
              <w:t xml:space="preserve">žtikrinti </w:t>
            </w:r>
            <w:r w:rsidR="00FE26A3">
              <w:rPr>
                <w:sz w:val="22"/>
                <w:szCs w:val="22"/>
              </w:rPr>
              <w:t>Vidaus reikalų mi</w:t>
            </w:r>
            <w:r w:rsidR="00FE26A3" w:rsidRPr="00D1426F">
              <w:rPr>
                <w:sz w:val="22"/>
                <w:szCs w:val="22"/>
              </w:rPr>
              <w:t>nisterijos</w:t>
            </w:r>
            <w:r w:rsidR="00FE26A3">
              <w:rPr>
                <w:sz w:val="22"/>
                <w:szCs w:val="22"/>
              </w:rPr>
              <w:t xml:space="preserve"> </w:t>
            </w:r>
            <w:r w:rsidR="00FE26A3" w:rsidRPr="00D1426F">
              <w:rPr>
                <w:sz w:val="22"/>
                <w:szCs w:val="22"/>
              </w:rPr>
              <w:t xml:space="preserve">ir </w:t>
            </w:r>
            <w:r w:rsidR="00FE26A3">
              <w:rPr>
                <w:sz w:val="22"/>
                <w:szCs w:val="22"/>
              </w:rPr>
              <w:t>jai pavaldžių įstaigų</w:t>
            </w:r>
            <w:r w:rsidR="00FE26A3" w:rsidRPr="00D1426F">
              <w:rPr>
                <w:sz w:val="22"/>
                <w:szCs w:val="22"/>
              </w:rPr>
              <w:t xml:space="preserve"> nematerialiojo, ilgalaikio (įskaitant nekilnojamojo turto) ir trumpalaikio materialiojo turto efektyvų valdymą ir administravimą, kokybišką aptarnavimą</w:t>
            </w:r>
            <w:r w:rsidR="00FE26A3">
              <w:rPr>
                <w:sz w:val="22"/>
                <w:szCs w:val="22"/>
              </w:rPr>
              <w:t xml:space="preserve"> ir</w:t>
            </w:r>
            <w:r w:rsidR="00FE26A3" w:rsidRPr="00D1426F">
              <w:rPr>
                <w:sz w:val="22"/>
                <w:szCs w:val="22"/>
              </w:rPr>
              <w:t xml:space="preserve"> aprūpinimą, racionaliai naudojant valstybės išteklius</w:t>
            </w:r>
            <w:r>
              <w:rPr>
                <w:sz w:val="22"/>
                <w:szCs w:val="22"/>
              </w:rPr>
              <w:t>.</w:t>
            </w:r>
          </w:p>
        </w:tc>
      </w:tr>
      <w:tr w:rsidR="00B81384" w:rsidRPr="005262FD" w14:paraId="56A8EAEE" w14:textId="77777777" w:rsidTr="16E5AC5C">
        <w:tc>
          <w:tcPr>
            <w:tcW w:w="10515" w:type="dxa"/>
          </w:tcPr>
          <w:p w14:paraId="6ECA9D75" w14:textId="00945D50" w:rsidR="00B81384" w:rsidRPr="005262FD" w:rsidRDefault="00B81384" w:rsidP="00060946">
            <w:pPr>
              <w:widowControl w:val="0"/>
              <w:jc w:val="both"/>
              <w:rPr>
                <w:sz w:val="22"/>
                <w:szCs w:val="22"/>
              </w:rPr>
            </w:pPr>
            <w:r w:rsidRPr="005262FD">
              <w:rPr>
                <w:sz w:val="22"/>
                <w:szCs w:val="22"/>
              </w:rPr>
              <w:t xml:space="preserve">PROGRAMOS KOORDINATORIAI – vidaus reikalų viceministrai ir ministerijos kancleris pagal </w:t>
            </w:r>
            <w:r w:rsidR="009369D2" w:rsidRPr="005262FD">
              <w:rPr>
                <w:sz w:val="22"/>
                <w:szCs w:val="22"/>
              </w:rPr>
              <w:t>nustatytas</w:t>
            </w:r>
            <w:r w:rsidRPr="005262FD">
              <w:rPr>
                <w:sz w:val="22"/>
                <w:szCs w:val="22"/>
              </w:rPr>
              <w:t xml:space="preserve"> valdymo ar administravimo sritis:</w:t>
            </w:r>
          </w:p>
          <w:p w14:paraId="6E077E72" w14:textId="2FEDA7BB" w:rsidR="00B81384" w:rsidRPr="005262FD" w:rsidRDefault="00B81384" w:rsidP="002F7B42">
            <w:pPr>
              <w:pStyle w:val="ListParagraph"/>
              <w:widowControl w:val="0"/>
              <w:numPr>
                <w:ilvl w:val="0"/>
                <w:numId w:val="13"/>
              </w:numPr>
              <w:tabs>
                <w:tab w:val="left" w:pos="851"/>
              </w:tabs>
              <w:jc w:val="both"/>
              <w:rPr>
                <w:sz w:val="22"/>
                <w:szCs w:val="22"/>
              </w:rPr>
            </w:pPr>
            <w:r w:rsidRPr="005262FD">
              <w:rPr>
                <w:sz w:val="22"/>
                <w:szCs w:val="22"/>
              </w:rPr>
              <w:t xml:space="preserve">vidaus reikalų viceministras </w:t>
            </w:r>
            <w:r w:rsidR="0036290F" w:rsidRPr="005262FD">
              <w:rPr>
                <w:sz w:val="22"/>
                <w:szCs w:val="22"/>
              </w:rPr>
              <w:t>Vaidotas Jakštas</w:t>
            </w:r>
            <w:r w:rsidRPr="005262FD">
              <w:rPr>
                <w:sz w:val="22"/>
                <w:szCs w:val="22"/>
              </w:rPr>
              <w:t xml:space="preserve">, tel. </w:t>
            </w:r>
            <w:r w:rsidR="002B0712" w:rsidRPr="005262FD">
              <w:rPr>
                <w:sz w:val="22"/>
                <w:szCs w:val="22"/>
              </w:rPr>
              <w:t xml:space="preserve">+370 5 </w:t>
            </w:r>
            <w:r w:rsidRPr="005262FD">
              <w:rPr>
                <w:sz w:val="22"/>
                <w:szCs w:val="22"/>
              </w:rPr>
              <w:t>271 7076;</w:t>
            </w:r>
          </w:p>
          <w:p w14:paraId="308ADFD0" w14:textId="46929C92" w:rsidR="00B81384" w:rsidRPr="005262FD" w:rsidRDefault="00B81384" w:rsidP="002F7B42">
            <w:pPr>
              <w:pStyle w:val="ListParagraph"/>
              <w:widowControl w:val="0"/>
              <w:numPr>
                <w:ilvl w:val="0"/>
                <w:numId w:val="13"/>
              </w:numPr>
              <w:tabs>
                <w:tab w:val="left" w:pos="851"/>
              </w:tabs>
              <w:jc w:val="both"/>
              <w:rPr>
                <w:sz w:val="22"/>
                <w:szCs w:val="22"/>
              </w:rPr>
            </w:pPr>
            <w:r w:rsidRPr="005262FD">
              <w:rPr>
                <w:sz w:val="22"/>
                <w:szCs w:val="22"/>
              </w:rPr>
              <w:t xml:space="preserve">vidaus reikalų viceministras </w:t>
            </w:r>
            <w:r w:rsidR="0036290F" w:rsidRPr="005262FD">
              <w:rPr>
                <w:sz w:val="22"/>
                <w:szCs w:val="22"/>
              </w:rPr>
              <w:t>Gintaras Aliksandravičius</w:t>
            </w:r>
            <w:r w:rsidRPr="005262FD">
              <w:rPr>
                <w:sz w:val="22"/>
                <w:szCs w:val="22"/>
              </w:rPr>
              <w:t xml:space="preserve">, tel. </w:t>
            </w:r>
            <w:r w:rsidR="002B0712" w:rsidRPr="005262FD">
              <w:rPr>
                <w:sz w:val="22"/>
                <w:szCs w:val="22"/>
              </w:rPr>
              <w:t xml:space="preserve">+370 5 </w:t>
            </w:r>
            <w:r w:rsidRPr="005262FD">
              <w:rPr>
                <w:sz w:val="22"/>
                <w:szCs w:val="22"/>
              </w:rPr>
              <w:t>271 7205;</w:t>
            </w:r>
          </w:p>
          <w:p w14:paraId="5AB906E7" w14:textId="02CC810C" w:rsidR="00B81384" w:rsidRDefault="00B81384" w:rsidP="002F7B42">
            <w:pPr>
              <w:pStyle w:val="ListParagraph"/>
              <w:widowControl w:val="0"/>
              <w:numPr>
                <w:ilvl w:val="0"/>
                <w:numId w:val="13"/>
              </w:numPr>
              <w:tabs>
                <w:tab w:val="left" w:pos="851"/>
              </w:tabs>
              <w:jc w:val="both"/>
              <w:rPr>
                <w:sz w:val="22"/>
                <w:szCs w:val="22"/>
                <w:lang w:eastAsia="lt-LT"/>
              </w:rPr>
            </w:pPr>
            <w:r w:rsidRPr="005262FD">
              <w:rPr>
                <w:sz w:val="22"/>
                <w:szCs w:val="22"/>
              </w:rPr>
              <w:t xml:space="preserve">vidaus reikalų viceministrė </w:t>
            </w:r>
            <w:r w:rsidR="0036290F" w:rsidRPr="005262FD">
              <w:rPr>
                <w:sz w:val="22"/>
                <w:szCs w:val="22"/>
              </w:rPr>
              <w:t>Alicija Ščerbaitė</w:t>
            </w:r>
            <w:r w:rsidRPr="005262FD">
              <w:rPr>
                <w:sz w:val="22"/>
                <w:szCs w:val="22"/>
              </w:rPr>
              <w:t xml:space="preserve">, </w:t>
            </w:r>
            <w:r w:rsidR="00BD14B2" w:rsidRPr="005262FD">
              <w:rPr>
                <w:sz w:val="22"/>
                <w:szCs w:val="22"/>
              </w:rPr>
              <w:t xml:space="preserve">tel. </w:t>
            </w:r>
            <w:r w:rsidR="002B0712" w:rsidRPr="005262FD">
              <w:rPr>
                <w:sz w:val="22"/>
                <w:szCs w:val="22"/>
              </w:rPr>
              <w:t xml:space="preserve">+ 370 5 </w:t>
            </w:r>
            <w:r w:rsidRPr="005262FD">
              <w:rPr>
                <w:sz w:val="22"/>
                <w:szCs w:val="22"/>
              </w:rPr>
              <w:t xml:space="preserve">271 7206; </w:t>
            </w:r>
          </w:p>
          <w:p w14:paraId="35238EA8" w14:textId="75D86536" w:rsidR="009474BD" w:rsidRPr="005262FD" w:rsidRDefault="009474BD" w:rsidP="002F7B42">
            <w:pPr>
              <w:pStyle w:val="ListParagraph"/>
              <w:widowControl w:val="0"/>
              <w:numPr>
                <w:ilvl w:val="0"/>
                <w:numId w:val="13"/>
              </w:numPr>
              <w:tabs>
                <w:tab w:val="left" w:pos="851"/>
              </w:tabs>
              <w:jc w:val="both"/>
              <w:rPr>
                <w:sz w:val="22"/>
                <w:szCs w:val="22"/>
                <w:lang w:eastAsia="lt-LT"/>
              </w:rPr>
            </w:pPr>
            <w:r>
              <w:rPr>
                <w:sz w:val="22"/>
                <w:szCs w:val="22"/>
                <w:lang w:eastAsia="lt-LT"/>
              </w:rPr>
              <w:t>vidaus reikalų viceministrė Ana Burkovskienė, tel. + 370 5 271 7203;</w:t>
            </w:r>
          </w:p>
          <w:p w14:paraId="074AABAE" w14:textId="1F9220AF" w:rsidR="00B81384" w:rsidRPr="005262FD" w:rsidRDefault="00B81384" w:rsidP="002F7B42">
            <w:pPr>
              <w:pStyle w:val="ListParagraph"/>
              <w:widowControl w:val="0"/>
              <w:numPr>
                <w:ilvl w:val="0"/>
                <w:numId w:val="13"/>
              </w:numPr>
              <w:tabs>
                <w:tab w:val="left" w:pos="851"/>
              </w:tabs>
              <w:spacing w:after="120"/>
              <w:jc w:val="both"/>
              <w:rPr>
                <w:sz w:val="22"/>
                <w:szCs w:val="22"/>
                <w:lang w:eastAsia="lt-LT"/>
              </w:rPr>
            </w:pPr>
            <w:r w:rsidRPr="005262FD">
              <w:rPr>
                <w:sz w:val="22"/>
                <w:szCs w:val="22"/>
              </w:rPr>
              <w:t>Vidaus reikalų ministerijos kancler</w:t>
            </w:r>
            <w:r w:rsidR="0036290F" w:rsidRPr="005262FD">
              <w:rPr>
                <w:sz w:val="22"/>
                <w:szCs w:val="22"/>
              </w:rPr>
              <w:t>is</w:t>
            </w:r>
            <w:r w:rsidRPr="005262FD">
              <w:rPr>
                <w:sz w:val="22"/>
                <w:szCs w:val="22"/>
              </w:rPr>
              <w:t xml:space="preserve"> </w:t>
            </w:r>
            <w:r w:rsidR="0036290F" w:rsidRPr="005262FD">
              <w:rPr>
                <w:sz w:val="22"/>
                <w:szCs w:val="22"/>
              </w:rPr>
              <w:t>Dalius Kuliešius</w:t>
            </w:r>
            <w:r w:rsidRPr="005262FD">
              <w:rPr>
                <w:sz w:val="22"/>
                <w:szCs w:val="22"/>
              </w:rPr>
              <w:t xml:space="preserve">, </w:t>
            </w:r>
            <w:r w:rsidR="00BD14B2" w:rsidRPr="005262FD">
              <w:rPr>
                <w:sz w:val="22"/>
                <w:szCs w:val="22"/>
              </w:rPr>
              <w:t xml:space="preserve">tel. </w:t>
            </w:r>
            <w:r w:rsidR="002B0712" w:rsidRPr="005262FD">
              <w:rPr>
                <w:sz w:val="22"/>
                <w:szCs w:val="22"/>
              </w:rPr>
              <w:t xml:space="preserve">+370 5 </w:t>
            </w:r>
            <w:r w:rsidRPr="005262FD">
              <w:rPr>
                <w:sz w:val="22"/>
                <w:szCs w:val="22"/>
              </w:rPr>
              <w:t>271 7202.</w:t>
            </w:r>
          </w:p>
        </w:tc>
      </w:tr>
      <w:tr w:rsidR="00B81384" w:rsidRPr="005262FD" w14:paraId="0794C869" w14:textId="77777777" w:rsidTr="16E5AC5C">
        <w:tc>
          <w:tcPr>
            <w:tcW w:w="10515" w:type="dxa"/>
          </w:tcPr>
          <w:p w14:paraId="2949998F" w14:textId="77777777" w:rsidR="00B81384" w:rsidRPr="005262FD" w:rsidRDefault="00B81384" w:rsidP="00060946">
            <w:pPr>
              <w:widowControl w:val="0"/>
              <w:jc w:val="both"/>
              <w:rPr>
                <w:sz w:val="22"/>
                <w:szCs w:val="22"/>
              </w:rPr>
            </w:pPr>
            <w:r w:rsidRPr="005262FD">
              <w:rPr>
                <w:sz w:val="22"/>
                <w:szCs w:val="22"/>
              </w:rPr>
              <w:t>PROGRAMA TĘSTINĖ.</w:t>
            </w:r>
          </w:p>
        </w:tc>
      </w:tr>
      <w:tr w:rsidR="00B81384" w:rsidRPr="005262FD" w14:paraId="6E41BC42" w14:textId="77777777" w:rsidTr="16E5AC5C">
        <w:tc>
          <w:tcPr>
            <w:tcW w:w="10515" w:type="dxa"/>
          </w:tcPr>
          <w:p w14:paraId="71D9263B" w14:textId="77777777" w:rsidR="00B81384" w:rsidRPr="005262FD" w:rsidRDefault="00B81384" w:rsidP="00060946">
            <w:pPr>
              <w:widowControl w:val="0"/>
              <w:tabs>
                <w:tab w:val="left" w:pos="851"/>
              </w:tabs>
              <w:jc w:val="both"/>
              <w:rPr>
                <w:sz w:val="22"/>
                <w:szCs w:val="22"/>
                <w:lang w:eastAsia="lt-LT"/>
              </w:rPr>
            </w:pPr>
            <w:r w:rsidRPr="005262FD">
              <w:rPr>
                <w:sz w:val="22"/>
                <w:szCs w:val="22"/>
                <w:lang w:eastAsia="lt-LT"/>
              </w:rPr>
              <w:t>PROGRAMĄ PAGAL KOMPETENCIJĄ VYKDO:</w:t>
            </w:r>
          </w:p>
          <w:p w14:paraId="329C8737" w14:textId="49F81AD7" w:rsidR="00B81384" w:rsidRPr="005262FD" w:rsidRDefault="00B81384" w:rsidP="002F7B42">
            <w:pPr>
              <w:pStyle w:val="ListParagraph"/>
              <w:widowControl w:val="0"/>
              <w:numPr>
                <w:ilvl w:val="0"/>
                <w:numId w:val="14"/>
              </w:numPr>
              <w:tabs>
                <w:tab w:val="left" w:pos="851"/>
              </w:tabs>
              <w:jc w:val="both"/>
              <w:rPr>
                <w:spacing w:val="-2"/>
                <w:sz w:val="22"/>
                <w:szCs w:val="22"/>
              </w:rPr>
            </w:pPr>
            <w:r w:rsidRPr="005262FD">
              <w:rPr>
                <w:b/>
                <w:sz w:val="22"/>
                <w:szCs w:val="22"/>
                <w:lang w:eastAsia="lt-LT"/>
              </w:rPr>
              <w:lastRenderedPageBreak/>
              <w:t>Vidaus reikalų ministerija (</w:t>
            </w:r>
            <w:r w:rsidR="00B8374F">
              <w:rPr>
                <w:b/>
                <w:sz w:val="22"/>
                <w:szCs w:val="22"/>
                <w:lang w:eastAsia="lt-LT"/>
              </w:rPr>
              <w:t xml:space="preserve">administracijos </w:t>
            </w:r>
            <w:r w:rsidRPr="005262FD">
              <w:rPr>
                <w:b/>
                <w:sz w:val="22"/>
                <w:szCs w:val="22"/>
                <w:lang w:eastAsia="lt-LT"/>
              </w:rPr>
              <w:t>padaliniai</w:t>
            </w:r>
            <w:r w:rsidR="00F57476" w:rsidRPr="005262FD">
              <w:rPr>
                <w:b/>
                <w:sz w:val="22"/>
                <w:szCs w:val="22"/>
                <w:lang w:eastAsia="lt-LT"/>
              </w:rPr>
              <w:t xml:space="preserve"> pagal kompetenciją</w:t>
            </w:r>
            <w:r w:rsidRPr="005262FD">
              <w:rPr>
                <w:b/>
                <w:sz w:val="22"/>
                <w:szCs w:val="22"/>
                <w:lang w:eastAsia="lt-LT"/>
              </w:rPr>
              <w:t>)</w:t>
            </w:r>
            <w:r w:rsidRPr="005262FD">
              <w:rPr>
                <w:sz w:val="22"/>
                <w:szCs w:val="22"/>
                <w:lang w:eastAsia="lt-LT"/>
              </w:rPr>
              <w:t xml:space="preserve">, </w:t>
            </w:r>
            <w:r w:rsidRPr="005262FD">
              <w:rPr>
                <w:color w:val="000000"/>
                <w:sz w:val="22"/>
                <w:szCs w:val="22"/>
              </w:rPr>
              <w:t>užtikrindama valstybės politikos formavimą ir įgyvendinimo kontrolę Vidaus reikalų ministerijai priskirtose valstybės veiklos srityse</w:t>
            </w:r>
            <w:r w:rsidR="00F135BE" w:rsidRPr="005262FD">
              <w:rPr>
                <w:color w:val="000000"/>
                <w:sz w:val="22"/>
                <w:szCs w:val="22"/>
              </w:rPr>
              <w:t>.</w:t>
            </w:r>
          </w:p>
          <w:p w14:paraId="46F2DE2A" w14:textId="1EA36A29" w:rsidR="00B81384" w:rsidRPr="005262FD" w:rsidRDefault="000664B3" w:rsidP="002F7B42">
            <w:pPr>
              <w:pStyle w:val="ListParagraph"/>
              <w:widowControl w:val="0"/>
              <w:numPr>
                <w:ilvl w:val="0"/>
                <w:numId w:val="14"/>
              </w:numPr>
              <w:tabs>
                <w:tab w:val="left" w:pos="851"/>
              </w:tabs>
              <w:jc w:val="both"/>
              <w:rPr>
                <w:spacing w:val="-2"/>
                <w:sz w:val="22"/>
                <w:szCs w:val="22"/>
              </w:rPr>
            </w:pPr>
            <w:r w:rsidRPr="005262FD">
              <w:rPr>
                <w:b/>
                <w:spacing w:val="-2"/>
                <w:sz w:val="22"/>
                <w:szCs w:val="22"/>
              </w:rPr>
              <w:t>Išteklių agentūra</w:t>
            </w:r>
            <w:r w:rsidR="00B81384" w:rsidRPr="005262FD">
              <w:rPr>
                <w:b/>
                <w:spacing w:val="-2"/>
                <w:sz w:val="22"/>
                <w:szCs w:val="22"/>
              </w:rPr>
              <w:t xml:space="preserve"> prie Lietuvos Respublikos vidaus reikalų ministerijos –</w:t>
            </w:r>
            <w:r w:rsidR="00B81384" w:rsidRPr="005262FD">
              <w:rPr>
                <w:spacing w:val="-2"/>
                <w:sz w:val="22"/>
                <w:szCs w:val="22"/>
              </w:rPr>
              <w:t xml:space="preserve"> užtikrindama pagal kompetenciją vidaus reikalų sistemos infrastruktūros bei paslaugų valdymą</w:t>
            </w:r>
            <w:r w:rsidR="00F7778B">
              <w:rPr>
                <w:spacing w:val="-2"/>
                <w:sz w:val="22"/>
                <w:szCs w:val="22"/>
              </w:rPr>
              <w:t xml:space="preserve"> (d</w:t>
            </w:r>
            <w:r w:rsidR="00B81384" w:rsidRPr="005262FD">
              <w:rPr>
                <w:spacing w:val="-2"/>
                <w:sz w:val="22"/>
                <w:szCs w:val="22"/>
              </w:rPr>
              <w:t>irektorius Giedrius Griška</w:t>
            </w:r>
            <w:r w:rsidR="00F7778B">
              <w:rPr>
                <w:spacing w:val="-2"/>
                <w:sz w:val="22"/>
                <w:szCs w:val="22"/>
              </w:rPr>
              <w:t>)</w:t>
            </w:r>
            <w:r w:rsidR="00B81384" w:rsidRPr="005262FD">
              <w:rPr>
                <w:spacing w:val="-2"/>
                <w:sz w:val="22"/>
                <w:szCs w:val="22"/>
              </w:rPr>
              <w:t>.</w:t>
            </w:r>
            <w:r w:rsidR="00F7778B">
              <w:rPr>
                <w:spacing w:val="-2"/>
                <w:sz w:val="22"/>
                <w:szCs w:val="22"/>
              </w:rPr>
              <w:t xml:space="preserve"> </w:t>
            </w:r>
          </w:p>
        </w:tc>
      </w:tr>
    </w:tbl>
    <w:p w14:paraId="0C690421" w14:textId="43017C32" w:rsidR="00CA3AC6" w:rsidRPr="005262FD" w:rsidRDefault="52324F03" w:rsidP="00FE26A3">
      <w:pPr>
        <w:spacing w:before="120" w:after="160"/>
        <w:rPr>
          <w:b/>
          <w:bCs/>
          <w:sz w:val="22"/>
          <w:szCs w:val="22"/>
          <w:lang w:eastAsia="lt-LT"/>
        </w:rPr>
      </w:pPr>
      <w:r w:rsidRPr="005262FD">
        <w:rPr>
          <w:b/>
          <w:bCs/>
          <w:sz w:val="22"/>
          <w:szCs w:val="22"/>
          <w:lang w:eastAsia="lt-LT"/>
        </w:rPr>
        <w:lastRenderedPageBreak/>
        <w:t>PROG</w:t>
      </w:r>
      <w:r w:rsidR="2173D352" w:rsidRPr="005262FD">
        <w:rPr>
          <w:b/>
          <w:bCs/>
          <w:sz w:val="22"/>
          <w:szCs w:val="22"/>
          <w:lang w:eastAsia="lt-LT"/>
        </w:rPr>
        <w:t>R</w:t>
      </w:r>
      <w:r w:rsidRPr="005262FD">
        <w:rPr>
          <w:b/>
          <w:bCs/>
          <w:sz w:val="22"/>
          <w:szCs w:val="22"/>
          <w:lang w:eastAsia="lt-LT"/>
        </w:rPr>
        <w:t>AMA ĮGYVENDINA ŠIUOS TĘSTINĖS VEIKLOS UŽDAVINIUS:</w:t>
      </w:r>
      <w:r w:rsidR="2DDD8980" w:rsidRPr="005262FD">
        <w:rPr>
          <w:b/>
          <w:bCs/>
          <w:sz w:val="22"/>
          <w:szCs w:val="22"/>
          <w:lang w:eastAsia="lt-LT"/>
        </w:rPr>
        <w:t xml:space="preserve"> </w:t>
      </w:r>
    </w:p>
    <w:tbl>
      <w:tblPr>
        <w:tblStyle w:val="TableGrid"/>
        <w:tblW w:w="10245" w:type="dxa"/>
        <w:tblInd w:w="-185" w:type="dxa"/>
        <w:tblLayout w:type="fixed"/>
        <w:tblLook w:val="0480" w:firstRow="0" w:lastRow="0" w:firstColumn="1" w:lastColumn="0" w:noHBand="0" w:noVBand="1"/>
      </w:tblPr>
      <w:tblGrid>
        <w:gridCol w:w="2023"/>
        <w:gridCol w:w="6521"/>
        <w:gridCol w:w="1701"/>
      </w:tblGrid>
      <w:tr w:rsidR="00CA3AC6" w:rsidRPr="005262FD" w14:paraId="5AAF5850" w14:textId="77777777" w:rsidTr="16E5AC5C">
        <w:trPr>
          <w:tblHeader/>
        </w:trPr>
        <w:tc>
          <w:tcPr>
            <w:tcW w:w="2023" w:type="dxa"/>
            <w:shd w:val="clear" w:color="auto" w:fill="F2F2F2" w:themeFill="background1" w:themeFillShade="F2"/>
            <w:vAlign w:val="center"/>
          </w:tcPr>
          <w:p w14:paraId="544D9ACB" w14:textId="77777777" w:rsidR="00CA3AC6" w:rsidRPr="005262FD" w:rsidRDefault="00CA3AC6" w:rsidP="00060946">
            <w:pPr>
              <w:jc w:val="center"/>
              <w:rPr>
                <w:b/>
                <w:i/>
                <w:sz w:val="22"/>
                <w:szCs w:val="22"/>
                <w:lang w:eastAsia="lt-LT"/>
              </w:rPr>
            </w:pPr>
            <w:r w:rsidRPr="005262FD">
              <w:rPr>
                <w:b/>
                <w:i/>
                <w:sz w:val="22"/>
                <w:szCs w:val="22"/>
                <w:lang w:eastAsia="lt-LT"/>
              </w:rPr>
              <w:t>Kodas</w:t>
            </w:r>
          </w:p>
        </w:tc>
        <w:tc>
          <w:tcPr>
            <w:tcW w:w="6521" w:type="dxa"/>
            <w:shd w:val="clear" w:color="auto" w:fill="F2F2F2" w:themeFill="background1" w:themeFillShade="F2"/>
          </w:tcPr>
          <w:p w14:paraId="40384A51" w14:textId="77777777" w:rsidR="00CA3AC6" w:rsidRPr="005262FD" w:rsidRDefault="00CA3AC6" w:rsidP="00060946">
            <w:pPr>
              <w:jc w:val="center"/>
              <w:rPr>
                <w:b/>
                <w:i/>
                <w:sz w:val="22"/>
                <w:szCs w:val="22"/>
              </w:rPr>
            </w:pPr>
            <w:r w:rsidRPr="005262FD">
              <w:rPr>
                <w:b/>
                <w:i/>
                <w:sz w:val="22"/>
                <w:szCs w:val="22"/>
              </w:rPr>
              <w:t>Tęstinės veiklos  uždavinys ir jam įgyvendinti numatomų priemonių trumpas aprašymas</w:t>
            </w:r>
          </w:p>
        </w:tc>
        <w:tc>
          <w:tcPr>
            <w:tcW w:w="1701" w:type="dxa"/>
            <w:shd w:val="clear" w:color="auto" w:fill="F2F2F2" w:themeFill="background1" w:themeFillShade="F2"/>
            <w:vAlign w:val="center"/>
          </w:tcPr>
          <w:p w14:paraId="56373396" w14:textId="03E8B985" w:rsidR="009127B6" w:rsidRPr="005262FD" w:rsidRDefault="00265360" w:rsidP="00060946">
            <w:pPr>
              <w:jc w:val="center"/>
              <w:rPr>
                <w:b/>
                <w:i/>
                <w:sz w:val="20"/>
                <w:szCs w:val="22"/>
              </w:rPr>
            </w:pPr>
            <w:r w:rsidRPr="005262FD">
              <w:rPr>
                <w:b/>
                <w:i/>
                <w:sz w:val="20"/>
                <w:szCs w:val="22"/>
              </w:rPr>
              <w:t>202</w:t>
            </w:r>
            <w:r w:rsidR="00237699">
              <w:rPr>
                <w:b/>
                <w:i/>
                <w:sz w:val="20"/>
                <w:szCs w:val="22"/>
              </w:rPr>
              <w:t>6</w:t>
            </w:r>
            <w:r w:rsidR="009127B6" w:rsidRPr="005262FD">
              <w:rPr>
                <w:b/>
                <w:i/>
                <w:sz w:val="20"/>
                <w:szCs w:val="22"/>
              </w:rPr>
              <w:t xml:space="preserve"> m.</w:t>
            </w:r>
          </w:p>
          <w:p w14:paraId="4A87E6D5" w14:textId="6F79C0DC" w:rsidR="00CA3AC6" w:rsidRPr="005262FD" w:rsidRDefault="009127B6" w:rsidP="00060946">
            <w:pPr>
              <w:jc w:val="center"/>
              <w:rPr>
                <w:b/>
                <w:i/>
                <w:sz w:val="22"/>
                <w:szCs w:val="22"/>
              </w:rPr>
            </w:pPr>
            <w:r w:rsidRPr="005262FD">
              <w:rPr>
                <w:b/>
                <w:i/>
                <w:sz w:val="20"/>
                <w:szCs w:val="22"/>
              </w:rPr>
              <w:t>asignavimai tūkst. eurų</w:t>
            </w:r>
          </w:p>
        </w:tc>
      </w:tr>
      <w:tr w:rsidR="00CA3AC6" w:rsidRPr="005262FD" w14:paraId="1602E57D" w14:textId="77777777" w:rsidTr="16E5AC5C">
        <w:tc>
          <w:tcPr>
            <w:tcW w:w="2023" w:type="dxa"/>
            <w:vAlign w:val="center"/>
          </w:tcPr>
          <w:p w14:paraId="13DBD439" w14:textId="77777777" w:rsidR="00CA3AC6" w:rsidRPr="005262FD" w:rsidRDefault="00CA3AC6" w:rsidP="00060946">
            <w:pPr>
              <w:jc w:val="both"/>
              <w:rPr>
                <w:b/>
                <w:sz w:val="22"/>
                <w:szCs w:val="22"/>
                <w:lang w:eastAsia="lt-LT"/>
              </w:rPr>
            </w:pPr>
            <w:r w:rsidRPr="005262FD">
              <w:rPr>
                <w:b/>
                <w:sz w:val="22"/>
                <w:szCs w:val="22"/>
                <w:lang w:eastAsia="lt-LT"/>
              </w:rPr>
              <w:t>01-001-11-01</w:t>
            </w:r>
          </w:p>
        </w:tc>
        <w:tc>
          <w:tcPr>
            <w:tcW w:w="8222" w:type="dxa"/>
            <w:gridSpan w:val="2"/>
          </w:tcPr>
          <w:p w14:paraId="73695C68" w14:textId="77777777" w:rsidR="00CA3AC6" w:rsidRPr="005262FD" w:rsidRDefault="00CA3AC6" w:rsidP="00060946">
            <w:pPr>
              <w:jc w:val="both"/>
              <w:rPr>
                <w:b/>
                <w:sz w:val="22"/>
                <w:szCs w:val="22"/>
                <w:lang w:eastAsia="lt-LT"/>
              </w:rPr>
            </w:pPr>
            <w:r w:rsidRPr="005262FD">
              <w:rPr>
                <w:b/>
                <w:sz w:val="22"/>
                <w:szCs w:val="22"/>
                <w:lang w:eastAsia="lt-LT"/>
              </w:rPr>
              <w:t>VEIKLOS UŽDAVINYS</w:t>
            </w:r>
          </w:p>
          <w:p w14:paraId="65A7487B" w14:textId="77777777" w:rsidR="00CA3AC6" w:rsidRPr="005262FD" w:rsidRDefault="00CA3AC6" w:rsidP="00060946">
            <w:pPr>
              <w:jc w:val="both"/>
              <w:rPr>
                <w:b/>
                <w:sz w:val="22"/>
                <w:szCs w:val="22"/>
                <w:lang w:eastAsia="lt-LT"/>
              </w:rPr>
            </w:pPr>
            <w:r w:rsidRPr="005262FD">
              <w:rPr>
                <w:b/>
                <w:sz w:val="22"/>
                <w:szCs w:val="22"/>
                <w:lang w:eastAsia="lt-LT"/>
              </w:rPr>
              <w:t>„Užtikrinti politikos formavimą vidaus reikalų minis</w:t>
            </w:r>
            <w:r w:rsidR="009F2042" w:rsidRPr="005262FD">
              <w:rPr>
                <w:b/>
                <w:sz w:val="22"/>
                <w:szCs w:val="22"/>
                <w:lang w:eastAsia="lt-LT"/>
              </w:rPr>
              <w:t>trui pavestose valdymo srityse“</w:t>
            </w:r>
          </w:p>
          <w:p w14:paraId="39ABFC82" w14:textId="21E388D1" w:rsidR="009F2042" w:rsidRPr="005262FD" w:rsidRDefault="009F2042" w:rsidP="00060946">
            <w:pPr>
              <w:jc w:val="both"/>
              <w:rPr>
                <w:b/>
                <w:sz w:val="22"/>
                <w:szCs w:val="22"/>
                <w:lang w:eastAsia="lt-LT"/>
              </w:rPr>
            </w:pPr>
            <w:r w:rsidRPr="005262FD">
              <w:rPr>
                <w:i/>
                <w:sz w:val="22"/>
                <w:szCs w:val="22"/>
                <w:lang w:eastAsia="lt-LT"/>
              </w:rPr>
              <w:t xml:space="preserve">Uždavinį įgyvendina Vidaus reikalų ministerijos </w:t>
            </w:r>
            <w:r w:rsidR="00724E87">
              <w:rPr>
                <w:i/>
                <w:sz w:val="22"/>
                <w:szCs w:val="22"/>
                <w:lang w:eastAsia="lt-LT"/>
              </w:rPr>
              <w:t>administracijos</w:t>
            </w:r>
            <w:r w:rsidRPr="005262FD">
              <w:rPr>
                <w:i/>
                <w:sz w:val="22"/>
                <w:szCs w:val="22"/>
                <w:lang w:eastAsia="lt-LT"/>
              </w:rPr>
              <w:t xml:space="preserve"> padaliniai pagal kompetenciją</w:t>
            </w:r>
          </w:p>
        </w:tc>
      </w:tr>
      <w:tr w:rsidR="00CA3AC6" w:rsidRPr="005262FD" w14:paraId="0AED875A" w14:textId="77777777" w:rsidTr="16E5AC5C">
        <w:tc>
          <w:tcPr>
            <w:tcW w:w="2023" w:type="dxa"/>
            <w:vAlign w:val="center"/>
          </w:tcPr>
          <w:p w14:paraId="082AB339" w14:textId="77777777" w:rsidR="00CA3AC6" w:rsidRPr="005262FD" w:rsidRDefault="00CA3AC6" w:rsidP="00060946">
            <w:pPr>
              <w:jc w:val="both"/>
              <w:rPr>
                <w:sz w:val="22"/>
                <w:szCs w:val="22"/>
              </w:rPr>
            </w:pPr>
            <w:r w:rsidRPr="005262FD">
              <w:rPr>
                <w:sz w:val="22"/>
                <w:szCs w:val="22"/>
              </w:rPr>
              <w:t>01-001-11-01-01 (TP)</w:t>
            </w:r>
          </w:p>
        </w:tc>
        <w:tc>
          <w:tcPr>
            <w:tcW w:w="6521" w:type="dxa"/>
            <w:vAlign w:val="center"/>
          </w:tcPr>
          <w:p w14:paraId="692A37C5" w14:textId="77777777" w:rsidR="00CA3AC6" w:rsidRPr="005262FD" w:rsidRDefault="00CA3AC6" w:rsidP="00060946">
            <w:pPr>
              <w:jc w:val="both"/>
              <w:rPr>
                <w:b/>
                <w:sz w:val="22"/>
                <w:szCs w:val="22"/>
                <w:lang w:eastAsia="lt-LT"/>
              </w:rPr>
            </w:pPr>
            <w:r w:rsidRPr="005262FD">
              <w:rPr>
                <w:b/>
                <w:sz w:val="22"/>
                <w:szCs w:val="22"/>
              </w:rPr>
              <w:t>PRIEMONĖ: Organizuoti ir įgyvendinti priemones prekybos žmonėmis prevencijai, baudžiamajam persekiojimui, nukentėjusiųjų nuo prekybos žmonėmis apsaugai ir pagalbai stiprinti</w:t>
            </w:r>
          </w:p>
        </w:tc>
        <w:tc>
          <w:tcPr>
            <w:tcW w:w="1701" w:type="dxa"/>
            <w:vAlign w:val="center"/>
          </w:tcPr>
          <w:p w14:paraId="13AA64E6" w14:textId="017CFAC5" w:rsidR="00CA3AC6" w:rsidRPr="005262FD" w:rsidRDefault="00C85B62" w:rsidP="00060946">
            <w:pPr>
              <w:jc w:val="both"/>
              <w:rPr>
                <w:sz w:val="22"/>
                <w:szCs w:val="22"/>
              </w:rPr>
            </w:pPr>
            <w:r>
              <w:rPr>
                <w:sz w:val="22"/>
                <w:szCs w:val="22"/>
              </w:rPr>
              <w:t>4</w:t>
            </w:r>
            <w:r w:rsidR="004003BC">
              <w:rPr>
                <w:sz w:val="22"/>
                <w:szCs w:val="22"/>
              </w:rPr>
              <w:t>1</w:t>
            </w:r>
          </w:p>
        </w:tc>
      </w:tr>
      <w:tr w:rsidR="00F509E0" w:rsidRPr="005262FD" w14:paraId="00961C06" w14:textId="77777777" w:rsidTr="16E5AC5C">
        <w:tc>
          <w:tcPr>
            <w:tcW w:w="10245" w:type="dxa"/>
            <w:gridSpan w:val="3"/>
          </w:tcPr>
          <w:p w14:paraId="556E3939" w14:textId="205B422E" w:rsidR="00F509E0" w:rsidRPr="005262FD" w:rsidRDefault="00F509E0" w:rsidP="00F509E0">
            <w:pPr>
              <w:jc w:val="both"/>
              <w:rPr>
                <w:i/>
                <w:iCs/>
                <w:color w:val="BFBFBF" w:themeColor="background1" w:themeShade="BF"/>
                <w:sz w:val="22"/>
                <w:szCs w:val="22"/>
              </w:rPr>
            </w:pPr>
            <w:r w:rsidRPr="005262FD">
              <w:rPr>
                <w:i/>
                <w:iCs/>
                <w:sz w:val="22"/>
                <w:szCs w:val="22"/>
                <w:lang w:eastAsia="lt-LT"/>
              </w:rPr>
              <w:t>Bus siekiama organizuoti ir įgyvendinti priemones skirtas kovai su prekyba žmonėmis stiprinti – dalyvauti ES Koordinatorių ir nacionalinių kovos su prekyba žmonėmis pranešėjų tinklo ir Baltijos jūros valstybių tarybos Kovos su prekyba žmonėmis darbo grupės veiklose, organizuoti užsienio lietuvių bendruomenių priemonių, skirtų prekybos žmonėmis prevencijai kitose valstybėse, projektų konkursą, taip pat organizuoti informacines kampanijas ir kitas prevencines priemones visuomenei.</w:t>
            </w:r>
          </w:p>
        </w:tc>
      </w:tr>
      <w:tr w:rsidR="00F509E0" w:rsidRPr="005262FD" w14:paraId="731B7D51" w14:textId="77777777" w:rsidTr="16E5AC5C">
        <w:tc>
          <w:tcPr>
            <w:tcW w:w="2023" w:type="dxa"/>
            <w:vAlign w:val="center"/>
          </w:tcPr>
          <w:p w14:paraId="19BDBD44" w14:textId="77777777" w:rsidR="00F509E0" w:rsidRPr="005262FD" w:rsidRDefault="00F509E0" w:rsidP="00F509E0">
            <w:pPr>
              <w:jc w:val="both"/>
              <w:rPr>
                <w:sz w:val="22"/>
                <w:szCs w:val="22"/>
              </w:rPr>
            </w:pPr>
            <w:r w:rsidRPr="005262FD">
              <w:rPr>
                <w:sz w:val="22"/>
                <w:szCs w:val="22"/>
              </w:rPr>
              <w:t>01-001-11-01-02 (TP)</w:t>
            </w:r>
          </w:p>
        </w:tc>
        <w:tc>
          <w:tcPr>
            <w:tcW w:w="6521" w:type="dxa"/>
            <w:vAlign w:val="center"/>
          </w:tcPr>
          <w:p w14:paraId="1F129E31" w14:textId="77777777" w:rsidR="00F509E0" w:rsidRPr="005262FD" w:rsidRDefault="00F509E0" w:rsidP="00F509E0">
            <w:pPr>
              <w:jc w:val="both"/>
              <w:rPr>
                <w:b/>
                <w:sz w:val="22"/>
                <w:szCs w:val="22"/>
              </w:rPr>
            </w:pPr>
            <w:r w:rsidRPr="005262FD">
              <w:rPr>
                <w:b/>
                <w:sz w:val="22"/>
                <w:szCs w:val="22"/>
              </w:rPr>
              <w:t>PRIEMONĖ: Finansuoti dingusių vaikų karštosios telefono linijos numerio 116000 veiklą</w:t>
            </w:r>
          </w:p>
        </w:tc>
        <w:tc>
          <w:tcPr>
            <w:tcW w:w="1701" w:type="dxa"/>
            <w:vAlign w:val="center"/>
          </w:tcPr>
          <w:p w14:paraId="284B7D87" w14:textId="769515C2" w:rsidR="00F509E0" w:rsidRPr="005262FD" w:rsidRDefault="00C85B62" w:rsidP="00F509E0">
            <w:pPr>
              <w:jc w:val="both"/>
              <w:rPr>
                <w:sz w:val="22"/>
                <w:szCs w:val="22"/>
              </w:rPr>
            </w:pPr>
            <w:r>
              <w:rPr>
                <w:sz w:val="22"/>
                <w:szCs w:val="22"/>
              </w:rPr>
              <w:t>37</w:t>
            </w:r>
          </w:p>
        </w:tc>
      </w:tr>
      <w:tr w:rsidR="00F509E0" w:rsidRPr="005262FD" w14:paraId="1CE82341" w14:textId="77777777" w:rsidTr="16E5AC5C">
        <w:tc>
          <w:tcPr>
            <w:tcW w:w="10245" w:type="dxa"/>
            <w:gridSpan w:val="3"/>
          </w:tcPr>
          <w:p w14:paraId="00A389BF" w14:textId="4A49BBFC" w:rsidR="00F509E0" w:rsidRPr="005262FD" w:rsidRDefault="00F509E0" w:rsidP="00F509E0">
            <w:pPr>
              <w:jc w:val="both"/>
              <w:rPr>
                <w:i/>
                <w:iCs/>
                <w:color w:val="BFBFBF" w:themeColor="background1" w:themeShade="BF"/>
                <w:sz w:val="22"/>
                <w:szCs w:val="22"/>
              </w:rPr>
            </w:pPr>
            <w:r w:rsidRPr="005262FD">
              <w:rPr>
                <w:i/>
                <w:iCs/>
                <w:sz w:val="22"/>
                <w:szCs w:val="22"/>
              </w:rPr>
              <w:t>Bus siekiama užtikrinti galimybę fiziniams asmenims nemokamai 24 valandas per parą ir 7 dienas per savaitę skambinti telefono linija 116000 konsultacijoms ir pagalbai dėl dingusių vaikų.</w:t>
            </w:r>
          </w:p>
        </w:tc>
      </w:tr>
      <w:tr w:rsidR="00F509E0" w:rsidRPr="005262FD" w14:paraId="4C421377" w14:textId="77777777" w:rsidTr="16E5AC5C">
        <w:tc>
          <w:tcPr>
            <w:tcW w:w="2023" w:type="dxa"/>
            <w:vAlign w:val="center"/>
          </w:tcPr>
          <w:p w14:paraId="109D374E" w14:textId="3BDB0800" w:rsidR="00F509E0" w:rsidRPr="005262FD" w:rsidRDefault="00F509E0" w:rsidP="00F509E0">
            <w:pPr>
              <w:jc w:val="both"/>
              <w:rPr>
                <w:sz w:val="22"/>
                <w:szCs w:val="22"/>
              </w:rPr>
            </w:pPr>
            <w:r w:rsidRPr="005262FD">
              <w:rPr>
                <w:sz w:val="22"/>
                <w:szCs w:val="22"/>
              </w:rPr>
              <w:t>01-001-11-01-03 (TP)</w:t>
            </w:r>
          </w:p>
        </w:tc>
        <w:tc>
          <w:tcPr>
            <w:tcW w:w="6521" w:type="dxa"/>
            <w:vAlign w:val="center"/>
          </w:tcPr>
          <w:p w14:paraId="7A5F5D46" w14:textId="77777777" w:rsidR="00F509E0" w:rsidRPr="005262FD" w:rsidRDefault="00F509E0" w:rsidP="00F509E0">
            <w:pPr>
              <w:jc w:val="both"/>
              <w:rPr>
                <w:b/>
                <w:sz w:val="22"/>
                <w:szCs w:val="22"/>
                <w:lang w:eastAsia="lt-LT"/>
              </w:rPr>
            </w:pPr>
            <w:r w:rsidRPr="005262FD">
              <w:rPr>
                <w:b/>
                <w:sz w:val="22"/>
                <w:szCs w:val="22"/>
              </w:rPr>
              <w:t>PRIEMONĖ: Organizuoti ir įgyvendinti priemones nusikalstamų veikų ir kitų teisės pažeidimų prevencijai stiprinti</w:t>
            </w:r>
          </w:p>
        </w:tc>
        <w:tc>
          <w:tcPr>
            <w:tcW w:w="1701" w:type="dxa"/>
            <w:vAlign w:val="center"/>
          </w:tcPr>
          <w:p w14:paraId="378A35E3" w14:textId="0AEF96E6" w:rsidR="00F509E0" w:rsidRPr="005262FD" w:rsidRDefault="00C85B62" w:rsidP="00F509E0">
            <w:pPr>
              <w:jc w:val="both"/>
              <w:rPr>
                <w:sz w:val="22"/>
                <w:szCs w:val="22"/>
              </w:rPr>
            </w:pPr>
            <w:r>
              <w:rPr>
                <w:sz w:val="22"/>
                <w:szCs w:val="22"/>
              </w:rPr>
              <w:t>17</w:t>
            </w:r>
          </w:p>
        </w:tc>
      </w:tr>
      <w:tr w:rsidR="00F509E0" w:rsidRPr="005262FD" w14:paraId="58985C64" w14:textId="77777777" w:rsidTr="16E5AC5C">
        <w:tc>
          <w:tcPr>
            <w:tcW w:w="10245" w:type="dxa"/>
            <w:gridSpan w:val="3"/>
          </w:tcPr>
          <w:p w14:paraId="1DF19972" w14:textId="115A7D0E"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Bus siekiama organizuoti ir įgyvendinti priemones nusikalstamų veikų ir kitų teisės pažeidimų prevencijai stiprinti – dalyvauti Europos nusikalstamumo prevencijos tinklo veikloje, organizuoti nusikaltimų ir kitų teisės pažeidimų prevencijos projektų bei bendruomeninių iniciatyvų viešojo saugumo stiprinimo srityje konkursą ir skatinti projektų autorius bei iniciatyvias bendruomenes, organizuoti nusikalstamų veikų ir kitų teisės pažeidimų prevencijos prioritetų nustatymo ir vykdymo efektyvumo tyrimus, jų rezultatų, metodinės medžiagos, gerosios patirties ir kitos nusikalstamų veikų ir kitų teisės pažeidimų prevencijos požiūriu vertingos informacijos sklaidą.</w:t>
            </w:r>
          </w:p>
        </w:tc>
      </w:tr>
      <w:tr w:rsidR="00F509E0" w:rsidRPr="005262FD" w14:paraId="4C6EDE75" w14:textId="77777777" w:rsidTr="16E5AC5C">
        <w:tc>
          <w:tcPr>
            <w:tcW w:w="2023" w:type="dxa"/>
            <w:vAlign w:val="center"/>
          </w:tcPr>
          <w:p w14:paraId="681D4816" w14:textId="77777777" w:rsidR="00F509E0" w:rsidRPr="005262FD" w:rsidRDefault="00F509E0" w:rsidP="00F509E0">
            <w:pPr>
              <w:jc w:val="both"/>
              <w:rPr>
                <w:color w:val="000000" w:themeColor="text1"/>
                <w:sz w:val="22"/>
                <w:szCs w:val="22"/>
              </w:rPr>
            </w:pPr>
            <w:r w:rsidRPr="005262FD">
              <w:rPr>
                <w:color w:val="000000" w:themeColor="text1"/>
                <w:sz w:val="22"/>
                <w:szCs w:val="22"/>
              </w:rPr>
              <w:t>01-001-11-01-04 (TP)</w:t>
            </w:r>
          </w:p>
        </w:tc>
        <w:tc>
          <w:tcPr>
            <w:tcW w:w="6521" w:type="dxa"/>
            <w:vAlign w:val="center"/>
          </w:tcPr>
          <w:p w14:paraId="46635313" w14:textId="77777777" w:rsidR="00F509E0" w:rsidRPr="005262FD" w:rsidRDefault="00F509E0" w:rsidP="00F509E0">
            <w:pPr>
              <w:jc w:val="both"/>
              <w:rPr>
                <w:b/>
                <w:bCs/>
                <w:color w:val="000000" w:themeColor="text1"/>
                <w:sz w:val="22"/>
                <w:szCs w:val="22"/>
                <w:lang w:eastAsia="lt-LT"/>
              </w:rPr>
            </w:pPr>
            <w:r w:rsidRPr="005262FD">
              <w:rPr>
                <w:b/>
                <w:bCs/>
                <w:color w:val="000000" w:themeColor="text1"/>
                <w:sz w:val="22"/>
                <w:szCs w:val="22"/>
              </w:rPr>
              <w:t xml:space="preserve">PRIEMONĖ: Organizuoti gyventojų pilietinio aktyvumo skatinimo priemones </w:t>
            </w:r>
          </w:p>
        </w:tc>
        <w:tc>
          <w:tcPr>
            <w:tcW w:w="1701" w:type="dxa"/>
            <w:vAlign w:val="center"/>
          </w:tcPr>
          <w:p w14:paraId="6B76ECFF" w14:textId="247CA2AA" w:rsidR="00F509E0" w:rsidRPr="005262FD" w:rsidRDefault="3384E4DA" w:rsidP="00F509E0">
            <w:pPr>
              <w:jc w:val="both"/>
              <w:rPr>
                <w:color w:val="000000" w:themeColor="text1"/>
              </w:rPr>
            </w:pPr>
            <w:r w:rsidRPr="16E5AC5C">
              <w:rPr>
                <w:color w:val="000000" w:themeColor="text1"/>
              </w:rPr>
              <w:t>4</w:t>
            </w:r>
          </w:p>
        </w:tc>
      </w:tr>
      <w:tr w:rsidR="00F509E0" w:rsidRPr="005262FD" w14:paraId="78D5504A" w14:textId="1F02C273" w:rsidTr="16E5AC5C">
        <w:tc>
          <w:tcPr>
            <w:tcW w:w="10245" w:type="dxa"/>
            <w:gridSpan w:val="3"/>
          </w:tcPr>
          <w:p w14:paraId="47EA6A01" w14:textId="18B943B4" w:rsidR="00F509E0" w:rsidRPr="005262FD" w:rsidRDefault="00F509E0" w:rsidP="00F509E0">
            <w:pPr>
              <w:widowControl w:val="0"/>
              <w:tabs>
                <w:tab w:val="left" w:pos="851"/>
              </w:tabs>
              <w:jc w:val="both"/>
              <w:rPr>
                <w:i/>
                <w:iCs/>
                <w:color w:val="000000" w:themeColor="text1"/>
                <w:sz w:val="22"/>
                <w:szCs w:val="22"/>
                <w:lang w:eastAsia="lt-LT"/>
              </w:rPr>
            </w:pPr>
            <w:r w:rsidRPr="005262FD">
              <w:rPr>
                <w:i/>
                <w:iCs/>
                <w:color w:val="000000" w:themeColor="text1"/>
                <w:sz w:val="22"/>
                <w:szCs w:val="22"/>
              </w:rPr>
              <w:t>Bus vykdomos veiklos skirtos gyventojų pilietinio aktyvumo ir įsitraukimo į bendruomeninių organizacijų veiklą, didinimui.</w:t>
            </w:r>
          </w:p>
        </w:tc>
      </w:tr>
      <w:tr w:rsidR="00F509E0" w:rsidRPr="005262FD" w14:paraId="08DD0A0D" w14:textId="08460A7F" w:rsidTr="16E5AC5C">
        <w:tc>
          <w:tcPr>
            <w:tcW w:w="2023" w:type="dxa"/>
            <w:vAlign w:val="center"/>
          </w:tcPr>
          <w:p w14:paraId="3DA1F266" w14:textId="22E8D3C7" w:rsidR="00F509E0" w:rsidRPr="005262FD" w:rsidRDefault="00F509E0" w:rsidP="00F509E0">
            <w:pPr>
              <w:widowControl w:val="0"/>
              <w:tabs>
                <w:tab w:val="left" w:pos="851"/>
              </w:tabs>
              <w:jc w:val="both"/>
              <w:rPr>
                <w:i/>
                <w:sz w:val="22"/>
                <w:szCs w:val="22"/>
              </w:rPr>
            </w:pPr>
            <w:r w:rsidRPr="005262FD">
              <w:rPr>
                <w:sz w:val="22"/>
                <w:szCs w:val="18"/>
              </w:rPr>
              <w:t>01-001-11-01-05 (TP)</w:t>
            </w:r>
          </w:p>
        </w:tc>
        <w:tc>
          <w:tcPr>
            <w:tcW w:w="6521" w:type="dxa"/>
          </w:tcPr>
          <w:p w14:paraId="4D5D74EB" w14:textId="1A0BCA46" w:rsidR="00F509E0" w:rsidRPr="005262FD" w:rsidRDefault="00F509E0" w:rsidP="00F509E0">
            <w:pPr>
              <w:jc w:val="both"/>
              <w:rPr>
                <w:b/>
                <w:sz w:val="22"/>
                <w:szCs w:val="18"/>
              </w:rPr>
            </w:pPr>
            <w:r w:rsidRPr="005262FD">
              <w:rPr>
                <w:b/>
                <w:sz w:val="22"/>
                <w:szCs w:val="18"/>
              </w:rPr>
              <w:t>PRIEMONĖ: Įgyvendinti nacionalinę regioninę politiką apskrityse, užtikrinti regionų plėtros tarybų  funkcijų vykdymą</w:t>
            </w:r>
          </w:p>
        </w:tc>
        <w:tc>
          <w:tcPr>
            <w:tcW w:w="1701" w:type="dxa"/>
            <w:vAlign w:val="center"/>
          </w:tcPr>
          <w:p w14:paraId="3292DAB7" w14:textId="1B97EBD9" w:rsidR="00AC7902" w:rsidRDefault="00C85B62" w:rsidP="00F509E0">
            <w:pPr>
              <w:widowControl w:val="0"/>
              <w:tabs>
                <w:tab w:val="left" w:pos="851"/>
              </w:tabs>
              <w:jc w:val="both"/>
              <w:rPr>
                <w:sz w:val="22"/>
                <w:szCs w:val="22"/>
              </w:rPr>
            </w:pPr>
            <w:r>
              <w:rPr>
                <w:sz w:val="22"/>
                <w:szCs w:val="22"/>
              </w:rPr>
              <w:t>1</w:t>
            </w:r>
            <w:r w:rsidR="00AC7902">
              <w:rPr>
                <w:sz w:val="22"/>
                <w:szCs w:val="22"/>
              </w:rPr>
              <w:t> </w:t>
            </w:r>
            <w:r w:rsidR="004003BC">
              <w:rPr>
                <w:sz w:val="22"/>
                <w:szCs w:val="22"/>
              </w:rPr>
              <w:t>773</w:t>
            </w:r>
          </w:p>
          <w:p w14:paraId="020D6615" w14:textId="0B4CD402" w:rsidR="00AC7902" w:rsidRPr="005262FD" w:rsidRDefault="00AC7902" w:rsidP="00F509E0">
            <w:pPr>
              <w:widowControl w:val="0"/>
              <w:tabs>
                <w:tab w:val="left" w:pos="851"/>
              </w:tabs>
              <w:jc w:val="both"/>
              <w:rPr>
                <w:sz w:val="22"/>
                <w:szCs w:val="22"/>
              </w:rPr>
            </w:pPr>
          </w:p>
        </w:tc>
      </w:tr>
      <w:tr w:rsidR="00F509E0" w:rsidRPr="005262FD" w14:paraId="6CB47D32" w14:textId="77777777" w:rsidTr="16E5AC5C">
        <w:tc>
          <w:tcPr>
            <w:tcW w:w="10245" w:type="dxa"/>
            <w:gridSpan w:val="3"/>
            <w:shd w:val="clear" w:color="auto" w:fill="FFFFFF" w:themeFill="background1"/>
          </w:tcPr>
          <w:p w14:paraId="6C8CB2CE" w14:textId="5A1BE0DA"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Bus siekiama užtikrinti regionų plėtros tarybų funkcijų, nustatytų Lietuvos Respublikos regioninės plėtros įstatyme, įgyvendinimą.</w:t>
            </w:r>
          </w:p>
        </w:tc>
      </w:tr>
      <w:tr w:rsidR="00F509E0" w:rsidRPr="005262FD" w14:paraId="438842C0" w14:textId="77777777" w:rsidTr="16E5AC5C">
        <w:tc>
          <w:tcPr>
            <w:tcW w:w="2023" w:type="dxa"/>
            <w:shd w:val="clear" w:color="auto" w:fill="FFFFFF" w:themeFill="background1"/>
          </w:tcPr>
          <w:p w14:paraId="58FE050C" w14:textId="6046BA26" w:rsidR="00F509E0" w:rsidRPr="005262FD" w:rsidRDefault="00F509E0" w:rsidP="00F509E0">
            <w:pPr>
              <w:widowControl w:val="0"/>
              <w:tabs>
                <w:tab w:val="left" w:pos="851"/>
              </w:tabs>
              <w:jc w:val="both"/>
              <w:rPr>
                <w:sz w:val="22"/>
                <w:szCs w:val="22"/>
                <w:lang w:eastAsia="lt-LT"/>
              </w:rPr>
            </w:pPr>
            <w:bookmarkStart w:id="6" w:name="_Hlk153977333"/>
            <w:r w:rsidRPr="005262FD">
              <w:rPr>
                <w:sz w:val="22"/>
                <w:szCs w:val="22"/>
                <w:lang w:eastAsia="lt-LT"/>
              </w:rPr>
              <w:t>01-001-11-01-07</w:t>
            </w:r>
          </w:p>
        </w:tc>
        <w:tc>
          <w:tcPr>
            <w:tcW w:w="6521" w:type="dxa"/>
            <w:shd w:val="clear" w:color="auto" w:fill="FFFFFF" w:themeFill="background1"/>
          </w:tcPr>
          <w:p w14:paraId="24147E2B" w14:textId="2C875AC9" w:rsidR="00F509E0" w:rsidRPr="005262FD" w:rsidRDefault="00F509E0" w:rsidP="00F509E0">
            <w:pPr>
              <w:widowControl w:val="0"/>
              <w:tabs>
                <w:tab w:val="left" w:pos="851"/>
              </w:tabs>
              <w:jc w:val="both"/>
              <w:rPr>
                <w:b/>
                <w:sz w:val="22"/>
                <w:szCs w:val="22"/>
                <w:lang w:eastAsia="lt-LT"/>
              </w:rPr>
            </w:pPr>
            <w:r w:rsidRPr="005262FD">
              <w:rPr>
                <w:b/>
                <w:sz w:val="22"/>
                <w:szCs w:val="22"/>
                <w:lang w:eastAsia="lt-LT"/>
              </w:rPr>
              <w:t>PRIEMONĖ: Atlikti nacionalinių plėtros programų įgyvendinimo tarpinius vertinimus</w:t>
            </w:r>
          </w:p>
        </w:tc>
        <w:tc>
          <w:tcPr>
            <w:tcW w:w="1701" w:type="dxa"/>
            <w:shd w:val="clear" w:color="auto" w:fill="FFFFFF" w:themeFill="background1"/>
          </w:tcPr>
          <w:p w14:paraId="4139052C" w14:textId="2307ED3A" w:rsidR="00F509E0" w:rsidRPr="005262FD" w:rsidRDefault="00C85B62" w:rsidP="00F509E0">
            <w:pPr>
              <w:widowControl w:val="0"/>
              <w:tabs>
                <w:tab w:val="left" w:pos="851"/>
              </w:tabs>
              <w:jc w:val="both"/>
              <w:rPr>
                <w:sz w:val="22"/>
                <w:szCs w:val="22"/>
                <w:lang w:eastAsia="lt-LT"/>
              </w:rPr>
            </w:pPr>
            <w:r>
              <w:rPr>
                <w:sz w:val="22"/>
                <w:szCs w:val="22"/>
                <w:lang w:eastAsia="lt-LT"/>
              </w:rPr>
              <w:t>270</w:t>
            </w:r>
          </w:p>
        </w:tc>
      </w:tr>
      <w:tr w:rsidR="00F509E0" w:rsidRPr="005262FD" w14:paraId="10A81186" w14:textId="77777777" w:rsidTr="16E5AC5C">
        <w:tc>
          <w:tcPr>
            <w:tcW w:w="10245" w:type="dxa"/>
            <w:gridSpan w:val="3"/>
            <w:shd w:val="clear" w:color="auto" w:fill="FFFFFF" w:themeFill="background1"/>
          </w:tcPr>
          <w:p w14:paraId="014D61A8" w14:textId="38EAA999" w:rsidR="00F509E0" w:rsidRPr="005262FD" w:rsidRDefault="00F509E0" w:rsidP="00F509E0">
            <w:pPr>
              <w:jc w:val="both"/>
              <w:rPr>
                <w:i/>
                <w:sz w:val="22"/>
                <w:szCs w:val="22"/>
                <w:lang w:eastAsia="lt-LT"/>
              </w:rPr>
            </w:pPr>
            <w:r w:rsidRPr="005262FD">
              <w:rPr>
                <w:i/>
                <w:sz w:val="22"/>
                <w:szCs w:val="22"/>
                <w:lang w:eastAsia="lt-LT"/>
              </w:rPr>
              <w:t>Bus atliekami Regionų plėtros programos, Regionų plėtros planų ir Viešojo valdymo plėtros programos tarpiniai vertinimai ir teikiamos rekomendacijos jų įgyvendinimo tobulinimui.</w:t>
            </w:r>
          </w:p>
        </w:tc>
      </w:tr>
      <w:bookmarkEnd w:id="6"/>
      <w:tr w:rsidR="00F509E0" w:rsidRPr="005262FD" w14:paraId="4FA7C471" w14:textId="77777777" w:rsidTr="16E5AC5C">
        <w:tc>
          <w:tcPr>
            <w:tcW w:w="2023" w:type="dxa"/>
            <w:vAlign w:val="center"/>
          </w:tcPr>
          <w:p w14:paraId="17317720" w14:textId="628F715B" w:rsidR="00F509E0" w:rsidRPr="005262FD" w:rsidRDefault="00F509E0" w:rsidP="00F509E0">
            <w:pPr>
              <w:jc w:val="both"/>
              <w:rPr>
                <w:sz w:val="22"/>
                <w:szCs w:val="22"/>
              </w:rPr>
            </w:pPr>
            <w:r w:rsidRPr="005262FD">
              <w:rPr>
                <w:sz w:val="22"/>
                <w:szCs w:val="22"/>
              </w:rPr>
              <w:t>01-001-11-01-08 (TD)</w:t>
            </w:r>
          </w:p>
        </w:tc>
        <w:tc>
          <w:tcPr>
            <w:tcW w:w="6521" w:type="dxa"/>
            <w:vAlign w:val="center"/>
          </w:tcPr>
          <w:p w14:paraId="5FB3D4DA" w14:textId="30413586" w:rsidR="00F509E0" w:rsidRPr="005262FD" w:rsidRDefault="00F509E0" w:rsidP="00F509E0">
            <w:pPr>
              <w:jc w:val="both"/>
              <w:rPr>
                <w:b/>
                <w:color w:val="000000"/>
                <w:sz w:val="22"/>
                <w:szCs w:val="22"/>
              </w:rPr>
            </w:pPr>
            <w:r w:rsidRPr="005262FD">
              <w:rPr>
                <w:b/>
                <w:sz w:val="22"/>
                <w:szCs w:val="22"/>
              </w:rPr>
              <w:t xml:space="preserve">PRIEMONĖ: </w:t>
            </w:r>
            <w:r w:rsidRPr="005262FD">
              <w:rPr>
                <w:b/>
                <w:color w:val="000000"/>
                <w:sz w:val="22"/>
                <w:szCs w:val="22"/>
              </w:rPr>
              <w:t>Finansuoti savivaldybėms perduotos Gyvenamosios vietos deklaravimo duomenų ir gyvenamosios vietos nedeklaravusių asmenų apskaitos duomenų tvarkymo funkcijos atlikimą</w:t>
            </w:r>
          </w:p>
        </w:tc>
        <w:tc>
          <w:tcPr>
            <w:tcW w:w="1701" w:type="dxa"/>
            <w:vAlign w:val="center"/>
          </w:tcPr>
          <w:p w14:paraId="10F98674" w14:textId="04279D23" w:rsidR="00F509E0" w:rsidRPr="005262FD" w:rsidRDefault="00C85B62" w:rsidP="00F509E0">
            <w:pPr>
              <w:jc w:val="both"/>
              <w:rPr>
                <w:sz w:val="22"/>
                <w:szCs w:val="22"/>
              </w:rPr>
            </w:pPr>
            <w:r>
              <w:rPr>
                <w:sz w:val="22"/>
                <w:szCs w:val="22"/>
              </w:rPr>
              <w:t>29</w:t>
            </w:r>
            <w:r w:rsidR="00216A0E">
              <w:rPr>
                <w:sz w:val="22"/>
                <w:szCs w:val="22"/>
              </w:rPr>
              <w:t>7</w:t>
            </w:r>
          </w:p>
        </w:tc>
      </w:tr>
      <w:tr w:rsidR="00F509E0" w:rsidRPr="005262FD" w14:paraId="01E156BB" w14:textId="77777777" w:rsidTr="16E5AC5C">
        <w:tc>
          <w:tcPr>
            <w:tcW w:w="10245" w:type="dxa"/>
            <w:gridSpan w:val="3"/>
          </w:tcPr>
          <w:p w14:paraId="7227F4A5" w14:textId="29485C73" w:rsidR="00F509E0" w:rsidRPr="005262FD" w:rsidRDefault="00F509E0" w:rsidP="00F509E0">
            <w:pPr>
              <w:widowControl w:val="0"/>
              <w:tabs>
                <w:tab w:val="left" w:pos="851"/>
              </w:tabs>
              <w:jc w:val="both"/>
              <w:rPr>
                <w:i/>
                <w:color w:val="000000"/>
                <w:sz w:val="22"/>
                <w:szCs w:val="22"/>
              </w:rPr>
            </w:pPr>
            <w:r w:rsidRPr="005262FD">
              <w:rPr>
                <w:i/>
                <w:sz w:val="22"/>
                <w:szCs w:val="22"/>
              </w:rPr>
              <w:t>Bus užtikrintas gyvenamosios vietos deklaravimo duomenų iš savivaldybių (deklaravimo įstaigų) pateikimas į  Gyventojų registrą, taip pat sudaromos sąlygos gyventojams gauti administracines paslaugas jiems patogiausiu būdu – seniūnijoje ar kitame savivaldybės administracijos padalinyje.</w:t>
            </w:r>
          </w:p>
        </w:tc>
      </w:tr>
      <w:tr w:rsidR="00F509E0" w:rsidRPr="005262FD" w14:paraId="0B165ADE" w14:textId="77777777" w:rsidTr="16E5AC5C">
        <w:tc>
          <w:tcPr>
            <w:tcW w:w="2023" w:type="dxa"/>
            <w:vAlign w:val="center"/>
          </w:tcPr>
          <w:p w14:paraId="4310978E" w14:textId="2762AD02" w:rsidR="00F509E0" w:rsidRPr="005262FD" w:rsidRDefault="00F509E0" w:rsidP="00F509E0">
            <w:pPr>
              <w:jc w:val="both"/>
              <w:rPr>
                <w:b/>
                <w:sz w:val="22"/>
                <w:szCs w:val="22"/>
                <w:lang w:eastAsia="lt-LT"/>
              </w:rPr>
            </w:pPr>
            <w:r w:rsidRPr="005262FD">
              <w:rPr>
                <w:b/>
                <w:sz w:val="22"/>
                <w:szCs w:val="22"/>
                <w:lang w:eastAsia="lt-LT"/>
              </w:rPr>
              <w:t>01-001-12-01</w:t>
            </w:r>
          </w:p>
        </w:tc>
        <w:tc>
          <w:tcPr>
            <w:tcW w:w="8222" w:type="dxa"/>
            <w:gridSpan w:val="2"/>
          </w:tcPr>
          <w:p w14:paraId="6E92FB4D" w14:textId="77777777" w:rsidR="00F509E0" w:rsidRPr="005262FD" w:rsidRDefault="00F509E0" w:rsidP="00F509E0">
            <w:pPr>
              <w:jc w:val="both"/>
              <w:rPr>
                <w:b/>
                <w:sz w:val="22"/>
                <w:szCs w:val="22"/>
                <w:lang w:eastAsia="lt-LT"/>
              </w:rPr>
            </w:pPr>
            <w:r w:rsidRPr="005262FD">
              <w:rPr>
                <w:b/>
                <w:sz w:val="22"/>
                <w:szCs w:val="22"/>
                <w:lang w:eastAsia="lt-LT"/>
              </w:rPr>
              <w:t>VEIKLOS UŽDAVINYS</w:t>
            </w:r>
          </w:p>
          <w:p w14:paraId="17BFAC37" w14:textId="123B139D" w:rsidR="00F509E0" w:rsidRPr="005262FD" w:rsidRDefault="00F509E0" w:rsidP="00F509E0">
            <w:pPr>
              <w:jc w:val="both"/>
              <w:rPr>
                <w:b/>
                <w:sz w:val="22"/>
                <w:szCs w:val="22"/>
                <w:lang w:eastAsia="lt-LT"/>
              </w:rPr>
            </w:pPr>
            <w:r w:rsidRPr="005262FD">
              <w:rPr>
                <w:b/>
                <w:sz w:val="22"/>
                <w:szCs w:val="22"/>
                <w:lang w:eastAsia="lt-LT"/>
              </w:rPr>
              <w:t>„</w:t>
            </w:r>
            <w:r w:rsidRPr="005262FD">
              <w:rPr>
                <w:b/>
                <w:bCs/>
                <w:sz w:val="22"/>
                <w:szCs w:val="22"/>
                <w:lang w:eastAsia="lt-LT"/>
              </w:rPr>
              <w:t>Užtikrinti tinkamą administruojamo  ūkio valdymą, centralizuotą aprūpinimą ir centralizuotą konsoliduotų  paslaugų teikimą</w:t>
            </w:r>
            <w:r w:rsidRPr="005262FD">
              <w:rPr>
                <w:b/>
                <w:sz w:val="22"/>
                <w:szCs w:val="22"/>
                <w:lang w:eastAsia="lt-LT"/>
              </w:rPr>
              <w:t>“</w:t>
            </w:r>
          </w:p>
          <w:p w14:paraId="2F3E7B8B" w14:textId="1262128C" w:rsidR="00F509E0" w:rsidRPr="005262FD" w:rsidRDefault="00F509E0" w:rsidP="00F509E0">
            <w:pPr>
              <w:jc w:val="both"/>
              <w:rPr>
                <w:sz w:val="22"/>
                <w:szCs w:val="22"/>
              </w:rPr>
            </w:pPr>
            <w:r w:rsidRPr="005262FD">
              <w:rPr>
                <w:i/>
                <w:sz w:val="22"/>
                <w:szCs w:val="22"/>
                <w:lang w:eastAsia="lt-LT"/>
              </w:rPr>
              <w:t>Uždavinį įgyvendina IA prie VRM</w:t>
            </w:r>
          </w:p>
        </w:tc>
      </w:tr>
      <w:tr w:rsidR="00F509E0" w:rsidRPr="005262FD" w14:paraId="06E82080" w14:textId="77777777" w:rsidTr="16E5AC5C">
        <w:tc>
          <w:tcPr>
            <w:tcW w:w="2023" w:type="dxa"/>
            <w:vAlign w:val="center"/>
          </w:tcPr>
          <w:p w14:paraId="4B02859B" w14:textId="77777777" w:rsidR="00F509E0" w:rsidRPr="005262FD" w:rsidRDefault="00F509E0" w:rsidP="00F509E0">
            <w:pPr>
              <w:jc w:val="both"/>
              <w:rPr>
                <w:color w:val="000000" w:themeColor="text1"/>
                <w:sz w:val="22"/>
                <w:szCs w:val="22"/>
              </w:rPr>
            </w:pPr>
            <w:r w:rsidRPr="005262FD">
              <w:rPr>
                <w:color w:val="000000" w:themeColor="text1"/>
                <w:sz w:val="22"/>
                <w:szCs w:val="22"/>
              </w:rPr>
              <w:lastRenderedPageBreak/>
              <w:t>01-001-12-01-01 (TP)</w:t>
            </w:r>
          </w:p>
        </w:tc>
        <w:tc>
          <w:tcPr>
            <w:tcW w:w="6521" w:type="dxa"/>
            <w:vAlign w:val="center"/>
          </w:tcPr>
          <w:p w14:paraId="4EEF4D5D" w14:textId="15B29F52" w:rsidR="00F509E0" w:rsidRPr="005262FD" w:rsidRDefault="00F509E0" w:rsidP="00F509E0">
            <w:pPr>
              <w:jc w:val="both"/>
              <w:rPr>
                <w:b/>
                <w:color w:val="000000" w:themeColor="text1"/>
                <w:sz w:val="22"/>
                <w:szCs w:val="22"/>
              </w:rPr>
            </w:pPr>
            <w:r w:rsidRPr="005262FD">
              <w:rPr>
                <w:b/>
                <w:color w:val="000000" w:themeColor="text1"/>
                <w:sz w:val="22"/>
                <w:szCs w:val="22"/>
              </w:rPr>
              <w:t>PRIEMONĖ: Administruoti priskirtą Vidaus reikalų ministerijos ir jos finansuojamų padalinių ūkį ir vesti turto apskaitą, užtikrinti centralizuotą priskirtų institucijų ir įstaigų aprūpinimą ir paslaugų valdymą</w:t>
            </w:r>
          </w:p>
        </w:tc>
        <w:tc>
          <w:tcPr>
            <w:tcW w:w="1701" w:type="dxa"/>
            <w:vAlign w:val="center"/>
          </w:tcPr>
          <w:p w14:paraId="4D77C5B2" w14:textId="6162DD82" w:rsidR="00F509E0" w:rsidRPr="005262FD" w:rsidRDefault="0075483C" w:rsidP="00F509E0">
            <w:pPr>
              <w:jc w:val="both"/>
              <w:rPr>
                <w:color w:val="000000" w:themeColor="text1"/>
                <w:sz w:val="22"/>
                <w:szCs w:val="22"/>
              </w:rPr>
            </w:pPr>
            <w:r>
              <w:rPr>
                <w:color w:val="000000" w:themeColor="text1"/>
                <w:sz w:val="22"/>
                <w:szCs w:val="22"/>
              </w:rPr>
              <w:t>2 6</w:t>
            </w:r>
            <w:r w:rsidR="00216A0E">
              <w:rPr>
                <w:color w:val="000000" w:themeColor="text1"/>
                <w:sz w:val="22"/>
                <w:szCs w:val="22"/>
              </w:rPr>
              <w:t>62</w:t>
            </w:r>
          </w:p>
        </w:tc>
      </w:tr>
      <w:tr w:rsidR="00F509E0" w:rsidRPr="005262FD" w14:paraId="5AA9E10A" w14:textId="77777777" w:rsidTr="16E5AC5C">
        <w:tc>
          <w:tcPr>
            <w:tcW w:w="10245" w:type="dxa"/>
            <w:gridSpan w:val="3"/>
          </w:tcPr>
          <w:p w14:paraId="12337205" w14:textId="2E625200" w:rsidR="00F509E0" w:rsidRPr="005262FD" w:rsidRDefault="00F509E0" w:rsidP="00F509E0">
            <w:pPr>
              <w:widowControl w:val="0"/>
              <w:tabs>
                <w:tab w:val="left" w:pos="851"/>
              </w:tabs>
              <w:jc w:val="both"/>
              <w:rPr>
                <w:i/>
                <w:color w:val="000000" w:themeColor="text1"/>
                <w:sz w:val="22"/>
                <w:szCs w:val="22"/>
                <w:lang w:eastAsia="lt-LT"/>
              </w:rPr>
            </w:pPr>
            <w:r w:rsidRPr="005262FD">
              <w:rPr>
                <w:i/>
                <w:color w:val="000000" w:themeColor="text1"/>
                <w:sz w:val="22"/>
                <w:szCs w:val="22"/>
                <w:lang w:eastAsia="lt-LT"/>
              </w:rPr>
              <w:t>Bus užtikrinama IA prie VRM centralizuotai a</w:t>
            </w:r>
            <w:r w:rsidRPr="005262FD">
              <w:rPr>
                <w:i/>
                <w:color w:val="000000" w:themeColor="text1"/>
                <w:sz w:val="22"/>
                <w:szCs w:val="22"/>
              </w:rPr>
              <w:t>dministruoti priskirto Vidaus reikalų ministerijos ir jos finansuojamų padalinių turto apskaita ir materialinis techninis aprūpinimas.</w:t>
            </w:r>
          </w:p>
        </w:tc>
      </w:tr>
      <w:tr w:rsidR="00F509E0" w:rsidRPr="005262FD" w14:paraId="2313F8C3" w14:textId="77777777" w:rsidTr="16E5AC5C">
        <w:tc>
          <w:tcPr>
            <w:tcW w:w="2023" w:type="dxa"/>
            <w:vAlign w:val="center"/>
          </w:tcPr>
          <w:p w14:paraId="422B1174" w14:textId="77777777" w:rsidR="00F509E0" w:rsidRPr="005262FD" w:rsidRDefault="00F509E0" w:rsidP="00F509E0">
            <w:pPr>
              <w:jc w:val="both"/>
              <w:rPr>
                <w:color w:val="000000" w:themeColor="text1"/>
                <w:sz w:val="22"/>
                <w:szCs w:val="22"/>
              </w:rPr>
            </w:pPr>
            <w:r w:rsidRPr="005262FD">
              <w:rPr>
                <w:color w:val="000000" w:themeColor="text1"/>
                <w:sz w:val="22"/>
                <w:szCs w:val="22"/>
              </w:rPr>
              <w:t>01-001-12-01-02 (TP)</w:t>
            </w:r>
          </w:p>
        </w:tc>
        <w:tc>
          <w:tcPr>
            <w:tcW w:w="6521" w:type="dxa"/>
          </w:tcPr>
          <w:p w14:paraId="5E19D034" w14:textId="2CFBD2F3" w:rsidR="00F509E0" w:rsidRPr="005262FD" w:rsidRDefault="00F509E0" w:rsidP="00F509E0">
            <w:pPr>
              <w:jc w:val="both"/>
              <w:rPr>
                <w:b/>
                <w:color w:val="000000" w:themeColor="text1"/>
                <w:sz w:val="22"/>
                <w:szCs w:val="22"/>
              </w:rPr>
            </w:pPr>
            <w:r w:rsidRPr="005262FD">
              <w:rPr>
                <w:b/>
                <w:color w:val="000000" w:themeColor="text1"/>
                <w:sz w:val="22"/>
                <w:szCs w:val="22"/>
              </w:rPr>
              <w:t>PRIEMONĖ: Aprūpinti Vidaus reikalų ministerijos Medicinos centrą medicinine įranga ir priemonėmis pareigūnų sveikatos priežiūrai užtikrinti</w:t>
            </w:r>
          </w:p>
        </w:tc>
        <w:tc>
          <w:tcPr>
            <w:tcW w:w="1701" w:type="dxa"/>
            <w:vAlign w:val="center"/>
          </w:tcPr>
          <w:p w14:paraId="1F553661" w14:textId="5E1E90DE" w:rsidR="00F509E0" w:rsidRPr="005262FD" w:rsidRDefault="0075483C" w:rsidP="00F509E0">
            <w:pPr>
              <w:jc w:val="both"/>
              <w:rPr>
                <w:color w:val="000000" w:themeColor="text1"/>
                <w:sz w:val="22"/>
                <w:szCs w:val="22"/>
              </w:rPr>
            </w:pPr>
            <w:r>
              <w:rPr>
                <w:color w:val="000000" w:themeColor="text1"/>
                <w:sz w:val="22"/>
                <w:szCs w:val="22"/>
              </w:rPr>
              <w:t>22</w:t>
            </w:r>
          </w:p>
        </w:tc>
      </w:tr>
      <w:tr w:rsidR="00F509E0" w:rsidRPr="005262FD" w14:paraId="06B93FB8" w14:textId="77777777" w:rsidTr="16E5AC5C">
        <w:tc>
          <w:tcPr>
            <w:tcW w:w="10245" w:type="dxa"/>
            <w:gridSpan w:val="3"/>
          </w:tcPr>
          <w:p w14:paraId="503B1C4B" w14:textId="4C247896" w:rsidR="00F509E0" w:rsidRPr="005262FD" w:rsidRDefault="00F509E0" w:rsidP="00F509E0">
            <w:pPr>
              <w:widowControl w:val="0"/>
              <w:tabs>
                <w:tab w:val="left" w:pos="851"/>
              </w:tabs>
              <w:jc w:val="both"/>
              <w:rPr>
                <w:b/>
                <w:i/>
                <w:color w:val="000000" w:themeColor="text1"/>
                <w:sz w:val="22"/>
                <w:szCs w:val="22"/>
                <w:lang w:eastAsia="lt-LT"/>
              </w:rPr>
            </w:pPr>
            <w:r w:rsidRPr="005262FD">
              <w:rPr>
                <w:i/>
                <w:color w:val="000000" w:themeColor="text1"/>
                <w:sz w:val="22"/>
                <w:szCs w:val="22"/>
                <w:lang w:eastAsia="lt-LT"/>
              </w:rPr>
              <w:t xml:space="preserve">Bus užtikrinamos IA prie VRM centralizuotai vykdomų </w:t>
            </w:r>
            <w:r w:rsidRPr="005262FD">
              <w:rPr>
                <w:i/>
                <w:color w:val="000000" w:themeColor="text1"/>
                <w:sz w:val="22"/>
                <w:szCs w:val="22"/>
              </w:rPr>
              <w:t xml:space="preserve">Vidaus reikalų ministerijos Medicinos centro </w:t>
            </w:r>
            <w:r w:rsidRPr="005262FD">
              <w:rPr>
                <w:i/>
                <w:color w:val="000000" w:themeColor="text1"/>
                <w:sz w:val="22"/>
                <w:szCs w:val="22"/>
                <w:lang w:eastAsia="lt-LT"/>
              </w:rPr>
              <w:t>viešųjų pirkimų procedūros.</w:t>
            </w:r>
          </w:p>
        </w:tc>
      </w:tr>
    </w:tbl>
    <w:p w14:paraId="7E032F8F" w14:textId="50F5F7AE" w:rsidR="00891729" w:rsidRPr="005262FD" w:rsidRDefault="00891729">
      <w:pPr>
        <w:spacing w:after="160" w:line="259" w:lineRule="auto"/>
        <w:rPr>
          <w:b/>
          <w:bCs/>
        </w:rPr>
      </w:pPr>
    </w:p>
    <w:p w14:paraId="7C0B21DD" w14:textId="73F7A1B2" w:rsidR="00013364" w:rsidRPr="005262FD" w:rsidRDefault="6A43E405" w:rsidP="33498996">
      <w:pPr>
        <w:spacing w:before="120" w:after="160"/>
        <w:rPr>
          <w:b/>
          <w:bCs/>
        </w:rPr>
      </w:pPr>
      <w:r w:rsidRPr="005262FD">
        <w:rPr>
          <w:b/>
          <w:bCs/>
        </w:rPr>
        <w:t>2</w:t>
      </w:r>
      <w:r w:rsidR="53946623" w:rsidRPr="005262FD">
        <w:rPr>
          <w:b/>
          <w:bCs/>
        </w:rPr>
        <w:t>-001</w:t>
      </w:r>
      <w:r w:rsidR="440049B6" w:rsidRPr="005262FD">
        <w:rPr>
          <w:b/>
          <w:bCs/>
        </w:rPr>
        <w:t xml:space="preserve"> grafikas.</w:t>
      </w:r>
      <w:r w:rsidR="440049B6" w:rsidRPr="005262FD">
        <w:rPr>
          <w:b/>
          <w:bCs/>
          <w:i/>
          <w:iCs/>
        </w:rPr>
        <w:t xml:space="preserve"> </w:t>
      </w:r>
      <w:r w:rsidR="01938CB2" w:rsidRPr="005262FD">
        <w:rPr>
          <w:b/>
          <w:bCs/>
          <w:color w:val="000000" w:themeColor="text1"/>
        </w:rPr>
        <w:t>01-001 programa „</w:t>
      </w:r>
      <w:r w:rsidR="22D4F5AA" w:rsidRPr="005262FD">
        <w:rPr>
          <w:b/>
          <w:bCs/>
          <w:color w:val="000000" w:themeColor="text1"/>
        </w:rPr>
        <w:t xml:space="preserve">Vidaus reikalų </w:t>
      </w:r>
      <w:r w:rsidR="22D4F5AA" w:rsidRPr="005262FD">
        <w:rPr>
          <w:b/>
          <w:bCs/>
        </w:rPr>
        <w:t xml:space="preserve">ministrui pavestų valdymo sričių politikos formavimas </w:t>
      </w:r>
      <w:r w:rsidR="22D4F5AA" w:rsidRPr="005262FD">
        <w:rPr>
          <w:b/>
          <w:bCs/>
          <w:color w:val="000000" w:themeColor="text1"/>
        </w:rPr>
        <w:t>ir vidaus reikalų infrastruktūros bei paslaugų valdymas</w:t>
      </w:r>
      <w:r w:rsidR="01938CB2" w:rsidRPr="005262FD">
        <w:rPr>
          <w:b/>
          <w:bCs/>
          <w:color w:val="000000" w:themeColor="text1"/>
        </w:rPr>
        <w:t>“</w:t>
      </w:r>
      <w:r w:rsidR="440049B6" w:rsidRPr="005262FD">
        <w:t xml:space="preserve"> </w:t>
      </w:r>
      <w:r w:rsidR="440049B6" w:rsidRPr="005262FD">
        <w:rPr>
          <w:b/>
          <w:bCs/>
        </w:rPr>
        <w:t>ir jos uždaviniai</w:t>
      </w:r>
    </w:p>
    <w:p w14:paraId="477A17BC" w14:textId="749D6734" w:rsidR="0026343F" w:rsidRPr="005262FD" w:rsidRDefault="3252D37A" w:rsidP="3202C65E">
      <w:pPr>
        <w:ind w:left="-426" w:firstLine="426"/>
        <w:jc w:val="both"/>
        <w:rPr>
          <w:i/>
          <w:iCs/>
          <w:color w:val="FFFFFF" w:themeColor="background1"/>
        </w:rPr>
        <w:sectPr w:rsidR="0026343F" w:rsidRPr="005262FD" w:rsidSect="008212D0">
          <w:footerReference w:type="default" r:id="rId18"/>
          <w:footerReference w:type="first" r:id="rId19"/>
          <w:pgSz w:w="11906" w:h="16838"/>
          <w:pgMar w:top="1134" w:right="707" w:bottom="1134" w:left="993" w:header="567" w:footer="567" w:gutter="0"/>
          <w:cols w:space="1296"/>
          <w:docGrid w:linePitch="326"/>
        </w:sectPr>
      </w:pPr>
      <w:r w:rsidRPr="005262FD">
        <w:rPr>
          <w:b/>
          <w:bCs/>
          <w:color w:val="FFFFFF" w:themeColor="background1"/>
        </w:rPr>
        <w:t xml:space="preserve">2 </w:t>
      </w:r>
      <w:r w:rsidR="001D28D9" w:rsidRPr="005262FD">
        <w:rPr>
          <w:noProof/>
          <w:sz w:val="20"/>
          <w:shd w:val="clear" w:color="auto" w:fill="F2F2F2" w:themeFill="background1" w:themeFillShade="F2"/>
        </w:rPr>
        <w:drawing>
          <wp:inline distT="0" distB="0" distL="0" distR="0" wp14:anchorId="03288364" wp14:editId="6047D1C5">
            <wp:extent cx="6871335" cy="4167962"/>
            <wp:effectExtent l="38100" t="0" r="62865" b="2349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EE1A051" w14:textId="0340A8A1" w:rsidR="006B5D6D" w:rsidRPr="005262FD" w:rsidRDefault="006B5D6D" w:rsidP="00060946">
      <w:pPr>
        <w:pStyle w:val="Heading1"/>
        <w:spacing w:before="0"/>
        <w:rPr>
          <w:b w:val="0"/>
          <w:color w:val="FFFFFF" w:themeColor="background1"/>
          <w:sz w:val="24"/>
          <w:szCs w:val="24"/>
        </w:rPr>
      </w:pPr>
      <w:r w:rsidRPr="005262FD">
        <w:rPr>
          <w:b w:val="0"/>
          <w:color w:val="FFFFFF" w:themeColor="background1"/>
          <w:sz w:val="24"/>
          <w:szCs w:val="24"/>
        </w:rPr>
        <w:lastRenderedPageBreak/>
        <w:t xml:space="preserve">* </w:t>
      </w:r>
      <w:r w:rsidR="005573A9" w:rsidRPr="005262FD">
        <w:rPr>
          <w:b w:val="0"/>
          <w:color w:val="FFFFFF" w:themeColor="background1"/>
          <w:sz w:val="24"/>
          <w:szCs w:val="24"/>
        </w:rPr>
        <w:t xml:space="preserve">VRM </w:t>
      </w:r>
      <w:r w:rsidRPr="005262FD">
        <w:rPr>
          <w:b w:val="0"/>
          <w:color w:val="FFFFFF" w:themeColor="background1"/>
          <w:sz w:val="24"/>
          <w:szCs w:val="24"/>
        </w:rPr>
        <w:t>Asignavimai</w:t>
      </w:r>
    </w:p>
    <w:p w14:paraId="68E03DAE" w14:textId="7D2D1E8B" w:rsidR="19C07BB5" w:rsidRPr="005262FD" w:rsidRDefault="000B2F55" w:rsidP="19C07BB5">
      <w:pPr>
        <w:shd w:val="clear" w:color="auto" w:fill="E2EFD9" w:themeFill="accent6" w:themeFillTint="33"/>
        <w:spacing w:after="120"/>
        <w:rPr>
          <w:b/>
          <w:bCs/>
        </w:rPr>
      </w:pPr>
      <w:r w:rsidRPr="008E364F">
        <w:rPr>
          <w:b/>
          <w:bCs/>
        </w:rPr>
        <w:t>3</w:t>
      </w:r>
      <w:r w:rsidR="00C2086A" w:rsidRPr="008E364F">
        <w:rPr>
          <w:b/>
          <w:bCs/>
        </w:rPr>
        <w:t>-001</w:t>
      </w:r>
      <w:r w:rsidRPr="008E364F">
        <w:rPr>
          <w:b/>
          <w:bCs/>
        </w:rPr>
        <w:t xml:space="preserve"> lentelė. 202</w:t>
      </w:r>
      <w:r w:rsidR="008120AE">
        <w:rPr>
          <w:b/>
          <w:bCs/>
        </w:rPr>
        <w:t>6</w:t>
      </w:r>
      <w:r w:rsidRPr="008E364F">
        <w:rPr>
          <w:b/>
          <w:bCs/>
        </w:rPr>
        <w:t>–202</w:t>
      </w:r>
      <w:r w:rsidR="008120AE">
        <w:rPr>
          <w:b/>
          <w:bCs/>
        </w:rPr>
        <w:t>8</w:t>
      </w:r>
      <w:r w:rsidRPr="008E364F">
        <w:rPr>
          <w:b/>
          <w:bCs/>
        </w:rPr>
        <w:t xml:space="preserve"> metų </w:t>
      </w:r>
      <w:r w:rsidRPr="008E364F">
        <w:t xml:space="preserve"> </w:t>
      </w:r>
      <w:r w:rsidRPr="008E364F">
        <w:rPr>
          <w:b/>
          <w:bCs/>
        </w:rPr>
        <w:t>programos</w:t>
      </w:r>
      <w:r w:rsidRPr="008E364F">
        <w:t xml:space="preserve"> </w:t>
      </w:r>
      <w:r w:rsidR="00C032D9" w:rsidRPr="008E364F">
        <w:rPr>
          <w:b/>
          <w:bCs/>
        </w:rPr>
        <w:t>01-001 „</w:t>
      </w:r>
      <w:r w:rsidR="006C13F8" w:rsidRPr="008E364F">
        <w:rPr>
          <w:b/>
          <w:bCs/>
        </w:rPr>
        <w:t>Vidaus reikalų ministrui pavestų valdymo sričių</w:t>
      </w:r>
      <w:r w:rsidR="000C4526" w:rsidRPr="008E364F">
        <w:rPr>
          <w:b/>
          <w:bCs/>
          <w:color w:val="FF0000"/>
        </w:rPr>
        <w:t xml:space="preserve"> </w:t>
      </w:r>
      <w:r w:rsidR="006C13F8" w:rsidRPr="008E364F">
        <w:rPr>
          <w:b/>
          <w:bCs/>
        </w:rPr>
        <w:t>politikos formavimas</w:t>
      </w:r>
      <w:r w:rsidR="00C032D9" w:rsidRPr="008E364F">
        <w:rPr>
          <w:b/>
          <w:bCs/>
        </w:rPr>
        <w:t xml:space="preserve"> </w:t>
      </w:r>
      <w:r w:rsidR="006C13F8" w:rsidRPr="008E364F">
        <w:rPr>
          <w:b/>
          <w:bCs/>
        </w:rPr>
        <w:t>ir vidaus reikalų infrastruktūros bei paslaugų valdymas</w:t>
      </w:r>
      <w:r w:rsidR="00C032D9" w:rsidRPr="008E364F">
        <w:rPr>
          <w:b/>
          <w:bCs/>
        </w:rPr>
        <w:t xml:space="preserve">“ </w:t>
      </w:r>
      <w:r w:rsidRPr="008E364F">
        <w:rPr>
          <w:b/>
          <w:bCs/>
        </w:rPr>
        <w:t>uždaviniai, priemonės, asignavimai ir kitos lėšos (tūkst. eurų)</w:t>
      </w:r>
      <w:r w:rsidR="00271362" w:rsidRPr="005262FD">
        <w:rPr>
          <w:b/>
          <w:bCs/>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3969"/>
        <w:gridCol w:w="1275"/>
        <w:gridCol w:w="1276"/>
        <w:gridCol w:w="1276"/>
        <w:gridCol w:w="1276"/>
        <w:gridCol w:w="1276"/>
        <w:gridCol w:w="1276"/>
        <w:gridCol w:w="2409"/>
      </w:tblGrid>
      <w:tr w:rsidR="008939CA" w:rsidRPr="001A1A80" w14:paraId="3E33F549" w14:textId="77777777" w:rsidTr="00F812EC">
        <w:trPr>
          <w:trHeight w:val="690"/>
        </w:trPr>
        <w:tc>
          <w:tcPr>
            <w:tcW w:w="1271" w:type="dxa"/>
            <w:vMerge w:val="restart"/>
            <w:shd w:val="clear" w:color="auto" w:fill="DEEAF6" w:themeFill="accent1" w:themeFillTint="33"/>
            <w:vAlign w:val="center"/>
            <w:hideMark/>
          </w:tcPr>
          <w:p w14:paraId="4AC617A1" w14:textId="77777777" w:rsidR="008939CA" w:rsidRPr="001A1A80" w:rsidRDefault="008939CA" w:rsidP="008939CA">
            <w:pPr>
              <w:jc w:val="center"/>
              <w:rPr>
                <w:color w:val="000000"/>
                <w:sz w:val="18"/>
                <w:szCs w:val="18"/>
                <w:lang w:eastAsia="lt-LT"/>
              </w:rPr>
            </w:pPr>
            <w:r w:rsidRPr="001A1A80">
              <w:rPr>
                <w:color w:val="000000"/>
                <w:sz w:val="18"/>
                <w:szCs w:val="18"/>
                <w:lang w:eastAsia="lt-LT"/>
              </w:rPr>
              <w:t>Valstybės veiklos srities, programos, uždavinio, priemonės kodas, požymis</w:t>
            </w:r>
          </w:p>
        </w:tc>
        <w:tc>
          <w:tcPr>
            <w:tcW w:w="3969" w:type="dxa"/>
            <w:vMerge w:val="restart"/>
            <w:shd w:val="clear" w:color="auto" w:fill="DEEAF6" w:themeFill="accent1" w:themeFillTint="33"/>
            <w:vAlign w:val="center"/>
            <w:hideMark/>
          </w:tcPr>
          <w:p w14:paraId="2C855002" w14:textId="77777777" w:rsidR="008939CA" w:rsidRPr="001A1A80" w:rsidRDefault="008939CA" w:rsidP="008939CA">
            <w:pPr>
              <w:jc w:val="center"/>
              <w:rPr>
                <w:color w:val="000000"/>
                <w:sz w:val="18"/>
                <w:szCs w:val="18"/>
                <w:lang w:eastAsia="lt-LT"/>
              </w:rPr>
            </w:pPr>
            <w:r w:rsidRPr="001A1A80">
              <w:rPr>
                <w:color w:val="000000"/>
                <w:sz w:val="18"/>
                <w:szCs w:val="18"/>
                <w:lang w:eastAsia="lt-LT"/>
              </w:rPr>
              <w:t>Uždavinio, priemonės pavadinimas</w:t>
            </w:r>
          </w:p>
        </w:tc>
        <w:tc>
          <w:tcPr>
            <w:tcW w:w="2551" w:type="dxa"/>
            <w:gridSpan w:val="2"/>
            <w:shd w:val="clear" w:color="auto" w:fill="DEEAF6" w:themeFill="accent1" w:themeFillTint="33"/>
            <w:vAlign w:val="center"/>
            <w:hideMark/>
          </w:tcPr>
          <w:p w14:paraId="115B325F"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2026-ųjų metų asignavimai</w:t>
            </w:r>
          </w:p>
        </w:tc>
        <w:tc>
          <w:tcPr>
            <w:tcW w:w="2552" w:type="dxa"/>
            <w:gridSpan w:val="2"/>
            <w:shd w:val="clear" w:color="auto" w:fill="DEEAF6" w:themeFill="accent1" w:themeFillTint="33"/>
            <w:vAlign w:val="center"/>
            <w:hideMark/>
          </w:tcPr>
          <w:p w14:paraId="72A83196"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2027-ųjų metų asignavimai</w:t>
            </w:r>
          </w:p>
        </w:tc>
        <w:tc>
          <w:tcPr>
            <w:tcW w:w="2552" w:type="dxa"/>
            <w:gridSpan w:val="2"/>
            <w:shd w:val="clear" w:color="auto" w:fill="DEEAF6" w:themeFill="accent1" w:themeFillTint="33"/>
            <w:vAlign w:val="center"/>
            <w:hideMark/>
          </w:tcPr>
          <w:p w14:paraId="398347D8"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2028-ųjų metų asignavimai</w:t>
            </w:r>
          </w:p>
        </w:tc>
        <w:tc>
          <w:tcPr>
            <w:tcW w:w="2409" w:type="dxa"/>
            <w:vMerge w:val="restart"/>
            <w:shd w:val="clear" w:color="auto" w:fill="DEEAF6" w:themeFill="accent1" w:themeFillTint="33"/>
            <w:vAlign w:val="center"/>
            <w:hideMark/>
          </w:tcPr>
          <w:p w14:paraId="7C680926" w14:textId="77777777" w:rsidR="008939CA" w:rsidRPr="001A1A80" w:rsidRDefault="008939CA" w:rsidP="008939CA">
            <w:pPr>
              <w:jc w:val="center"/>
              <w:rPr>
                <w:color w:val="000000"/>
                <w:sz w:val="18"/>
                <w:szCs w:val="18"/>
                <w:lang w:eastAsia="lt-LT"/>
              </w:rPr>
            </w:pPr>
            <w:r w:rsidRPr="001A1A80">
              <w:rPr>
                <w:color w:val="000000"/>
                <w:sz w:val="18"/>
                <w:szCs w:val="18"/>
                <w:lang w:eastAsia="lt-LT"/>
              </w:rPr>
              <w:t xml:space="preserve">Vyriausybės programos nuostatų įgyvendinimo plano, Nacionalinės darbotvarkės, NPP ir (arba) nacionalinės plėtros programos akronimas ir elemento kodas </w:t>
            </w:r>
          </w:p>
        </w:tc>
      </w:tr>
      <w:tr w:rsidR="008939CA" w:rsidRPr="001A1A80" w14:paraId="28278AF1" w14:textId="77777777" w:rsidTr="00F812EC">
        <w:trPr>
          <w:trHeight w:val="454"/>
        </w:trPr>
        <w:tc>
          <w:tcPr>
            <w:tcW w:w="1271" w:type="dxa"/>
            <w:vMerge/>
            <w:vAlign w:val="center"/>
            <w:hideMark/>
          </w:tcPr>
          <w:p w14:paraId="6A55BC5F" w14:textId="77777777" w:rsidR="008939CA" w:rsidRPr="001A1A80" w:rsidRDefault="008939CA" w:rsidP="008939CA">
            <w:pPr>
              <w:rPr>
                <w:color w:val="000000"/>
                <w:sz w:val="18"/>
                <w:szCs w:val="18"/>
                <w:lang w:eastAsia="lt-LT"/>
              </w:rPr>
            </w:pPr>
          </w:p>
        </w:tc>
        <w:tc>
          <w:tcPr>
            <w:tcW w:w="3969" w:type="dxa"/>
            <w:vMerge/>
            <w:vAlign w:val="center"/>
            <w:hideMark/>
          </w:tcPr>
          <w:p w14:paraId="762873F5" w14:textId="77777777" w:rsidR="008939CA" w:rsidRPr="001A1A80" w:rsidRDefault="008939CA" w:rsidP="008939CA">
            <w:pPr>
              <w:rPr>
                <w:color w:val="000000"/>
                <w:sz w:val="18"/>
                <w:szCs w:val="18"/>
                <w:lang w:eastAsia="lt-LT"/>
              </w:rPr>
            </w:pPr>
          </w:p>
        </w:tc>
        <w:tc>
          <w:tcPr>
            <w:tcW w:w="1275" w:type="dxa"/>
            <w:shd w:val="clear" w:color="auto" w:fill="DEEAF6" w:themeFill="accent1" w:themeFillTint="33"/>
            <w:vAlign w:val="center"/>
            <w:hideMark/>
          </w:tcPr>
          <w:p w14:paraId="08F569FB"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49EF6BEB" w14:textId="5CF4B06C"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1276" w:type="dxa"/>
            <w:shd w:val="clear" w:color="auto" w:fill="DEEAF6" w:themeFill="accent1" w:themeFillTint="33"/>
            <w:vAlign w:val="center"/>
            <w:hideMark/>
          </w:tcPr>
          <w:p w14:paraId="010BF6E2"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430AEDC7" w14:textId="22220109"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1276" w:type="dxa"/>
            <w:shd w:val="clear" w:color="auto" w:fill="DEEAF6" w:themeFill="accent1" w:themeFillTint="33"/>
            <w:vAlign w:val="center"/>
            <w:hideMark/>
          </w:tcPr>
          <w:p w14:paraId="1550D58C"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591D0A2A" w14:textId="63293975"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2409" w:type="dxa"/>
            <w:vMerge/>
            <w:vAlign w:val="center"/>
            <w:hideMark/>
          </w:tcPr>
          <w:p w14:paraId="4A1BD0D6" w14:textId="77777777" w:rsidR="008939CA" w:rsidRPr="001A1A80" w:rsidRDefault="008939CA" w:rsidP="008939CA">
            <w:pPr>
              <w:rPr>
                <w:color w:val="000000"/>
                <w:sz w:val="18"/>
                <w:szCs w:val="18"/>
                <w:lang w:eastAsia="lt-LT"/>
              </w:rPr>
            </w:pPr>
          </w:p>
        </w:tc>
      </w:tr>
      <w:tr w:rsidR="0075428E" w:rsidRPr="001A1A80" w14:paraId="5A34B345" w14:textId="77777777" w:rsidTr="00F812EC">
        <w:trPr>
          <w:trHeight w:val="257"/>
        </w:trPr>
        <w:tc>
          <w:tcPr>
            <w:tcW w:w="1271" w:type="dxa"/>
            <w:shd w:val="clear" w:color="000000" w:fill="CCFFCC"/>
            <w:vAlign w:val="center"/>
            <w:hideMark/>
          </w:tcPr>
          <w:p w14:paraId="100A1A4B" w14:textId="77777777" w:rsidR="0075428E" w:rsidRPr="001A1A80" w:rsidRDefault="0075428E" w:rsidP="0075428E">
            <w:pPr>
              <w:jc w:val="center"/>
              <w:rPr>
                <w:b/>
                <w:bCs/>
                <w:sz w:val="18"/>
                <w:szCs w:val="18"/>
                <w:lang w:eastAsia="lt-LT"/>
              </w:rPr>
            </w:pPr>
            <w:r w:rsidRPr="001A1A80">
              <w:rPr>
                <w:b/>
                <w:bCs/>
                <w:sz w:val="18"/>
                <w:szCs w:val="18"/>
                <w:lang w:eastAsia="lt-LT"/>
              </w:rPr>
              <w:t>01-001-11-01 (T)</w:t>
            </w:r>
          </w:p>
        </w:tc>
        <w:tc>
          <w:tcPr>
            <w:tcW w:w="3969" w:type="dxa"/>
            <w:shd w:val="clear" w:color="000000" w:fill="CCFFCC"/>
            <w:hideMark/>
          </w:tcPr>
          <w:p w14:paraId="6E9F6172" w14:textId="77777777" w:rsidR="0075428E" w:rsidRPr="001A1A80" w:rsidRDefault="0075428E" w:rsidP="0075428E">
            <w:pPr>
              <w:rPr>
                <w:b/>
                <w:bCs/>
                <w:sz w:val="18"/>
                <w:szCs w:val="18"/>
                <w:lang w:eastAsia="lt-LT"/>
              </w:rPr>
            </w:pPr>
            <w:r w:rsidRPr="001A1A80">
              <w:rPr>
                <w:b/>
                <w:bCs/>
                <w:sz w:val="18"/>
                <w:szCs w:val="18"/>
                <w:lang w:eastAsia="lt-LT"/>
              </w:rPr>
              <w:t>Uždavinys: užtikrinti  politikos formavimą vidaus reikalų ministrui pavestose valdymo srityse</w:t>
            </w:r>
          </w:p>
        </w:tc>
        <w:tc>
          <w:tcPr>
            <w:tcW w:w="1275" w:type="dxa"/>
            <w:shd w:val="clear" w:color="000000" w:fill="CCFFCC"/>
            <w:vAlign w:val="center"/>
            <w:hideMark/>
          </w:tcPr>
          <w:p w14:paraId="736A4713" w14:textId="0A6717D9" w:rsidR="0075428E" w:rsidRPr="001A1A80" w:rsidRDefault="0075428E" w:rsidP="0075428E">
            <w:pPr>
              <w:jc w:val="center"/>
              <w:rPr>
                <w:b/>
                <w:bCs/>
                <w:sz w:val="18"/>
                <w:szCs w:val="18"/>
                <w:lang w:eastAsia="lt-LT"/>
              </w:rPr>
            </w:pPr>
            <w:r w:rsidRPr="001A1A80">
              <w:rPr>
                <w:b/>
                <w:bCs/>
                <w:sz w:val="18"/>
                <w:szCs w:val="18"/>
              </w:rPr>
              <w:t>2 599</w:t>
            </w:r>
          </w:p>
        </w:tc>
        <w:tc>
          <w:tcPr>
            <w:tcW w:w="1276" w:type="dxa"/>
            <w:shd w:val="clear" w:color="000000" w:fill="CCFFCC"/>
            <w:vAlign w:val="center"/>
            <w:hideMark/>
          </w:tcPr>
          <w:p w14:paraId="4F359D10" w14:textId="1F1E6241" w:rsidR="0075428E" w:rsidRPr="001A1A80" w:rsidRDefault="0075428E" w:rsidP="0075428E">
            <w:pPr>
              <w:jc w:val="center"/>
              <w:rPr>
                <w:b/>
                <w:bCs/>
                <w:sz w:val="18"/>
                <w:szCs w:val="18"/>
                <w:lang w:eastAsia="lt-LT"/>
              </w:rPr>
            </w:pPr>
            <w:r w:rsidRPr="001A1A80">
              <w:rPr>
                <w:b/>
                <w:bCs/>
                <w:sz w:val="18"/>
                <w:szCs w:val="18"/>
              </w:rPr>
              <w:t> </w:t>
            </w:r>
          </w:p>
        </w:tc>
        <w:tc>
          <w:tcPr>
            <w:tcW w:w="1276" w:type="dxa"/>
            <w:shd w:val="clear" w:color="000000" w:fill="CCFFCC"/>
            <w:vAlign w:val="center"/>
            <w:hideMark/>
          </w:tcPr>
          <w:p w14:paraId="56D73DB6" w14:textId="460F168A" w:rsidR="0075428E" w:rsidRPr="001A1A80" w:rsidRDefault="0075428E" w:rsidP="0075428E">
            <w:pPr>
              <w:jc w:val="center"/>
              <w:rPr>
                <w:b/>
                <w:bCs/>
                <w:sz w:val="18"/>
                <w:szCs w:val="18"/>
                <w:lang w:eastAsia="lt-LT"/>
              </w:rPr>
            </w:pPr>
            <w:r w:rsidRPr="001A1A80">
              <w:rPr>
                <w:b/>
                <w:bCs/>
                <w:sz w:val="18"/>
                <w:szCs w:val="18"/>
              </w:rPr>
              <w:t>2 237</w:t>
            </w:r>
          </w:p>
        </w:tc>
        <w:tc>
          <w:tcPr>
            <w:tcW w:w="1276" w:type="dxa"/>
            <w:shd w:val="clear" w:color="000000" w:fill="CCFFCC"/>
            <w:vAlign w:val="center"/>
            <w:hideMark/>
          </w:tcPr>
          <w:p w14:paraId="1A675339" w14:textId="7FB9F08A" w:rsidR="0075428E" w:rsidRPr="001A1A80" w:rsidRDefault="0075428E" w:rsidP="0075428E">
            <w:pPr>
              <w:jc w:val="center"/>
              <w:rPr>
                <w:b/>
                <w:bCs/>
                <w:sz w:val="18"/>
                <w:szCs w:val="18"/>
                <w:lang w:eastAsia="lt-LT"/>
              </w:rPr>
            </w:pPr>
            <w:r w:rsidRPr="001A1A80">
              <w:rPr>
                <w:b/>
                <w:bCs/>
                <w:sz w:val="18"/>
                <w:szCs w:val="18"/>
              </w:rPr>
              <w:t> </w:t>
            </w:r>
          </w:p>
        </w:tc>
        <w:tc>
          <w:tcPr>
            <w:tcW w:w="1276" w:type="dxa"/>
            <w:shd w:val="clear" w:color="000000" w:fill="CCFFCC"/>
            <w:vAlign w:val="center"/>
            <w:hideMark/>
          </w:tcPr>
          <w:p w14:paraId="08F07EF6" w14:textId="146BA599" w:rsidR="0075428E" w:rsidRPr="001A1A80" w:rsidRDefault="0075428E" w:rsidP="0075428E">
            <w:pPr>
              <w:jc w:val="center"/>
              <w:rPr>
                <w:b/>
                <w:bCs/>
                <w:sz w:val="18"/>
                <w:szCs w:val="18"/>
                <w:lang w:eastAsia="lt-LT"/>
              </w:rPr>
            </w:pPr>
            <w:r w:rsidRPr="001A1A80">
              <w:rPr>
                <w:b/>
                <w:bCs/>
                <w:sz w:val="18"/>
                <w:szCs w:val="18"/>
              </w:rPr>
              <w:t>2 237</w:t>
            </w:r>
          </w:p>
        </w:tc>
        <w:tc>
          <w:tcPr>
            <w:tcW w:w="1276" w:type="dxa"/>
            <w:shd w:val="clear" w:color="000000" w:fill="CCFFCC"/>
            <w:vAlign w:val="center"/>
            <w:hideMark/>
          </w:tcPr>
          <w:p w14:paraId="0D436143" w14:textId="5D1C7C8B" w:rsidR="0075428E" w:rsidRPr="001A1A80" w:rsidRDefault="0075428E" w:rsidP="0075428E">
            <w:pPr>
              <w:jc w:val="center"/>
              <w:rPr>
                <w:b/>
                <w:bCs/>
                <w:sz w:val="18"/>
                <w:szCs w:val="18"/>
                <w:lang w:eastAsia="lt-LT"/>
              </w:rPr>
            </w:pPr>
            <w:r w:rsidRPr="001A1A80">
              <w:rPr>
                <w:b/>
                <w:bCs/>
                <w:sz w:val="18"/>
                <w:szCs w:val="18"/>
              </w:rPr>
              <w:t> </w:t>
            </w:r>
          </w:p>
        </w:tc>
        <w:tc>
          <w:tcPr>
            <w:tcW w:w="2409" w:type="dxa"/>
            <w:shd w:val="clear" w:color="000000" w:fill="CCFFCC"/>
            <w:noWrap/>
            <w:vAlign w:val="center"/>
            <w:hideMark/>
          </w:tcPr>
          <w:p w14:paraId="6CF6FC29"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5D9C5EBF" w14:textId="77777777" w:rsidTr="00F812EC">
        <w:trPr>
          <w:trHeight w:val="748"/>
        </w:trPr>
        <w:tc>
          <w:tcPr>
            <w:tcW w:w="1271" w:type="dxa"/>
            <w:vAlign w:val="center"/>
            <w:hideMark/>
          </w:tcPr>
          <w:p w14:paraId="32CE3A01" w14:textId="77777777" w:rsidR="0075428E" w:rsidRPr="001A1A80" w:rsidRDefault="0075428E" w:rsidP="0075428E">
            <w:pPr>
              <w:jc w:val="center"/>
              <w:rPr>
                <w:sz w:val="18"/>
                <w:szCs w:val="18"/>
                <w:lang w:eastAsia="lt-LT"/>
              </w:rPr>
            </w:pPr>
            <w:r w:rsidRPr="001A1A80">
              <w:rPr>
                <w:sz w:val="18"/>
                <w:szCs w:val="18"/>
                <w:lang w:eastAsia="lt-LT"/>
              </w:rPr>
              <w:t>01-001-11-01-01 (TP)</w:t>
            </w:r>
          </w:p>
        </w:tc>
        <w:tc>
          <w:tcPr>
            <w:tcW w:w="3969" w:type="dxa"/>
            <w:vAlign w:val="center"/>
            <w:hideMark/>
          </w:tcPr>
          <w:p w14:paraId="2C940D55" w14:textId="77777777" w:rsidR="0075428E" w:rsidRPr="001A1A80" w:rsidRDefault="0075428E" w:rsidP="001A1A80">
            <w:pPr>
              <w:rPr>
                <w:sz w:val="18"/>
                <w:szCs w:val="18"/>
                <w:lang w:eastAsia="lt-LT"/>
              </w:rPr>
            </w:pPr>
            <w:r w:rsidRPr="001A1A80">
              <w:rPr>
                <w:sz w:val="18"/>
                <w:szCs w:val="18"/>
                <w:lang w:eastAsia="lt-LT"/>
              </w:rPr>
              <w:t>Organizuoti ir įgyvendinti priemones prekybos žmonėmis prevencijai, baudžiamajam persekiojimui, nukentėjusiųjų nuo prekybos žmonėmis apsaugai ir pagalbai stiprinti</w:t>
            </w:r>
          </w:p>
        </w:tc>
        <w:tc>
          <w:tcPr>
            <w:tcW w:w="1275" w:type="dxa"/>
            <w:vAlign w:val="center"/>
            <w:hideMark/>
          </w:tcPr>
          <w:p w14:paraId="46D04EF8" w14:textId="1E0D6721"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407258CF" w14:textId="68149A31"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DC5D96F" w14:textId="456F29F1"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2A33682B" w14:textId="6D3878B4"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11300261" w14:textId="610ECBA7"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79D80506" w14:textId="31C6748A"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6F45A373"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40AEA19A" w14:textId="77777777" w:rsidTr="00F812EC">
        <w:trPr>
          <w:trHeight w:val="47"/>
        </w:trPr>
        <w:tc>
          <w:tcPr>
            <w:tcW w:w="1271" w:type="dxa"/>
            <w:vAlign w:val="center"/>
            <w:hideMark/>
          </w:tcPr>
          <w:p w14:paraId="52EBBBD9" w14:textId="77777777" w:rsidR="0075428E" w:rsidRPr="001A1A80" w:rsidRDefault="0075428E" w:rsidP="0075428E">
            <w:pPr>
              <w:jc w:val="center"/>
              <w:rPr>
                <w:sz w:val="18"/>
                <w:szCs w:val="18"/>
                <w:lang w:eastAsia="lt-LT"/>
              </w:rPr>
            </w:pPr>
            <w:r w:rsidRPr="001A1A80">
              <w:rPr>
                <w:sz w:val="18"/>
                <w:szCs w:val="18"/>
                <w:lang w:eastAsia="lt-LT"/>
              </w:rPr>
              <w:t>01-001-11-01-02 (TP)</w:t>
            </w:r>
          </w:p>
        </w:tc>
        <w:tc>
          <w:tcPr>
            <w:tcW w:w="3969" w:type="dxa"/>
            <w:vAlign w:val="center"/>
            <w:hideMark/>
          </w:tcPr>
          <w:p w14:paraId="38925457" w14:textId="77777777" w:rsidR="0075428E" w:rsidRPr="001A1A80" w:rsidRDefault="0075428E" w:rsidP="0075428E">
            <w:pPr>
              <w:rPr>
                <w:sz w:val="18"/>
                <w:szCs w:val="18"/>
                <w:lang w:eastAsia="lt-LT"/>
              </w:rPr>
            </w:pPr>
            <w:r w:rsidRPr="001A1A80">
              <w:rPr>
                <w:sz w:val="18"/>
                <w:szCs w:val="18"/>
                <w:lang w:eastAsia="lt-LT"/>
              </w:rPr>
              <w:t>Finansuoti dingusių vaikų karštosios telefono linijos numerio 116000 veiklą</w:t>
            </w:r>
          </w:p>
        </w:tc>
        <w:tc>
          <w:tcPr>
            <w:tcW w:w="1275" w:type="dxa"/>
            <w:vAlign w:val="center"/>
            <w:hideMark/>
          </w:tcPr>
          <w:p w14:paraId="60BA65A5" w14:textId="130AB636"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69DA5530" w14:textId="30640E6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8030201" w14:textId="05046CC7"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2670CBF6" w14:textId="12DA055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504D6FE9" w14:textId="6F3AF3C3"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45CB2BCA" w14:textId="65FB12C6"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1E5BBEAC"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1CCB647F" w14:textId="77777777" w:rsidTr="00F812EC">
        <w:trPr>
          <w:trHeight w:val="47"/>
        </w:trPr>
        <w:tc>
          <w:tcPr>
            <w:tcW w:w="1271" w:type="dxa"/>
            <w:vAlign w:val="center"/>
            <w:hideMark/>
          </w:tcPr>
          <w:p w14:paraId="067A77FA" w14:textId="77777777" w:rsidR="0075428E" w:rsidRPr="001A1A80" w:rsidRDefault="0075428E" w:rsidP="0075428E">
            <w:pPr>
              <w:jc w:val="center"/>
              <w:rPr>
                <w:sz w:val="18"/>
                <w:szCs w:val="18"/>
                <w:lang w:eastAsia="lt-LT"/>
              </w:rPr>
            </w:pPr>
            <w:r w:rsidRPr="001A1A80">
              <w:rPr>
                <w:sz w:val="18"/>
                <w:szCs w:val="18"/>
                <w:lang w:eastAsia="lt-LT"/>
              </w:rPr>
              <w:t>01-001-11-01-03 (TP)</w:t>
            </w:r>
          </w:p>
        </w:tc>
        <w:tc>
          <w:tcPr>
            <w:tcW w:w="3969" w:type="dxa"/>
            <w:vAlign w:val="center"/>
            <w:hideMark/>
          </w:tcPr>
          <w:p w14:paraId="23595BEF" w14:textId="77777777" w:rsidR="0075428E" w:rsidRPr="001A1A80" w:rsidRDefault="0075428E" w:rsidP="0075428E">
            <w:pPr>
              <w:rPr>
                <w:sz w:val="18"/>
                <w:szCs w:val="18"/>
                <w:lang w:eastAsia="lt-LT"/>
              </w:rPr>
            </w:pPr>
            <w:r w:rsidRPr="001A1A80">
              <w:rPr>
                <w:sz w:val="18"/>
                <w:szCs w:val="18"/>
                <w:lang w:eastAsia="lt-LT"/>
              </w:rPr>
              <w:t>Organizuoti ir įgyvendinti priemones nusikalstamų veikų ir kitų teisės pažeidimų prevencijai stiprinti</w:t>
            </w:r>
          </w:p>
        </w:tc>
        <w:tc>
          <w:tcPr>
            <w:tcW w:w="1275" w:type="dxa"/>
            <w:vAlign w:val="center"/>
            <w:hideMark/>
          </w:tcPr>
          <w:p w14:paraId="36289673" w14:textId="26B45F82"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4E207D36" w14:textId="2BDB5326"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F706CBD" w14:textId="79753BD1"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27086C9F" w14:textId="7DC69729"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93BE110" w14:textId="512F6224"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5935D95C" w14:textId="7CB52AFF"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01E08142"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762EB009" w14:textId="77777777" w:rsidTr="00F812EC">
        <w:trPr>
          <w:trHeight w:val="47"/>
        </w:trPr>
        <w:tc>
          <w:tcPr>
            <w:tcW w:w="1271" w:type="dxa"/>
            <w:vAlign w:val="center"/>
            <w:hideMark/>
          </w:tcPr>
          <w:p w14:paraId="41DB135D" w14:textId="77777777" w:rsidR="0075428E" w:rsidRPr="001A1A80" w:rsidRDefault="0075428E" w:rsidP="0075428E">
            <w:pPr>
              <w:jc w:val="center"/>
              <w:rPr>
                <w:sz w:val="18"/>
                <w:szCs w:val="18"/>
                <w:lang w:eastAsia="lt-LT"/>
              </w:rPr>
            </w:pPr>
            <w:r w:rsidRPr="001A1A80">
              <w:rPr>
                <w:sz w:val="18"/>
                <w:szCs w:val="18"/>
                <w:lang w:eastAsia="lt-LT"/>
              </w:rPr>
              <w:t>01-001-11-01-04 (TP)</w:t>
            </w:r>
          </w:p>
        </w:tc>
        <w:tc>
          <w:tcPr>
            <w:tcW w:w="3969" w:type="dxa"/>
            <w:vAlign w:val="center"/>
            <w:hideMark/>
          </w:tcPr>
          <w:p w14:paraId="0C829C3F" w14:textId="77777777" w:rsidR="0075428E" w:rsidRPr="001A1A80" w:rsidRDefault="0075428E" w:rsidP="0075428E">
            <w:pPr>
              <w:rPr>
                <w:sz w:val="18"/>
                <w:szCs w:val="18"/>
                <w:lang w:eastAsia="lt-LT"/>
              </w:rPr>
            </w:pPr>
            <w:r w:rsidRPr="001A1A80">
              <w:rPr>
                <w:sz w:val="18"/>
                <w:szCs w:val="18"/>
                <w:lang w:eastAsia="lt-LT"/>
              </w:rPr>
              <w:t xml:space="preserve">Organizuoti gyventojų pilietinio aktyvumo skatinimo priemones </w:t>
            </w:r>
          </w:p>
        </w:tc>
        <w:tc>
          <w:tcPr>
            <w:tcW w:w="1275" w:type="dxa"/>
            <w:vAlign w:val="center"/>
            <w:hideMark/>
          </w:tcPr>
          <w:p w14:paraId="09B0DEFA" w14:textId="1889F094"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6166D83D" w14:textId="52AD3AC4"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1827793" w14:textId="54225A79"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45320CF5" w14:textId="23609705"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C27E294" w14:textId="30F07BCB"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112C1DDD" w14:textId="21BBFB8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64824F72"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08ACEB2C" w14:textId="77777777" w:rsidTr="00F812EC">
        <w:trPr>
          <w:trHeight w:val="47"/>
        </w:trPr>
        <w:tc>
          <w:tcPr>
            <w:tcW w:w="1271" w:type="dxa"/>
            <w:vAlign w:val="center"/>
            <w:hideMark/>
          </w:tcPr>
          <w:p w14:paraId="7824517C" w14:textId="77777777" w:rsidR="0075428E" w:rsidRPr="001A1A80" w:rsidRDefault="0075428E" w:rsidP="0075428E">
            <w:pPr>
              <w:jc w:val="center"/>
              <w:rPr>
                <w:sz w:val="18"/>
                <w:szCs w:val="18"/>
                <w:lang w:eastAsia="lt-LT"/>
              </w:rPr>
            </w:pPr>
            <w:r w:rsidRPr="001A1A80">
              <w:rPr>
                <w:sz w:val="18"/>
                <w:szCs w:val="18"/>
                <w:lang w:eastAsia="lt-LT"/>
              </w:rPr>
              <w:t>01-001-11-01-05 (TP)</w:t>
            </w:r>
          </w:p>
        </w:tc>
        <w:tc>
          <w:tcPr>
            <w:tcW w:w="3969" w:type="dxa"/>
            <w:vAlign w:val="center"/>
            <w:hideMark/>
          </w:tcPr>
          <w:p w14:paraId="24570AF1" w14:textId="77777777" w:rsidR="0075428E" w:rsidRPr="001A1A80" w:rsidRDefault="0075428E" w:rsidP="0075428E">
            <w:pPr>
              <w:rPr>
                <w:sz w:val="18"/>
                <w:szCs w:val="18"/>
                <w:lang w:eastAsia="lt-LT"/>
              </w:rPr>
            </w:pPr>
            <w:r w:rsidRPr="001A1A80">
              <w:rPr>
                <w:sz w:val="18"/>
                <w:szCs w:val="18"/>
                <w:lang w:eastAsia="lt-LT"/>
              </w:rPr>
              <w:t>Įgyvendinti nacionalinę regioninę politiką apskrityse, užtikrinti regionų plėtros tarybų  funkcijų vykdymą</w:t>
            </w:r>
          </w:p>
        </w:tc>
        <w:tc>
          <w:tcPr>
            <w:tcW w:w="1275" w:type="dxa"/>
            <w:vAlign w:val="center"/>
            <w:hideMark/>
          </w:tcPr>
          <w:p w14:paraId="3A4B93FF" w14:textId="029AA0B1" w:rsidR="0075428E" w:rsidRPr="001A1A80" w:rsidRDefault="0075428E" w:rsidP="0075428E">
            <w:pPr>
              <w:jc w:val="center"/>
              <w:rPr>
                <w:sz w:val="18"/>
                <w:szCs w:val="18"/>
                <w:lang w:eastAsia="lt-LT"/>
              </w:rPr>
            </w:pPr>
            <w:r w:rsidRPr="001A1A80">
              <w:rPr>
                <w:sz w:val="18"/>
                <w:szCs w:val="18"/>
              </w:rPr>
              <w:t>1 773</w:t>
            </w:r>
          </w:p>
        </w:tc>
        <w:tc>
          <w:tcPr>
            <w:tcW w:w="1276" w:type="dxa"/>
            <w:vAlign w:val="center"/>
            <w:hideMark/>
          </w:tcPr>
          <w:p w14:paraId="00796C51" w14:textId="5CBE8C1B"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D3D0843" w14:textId="680A554D" w:rsidR="0075428E" w:rsidRPr="001A1A80" w:rsidRDefault="0075428E" w:rsidP="0075428E">
            <w:pPr>
              <w:jc w:val="center"/>
              <w:rPr>
                <w:sz w:val="18"/>
                <w:szCs w:val="18"/>
                <w:lang w:eastAsia="lt-LT"/>
              </w:rPr>
            </w:pPr>
            <w:r w:rsidRPr="001A1A80">
              <w:rPr>
                <w:sz w:val="18"/>
                <w:szCs w:val="18"/>
              </w:rPr>
              <w:t>1 685</w:t>
            </w:r>
          </w:p>
        </w:tc>
        <w:tc>
          <w:tcPr>
            <w:tcW w:w="1276" w:type="dxa"/>
            <w:vAlign w:val="center"/>
            <w:hideMark/>
          </w:tcPr>
          <w:p w14:paraId="3972CBF5" w14:textId="52E47431"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4073E3D" w14:textId="3D6DB31C" w:rsidR="0075428E" w:rsidRPr="001A1A80" w:rsidRDefault="0075428E" w:rsidP="0075428E">
            <w:pPr>
              <w:jc w:val="center"/>
              <w:rPr>
                <w:sz w:val="18"/>
                <w:szCs w:val="18"/>
                <w:lang w:eastAsia="lt-LT"/>
              </w:rPr>
            </w:pPr>
            <w:r w:rsidRPr="001A1A80">
              <w:rPr>
                <w:sz w:val="18"/>
                <w:szCs w:val="18"/>
              </w:rPr>
              <w:t>1 685</w:t>
            </w:r>
          </w:p>
        </w:tc>
        <w:tc>
          <w:tcPr>
            <w:tcW w:w="1276" w:type="dxa"/>
            <w:shd w:val="clear" w:color="000000" w:fill="FFFFFF"/>
            <w:vAlign w:val="center"/>
            <w:hideMark/>
          </w:tcPr>
          <w:p w14:paraId="24EB6189" w14:textId="3DD365D0"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75098129"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B619E18" w14:textId="77777777" w:rsidTr="00F812EC">
        <w:trPr>
          <w:trHeight w:val="75"/>
        </w:trPr>
        <w:tc>
          <w:tcPr>
            <w:tcW w:w="1271" w:type="dxa"/>
            <w:vAlign w:val="center"/>
            <w:hideMark/>
          </w:tcPr>
          <w:p w14:paraId="594011E3" w14:textId="77777777" w:rsidR="0075428E" w:rsidRPr="001A1A80" w:rsidRDefault="0075428E" w:rsidP="0075428E">
            <w:pPr>
              <w:jc w:val="center"/>
              <w:rPr>
                <w:sz w:val="18"/>
                <w:szCs w:val="18"/>
                <w:lang w:eastAsia="lt-LT"/>
              </w:rPr>
            </w:pPr>
            <w:r w:rsidRPr="001A1A80">
              <w:rPr>
                <w:sz w:val="18"/>
                <w:szCs w:val="18"/>
                <w:lang w:eastAsia="lt-LT"/>
              </w:rPr>
              <w:t>01-001-11-01-07 (TP)</w:t>
            </w:r>
          </w:p>
        </w:tc>
        <w:tc>
          <w:tcPr>
            <w:tcW w:w="3969" w:type="dxa"/>
            <w:vAlign w:val="center"/>
            <w:hideMark/>
          </w:tcPr>
          <w:p w14:paraId="09FB040A" w14:textId="77777777" w:rsidR="0075428E" w:rsidRPr="001A1A80" w:rsidRDefault="0075428E" w:rsidP="0075428E">
            <w:pPr>
              <w:rPr>
                <w:sz w:val="18"/>
                <w:szCs w:val="18"/>
                <w:lang w:eastAsia="lt-LT"/>
              </w:rPr>
            </w:pPr>
            <w:r w:rsidRPr="001A1A80">
              <w:rPr>
                <w:sz w:val="18"/>
                <w:szCs w:val="18"/>
                <w:lang w:eastAsia="lt-LT"/>
              </w:rPr>
              <w:t>Atlikti nacionalinių plėtros programų įgyvendinimo tarpinius vertinimus</w:t>
            </w:r>
          </w:p>
        </w:tc>
        <w:tc>
          <w:tcPr>
            <w:tcW w:w="1275" w:type="dxa"/>
            <w:vAlign w:val="center"/>
            <w:hideMark/>
          </w:tcPr>
          <w:p w14:paraId="7DD6AD8D" w14:textId="7AA85BFC" w:rsidR="0075428E" w:rsidRPr="001A1A80" w:rsidRDefault="0075428E" w:rsidP="0075428E">
            <w:pPr>
              <w:jc w:val="center"/>
              <w:rPr>
                <w:sz w:val="18"/>
                <w:szCs w:val="18"/>
                <w:lang w:eastAsia="lt-LT"/>
              </w:rPr>
            </w:pPr>
            <w:r w:rsidRPr="001A1A80">
              <w:rPr>
                <w:sz w:val="18"/>
                <w:szCs w:val="18"/>
              </w:rPr>
              <w:t>270</w:t>
            </w:r>
          </w:p>
        </w:tc>
        <w:tc>
          <w:tcPr>
            <w:tcW w:w="1276" w:type="dxa"/>
            <w:vAlign w:val="center"/>
            <w:hideMark/>
          </w:tcPr>
          <w:p w14:paraId="2FCCE3B9" w14:textId="008C884C"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2490074" w14:textId="2F40C66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5A35096" w14:textId="5B80BC57"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5575A4B" w14:textId="7225597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32FB3E2" w14:textId="7693A9C8"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814A743"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162F4C0" w14:textId="77777777" w:rsidTr="00F812EC">
        <w:trPr>
          <w:trHeight w:val="353"/>
        </w:trPr>
        <w:tc>
          <w:tcPr>
            <w:tcW w:w="1271" w:type="dxa"/>
            <w:vAlign w:val="center"/>
            <w:hideMark/>
          </w:tcPr>
          <w:p w14:paraId="5AFAC6A6" w14:textId="77777777" w:rsidR="0075428E" w:rsidRPr="001A1A80" w:rsidRDefault="0075428E" w:rsidP="0075428E">
            <w:pPr>
              <w:jc w:val="center"/>
              <w:rPr>
                <w:sz w:val="18"/>
                <w:szCs w:val="18"/>
                <w:lang w:eastAsia="lt-LT"/>
              </w:rPr>
            </w:pPr>
            <w:r w:rsidRPr="001A1A80">
              <w:rPr>
                <w:sz w:val="18"/>
                <w:szCs w:val="18"/>
                <w:lang w:eastAsia="lt-LT"/>
              </w:rPr>
              <w:t>01-001-11-01-08 (TP)</w:t>
            </w:r>
          </w:p>
        </w:tc>
        <w:tc>
          <w:tcPr>
            <w:tcW w:w="3969" w:type="dxa"/>
            <w:hideMark/>
          </w:tcPr>
          <w:p w14:paraId="61A3B687" w14:textId="77777777" w:rsidR="0075428E" w:rsidRPr="001A1A80" w:rsidRDefault="0075428E" w:rsidP="0075428E">
            <w:pPr>
              <w:rPr>
                <w:color w:val="000000"/>
                <w:sz w:val="18"/>
                <w:szCs w:val="18"/>
                <w:lang w:eastAsia="lt-LT"/>
              </w:rPr>
            </w:pPr>
            <w:r w:rsidRPr="001A1A80">
              <w:rPr>
                <w:color w:val="000000"/>
                <w:sz w:val="18"/>
                <w:szCs w:val="18"/>
                <w:lang w:eastAsia="lt-LT"/>
              </w:rPr>
              <w:t xml:space="preserve">Finansuoti savivaldybėms perduotos Gyvenamosios vietos deklaravimo duomenų ir gyvenamosios vietos nedeklaravusių asmenų apskaitos duomenų tvarkymo funkcijos atlikimą </w:t>
            </w:r>
          </w:p>
        </w:tc>
        <w:tc>
          <w:tcPr>
            <w:tcW w:w="1275" w:type="dxa"/>
            <w:vAlign w:val="center"/>
            <w:hideMark/>
          </w:tcPr>
          <w:p w14:paraId="609E4C48" w14:textId="10BBA253"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33E14DEF" w14:textId="34B88E6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5779341" w14:textId="67264988"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3758FEC1" w14:textId="1EA80E0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C31F94B" w14:textId="67100512"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5435A184" w14:textId="3904C174"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88214C1"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E475FEB" w14:textId="77777777" w:rsidTr="00F812EC">
        <w:trPr>
          <w:trHeight w:val="47"/>
        </w:trPr>
        <w:tc>
          <w:tcPr>
            <w:tcW w:w="1271" w:type="dxa"/>
            <w:vAlign w:val="center"/>
            <w:hideMark/>
          </w:tcPr>
          <w:p w14:paraId="6C542BE9" w14:textId="77777777" w:rsidR="0075428E" w:rsidRPr="001A1A80" w:rsidRDefault="0075428E" w:rsidP="0075428E">
            <w:pPr>
              <w:jc w:val="center"/>
              <w:rPr>
                <w:sz w:val="18"/>
                <w:szCs w:val="18"/>
                <w:lang w:eastAsia="lt-LT"/>
              </w:rPr>
            </w:pPr>
            <w:r w:rsidRPr="001A1A80">
              <w:rPr>
                <w:sz w:val="18"/>
                <w:szCs w:val="18"/>
                <w:lang w:eastAsia="lt-LT"/>
              </w:rPr>
              <w:t>01-001-11-01-09 (PR)</w:t>
            </w:r>
          </w:p>
        </w:tc>
        <w:tc>
          <w:tcPr>
            <w:tcW w:w="3969" w:type="dxa"/>
            <w:vAlign w:val="center"/>
            <w:hideMark/>
          </w:tcPr>
          <w:p w14:paraId="74257264" w14:textId="77777777" w:rsidR="0075428E" w:rsidRPr="001A1A80" w:rsidRDefault="0075428E" w:rsidP="0075428E">
            <w:pPr>
              <w:rPr>
                <w:sz w:val="18"/>
                <w:szCs w:val="18"/>
                <w:lang w:eastAsia="lt-LT"/>
              </w:rPr>
            </w:pPr>
            <w:r w:rsidRPr="001A1A80">
              <w:rPr>
                <w:sz w:val="18"/>
                <w:szCs w:val="18"/>
                <w:lang w:eastAsia="lt-LT"/>
              </w:rPr>
              <w:t>Pervesti Europos kovos su mišriomis grėsmėmis kompetencijos centrui nario mokestį ir dalyvauti jo veikloje</w:t>
            </w:r>
          </w:p>
        </w:tc>
        <w:tc>
          <w:tcPr>
            <w:tcW w:w="1275" w:type="dxa"/>
            <w:vAlign w:val="center"/>
            <w:hideMark/>
          </w:tcPr>
          <w:p w14:paraId="5BA26422" w14:textId="37DDAA38"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7FE8454A" w14:textId="7149EB3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CB71907" w14:textId="04E3DDE3"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6747DFCE" w14:textId="5EF1C8E2"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B61DFDD" w14:textId="32FBE23E"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04D60F0F" w14:textId="57E57E67"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30C69E6"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5EB780CE" w14:textId="77777777" w:rsidTr="00F812EC">
        <w:trPr>
          <w:trHeight w:val="369"/>
        </w:trPr>
        <w:tc>
          <w:tcPr>
            <w:tcW w:w="1271" w:type="dxa"/>
            <w:vAlign w:val="center"/>
            <w:hideMark/>
          </w:tcPr>
          <w:p w14:paraId="0337792A" w14:textId="77777777" w:rsidR="0075428E" w:rsidRPr="001A1A80" w:rsidRDefault="0075428E" w:rsidP="0075428E">
            <w:pPr>
              <w:jc w:val="center"/>
              <w:rPr>
                <w:sz w:val="18"/>
                <w:szCs w:val="18"/>
                <w:lang w:eastAsia="lt-LT"/>
              </w:rPr>
            </w:pPr>
            <w:r w:rsidRPr="001A1A80">
              <w:rPr>
                <w:sz w:val="18"/>
                <w:szCs w:val="18"/>
                <w:lang w:eastAsia="lt-LT"/>
              </w:rPr>
              <w:t>01-001-11-01-10 (PR)</w:t>
            </w:r>
          </w:p>
        </w:tc>
        <w:tc>
          <w:tcPr>
            <w:tcW w:w="3969" w:type="dxa"/>
            <w:hideMark/>
          </w:tcPr>
          <w:p w14:paraId="022FFBFB" w14:textId="77777777" w:rsidR="0075428E" w:rsidRPr="001A1A80" w:rsidRDefault="0075428E" w:rsidP="0075428E">
            <w:pPr>
              <w:rPr>
                <w:sz w:val="18"/>
                <w:szCs w:val="18"/>
                <w:lang w:eastAsia="lt-LT"/>
              </w:rPr>
            </w:pPr>
            <w:r w:rsidRPr="001A1A80">
              <w:rPr>
                <w:sz w:val="18"/>
                <w:szCs w:val="18"/>
                <w:lang w:eastAsia="lt-LT"/>
              </w:rPr>
              <w:t>Pervesti lėšas Europos migracijos tinklo Nacionaliniam informacijos centrui jo veiklai užtikrinti (Jungtinių Tautų 17 darnaus vystymosi tikslas)</w:t>
            </w:r>
          </w:p>
        </w:tc>
        <w:tc>
          <w:tcPr>
            <w:tcW w:w="1275" w:type="dxa"/>
            <w:vAlign w:val="center"/>
            <w:hideMark/>
          </w:tcPr>
          <w:p w14:paraId="05E276C0" w14:textId="1D1B099D"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5BF24E74" w14:textId="5FF5488D"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9B89EE1" w14:textId="2ADC46A7"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3AB40F8E" w14:textId="1733E95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8C59121" w14:textId="518DAA00"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3E5D70F6" w14:textId="4D120A09"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1C35C45"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18D0C2C2" w14:textId="77777777" w:rsidTr="00F812EC">
        <w:trPr>
          <w:trHeight w:val="487"/>
        </w:trPr>
        <w:tc>
          <w:tcPr>
            <w:tcW w:w="1271" w:type="dxa"/>
            <w:vAlign w:val="center"/>
            <w:hideMark/>
          </w:tcPr>
          <w:p w14:paraId="40D55273" w14:textId="77777777" w:rsidR="0075428E" w:rsidRPr="001A1A80" w:rsidRDefault="0075428E" w:rsidP="0075428E">
            <w:pPr>
              <w:jc w:val="center"/>
              <w:rPr>
                <w:sz w:val="18"/>
                <w:szCs w:val="18"/>
                <w:lang w:eastAsia="lt-LT"/>
              </w:rPr>
            </w:pPr>
            <w:r w:rsidRPr="001A1A80">
              <w:rPr>
                <w:sz w:val="18"/>
                <w:szCs w:val="18"/>
                <w:lang w:eastAsia="lt-LT"/>
              </w:rPr>
              <w:t>01-001-11-01-11 (PR)</w:t>
            </w:r>
          </w:p>
        </w:tc>
        <w:tc>
          <w:tcPr>
            <w:tcW w:w="3969" w:type="dxa"/>
            <w:vAlign w:val="center"/>
            <w:hideMark/>
          </w:tcPr>
          <w:p w14:paraId="52C8EA08" w14:textId="77777777" w:rsidR="0075428E" w:rsidRPr="001A1A80" w:rsidRDefault="0075428E" w:rsidP="0075428E">
            <w:pPr>
              <w:rPr>
                <w:sz w:val="18"/>
                <w:szCs w:val="18"/>
                <w:lang w:eastAsia="lt-LT"/>
              </w:rPr>
            </w:pPr>
            <w:r w:rsidRPr="001A1A80">
              <w:rPr>
                <w:sz w:val="18"/>
                <w:szCs w:val="18"/>
                <w:lang w:eastAsia="lt-LT"/>
              </w:rPr>
              <w:t>Pervesti Lietuvos savivaldybių asociacijai lėšas Lietuvos delegacijos sekretoriato Europos Sąjungos Regionų komitete funkcionavimui užtikrinti, išlaikant  Lietuvos savivaldybių asociacijos atstovą Briuselyje</w:t>
            </w:r>
          </w:p>
        </w:tc>
        <w:tc>
          <w:tcPr>
            <w:tcW w:w="1275" w:type="dxa"/>
            <w:vAlign w:val="center"/>
            <w:hideMark/>
          </w:tcPr>
          <w:p w14:paraId="00C71019" w14:textId="53DBF5EA" w:rsidR="0075428E" w:rsidRPr="001A1A80" w:rsidRDefault="0075428E" w:rsidP="0075428E">
            <w:pPr>
              <w:jc w:val="center"/>
              <w:rPr>
                <w:sz w:val="18"/>
                <w:szCs w:val="18"/>
                <w:lang w:eastAsia="lt-LT"/>
              </w:rPr>
            </w:pPr>
            <w:r w:rsidRPr="001A1A80">
              <w:rPr>
                <w:sz w:val="18"/>
                <w:szCs w:val="18"/>
              </w:rPr>
              <w:t>90</w:t>
            </w:r>
          </w:p>
        </w:tc>
        <w:tc>
          <w:tcPr>
            <w:tcW w:w="1276" w:type="dxa"/>
            <w:vAlign w:val="center"/>
            <w:hideMark/>
          </w:tcPr>
          <w:p w14:paraId="6FC144BA" w14:textId="1FDCEA62"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47695DF" w14:textId="3C3A5047" w:rsidR="0075428E" w:rsidRPr="001A1A80" w:rsidRDefault="0075428E" w:rsidP="0075428E">
            <w:pPr>
              <w:jc w:val="center"/>
              <w:rPr>
                <w:sz w:val="18"/>
                <w:szCs w:val="18"/>
                <w:lang w:eastAsia="lt-LT"/>
              </w:rPr>
            </w:pPr>
            <w:r w:rsidRPr="001A1A80">
              <w:rPr>
                <w:sz w:val="18"/>
                <w:szCs w:val="18"/>
              </w:rPr>
              <w:t>86</w:t>
            </w:r>
          </w:p>
        </w:tc>
        <w:tc>
          <w:tcPr>
            <w:tcW w:w="1276" w:type="dxa"/>
            <w:vAlign w:val="center"/>
            <w:hideMark/>
          </w:tcPr>
          <w:p w14:paraId="34606C98" w14:textId="7498E297"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232E23A" w14:textId="4AC13513" w:rsidR="0075428E" w:rsidRPr="001A1A80" w:rsidRDefault="0075428E" w:rsidP="0075428E">
            <w:pPr>
              <w:jc w:val="center"/>
              <w:rPr>
                <w:sz w:val="18"/>
                <w:szCs w:val="18"/>
                <w:lang w:eastAsia="lt-LT"/>
              </w:rPr>
            </w:pPr>
            <w:r w:rsidRPr="001A1A80">
              <w:rPr>
                <w:sz w:val="18"/>
                <w:szCs w:val="18"/>
              </w:rPr>
              <w:t>86</w:t>
            </w:r>
          </w:p>
        </w:tc>
        <w:tc>
          <w:tcPr>
            <w:tcW w:w="1276" w:type="dxa"/>
            <w:vAlign w:val="center"/>
            <w:hideMark/>
          </w:tcPr>
          <w:p w14:paraId="251DB133" w14:textId="24B7F639"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7F23BB2E"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A268AD" w:rsidRPr="001A1A80" w14:paraId="0958E4D8" w14:textId="77777777" w:rsidTr="00F812EC">
        <w:trPr>
          <w:trHeight w:val="377"/>
        </w:trPr>
        <w:tc>
          <w:tcPr>
            <w:tcW w:w="1271" w:type="dxa"/>
            <w:shd w:val="clear" w:color="000000" w:fill="CCFFCC"/>
            <w:vAlign w:val="center"/>
            <w:hideMark/>
          </w:tcPr>
          <w:p w14:paraId="1BCC4773" w14:textId="77777777" w:rsidR="00A268AD" w:rsidRPr="001A1A80" w:rsidRDefault="00A268AD" w:rsidP="00A268AD">
            <w:pPr>
              <w:jc w:val="center"/>
              <w:rPr>
                <w:b/>
                <w:bCs/>
                <w:sz w:val="18"/>
                <w:szCs w:val="18"/>
                <w:lang w:eastAsia="lt-LT"/>
              </w:rPr>
            </w:pPr>
            <w:r w:rsidRPr="001A1A80">
              <w:rPr>
                <w:b/>
                <w:bCs/>
                <w:sz w:val="18"/>
                <w:szCs w:val="18"/>
                <w:lang w:eastAsia="lt-LT"/>
              </w:rPr>
              <w:t>01-001-12-01 (T)</w:t>
            </w:r>
          </w:p>
        </w:tc>
        <w:tc>
          <w:tcPr>
            <w:tcW w:w="3969" w:type="dxa"/>
            <w:shd w:val="clear" w:color="000000" w:fill="CCFFCC"/>
            <w:hideMark/>
          </w:tcPr>
          <w:p w14:paraId="06DDB862" w14:textId="77777777" w:rsidR="00A268AD" w:rsidRPr="001A1A80" w:rsidRDefault="00A268AD" w:rsidP="00A268AD">
            <w:pPr>
              <w:rPr>
                <w:b/>
                <w:bCs/>
                <w:sz w:val="18"/>
                <w:szCs w:val="18"/>
                <w:lang w:eastAsia="lt-LT"/>
              </w:rPr>
            </w:pPr>
            <w:r w:rsidRPr="001A1A80">
              <w:rPr>
                <w:b/>
                <w:bCs/>
                <w:sz w:val="18"/>
                <w:szCs w:val="18"/>
                <w:lang w:eastAsia="lt-LT"/>
              </w:rPr>
              <w:t>Uždavinys: užtikrinti tinkamą administruojamo  ūkio valdymą, centralizuotą aprūpinimą ir centralizuotą konsoliduotų  paslaugų teikimą</w:t>
            </w:r>
          </w:p>
        </w:tc>
        <w:tc>
          <w:tcPr>
            <w:tcW w:w="1275" w:type="dxa"/>
            <w:shd w:val="clear" w:color="000000" w:fill="CCFFCC"/>
            <w:vAlign w:val="center"/>
            <w:hideMark/>
          </w:tcPr>
          <w:p w14:paraId="02F74486" w14:textId="6E654CA2"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630C6FA4" w14:textId="29FC4AF1" w:rsidR="00A268AD" w:rsidRPr="001A1A80" w:rsidRDefault="00A268AD" w:rsidP="00A268AD">
            <w:pPr>
              <w:jc w:val="center"/>
              <w:rPr>
                <w:b/>
                <w:bCs/>
                <w:sz w:val="18"/>
                <w:szCs w:val="18"/>
                <w:lang w:eastAsia="lt-LT"/>
              </w:rPr>
            </w:pPr>
            <w:r w:rsidRPr="001A1A80">
              <w:rPr>
                <w:b/>
                <w:bCs/>
                <w:sz w:val="18"/>
                <w:szCs w:val="18"/>
              </w:rPr>
              <w:t>2 038</w:t>
            </w:r>
          </w:p>
        </w:tc>
        <w:tc>
          <w:tcPr>
            <w:tcW w:w="1276" w:type="dxa"/>
            <w:shd w:val="clear" w:color="000000" w:fill="CCFFCC"/>
            <w:vAlign w:val="center"/>
            <w:hideMark/>
          </w:tcPr>
          <w:p w14:paraId="6F23D1CD" w14:textId="2E115C7B"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4C34938B" w14:textId="35D8E29C" w:rsidR="00A268AD" w:rsidRPr="001A1A80" w:rsidRDefault="00A268AD" w:rsidP="00A268AD">
            <w:pPr>
              <w:jc w:val="center"/>
              <w:rPr>
                <w:b/>
                <w:bCs/>
                <w:sz w:val="18"/>
                <w:szCs w:val="18"/>
                <w:lang w:eastAsia="lt-LT"/>
              </w:rPr>
            </w:pPr>
            <w:r w:rsidRPr="001A1A80">
              <w:rPr>
                <w:b/>
                <w:bCs/>
                <w:sz w:val="18"/>
                <w:szCs w:val="18"/>
              </w:rPr>
              <w:t>2 038</w:t>
            </w:r>
          </w:p>
        </w:tc>
        <w:tc>
          <w:tcPr>
            <w:tcW w:w="1276" w:type="dxa"/>
            <w:shd w:val="clear" w:color="000000" w:fill="CCFFCC"/>
            <w:vAlign w:val="center"/>
            <w:hideMark/>
          </w:tcPr>
          <w:p w14:paraId="180D0EE5" w14:textId="5A6B09E2"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48012109" w14:textId="27A31CF6" w:rsidR="00A268AD" w:rsidRPr="001A1A80" w:rsidRDefault="00A268AD" w:rsidP="00A268AD">
            <w:pPr>
              <w:jc w:val="center"/>
              <w:rPr>
                <w:b/>
                <w:bCs/>
                <w:sz w:val="18"/>
                <w:szCs w:val="18"/>
                <w:lang w:eastAsia="lt-LT"/>
              </w:rPr>
            </w:pPr>
            <w:r w:rsidRPr="001A1A80">
              <w:rPr>
                <w:b/>
                <w:bCs/>
                <w:sz w:val="18"/>
                <w:szCs w:val="18"/>
              </w:rPr>
              <w:t>2 038</w:t>
            </w:r>
          </w:p>
        </w:tc>
        <w:tc>
          <w:tcPr>
            <w:tcW w:w="2409" w:type="dxa"/>
            <w:shd w:val="clear" w:color="000000" w:fill="CCFFCC"/>
            <w:noWrap/>
            <w:vAlign w:val="center"/>
            <w:hideMark/>
          </w:tcPr>
          <w:p w14:paraId="6E5D38CC" w14:textId="77777777" w:rsidR="00A268AD" w:rsidRPr="001A1A80" w:rsidRDefault="00A268AD" w:rsidP="00A268AD">
            <w:pPr>
              <w:rPr>
                <w:sz w:val="18"/>
                <w:szCs w:val="18"/>
                <w:lang w:eastAsia="lt-LT"/>
              </w:rPr>
            </w:pPr>
            <w:r w:rsidRPr="001A1A80">
              <w:rPr>
                <w:sz w:val="18"/>
                <w:szCs w:val="18"/>
                <w:lang w:eastAsia="lt-LT"/>
              </w:rPr>
              <w:t> </w:t>
            </w:r>
          </w:p>
        </w:tc>
      </w:tr>
      <w:tr w:rsidR="00A268AD" w:rsidRPr="001A1A80" w14:paraId="02188D28" w14:textId="77777777" w:rsidTr="00F812EC">
        <w:trPr>
          <w:trHeight w:val="605"/>
        </w:trPr>
        <w:tc>
          <w:tcPr>
            <w:tcW w:w="1271" w:type="dxa"/>
            <w:vAlign w:val="center"/>
            <w:hideMark/>
          </w:tcPr>
          <w:p w14:paraId="324FFA53" w14:textId="77777777" w:rsidR="00A268AD" w:rsidRPr="001A1A80" w:rsidRDefault="00A268AD" w:rsidP="00A268AD">
            <w:pPr>
              <w:jc w:val="center"/>
              <w:rPr>
                <w:sz w:val="18"/>
                <w:szCs w:val="18"/>
                <w:lang w:eastAsia="lt-LT"/>
              </w:rPr>
            </w:pPr>
            <w:r w:rsidRPr="001A1A80">
              <w:rPr>
                <w:sz w:val="18"/>
                <w:szCs w:val="18"/>
                <w:lang w:eastAsia="lt-LT"/>
              </w:rPr>
              <w:lastRenderedPageBreak/>
              <w:t>01-001-12-01-01 (TP)</w:t>
            </w:r>
          </w:p>
        </w:tc>
        <w:tc>
          <w:tcPr>
            <w:tcW w:w="3969" w:type="dxa"/>
            <w:vAlign w:val="center"/>
            <w:hideMark/>
          </w:tcPr>
          <w:p w14:paraId="41432369" w14:textId="77777777" w:rsidR="00A268AD" w:rsidRPr="001A1A80" w:rsidRDefault="00A268AD" w:rsidP="00A268AD">
            <w:pPr>
              <w:rPr>
                <w:sz w:val="18"/>
                <w:szCs w:val="18"/>
                <w:lang w:eastAsia="lt-LT"/>
              </w:rPr>
            </w:pPr>
            <w:r w:rsidRPr="001A1A80">
              <w:rPr>
                <w:sz w:val="18"/>
                <w:szCs w:val="18"/>
                <w:lang w:eastAsia="lt-LT"/>
              </w:rPr>
              <w:t>Administruoti priskirtą Vidaus reikalų ministerijos ir jos finansuojamų padalinių ūkį ir vesti turto apskaitą, užtikrinti centralizuotą priskirtų institucijų ir įstaigų aprūpinimą ir paslaugų valdymą</w:t>
            </w:r>
          </w:p>
        </w:tc>
        <w:tc>
          <w:tcPr>
            <w:tcW w:w="1275" w:type="dxa"/>
            <w:vAlign w:val="center"/>
            <w:hideMark/>
          </w:tcPr>
          <w:p w14:paraId="47B24424" w14:textId="4B30C3C1"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1CED007B" w14:textId="33BC443A" w:rsidR="00A268AD" w:rsidRPr="001A1A80" w:rsidRDefault="00A268AD" w:rsidP="00A268AD">
            <w:pPr>
              <w:jc w:val="center"/>
              <w:rPr>
                <w:sz w:val="18"/>
                <w:szCs w:val="18"/>
                <w:lang w:eastAsia="lt-LT"/>
              </w:rPr>
            </w:pPr>
            <w:r w:rsidRPr="001A1A80">
              <w:rPr>
                <w:sz w:val="18"/>
                <w:szCs w:val="18"/>
              </w:rPr>
              <w:t>2 038</w:t>
            </w:r>
          </w:p>
        </w:tc>
        <w:tc>
          <w:tcPr>
            <w:tcW w:w="1276" w:type="dxa"/>
            <w:vAlign w:val="center"/>
            <w:hideMark/>
          </w:tcPr>
          <w:p w14:paraId="4B383BA2" w14:textId="7B455C2E"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4754A498" w14:textId="049AD5AD" w:rsidR="00A268AD" w:rsidRPr="001A1A80" w:rsidRDefault="00A268AD" w:rsidP="00A268AD">
            <w:pPr>
              <w:jc w:val="center"/>
              <w:rPr>
                <w:sz w:val="18"/>
                <w:szCs w:val="18"/>
                <w:lang w:eastAsia="lt-LT"/>
              </w:rPr>
            </w:pPr>
            <w:r w:rsidRPr="001A1A80">
              <w:rPr>
                <w:sz w:val="18"/>
                <w:szCs w:val="18"/>
              </w:rPr>
              <w:t>2 038</w:t>
            </w:r>
          </w:p>
        </w:tc>
        <w:tc>
          <w:tcPr>
            <w:tcW w:w="1276" w:type="dxa"/>
            <w:vAlign w:val="center"/>
            <w:hideMark/>
          </w:tcPr>
          <w:p w14:paraId="153B46E5" w14:textId="0CB37351"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1E1B7358" w14:textId="673AFC44" w:rsidR="00A268AD" w:rsidRPr="001A1A80" w:rsidRDefault="00A268AD" w:rsidP="00A268AD">
            <w:pPr>
              <w:jc w:val="center"/>
              <w:rPr>
                <w:sz w:val="18"/>
                <w:szCs w:val="18"/>
                <w:lang w:eastAsia="lt-LT"/>
              </w:rPr>
            </w:pPr>
            <w:r w:rsidRPr="001A1A80">
              <w:rPr>
                <w:sz w:val="18"/>
                <w:szCs w:val="18"/>
              </w:rPr>
              <w:t>2 038</w:t>
            </w:r>
          </w:p>
        </w:tc>
        <w:tc>
          <w:tcPr>
            <w:tcW w:w="2409" w:type="dxa"/>
            <w:noWrap/>
            <w:vAlign w:val="center"/>
            <w:hideMark/>
          </w:tcPr>
          <w:p w14:paraId="1E24BAA2" w14:textId="77777777" w:rsidR="00A268AD" w:rsidRPr="001A1A80" w:rsidRDefault="00A268AD" w:rsidP="00A268AD">
            <w:pPr>
              <w:jc w:val="center"/>
              <w:rPr>
                <w:b/>
                <w:bCs/>
                <w:color w:val="FF0000"/>
                <w:sz w:val="18"/>
                <w:szCs w:val="18"/>
                <w:lang w:eastAsia="lt-LT"/>
              </w:rPr>
            </w:pPr>
            <w:r w:rsidRPr="001A1A80">
              <w:rPr>
                <w:b/>
                <w:bCs/>
                <w:color w:val="FF0000"/>
                <w:sz w:val="18"/>
                <w:szCs w:val="18"/>
                <w:lang w:eastAsia="lt-LT"/>
              </w:rPr>
              <w:t> </w:t>
            </w:r>
          </w:p>
        </w:tc>
      </w:tr>
      <w:tr w:rsidR="00A268AD" w:rsidRPr="001A1A80" w14:paraId="6307C8C8" w14:textId="77777777" w:rsidTr="00F812EC">
        <w:trPr>
          <w:trHeight w:val="265"/>
        </w:trPr>
        <w:tc>
          <w:tcPr>
            <w:tcW w:w="1271" w:type="dxa"/>
            <w:vAlign w:val="center"/>
            <w:hideMark/>
          </w:tcPr>
          <w:p w14:paraId="02EBE2C5" w14:textId="77777777" w:rsidR="00A268AD" w:rsidRPr="001A1A80" w:rsidRDefault="00A268AD" w:rsidP="00A268AD">
            <w:pPr>
              <w:jc w:val="center"/>
              <w:rPr>
                <w:sz w:val="18"/>
                <w:szCs w:val="18"/>
                <w:lang w:eastAsia="lt-LT"/>
              </w:rPr>
            </w:pPr>
            <w:r w:rsidRPr="001A1A80">
              <w:rPr>
                <w:sz w:val="18"/>
                <w:szCs w:val="18"/>
                <w:lang w:eastAsia="lt-LT"/>
              </w:rPr>
              <w:t>01-001-12-01-02 (TP)</w:t>
            </w:r>
          </w:p>
        </w:tc>
        <w:tc>
          <w:tcPr>
            <w:tcW w:w="3969" w:type="dxa"/>
            <w:hideMark/>
          </w:tcPr>
          <w:p w14:paraId="2E674BA1" w14:textId="77777777" w:rsidR="00A268AD" w:rsidRPr="001A1A80" w:rsidRDefault="00A268AD" w:rsidP="00A268AD">
            <w:pPr>
              <w:rPr>
                <w:sz w:val="18"/>
                <w:szCs w:val="18"/>
                <w:lang w:eastAsia="lt-LT"/>
              </w:rPr>
            </w:pPr>
            <w:r w:rsidRPr="001A1A80">
              <w:rPr>
                <w:sz w:val="18"/>
                <w:szCs w:val="18"/>
                <w:lang w:eastAsia="lt-LT"/>
              </w:rPr>
              <w:t>Aprūpinti Vidaus reikalų ministerijos Medicinos centrą medicinine įranga ir priemonėmis pareigūnų sveikatos priežiūrai užtikrinti</w:t>
            </w:r>
          </w:p>
        </w:tc>
        <w:tc>
          <w:tcPr>
            <w:tcW w:w="1275" w:type="dxa"/>
            <w:vAlign w:val="center"/>
            <w:hideMark/>
          </w:tcPr>
          <w:p w14:paraId="4BCD2278" w14:textId="7E016584"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17B036A1" w14:textId="22A00486" w:rsidR="00A268AD" w:rsidRPr="001A1A80" w:rsidRDefault="00A268AD" w:rsidP="00A268AD">
            <w:pPr>
              <w:jc w:val="center"/>
              <w:rPr>
                <w:color w:val="000000"/>
                <w:sz w:val="18"/>
                <w:szCs w:val="18"/>
                <w:lang w:eastAsia="lt-LT"/>
              </w:rPr>
            </w:pPr>
            <w:r w:rsidRPr="001A1A80">
              <w:rPr>
                <w:color w:val="000000"/>
                <w:sz w:val="18"/>
                <w:szCs w:val="18"/>
              </w:rPr>
              <w:t> </w:t>
            </w:r>
          </w:p>
        </w:tc>
        <w:tc>
          <w:tcPr>
            <w:tcW w:w="1276" w:type="dxa"/>
            <w:vAlign w:val="center"/>
            <w:hideMark/>
          </w:tcPr>
          <w:p w14:paraId="5E2C7A94" w14:textId="23A42C4C"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6B677387" w14:textId="0F151132" w:rsidR="00A268AD" w:rsidRPr="001A1A80" w:rsidRDefault="00A268AD" w:rsidP="00A268AD">
            <w:pPr>
              <w:jc w:val="center"/>
              <w:rPr>
                <w:color w:val="000000"/>
                <w:sz w:val="18"/>
                <w:szCs w:val="18"/>
                <w:lang w:eastAsia="lt-LT"/>
              </w:rPr>
            </w:pPr>
            <w:r w:rsidRPr="001A1A80">
              <w:rPr>
                <w:color w:val="000000"/>
                <w:sz w:val="18"/>
                <w:szCs w:val="18"/>
              </w:rPr>
              <w:t> </w:t>
            </w:r>
          </w:p>
        </w:tc>
        <w:tc>
          <w:tcPr>
            <w:tcW w:w="1276" w:type="dxa"/>
            <w:vAlign w:val="center"/>
            <w:hideMark/>
          </w:tcPr>
          <w:p w14:paraId="7AC7F43B" w14:textId="06317BBC"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63F174BE" w14:textId="3455CD23" w:rsidR="00A268AD" w:rsidRPr="001A1A80" w:rsidRDefault="00A268AD" w:rsidP="00A268AD">
            <w:pPr>
              <w:jc w:val="center"/>
              <w:rPr>
                <w:color w:val="000000"/>
                <w:sz w:val="18"/>
                <w:szCs w:val="18"/>
                <w:lang w:eastAsia="lt-LT"/>
              </w:rPr>
            </w:pPr>
            <w:r w:rsidRPr="001A1A80">
              <w:rPr>
                <w:color w:val="000000"/>
                <w:sz w:val="18"/>
                <w:szCs w:val="18"/>
              </w:rPr>
              <w:t> </w:t>
            </w:r>
          </w:p>
        </w:tc>
        <w:tc>
          <w:tcPr>
            <w:tcW w:w="2409" w:type="dxa"/>
            <w:noWrap/>
            <w:vAlign w:val="center"/>
            <w:hideMark/>
          </w:tcPr>
          <w:p w14:paraId="411879DC" w14:textId="77777777" w:rsidR="00A268AD" w:rsidRPr="001A1A80" w:rsidRDefault="00A268AD" w:rsidP="00A268AD">
            <w:pPr>
              <w:jc w:val="center"/>
              <w:rPr>
                <w:b/>
                <w:bCs/>
                <w:color w:val="FF0000"/>
                <w:sz w:val="18"/>
                <w:szCs w:val="18"/>
                <w:lang w:eastAsia="lt-LT"/>
              </w:rPr>
            </w:pPr>
            <w:r w:rsidRPr="001A1A80">
              <w:rPr>
                <w:b/>
                <w:bCs/>
                <w:color w:val="FF0000"/>
                <w:sz w:val="18"/>
                <w:szCs w:val="18"/>
                <w:lang w:eastAsia="lt-LT"/>
              </w:rPr>
              <w:t> </w:t>
            </w:r>
          </w:p>
        </w:tc>
      </w:tr>
      <w:tr w:rsidR="0075428E" w:rsidRPr="001A1A80" w14:paraId="67B14CFB" w14:textId="77777777" w:rsidTr="00F812EC">
        <w:trPr>
          <w:trHeight w:val="47"/>
        </w:trPr>
        <w:tc>
          <w:tcPr>
            <w:tcW w:w="1271" w:type="dxa"/>
            <w:shd w:val="clear" w:color="000000" w:fill="CCFFFF"/>
            <w:hideMark/>
          </w:tcPr>
          <w:p w14:paraId="3CAE9505"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CCFFFF"/>
            <w:hideMark/>
          </w:tcPr>
          <w:p w14:paraId="1097BE08" w14:textId="77777777" w:rsidR="0075428E" w:rsidRPr="001A1A80" w:rsidRDefault="0075428E" w:rsidP="0075428E">
            <w:pPr>
              <w:rPr>
                <w:b/>
                <w:bCs/>
                <w:sz w:val="18"/>
                <w:szCs w:val="18"/>
                <w:lang w:eastAsia="lt-LT"/>
              </w:rPr>
            </w:pPr>
            <w:r w:rsidRPr="001A1A80">
              <w:rPr>
                <w:b/>
                <w:bCs/>
                <w:sz w:val="18"/>
                <w:szCs w:val="18"/>
                <w:lang w:eastAsia="lt-LT"/>
              </w:rPr>
              <w:t xml:space="preserve">1. Iš viso Lietuvos Respublikos valstybės biudžetas </w:t>
            </w:r>
          </w:p>
        </w:tc>
        <w:tc>
          <w:tcPr>
            <w:tcW w:w="1275" w:type="dxa"/>
            <w:shd w:val="clear" w:color="000000" w:fill="CCFFFF"/>
            <w:vAlign w:val="center"/>
            <w:hideMark/>
          </w:tcPr>
          <w:p w14:paraId="2861EAE3" w14:textId="27DAA100"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CCFFFF"/>
            <w:vAlign w:val="center"/>
            <w:hideMark/>
          </w:tcPr>
          <w:p w14:paraId="4F7CBFDC" w14:textId="2873D4B6"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7FD93A01" w14:textId="5E479185"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CCFFFF"/>
            <w:vAlign w:val="center"/>
            <w:hideMark/>
          </w:tcPr>
          <w:p w14:paraId="4B932575" w14:textId="63951B67"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6710E553" w14:textId="12F4D97A" w:rsidR="0075428E" w:rsidRPr="001A1A80" w:rsidRDefault="0075428E" w:rsidP="0075428E">
            <w:pPr>
              <w:jc w:val="center"/>
              <w:rPr>
                <w:b/>
                <w:bCs/>
                <w:color w:val="000000"/>
                <w:sz w:val="18"/>
                <w:szCs w:val="18"/>
                <w:lang w:eastAsia="lt-LT"/>
              </w:rPr>
            </w:pPr>
            <w:r w:rsidRPr="001A1A80">
              <w:rPr>
                <w:b/>
                <w:bCs/>
                <w:color w:val="000000"/>
                <w:sz w:val="18"/>
                <w:szCs w:val="18"/>
              </w:rPr>
              <w:t>4 921</w:t>
            </w:r>
          </w:p>
        </w:tc>
        <w:tc>
          <w:tcPr>
            <w:tcW w:w="1276" w:type="dxa"/>
            <w:shd w:val="clear" w:color="000000" w:fill="CCFFFF"/>
            <w:vAlign w:val="center"/>
            <w:hideMark/>
          </w:tcPr>
          <w:p w14:paraId="0E3A899B" w14:textId="1D752486"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CCFFFF"/>
            <w:noWrap/>
            <w:vAlign w:val="center"/>
            <w:hideMark/>
          </w:tcPr>
          <w:p w14:paraId="76BDBAB9"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009C2DB9" w14:textId="77777777" w:rsidTr="00F812EC">
        <w:trPr>
          <w:trHeight w:val="127"/>
        </w:trPr>
        <w:tc>
          <w:tcPr>
            <w:tcW w:w="1271" w:type="dxa"/>
            <w:hideMark/>
          </w:tcPr>
          <w:p w14:paraId="17E32A1A"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00D2F706" w14:textId="77777777" w:rsidR="0075428E" w:rsidRPr="001A1A80" w:rsidRDefault="0075428E" w:rsidP="0075428E">
            <w:pPr>
              <w:rPr>
                <w:sz w:val="18"/>
                <w:szCs w:val="18"/>
                <w:lang w:eastAsia="lt-LT"/>
              </w:rPr>
            </w:pPr>
            <w:r w:rsidRPr="001A1A80">
              <w:rPr>
                <w:sz w:val="18"/>
                <w:szCs w:val="18"/>
                <w:lang w:eastAsia="lt-LT"/>
              </w:rPr>
              <w:t xml:space="preserve"> iš jo:                                                                                         1.1. valstybės biudžeto lėšos</w:t>
            </w:r>
          </w:p>
        </w:tc>
        <w:tc>
          <w:tcPr>
            <w:tcW w:w="1275" w:type="dxa"/>
            <w:vAlign w:val="center"/>
            <w:hideMark/>
          </w:tcPr>
          <w:p w14:paraId="385B50E9" w14:textId="4E04A783" w:rsidR="0075428E" w:rsidRPr="001A1A80" w:rsidRDefault="0075428E" w:rsidP="0075428E">
            <w:pPr>
              <w:jc w:val="center"/>
              <w:rPr>
                <w:sz w:val="18"/>
                <w:szCs w:val="18"/>
                <w:lang w:eastAsia="lt-LT"/>
              </w:rPr>
            </w:pPr>
            <w:r w:rsidRPr="001A1A80">
              <w:rPr>
                <w:sz w:val="18"/>
                <w:szCs w:val="18"/>
              </w:rPr>
              <w:t>5 002</w:t>
            </w:r>
          </w:p>
        </w:tc>
        <w:tc>
          <w:tcPr>
            <w:tcW w:w="1276" w:type="dxa"/>
            <w:vAlign w:val="center"/>
            <w:hideMark/>
          </w:tcPr>
          <w:p w14:paraId="223BC92C" w14:textId="10F8E8D4"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6AA169B5" w14:textId="427CF711" w:rsidR="0075428E" w:rsidRPr="001A1A80" w:rsidRDefault="0075428E" w:rsidP="0075428E">
            <w:pPr>
              <w:jc w:val="center"/>
              <w:rPr>
                <w:sz w:val="18"/>
                <w:szCs w:val="18"/>
                <w:lang w:eastAsia="lt-LT"/>
              </w:rPr>
            </w:pPr>
            <w:r w:rsidRPr="001A1A80">
              <w:rPr>
                <w:sz w:val="18"/>
                <w:szCs w:val="18"/>
              </w:rPr>
              <w:t>4 910</w:t>
            </w:r>
          </w:p>
        </w:tc>
        <w:tc>
          <w:tcPr>
            <w:tcW w:w="1276" w:type="dxa"/>
            <w:vAlign w:val="center"/>
            <w:hideMark/>
          </w:tcPr>
          <w:p w14:paraId="4D6144F5" w14:textId="783CA861"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279F3CAD" w14:textId="1347605A" w:rsidR="0075428E" w:rsidRPr="001A1A80" w:rsidRDefault="0075428E" w:rsidP="0075428E">
            <w:pPr>
              <w:jc w:val="center"/>
              <w:rPr>
                <w:sz w:val="18"/>
                <w:szCs w:val="18"/>
                <w:lang w:eastAsia="lt-LT"/>
              </w:rPr>
            </w:pPr>
            <w:r w:rsidRPr="001A1A80">
              <w:rPr>
                <w:sz w:val="18"/>
                <w:szCs w:val="18"/>
              </w:rPr>
              <w:t>4 910</w:t>
            </w:r>
          </w:p>
        </w:tc>
        <w:tc>
          <w:tcPr>
            <w:tcW w:w="1276" w:type="dxa"/>
            <w:vAlign w:val="center"/>
            <w:hideMark/>
          </w:tcPr>
          <w:p w14:paraId="22E7923D" w14:textId="4B9E59C9" w:rsidR="0075428E" w:rsidRPr="001A1A80" w:rsidRDefault="0075428E" w:rsidP="0075428E">
            <w:pPr>
              <w:jc w:val="center"/>
              <w:rPr>
                <w:sz w:val="18"/>
                <w:szCs w:val="18"/>
                <w:lang w:eastAsia="lt-LT"/>
              </w:rPr>
            </w:pPr>
            <w:r w:rsidRPr="001A1A80">
              <w:rPr>
                <w:sz w:val="18"/>
                <w:szCs w:val="18"/>
              </w:rPr>
              <w:t>2 038</w:t>
            </w:r>
          </w:p>
        </w:tc>
        <w:tc>
          <w:tcPr>
            <w:tcW w:w="2409" w:type="dxa"/>
            <w:noWrap/>
            <w:vAlign w:val="center"/>
            <w:hideMark/>
          </w:tcPr>
          <w:p w14:paraId="28E1FC63"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49A51F9B" w14:textId="77777777" w:rsidTr="00F812EC">
        <w:trPr>
          <w:trHeight w:val="47"/>
        </w:trPr>
        <w:tc>
          <w:tcPr>
            <w:tcW w:w="1271" w:type="dxa"/>
            <w:hideMark/>
          </w:tcPr>
          <w:p w14:paraId="0292B7D3"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51A2D42C" w14:textId="77777777" w:rsidR="0075428E" w:rsidRPr="001A1A80" w:rsidRDefault="0075428E" w:rsidP="0075428E">
            <w:pPr>
              <w:rPr>
                <w:sz w:val="18"/>
                <w:szCs w:val="18"/>
                <w:lang w:eastAsia="lt-LT"/>
              </w:rPr>
            </w:pPr>
            <w:r w:rsidRPr="001A1A80">
              <w:rPr>
                <w:sz w:val="18"/>
                <w:szCs w:val="18"/>
                <w:lang w:eastAsia="lt-LT"/>
              </w:rPr>
              <w:t>1.2. bendrojo finansavimo lėšos</w:t>
            </w:r>
          </w:p>
        </w:tc>
        <w:tc>
          <w:tcPr>
            <w:tcW w:w="1275" w:type="dxa"/>
            <w:noWrap/>
            <w:vAlign w:val="center"/>
            <w:hideMark/>
          </w:tcPr>
          <w:p w14:paraId="6EB27C00" w14:textId="092F9C43"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504BFFB0" w14:textId="1174FAD6"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0E9CEE2A" w14:textId="37C77F19"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356971F6" w14:textId="38618A1F"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2945C6C1" w14:textId="42B262AD"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74E6B287" w14:textId="6615E81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15BCBC5"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262F0B98" w14:textId="77777777" w:rsidTr="00F812EC">
        <w:trPr>
          <w:trHeight w:val="179"/>
        </w:trPr>
        <w:tc>
          <w:tcPr>
            <w:tcW w:w="1271" w:type="dxa"/>
            <w:hideMark/>
          </w:tcPr>
          <w:p w14:paraId="5EBA4B62"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2BEAD2C8" w14:textId="77777777" w:rsidR="0075428E" w:rsidRPr="001A1A80" w:rsidRDefault="0075428E" w:rsidP="0075428E">
            <w:pPr>
              <w:rPr>
                <w:sz w:val="18"/>
                <w:szCs w:val="18"/>
                <w:lang w:eastAsia="lt-LT"/>
              </w:rPr>
            </w:pPr>
            <w:r w:rsidRPr="001A1A80">
              <w:rPr>
                <w:sz w:val="18"/>
                <w:szCs w:val="18"/>
                <w:lang w:eastAsia="lt-LT"/>
              </w:rPr>
              <w:t>1.3. ES ir kitos tarptautinės finansinės paramos lėšos</w:t>
            </w:r>
          </w:p>
        </w:tc>
        <w:tc>
          <w:tcPr>
            <w:tcW w:w="1275" w:type="dxa"/>
            <w:noWrap/>
            <w:vAlign w:val="center"/>
            <w:hideMark/>
          </w:tcPr>
          <w:p w14:paraId="6AA516E0" w14:textId="676A1BC1" w:rsidR="0075428E" w:rsidRPr="001A1A80" w:rsidRDefault="0075428E" w:rsidP="0075428E">
            <w:pPr>
              <w:jc w:val="center"/>
              <w:rPr>
                <w:sz w:val="18"/>
                <w:szCs w:val="18"/>
                <w:lang w:eastAsia="lt-LT"/>
              </w:rPr>
            </w:pPr>
            <w:r w:rsidRPr="001A1A80">
              <w:rPr>
                <w:sz w:val="18"/>
                <w:szCs w:val="18"/>
              </w:rPr>
              <w:t>270</w:t>
            </w:r>
          </w:p>
        </w:tc>
        <w:tc>
          <w:tcPr>
            <w:tcW w:w="1276" w:type="dxa"/>
            <w:noWrap/>
            <w:vAlign w:val="bottom"/>
            <w:hideMark/>
          </w:tcPr>
          <w:p w14:paraId="5A6B6F82" w14:textId="5D5AFDF6" w:rsidR="0075428E" w:rsidRPr="001A1A80" w:rsidRDefault="0075428E" w:rsidP="0075428E">
            <w:pPr>
              <w:rPr>
                <w:sz w:val="18"/>
                <w:szCs w:val="18"/>
                <w:lang w:eastAsia="lt-LT"/>
              </w:rPr>
            </w:pPr>
            <w:r w:rsidRPr="001A1A80">
              <w:rPr>
                <w:sz w:val="18"/>
                <w:szCs w:val="18"/>
              </w:rPr>
              <w:t> </w:t>
            </w:r>
          </w:p>
        </w:tc>
        <w:tc>
          <w:tcPr>
            <w:tcW w:w="1276" w:type="dxa"/>
            <w:noWrap/>
            <w:vAlign w:val="center"/>
            <w:hideMark/>
          </w:tcPr>
          <w:p w14:paraId="66A1A9C9" w14:textId="1C45435F" w:rsidR="0075428E" w:rsidRPr="001A1A80" w:rsidRDefault="0075428E" w:rsidP="0075428E">
            <w:pPr>
              <w:jc w:val="center"/>
              <w:rPr>
                <w:sz w:val="18"/>
                <w:szCs w:val="18"/>
                <w:lang w:eastAsia="lt-LT"/>
              </w:rPr>
            </w:pPr>
            <w:r w:rsidRPr="001A1A80">
              <w:rPr>
                <w:sz w:val="18"/>
                <w:szCs w:val="18"/>
              </w:rPr>
              <w:t> </w:t>
            </w:r>
          </w:p>
        </w:tc>
        <w:tc>
          <w:tcPr>
            <w:tcW w:w="1276" w:type="dxa"/>
            <w:noWrap/>
            <w:vAlign w:val="bottom"/>
            <w:hideMark/>
          </w:tcPr>
          <w:p w14:paraId="62FB82DF" w14:textId="49C6361C" w:rsidR="0075428E" w:rsidRPr="001A1A80" w:rsidRDefault="0075428E" w:rsidP="0075428E">
            <w:pPr>
              <w:rPr>
                <w:sz w:val="18"/>
                <w:szCs w:val="18"/>
                <w:lang w:eastAsia="lt-LT"/>
              </w:rPr>
            </w:pPr>
            <w:r w:rsidRPr="001A1A80">
              <w:rPr>
                <w:sz w:val="18"/>
                <w:szCs w:val="18"/>
              </w:rPr>
              <w:t> </w:t>
            </w:r>
          </w:p>
        </w:tc>
        <w:tc>
          <w:tcPr>
            <w:tcW w:w="1276" w:type="dxa"/>
            <w:noWrap/>
            <w:vAlign w:val="center"/>
            <w:hideMark/>
          </w:tcPr>
          <w:p w14:paraId="65D892B4" w14:textId="05DDF73F" w:rsidR="0075428E" w:rsidRPr="001A1A80" w:rsidRDefault="0075428E" w:rsidP="0075428E">
            <w:pPr>
              <w:jc w:val="center"/>
              <w:rPr>
                <w:i/>
                <w:iCs/>
                <w:sz w:val="18"/>
                <w:szCs w:val="18"/>
                <w:lang w:eastAsia="lt-LT"/>
              </w:rPr>
            </w:pPr>
            <w:r w:rsidRPr="001A1A80">
              <w:rPr>
                <w:i/>
                <w:iCs/>
                <w:sz w:val="18"/>
                <w:szCs w:val="18"/>
              </w:rPr>
              <w:t> </w:t>
            </w:r>
          </w:p>
        </w:tc>
        <w:tc>
          <w:tcPr>
            <w:tcW w:w="1276" w:type="dxa"/>
            <w:noWrap/>
            <w:vAlign w:val="bottom"/>
            <w:hideMark/>
          </w:tcPr>
          <w:p w14:paraId="40810099" w14:textId="7FAF7DFD" w:rsidR="0075428E" w:rsidRPr="001A1A80" w:rsidRDefault="0075428E" w:rsidP="0075428E">
            <w:pPr>
              <w:rPr>
                <w:sz w:val="18"/>
                <w:szCs w:val="18"/>
                <w:lang w:eastAsia="lt-LT"/>
              </w:rPr>
            </w:pPr>
            <w:r w:rsidRPr="001A1A80">
              <w:rPr>
                <w:sz w:val="18"/>
                <w:szCs w:val="18"/>
              </w:rPr>
              <w:t> </w:t>
            </w:r>
          </w:p>
        </w:tc>
        <w:tc>
          <w:tcPr>
            <w:tcW w:w="2409" w:type="dxa"/>
            <w:noWrap/>
            <w:vAlign w:val="center"/>
            <w:hideMark/>
          </w:tcPr>
          <w:p w14:paraId="3000B511"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0E098428" w14:textId="77777777" w:rsidTr="00F812EC">
        <w:trPr>
          <w:trHeight w:val="186"/>
        </w:trPr>
        <w:tc>
          <w:tcPr>
            <w:tcW w:w="1271" w:type="dxa"/>
            <w:hideMark/>
          </w:tcPr>
          <w:p w14:paraId="75DC8575"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27F8BF09" w14:textId="77777777" w:rsidR="0075428E" w:rsidRPr="001A1A80" w:rsidRDefault="0075428E" w:rsidP="0075428E">
            <w:pPr>
              <w:rPr>
                <w:sz w:val="18"/>
                <w:szCs w:val="18"/>
                <w:lang w:eastAsia="lt-LT"/>
              </w:rPr>
            </w:pPr>
            <w:r w:rsidRPr="001A1A80">
              <w:rPr>
                <w:sz w:val="18"/>
                <w:szCs w:val="18"/>
                <w:lang w:eastAsia="lt-LT"/>
              </w:rPr>
              <w:t>1.4. tikslinės paskirties lėšos ir pajamų įmokos</w:t>
            </w:r>
          </w:p>
        </w:tc>
        <w:tc>
          <w:tcPr>
            <w:tcW w:w="1275" w:type="dxa"/>
            <w:vAlign w:val="center"/>
            <w:hideMark/>
          </w:tcPr>
          <w:p w14:paraId="0CC5748B" w14:textId="1C2AEAA2"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0E14BBC9" w14:textId="5862855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C74C5D7" w14:textId="032AD090"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36D6AF4F" w14:textId="55C64D03"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5103A3F" w14:textId="1D22F2C1"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3A9766D7" w14:textId="6263729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D512BC8" w14:textId="77777777" w:rsidR="0075428E" w:rsidRPr="001A1A80" w:rsidRDefault="0075428E" w:rsidP="0075428E">
            <w:pPr>
              <w:rPr>
                <w:sz w:val="18"/>
                <w:szCs w:val="18"/>
                <w:lang w:eastAsia="lt-LT"/>
              </w:rPr>
            </w:pPr>
            <w:r w:rsidRPr="001A1A80">
              <w:rPr>
                <w:sz w:val="18"/>
                <w:szCs w:val="18"/>
                <w:lang w:eastAsia="lt-LT"/>
              </w:rPr>
              <w:t> </w:t>
            </w:r>
          </w:p>
        </w:tc>
      </w:tr>
      <w:tr w:rsidR="00FC2568" w:rsidRPr="001A1A80" w14:paraId="6297F774" w14:textId="77777777" w:rsidTr="00F812EC">
        <w:trPr>
          <w:trHeight w:val="47"/>
        </w:trPr>
        <w:tc>
          <w:tcPr>
            <w:tcW w:w="1271" w:type="dxa"/>
            <w:shd w:val="clear" w:color="000000" w:fill="CCFFFF"/>
            <w:hideMark/>
          </w:tcPr>
          <w:p w14:paraId="1E1FA69C" w14:textId="77777777" w:rsidR="00FC2568" w:rsidRPr="001A1A80" w:rsidRDefault="00FC2568" w:rsidP="00FC2568">
            <w:pPr>
              <w:jc w:val="center"/>
              <w:rPr>
                <w:color w:val="FF0000"/>
                <w:sz w:val="18"/>
                <w:szCs w:val="18"/>
                <w:lang w:eastAsia="lt-LT"/>
              </w:rPr>
            </w:pPr>
            <w:r w:rsidRPr="001A1A80">
              <w:rPr>
                <w:color w:val="FF0000"/>
                <w:sz w:val="18"/>
                <w:szCs w:val="18"/>
                <w:lang w:eastAsia="lt-LT"/>
              </w:rPr>
              <w:t> </w:t>
            </w:r>
          </w:p>
        </w:tc>
        <w:tc>
          <w:tcPr>
            <w:tcW w:w="3969" w:type="dxa"/>
            <w:shd w:val="clear" w:color="000000" w:fill="CCFFFF"/>
            <w:hideMark/>
          </w:tcPr>
          <w:p w14:paraId="3F476B5D" w14:textId="77777777" w:rsidR="00FC2568" w:rsidRPr="001A1A80" w:rsidRDefault="00FC2568" w:rsidP="00FC2568">
            <w:pPr>
              <w:rPr>
                <w:b/>
                <w:bCs/>
                <w:sz w:val="18"/>
                <w:szCs w:val="18"/>
                <w:lang w:eastAsia="lt-LT"/>
              </w:rPr>
            </w:pPr>
            <w:r w:rsidRPr="001A1A80">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31EEAD92" w14:textId="76C4FCAB"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2C858B43" w14:textId="62E58885"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1A3C5F49" w14:textId="6B4A9229"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1920341C" w14:textId="0063F4A5"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037BDFAE" w14:textId="2C485E9F"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4240D0F4" w14:textId="3D13F7E7"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2409" w:type="dxa"/>
            <w:shd w:val="clear" w:color="000000" w:fill="CCFFFF"/>
            <w:noWrap/>
            <w:vAlign w:val="center"/>
            <w:hideMark/>
          </w:tcPr>
          <w:p w14:paraId="4B9D0A10" w14:textId="77777777" w:rsidR="00FC2568" w:rsidRPr="001A1A80" w:rsidRDefault="00FC2568" w:rsidP="00FC2568">
            <w:pPr>
              <w:rPr>
                <w:sz w:val="18"/>
                <w:szCs w:val="18"/>
                <w:lang w:eastAsia="lt-LT"/>
              </w:rPr>
            </w:pPr>
            <w:r w:rsidRPr="001A1A80">
              <w:rPr>
                <w:sz w:val="18"/>
                <w:szCs w:val="18"/>
                <w:lang w:eastAsia="lt-LT"/>
              </w:rPr>
              <w:t> </w:t>
            </w:r>
          </w:p>
        </w:tc>
      </w:tr>
      <w:tr w:rsidR="00FC2568" w:rsidRPr="001A1A80" w14:paraId="57A0BB15" w14:textId="77777777" w:rsidTr="00F812EC">
        <w:trPr>
          <w:trHeight w:val="334"/>
        </w:trPr>
        <w:tc>
          <w:tcPr>
            <w:tcW w:w="1271" w:type="dxa"/>
            <w:shd w:val="clear" w:color="000000" w:fill="E4DFEC"/>
            <w:hideMark/>
          </w:tcPr>
          <w:p w14:paraId="7AFD0FB4"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shd w:val="clear" w:color="000000" w:fill="E4DFEC"/>
            <w:hideMark/>
          </w:tcPr>
          <w:p w14:paraId="5950622D" w14:textId="77777777" w:rsidR="00FC2568" w:rsidRPr="001A1A80" w:rsidRDefault="00FC2568" w:rsidP="00FC2568">
            <w:pPr>
              <w:rPr>
                <w:b/>
                <w:bCs/>
                <w:sz w:val="18"/>
                <w:szCs w:val="18"/>
                <w:lang w:eastAsia="lt-LT"/>
              </w:rPr>
            </w:pPr>
            <w:r w:rsidRPr="001A1A80">
              <w:rPr>
                <w:b/>
                <w:bCs/>
                <w:sz w:val="18"/>
                <w:szCs w:val="18"/>
                <w:lang w:eastAsia="lt-LT"/>
              </w:rPr>
              <w:t>Iš viso programos pažangos ir regioninėms pažangos priemonėms finansuoti</w:t>
            </w:r>
          </w:p>
        </w:tc>
        <w:tc>
          <w:tcPr>
            <w:tcW w:w="1275" w:type="dxa"/>
            <w:shd w:val="clear" w:color="000000" w:fill="E4DFEC"/>
            <w:vAlign w:val="center"/>
            <w:hideMark/>
          </w:tcPr>
          <w:p w14:paraId="7BD346DD" w14:textId="00AA1EB5"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7352896A" w14:textId="6015AF6F"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406E8E89" w14:textId="5D5732C4"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6C5EEE51" w14:textId="384F0B3C"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10E97D62" w14:textId="739D9A5F"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687BD810" w14:textId="036856A2" w:rsidR="00FC2568" w:rsidRPr="001A1A80" w:rsidRDefault="00FC2568" w:rsidP="00FC2568">
            <w:pPr>
              <w:jc w:val="center"/>
              <w:rPr>
                <w:b/>
                <w:bCs/>
                <w:sz w:val="18"/>
                <w:szCs w:val="18"/>
                <w:lang w:eastAsia="lt-LT"/>
              </w:rPr>
            </w:pPr>
            <w:r w:rsidRPr="001A1A80">
              <w:rPr>
                <w:b/>
                <w:bCs/>
                <w:sz w:val="18"/>
                <w:szCs w:val="18"/>
              </w:rPr>
              <w:t> </w:t>
            </w:r>
          </w:p>
        </w:tc>
        <w:tc>
          <w:tcPr>
            <w:tcW w:w="2409" w:type="dxa"/>
            <w:shd w:val="clear" w:color="000000" w:fill="E4DFEC"/>
            <w:noWrap/>
            <w:vAlign w:val="center"/>
            <w:hideMark/>
          </w:tcPr>
          <w:p w14:paraId="721CD83E" w14:textId="77777777" w:rsidR="00FC2568" w:rsidRPr="001A1A80" w:rsidRDefault="00FC2568" w:rsidP="00FC2568">
            <w:pPr>
              <w:rPr>
                <w:b/>
                <w:bCs/>
                <w:sz w:val="18"/>
                <w:szCs w:val="18"/>
                <w:lang w:eastAsia="lt-LT"/>
              </w:rPr>
            </w:pPr>
            <w:r w:rsidRPr="001A1A80">
              <w:rPr>
                <w:b/>
                <w:bCs/>
                <w:sz w:val="18"/>
                <w:szCs w:val="18"/>
                <w:lang w:eastAsia="lt-LT"/>
              </w:rPr>
              <w:t> </w:t>
            </w:r>
          </w:p>
        </w:tc>
      </w:tr>
      <w:tr w:rsidR="00FC2568" w:rsidRPr="001A1A80" w14:paraId="7F52FCAD" w14:textId="77777777" w:rsidTr="00F812EC">
        <w:trPr>
          <w:trHeight w:val="130"/>
        </w:trPr>
        <w:tc>
          <w:tcPr>
            <w:tcW w:w="1271" w:type="dxa"/>
            <w:hideMark/>
          </w:tcPr>
          <w:p w14:paraId="4C35F882"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4D8B71EF" w14:textId="77777777" w:rsidR="00FC2568" w:rsidRPr="001A1A80" w:rsidRDefault="00FC2568" w:rsidP="00FC2568">
            <w:pPr>
              <w:rPr>
                <w:sz w:val="18"/>
                <w:szCs w:val="18"/>
                <w:lang w:eastAsia="lt-LT"/>
              </w:rPr>
            </w:pPr>
            <w:r w:rsidRPr="001A1A80">
              <w:rPr>
                <w:sz w:val="18"/>
                <w:szCs w:val="18"/>
                <w:lang w:eastAsia="lt-LT"/>
              </w:rPr>
              <w:t>Iš jų Lietuvos Respublikos valstybės biudžeto lėšomis finansuojamoms pažangos priemonėms</w:t>
            </w:r>
          </w:p>
        </w:tc>
        <w:tc>
          <w:tcPr>
            <w:tcW w:w="1275" w:type="dxa"/>
            <w:noWrap/>
            <w:vAlign w:val="bottom"/>
            <w:hideMark/>
          </w:tcPr>
          <w:p w14:paraId="799ECE70" w14:textId="51953F80"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5C629F1D" w14:textId="779263C6"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4E7F0243" w14:textId="1D164FA8"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79869F4D" w14:textId="5BD09C28"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3C9A3A72" w14:textId="3EF39467"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03C0E96E" w14:textId="547CF13C"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1AC7D56A" w14:textId="77777777" w:rsidR="00FC2568" w:rsidRPr="001A1A80" w:rsidRDefault="00FC2568" w:rsidP="00FC2568">
            <w:pPr>
              <w:rPr>
                <w:sz w:val="18"/>
                <w:szCs w:val="18"/>
                <w:lang w:eastAsia="lt-LT"/>
              </w:rPr>
            </w:pPr>
            <w:r w:rsidRPr="001A1A80">
              <w:rPr>
                <w:sz w:val="18"/>
                <w:szCs w:val="18"/>
                <w:lang w:eastAsia="lt-LT"/>
              </w:rPr>
              <w:t> </w:t>
            </w:r>
          </w:p>
        </w:tc>
      </w:tr>
      <w:tr w:rsidR="00FC2568" w:rsidRPr="001A1A80" w14:paraId="627F0B6A" w14:textId="77777777" w:rsidTr="00F812EC">
        <w:trPr>
          <w:trHeight w:val="209"/>
        </w:trPr>
        <w:tc>
          <w:tcPr>
            <w:tcW w:w="1271" w:type="dxa"/>
            <w:hideMark/>
          </w:tcPr>
          <w:p w14:paraId="2DB46964"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7D3BF492" w14:textId="77777777" w:rsidR="00FC2568" w:rsidRPr="001A1A80" w:rsidRDefault="00FC2568" w:rsidP="00FC2568">
            <w:pPr>
              <w:rPr>
                <w:sz w:val="18"/>
                <w:szCs w:val="18"/>
                <w:lang w:eastAsia="lt-LT"/>
              </w:rPr>
            </w:pPr>
            <w:r w:rsidRPr="001A1A80">
              <w:rPr>
                <w:sz w:val="18"/>
                <w:szCs w:val="18"/>
                <w:lang w:eastAsia="lt-LT"/>
              </w:rPr>
              <w:t>Iš jų iš kitų šaltinių finansuojamoms pažangos priemonėms</w:t>
            </w:r>
          </w:p>
        </w:tc>
        <w:tc>
          <w:tcPr>
            <w:tcW w:w="1275" w:type="dxa"/>
            <w:noWrap/>
            <w:vAlign w:val="bottom"/>
            <w:hideMark/>
          </w:tcPr>
          <w:p w14:paraId="00227DAE" w14:textId="13CDC9D6"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463C1A68" w14:textId="134078FB"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0ACDE958" w14:textId="33B41F5C"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87D8381" w14:textId="19FB0466"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222A97A0" w14:textId="4F2E298B"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57078B99" w14:textId="4EBE041E"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57834871" w14:textId="77777777" w:rsidR="00FC2568" w:rsidRPr="001A1A80" w:rsidRDefault="00FC2568" w:rsidP="00FC2568">
            <w:pPr>
              <w:rPr>
                <w:sz w:val="18"/>
                <w:szCs w:val="18"/>
                <w:lang w:eastAsia="lt-LT"/>
              </w:rPr>
            </w:pPr>
            <w:r w:rsidRPr="001A1A80">
              <w:rPr>
                <w:sz w:val="18"/>
                <w:szCs w:val="18"/>
                <w:lang w:eastAsia="lt-LT"/>
              </w:rPr>
              <w:t> </w:t>
            </w:r>
          </w:p>
        </w:tc>
      </w:tr>
      <w:tr w:rsidR="0075428E" w:rsidRPr="001A1A80" w14:paraId="2674FEDA" w14:textId="77777777" w:rsidTr="00F812EC">
        <w:trPr>
          <w:trHeight w:val="145"/>
        </w:trPr>
        <w:tc>
          <w:tcPr>
            <w:tcW w:w="1271" w:type="dxa"/>
            <w:shd w:val="clear" w:color="000000" w:fill="E4DFEC"/>
            <w:hideMark/>
          </w:tcPr>
          <w:p w14:paraId="3EE5BEB8"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E4DFEC"/>
            <w:hideMark/>
          </w:tcPr>
          <w:p w14:paraId="0ED27130" w14:textId="77777777" w:rsidR="0075428E" w:rsidRPr="001A1A80" w:rsidRDefault="0075428E" w:rsidP="0075428E">
            <w:pPr>
              <w:rPr>
                <w:b/>
                <w:bCs/>
                <w:sz w:val="18"/>
                <w:szCs w:val="18"/>
                <w:lang w:eastAsia="lt-LT"/>
              </w:rPr>
            </w:pPr>
            <w:r w:rsidRPr="001A1A80">
              <w:rPr>
                <w:b/>
                <w:bCs/>
                <w:sz w:val="18"/>
                <w:szCs w:val="18"/>
                <w:lang w:eastAsia="lt-LT"/>
              </w:rPr>
              <w:t>Iš viso programos tęstinės veiklos ir pervedimų priemonėms finansuoti</w:t>
            </w:r>
          </w:p>
        </w:tc>
        <w:tc>
          <w:tcPr>
            <w:tcW w:w="1275" w:type="dxa"/>
            <w:shd w:val="clear" w:color="000000" w:fill="E4DFEC"/>
            <w:vAlign w:val="center"/>
            <w:hideMark/>
          </w:tcPr>
          <w:p w14:paraId="3A4CF7D5" w14:textId="2D62CACB"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E4DFEC"/>
            <w:vAlign w:val="center"/>
            <w:hideMark/>
          </w:tcPr>
          <w:p w14:paraId="35CC8577" w14:textId="2C3F4903"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0228ECF8" w14:textId="54CE758C"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77178530" w14:textId="4B1F31C8"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5C5D6AE3" w14:textId="6913FF52"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06DA7F54" w14:textId="3648FF50"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E4DFEC"/>
            <w:noWrap/>
            <w:vAlign w:val="center"/>
            <w:hideMark/>
          </w:tcPr>
          <w:p w14:paraId="07536C78" w14:textId="77777777" w:rsidR="0075428E" w:rsidRPr="001A1A80" w:rsidRDefault="0075428E" w:rsidP="0075428E">
            <w:pPr>
              <w:rPr>
                <w:b/>
                <w:bCs/>
                <w:sz w:val="18"/>
                <w:szCs w:val="18"/>
                <w:lang w:eastAsia="lt-LT"/>
              </w:rPr>
            </w:pPr>
            <w:r w:rsidRPr="001A1A80">
              <w:rPr>
                <w:b/>
                <w:bCs/>
                <w:sz w:val="18"/>
                <w:szCs w:val="18"/>
                <w:lang w:eastAsia="lt-LT"/>
              </w:rPr>
              <w:t> </w:t>
            </w:r>
          </w:p>
        </w:tc>
      </w:tr>
      <w:tr w:rsidR="0075428E" w:rsidRPr="001A1A80" w14:paraId="3F0C10A8" w14:textId="77777777" w:rsidTr="00F812EC">
        <w:trPr>
          <w:trHeight w:val="167"/>
        </w:trPr>
        <w:tc>
          <w:tcPr>
            <w:tcW w:w="1271" w:type="dxa"/>
            <w:hideMark/>
          </w:tcPr>
          <w:p w14:paraId="7161C111"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4E389B24" w14:textId="77777777" w:rsidR="0075428E" w:rsidRPr="001A1A80" w:rsidRDefault="0075428E" w:rsidP="0075428E">
            <w:pPr>
              <w:rPr>
                <w:sz w:val="18"/>
                <w:szCs w:val="18"/>
                <w:lang w:eastAsia="lt-LT"/>
              </w:rPr>
            </w:pPr>
            <w:r w:rsidRPr="001A1A80">
              <w:rPr>
                <w:sz w:val="18"/>
                <w:szCs w:val="18"/>
                <w:lang w:eastAsia="lt-LT"/>
              </w:rPr>
              <w:t>Iš jų Lietuvos Respublikos valstybės biudžeto lėšomis finansuojamoms tęstinės veiklos ir pervedimų priemonėms</w:t>
            </w:r>
          </w:p>
        </w:tc>
        <w:tc>
          <w:tcPr>
            <w:tcW w:w="1275" w:type="dxa"/>
            <w:vAlign w:val="center"/>
            <w:hideMark/>
          </w:tcPr>
          <w:p w14:paraId="6CA4988E" w14:textId="65D7783F" w:rsidR="0075428E" w:rsidRPr="001A1A80" w:rsidRDefault="0075428E" w:rsidP="0075428E">
            <w:pPr>
              <w:jc w:val="center"/>
              <w:rPr>
                <w:sz w:val="18"/>
                <w:szCs w:val="18"/>
                <w:lang w:eastAsia="lt-LT"/>
              </w:rPr>
            </w:pPr>
            <w:r w:rsidRPr="001A1A80">
              <w:rPr>
                <w:sz w:val="18"/>
                <w:szCs w:val="18"/>
              </w:rPr>
              <w:t>5 283</w:t>
            </w:r>
          </w:p>
        </w:tc>
        <w:tc>
          <w:tcPr>
            <w:tcW w:w="1276" w:type="dxa"/>
            <w:vAlign w:val="center"/>
            <w:hideMark/>
          </w:tcPr>
          <w:p w14:paraId="017D6FAF" w14:textId="54D4764A"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443235DC" w14:textId="03C7BA16" w:rsidR="0075428E" w:rsidRPr="001A1A80" w:rsidRDefault="0075428E" w:rsidP="0075428E">
            <w:pPr>
              <w:jc w:val="center"/>
              <w:rPr>
                <w:sz w:val="18"/>
                <w:szCs w:val="18"/>
                <w:lang w:eastAsia="lt-LT"/>
              </w:rPr>
            </w:pPr>
            <w:r w:rsidRPr="001A1A80">
              <w:rPr>
                <w:sz w:val="18"/>
                <w:szCs w:val="18"/>
              </w:rPr>
              <w:t>4 921</w:t>
            </w:r>
          </w:p>
        </w:tc>
        <w:tc>
          <w:tcPr>
            <w:tcW w:w="1276" w:type="dxa"/>
            <w:vAlign w:val="center"/>
            <w:hideMark/>
          </w:tcPr>
          <w:p w14:paraId="554915FC" w14:textId="009289CA"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6FDD3A69" w14:textId="331A3A9D" w:rsidR="0075428E" w:rsidRPr="001A1A80" w:rsidRDefault="0075428E" w:rsidP="0075428E">
            <w:pPr>
              <w:jc w:val="center"/>
              <w:rPr>
                <w:sz w:val="18"/>
                <w:szCs w:val="18"/>
                <w:lang w:eastAsia="lt-LT"/>
              </w:rPr>
            </w:pPr>
            <w:r w:rsidRPr="001A1A80">
              <w:rPr>
                <w:sz w:val="18"/>
                <w:szCs w:val="18"/>
              </w:rPr>
              <w:t>4 921</w:t>
            </w:r>
          </w:p>
        </w:tc>
        <w:tc>
          <w:tcPr>
            <w:tcW w:w="1276" w:type="dxa"/>
            <w:vAlign w:val="center"/>
            <w:hideMark/>
          </w:tcPr>
          <w:p w14:paraId="1516D47E" w14:textId="1FC2A07A" w:rsidR="0075428E" w:rsidRPr="001A1A80" w:rsidRDefault="0075428E" w:rsidP="0075428E">
            <w:pPr>
              <w:jc w:val="center"/>
              <w:rPr>
                <w:sz w:val="18"/>
                <w:szCs w:val="18"/>
                <w:lang w:eastAsia="lt-LT"/>
              </w:rPr>
            </w:pPr>
            <w:r w:rsidRPr="001A1A80">
              <w:rPr>
                <w:sz w:val="18"/>
                <w:szCs w:val="18"/>
              </w:rPr>
              <w:t>2 038</w:t>
            </w:r>
          </w:p>
        </w:tc>
        <w:tc>
          <w:tcPr>
            <w:tcW w:w="2409" w:type="dxa"/>
            <w:noWrap/>
            <w:vAlign w:val="center"/>
            <w:hideMark/>
          </w:tcPr>
          <w:p w14:paraId="27E2B37A" w14:textId="77777777" w:rsidR="0075428E" w:rsidRPr="001A1A80" w:rsidRDefault="0075428E" w:rsidP="0075428E">
            <w:pPr>
              <w:rPr>
                <w:sz w:val="18"/>
                <w:szCs w:val="18"/>
                <w:lang w:eastAsia="lt-LT"/>
              </w:rPr>
            </w:pPr>
            <w:r w:rsidRPr="001A1A80">
              <w:rPr>
                <w:sz w:val="18"/>
                <w:szCs w:val="18"/>
                <w:lang w:eastAsia="lt-LT"/>
              </w:rPr>
              <w:t> </w:t>
            </w:r>
          </w:p>
        </w:tc>
      </w:tr>
      <w:tr w:rsidR="00FC2568" w:rsidRPr="001A1A80" w14:paraId="4814FA95" w14:textId="77777777" w:rsidTr="00F812EC">
        <w:trPr>
          <w:trHeight w:val="105"/>
        </w:trPr>
        <w:tc>
          <w:tcPr>
            <w:tcW w:w="1271" w:type="dxa"/>
            <w:hideMark/>
          </w:tcPr>
          <w:p w14:paraId="4CE7E5DB"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7769E0D1" w14:textId="77777777" w:rsidR="00FC2568" w:rsidRPr="001A1A80" w:rsidRDefault="00FC2568" w:rsidP="00FC2568">
            <w:pPr>
              <w:rPr>
                <w:sz w:val="18"/>
                <w:szCs w:val="18"/>
                <w:lang w:eastAsia="lt-LT"/>
              </w:rPr>
            </w:pPr>
            <w:r w:rsidRPr="001A1A80">
              <w:rPr>
                <w:sz w:val="18"/>
                <w:szCs w:val="18"/>
                <w:lang w:eastAsia="lt-LT"/>
              </w:rPr>
              <w:t>Iš jų iš kitų šaltinių finansuojamoms tęstinės veiklos ir pervedimų priemonėms</w:t>
            </w:r>
          </w:p>
        </w:tc>
        <w:tc>
          <w:tcPr>
            <w:tcW w:w="1275" w:type="dxa"/>
            <w:noWrap/>
            <w:vAlign w:val="bottom"/>
            <w:hideMark/>
          </w:tcPr>
          <w:p w14:paraId="33E29F19" w14:textId="1B10F278"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7FE4E96" w14:textId="588B06A5"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219956E" w14:textId="2E27A81B"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7A8654A1" w14:textId="4C55634A"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0E69A31F" w14:textId="57AAA9B9"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05A38ED8" w14:textId="68C0D446"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6EAB98E2" w14:textId="77777777" w:rsidR="00FC2568" w:rsidRPr="001A1A80" w:rsidRDefault="00FC2568" w:rsidP="00FC2568">
            <w:pPr>
              <w:rPr>
                <w:sz w:val="18"/>
                <w:szCs w:val="18"/>
                <w:lang w:eastAsia="lt-LT"/>
              </w:rPr>
            </w:pPr>
            <w:r w:rsidRPr="001A1A80">
              <w:rPr>
                <w:sz w:val="18"/>
                <w:szCs w:val="18"/>
                <w:lang w:eastAsia="lt-LT"/>
              </w:rPr>
              <w:t> </w:t>
            </w:r>
          </w:p>
        </w:tc>
      </w:tr>
      <w:tr w:rsidR="0075428E" w:rsidRPr="001A1A80" w14:paraId="73163323" w14:textId="77777777" w:rsidTr="00F812EC">
        <w:trPr>
          <w:trHeight w:val="47"/>
        </w:trPr>
        <w:tc>
          <w:tcPr>
            <w:tcW w:w="1271" w:type="dxa"/>
            <w:shd w:val="clear" w:color="000000" w:fill="CCFFFF"/>
            <w:vAlign w:val="center"/>
            <w:hideMark/>
          </w:tcPr>
          <w:p w14:paraId="67DDEFEE"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CCFFFF"/>
            <w:vAlign w:val="center"/>
            <w:hideMark/>
          </w:tcPr>
          <w:p w14:paraId="484A7A71" w14:textId="77777777" w:rsidR="0075428E" w:rsidRPr="001A1A80" w:rsidRDefault="0075428E" w:rsidP="0075428E">
            <w:pPr>
              <w:rPr>
                <w:b/>
                <w:bCs/>
                <w:sz w:val="18"/>
                <w:szCs w:val="18"/>
                <w:lang w:eastAsia="lt-LT"/>
              </w:rPr>
            </w:pPr>
            <w:r w:rsidRPr="001A1A80">
              <w:rPr>
                <w:b/>
                <w:bCs/>
                <w:sz w:val="18"/>
                <w:szCs w:val="18"/>
                <w:lang w:eastAsia="lt-LT"/>
              </w:rPr>
              <w:t>Iš viso programai finansuoti (1+2)</w:t>
            </w:r>
          </w:p>
        </w:tc>
        <w:tc>
          <w:tcPr>
            <w:tcW w:w="1275" w:type="dxa"/>
            <w:shd w:val="clear" w:color="000000" w:fill="CCFFFF"/>
            <w:vAlign w:val="center"/>
            <w:hideMark/>
          </w:tcPr>
          <w:p w14:paraId="6C4819FD" w14:textId="449CBD99"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CCFFFF"/>
            <w:vAlign w:val="center"/>
            <w:hideMark/>
          </w:tcPr>
          <w:p w14:paraId="2519F00E" w14:textId="5EA78345"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6F1B0759" w14:textId="1F5D50EB"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CCFFFF"/>
            <w:vAlign w:val="center"/>
            <w:hideMark/>
          </w:tcPr>
          <w:p w14:paraId="7AF5DF5C" w14:textId="507C3C46"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4586BA57" w14:textId="18C2CF30" w:rsidR="0075428E" w:rsidRPr="001A1A80" w:rsidRDefault="0075428E" w:rsidP="0075428E">
            <w:pPr>
              <w:jc w:val="center"/>
              <w:rPr>
                <w:b/>
                <w:bCs/>
                <w:color w:val="000000"/>
                <w:sz w:val="18"/>
                <w:szCs w:val="18"/>
                <w:lang w:eastAsia="lt-LT"/>
              </w:rPr>
            </w:pPr>
            <w:r w:rsidRPr="001A1A80">
              <w:rPr>
                <w:b/>
                <w:bCs/>
                <w:color w:val="000000"/>
                <w:sz w:val="18"/>
                <w:szCs w:val="18"/>
              </w:rPr>
              <w:t>4 921</w:t>
            </w:r>
          </w:p>
        </w:tc>
        <w:tc>
          <w:tcPr>
            <w:tcW w:w="1276" w:type="dxa"/>
            <w:shd w:val="clear" w:color="000000" w:fill="CCFFFF"/>
            <w:vAlign w:val="center"/>
            <w:hideMark/>
          </w:tcPr>
          <w:p w14:paraId="5CA7876D" w14:textId="1B67EDE8"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CCFFFF"/>
            <w:noWrap/>
            <w:vAlign w:val="center"/>
            <w:hideMark/>
          </w:tcPr>
          <w:p w14:paraId="2203490D"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6BBD2DEB" w14:textId="77777777" w:rsidTr="00F812EC">
        <w:trPr>
          <w:trHeight w:val="47"/>
        </w:trPr>
        <w:tc>
          <w:tcPr>
            <w:tcW w:w="1271" w:type="dxa"/>
            <w:shd w:val="clear" w:color="000000" w:fill="E4DFEC"/>
            <w:vAlign w:val="center"/>
            <w:hideMark/>
          </w:tcPr>
          <w:p w14:paraId="35B4C77E" w14:textId="77777777" w:rsidR="0075428E" w:rsidRPr="001A1A80" w:rsidRDefault="0075428E" w:rsidP="0075428E">
            <w:pPr>
              <w:jc w:val="center"/>
              <w:rPr>
                <w:b/>
                <w:bCs/>
                <w:sz w:val="18"/>
                <w:szCs w:val="18"/>
                <w:lang w:eastAsia="lt-LT"/>
              </w:rPr>
            </w:pPr>
            <w:r w:rsidRPr="001A1A80">
              <w:rPr>
                <w:b/>
                <w:bCs/>
                <w:sz w:val="18"/>
                <w:szCs w:val="18"/>
                <w:lang w:eastAsia="lt-LT"/>
              </w:rPr>
              <w:t> </w:t>
            </w:r>
          </w:p>
        </w:tc>
        <w:tc>
          <w:tcPr>
            <w:tcW w:w="3969" w:type="dxa"/>
            <w:shd w:val="clear" w:color="000000" w:fill="E4DFEC"/>
            <w:vAlign w:val="center"/>
            <w:hideMark/>
          </w:tcPr>
          <w:p w14:paraId="7355F753" w14:textId="77777777" w:rsidR="0075428E" w:rsidRPr="001A1A80" w:rsidRDefault="0075428E" w:rsidP="0075428E">
            <w:pPr>
              <w:rPr>
                <w:b/>
                <w:bCs/>
                <w:sz w:val="18"/>
                <w:szCs w:val="18"/>
                <w:lang w:eastAsia="lt-LT"/>
              </w:rPr>
            </w:pPr>
            <w:r w:rsidRPr="001A1A80">
              <w:rPr>
                <w:b/>
                <w:bCs/>
                <w:sz w:val="18"/>
                <w:szCs w:val="18"/>
                <w:lang w:eastAsia="lt-LT"/>
              </w:rPr>
              <w:t>Iš viso programai finansuoti (Pažanga+tęstinė)</w:t>
            </w:r>
          </w:p>
        </w:tc>
        <w:tc>
          <w:tcPr>
            <w:tcW w:w="1275" w:type="dxa"/>
            <w:shd w:val="clear" w:color="000000" w:fill="E4DFEC"/>
            <w:vAlign w:val="center"/>
            <w:hideMark/>
          </w:tcPr>
          <w:p w14:paraId="43FE2117" w14:textId="17F7BBE9"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E4DFEC"/>
            <w:vAlign w:val="center"/>
            <w:hideMark/>
          </w:tcPr>
          <w:p w14:paraId="0748459A" w14:textId="4AE692F7"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7AA2DB0A" w14:textId="597362A0"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54BA1461" w14:textId="783DE9BE"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01ACAFEC" w14:textId="166FA0CD"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58E5ACAD" w14:textId="558ED911"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E4DFEC"/>
            <w:noWrap/>
            <w:vAlign w:val="center"/>
            <w:hideMark/>
          </w:tcPr>
          <w:p w14:paraId="7E1E4EAD" w14:textId="77777777" w:rsidR="0075428E" w:rsidRPr="001A1A80" w:rsidRDefault="0075428E" w:rsidP="0075428E">
            <w:pPr>
              <w:rPr>
                <w:sz w:val="18"/>
                <w:szCs w:val="18"/>
                <w:lang w:eastAsia="lt-LT"/>
              </w:rPr>
            </w:pPr>
            <w:r w:rsidRPr="001A1A80">
              <w:rPr>
                <w:sz w:val="18"/>
                <w:szCs w:val="18"/>
                <w:lang w:eastAsia="lt-LT"/>
              </w:rPr>
              <w:t> </w:t>
            </w:r>
          </w:p>
        </w:tc>
      </w:tr>
    </w:tbl>
    <w:p w14:paraId="3EC40B46" w14:textId="18FF75D3" w:rsidR="00DA11D8" w:rsidRPr="003E1F5F" w:rsidRDefault="00DA11D8" w:rsidP="00060946">
      <w:pPr>
        <w:spacing w:after="160"/>
        <w:rPr>
          <w:color w:val="808080"/>
          <w:sz w:val="18"/>
          <w:szCs w:val="18"/>
        </w:rPr>
      </w:pPr>
      <w:r w:rsidRPr="003E1F5F">
        <w:rPr>
          <w:color w:val="808080"/>
          <w:sz w:val="18"/>
          <w:szCs w:val="18"/>
        </w:rPr>
        <w:br w:type="page"/>
      </w:r>
    </w:p>
    <w:p w14:paraId="017D4B41" w14:textId="33C94A59" w:rsidR="009015CD" w:rsidRPr="005262FD" w:rsidRDefault="009015CD" w:rsidP="00060946">
      <w:pPr>
        <w:pStyle w:val="Heading1"/>
        <w:spacing w:before="0"/>
        <w:rPr>
          <w:b w:val="0"/>
          <w:color w:val="FFFFFF" w:themeColor="background1"/>
          <w:sz w:val="24"/>
          <w:szCs w:val="24"/>
        </w:rPr>
      </w:pPr>
      <w:r w:rsidRPr="005262FD">
        <w:rPr>
          <w:b w:val="0"/>
          <w:color w:val="FFFFFF" w:themeColor="background1"/>
          <w:sz w:val="24"/>
          <w:szCs w:val="24"/>
        </w:rPr>
        <w:lastRenderedPageBreak/>
        <w:t>*</w:t>
      </w:r>
      <w:r w:rsidR="00F3241F" w:rsidRPr="005262FD">
        <w:rPr>
          <w:b w:val="0"/>
          <w:color w:val="FFFFFF" w:themeColor="background1"/>
          <w:sz w:val="24"/>
          <w:szCs w:val="24"/>
        </w:rPr>
        <w:t>*</w:t>
      </w:r>
      <w:r w:rsidRPr="005262FD">
        <w:rPr>
          <w:b w:val="0"/>
          <w:color w:val="FFFFFF" w:themeColor="background1"/>
          <w:sz w:val="24"/>
          <w:szCs w:val="24"/>
        </w:rPr>
        <w:t xml:space="preserve"> VRM Rodikliai</w:t>
      </w:r>
    </w:p>
    <w:p w14:paraId="7B852D8B" w14:textId="3FCD3447" w:rsidR="00CF05CF" w:rsidRPr="005262FD" w:rsidRDefault="00CF05CF" w:rsidP="00060946">
      <w:pPr>
        <w:shd w:val="clear" w:color="auto" w:fill="E2EFD9" w:themeFill="accent6" w:themeFillTint="33"/>
        <w:spacing w:after="240"/>
        <w:ind w:right="286"/>
        <w:jc w:val="both"/>
        <w:rPr>
          <w:b/>
          <w:szCs w:val="24"/>
        </w:rPr>
      </w:pPr>
      <w:r w:rsidRPr="005262FD">
        <w:rPr>
          <w:b/>
          <w:szCs w:val="24"/>
        </w:rPr>
        <w:t>4</w:t>
      </w:r>
      <w:r w:rsidR="00C2086A" w:rsidRPr="005262FD">
        <w:rPr>
          <w:b/>
          <w:szCs w:val="24"/>
        </w:rPr>
        <w:t>-001</w:t>
      </w:r>
      <w:r w:rsidRPr="005262FD">
        <w:rPr>
          <w:b/>
          <w:szCs w:val="24"/>
        </w:rPr>
        <w:t xml:space="preserve"> lentelė. </w:t>
      </w:r>
      <w:r w:rsidR="00762E65" w:rsidRPr="005262FD">
        <w:rPr>
          <w:b/>
          <w:bCs/>
          <w:szCs w:val="24"/>
        </w:rPr>
        <w:t xml:space="preserve">01-001 </w:t>
      </w:r>
      <w:r w:rsidR="00762E65">
        <w:rPr>
          <w:b/>
          <w:bCs/>
          <w:szCs w:val="24"/>
        </w:rPr>
        <w:t xml:space="preserve">programos </w:t>
      </w:r>
      <w:r w:rsidRPr="005262FD">
        <w:rPr>
          <w:b/>
          <w:bCs/>
          <w:szCs w:val="24"/>
        </w:rPr>
        <w:t>„</w:t>
      </w:r>
      <w:r w:rsidR="006C13F8" w:rsidRPr="005262FD">
        <w:rPr>
          <w:b/>
          <w:bCs/>
          <w:color w:val="000000"/>
          <w:szCs w:val="24"/>
        </w:rPr>
        <w:t xml:space="preserve">Vidaus reikalų </w:t>
      </w:r>
      <w:r w:rsidR="006C13F8" w:rsidRPr="005262FD">
        <w:rPr>
          <w:b/>
          <w:bCs/>
          <w:szCs w:val="24"/>
        </w:rPr>
        <w:t>ministrui pavestų valdymo sričių politikos formavimas ir vidaus reikalų infrastruktūros bei paslaugų valdymas</w:t>
      </w:r>
      <w:r w:rsidRPr="005262FD">
        <w:rPr>
          <w:b/>
          <w:bCs/>
          <w:szCs w:val="24"/>
        </w:rPr>
        <w:t>“</w:t>
      </w:r>
      <w:r w:rsidRPr="005262FD">
        <w:rPr>
          <w:b/>
          <w:bCs/>
          <w:i/>
          <w:szCs w:val="24"/>
        </w:rPr>
        <w:t xml:space="preserve"> </w:t>
      </w:r>
      <w:r w:rsidRPr="005262FD">
        <w:rPr>
          <w:b/>
          <w:szCs w:val="24"/>
        </w:rPr>
        <w:t>uždaviniai, priemonės, stebėsenos rodikliai ir jų reikšmės</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6378"/>
        <w:gridCol w:w="1087"/>
        <w:gridCol w:w="1087"/>
        <w:gridCol w:w="1090"/>
        <w:gridCol w:w="3256"/>
      </w:tblGrid>
      <w:tr w:rsidR="00F74329" w:rsidRPr="005262FD" w14:paraId="01671E61" w14:textId="77777777" w:rsidTr="16E5AC5C">
        <w:trPr>
          <w:trHeight w:val="230"/>
          <w:tblHeader/>
        </w:trPr>
        <w:tc>
          <w:tcPr>
            <w:tcW w:w="70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152482" w14:textId="13F03FBA" w:rsidR="00F74329" w:rsidRPr="005262FD" w:rsidRDefault="00F74329" w:rsidP="00060946">
            <w:pPr>
              <w:jc w:val="center"/>
              <w:rPr>
                <w:b/>
                <w:i/>
                <w:sz w:val="20"/>
                <w:lang w:eastAsia="lt-LT"/>
              </w:rPr>
            </w:pPr>
            <w:r w:rsidRPr="005262FD">
              <w:rPr>
                <w:b/>
                <w:i/>
                <w:sz w:val="20"/>
                <w:lang w:eastAsia="lt-LT"/>
              </w:rPr>
              <w:t>Stebėsenos rodiklio kodas</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B267846" w14:textId="4D9E2B12" w:rsidR="00F74329" w:rsidRPr="005262FD" w:rsidRDefault="00F74329" w:rsidP="00060946">
            <w:pPr>
              <w:jc w:val="center"/>
              <w:rPr>
                <w:b/>
                <w:i/>
                <w:color w:val="000000"/>
                <w:sz w:val="20"/>
                <w:lang w:eastAsia="lt-LT"/>
              </w:rPr>
            </w:pPr>
            <w:r w:rsidRPr="005262FD">
              <w:rPr>
                <w:b/>
                <w:i/>
                <w:color w:val="000000"/>
                <w:sz w:val="20"/>
              </w:rPr>
              <w:t>Uždavinių, priemonių, stebėsenos rodiklių pavadinimai ir matavimo vienetai</w:t>
            </w:r>
          </w:p>
        </w:tc>
        <w:tc>
          <w:tcPr>
            <w:tcW w:w="1087"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DE10898" w14:textId="77777777" w:rsidR="00F74329" w:rsidRPr="005262FD" w:rsidRDefault="00F74329" w:rsidP="00060946">
            <w:pPr>
              <w:jc w:val="center"/>
              <w:rPr>
                <w:b/>
                <w:i/>
                <w:color w:val="000000"/>
                <w:sz w:val="20"/>
                <w:lang w:eastAsia="lt-LT"/>
              </w:rPr>
            </w:pPr>
            <w:r w:rsidRPr="005262FD">
              <w:rPr>
                <w:b/>
                <w:i/>
                <w:color w:val="000000"/>
                <w:sz w:val="20"/>
                <w:lang w:eastAsia="lt-LT"/>
              </w:rPr>
              <w:t>Stebėsenos rodiklių reikšmės</w:t>
            </w:r>
          </w:p>
        </w:tc>
        <w:tc>
          <w:tcPr>
            <w:tcW w:w="1084"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7D139019" w14:textId="77777777" w:rsidR="00F74329" w:rsidRPr="005262FD" w:rsidRDefault="00F74329" w:rsidP="00060946">
            <w:pPr>
              <w:pBdr>
                <w:bottom w:val="single" w:sz="12" w:space="1" w:color="auto"/>
              </w:pBdr>
              <w:jc w:val="center"/>
              <w:rPr>
                <w:b/>
                <w:i/>
                <w:sz w:val="20"/>
              </w:rPr>
            </w:pPr>
            <w:r w:rsidRPr="005262FD">
              <w:rPr>
                <w:b/>
                <w:i/>
                <w:sz w:val="20"/>
              </w:rPr>
              <w:t>Susijęs strateginio planavimo dokumentas (VPNĮP, NPP, PP)</w:t>
            </w:r>
          </w:p>
          <w:p w14:paraId="728C09F6" w14:textId="6E4F7B93" w:rsidR="00F74329" w:rsidRPr="005262FD" w:rsidRDefault="00F74329" w:rsidP="00F74D0B">
            <w:pPr>
              <w:jc w:val="center"/>
              <w:rPr>
                <w:b/>
                <w:i/>
                <w:sz w:val="20"/>
                <w:lang w:eastAsia="lt-LT"/>
              </w:rPr>
            </w:pPr>
            <w:r w:rsidRPr="005262FD">
              <w:rPr>
                <w:b/>
                <w:i/>
                <w:sz w:val="20"/>
              </w:rPr>
              <w:t>202</w:t>
            </w:r>
            <w:r w:rsidR="00237699">
              <w:rPr>
                <w:b/>
                <w:i/>
                <w:sz w:val="20"/>
              </w:rPr>
              <w:t>6</w:t>
            </w:r>
            <w:r w:rsidRPr="005262FD">
              <w:rPr>
                <w:b/>
                <w:i/>
                <w:sz w:val="20"/>
              </w:rPr>
              <w:t xml:space="preserve"> m. asignavimai</w:t>
            </w:r>
          </w:p>
        </w:tc>
      </w:tr>
      <w:tr w:rsidR="00F74329" w:rsidRPr="005262FD" w14:paraId="5F066099" w14:textId="77777777" w:rsidTr="16E5AC5C">
        <w:trPr>
          <w:trHeight w:val="230"/>
          <w:tblHeader/>
        </w:trPr>
        <w:tc>
          <w:tcPr>
            <w:tcW w:w="706" w:type="pct"/>
            <w:vMerge/>
            <w:vAlign w:val="center"/>
            <w:hideMark/>
          </w:tcPr>
          <w:p w14:paraId="6C051407" w14:textId="77777777" w:rsidR="00F74329" w:rsidRPr="005262FD" w:rsidRDefault="00F74329" w:rsidP="00060946">
            <w:pPr>
              <w:rPr>
                <w:sz w:val="20"/>
                <w:lang w:eastAsia="lt-LT"/>
              </w:rPr>
            </w:pPr>
          </w:p>
        </w:tc>
        <w:tc>
          <w:tcPr>
            <w:tcW w:w="2123" w:type="pct"/>
            <w:vMerge/>
            <w:vAlign w:val="center"/>
            <w:hideMark/>
          </w:tcPr>
          <w:p w14:paraId="19DE3181" w14:textId="77777777" w:rsidR="00F74329" w:rsidRPr="005262FD" w:rsidRDefault="00F74329" w:rsidP="00060946">
            <w:pPr>
              <w:rPr>
                <w:color w:val="000000"/>
                <w:sz w:val="20"/>
                <w:lang w:eastAsia="lt-LT"/>
              </w:rPr>
            </w:pPr>
          </w:p>
        </w:tc>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C1DE286" w14:textId="3CADF875" w:rsidR="00F74329" w:rsidRPr="005262FD" w:rsidRDefault="00F74329" w:rsidP="00F36778">
            <w:pPr>
              <w:jc w:val="center"/>
              <w:rPr>
                <w:i/>
                <w:color w:val="000000"/>
                <w:sz w:val="20"/>
                <w:lang w:eastAsia="lt-LT"/>
              </w:rPr>
            </w:pPr>
            <w:r w:rsidRPr="005262FD">
              <w:rPr>
                <w:i/>
                <w:color w:val="000000"/>
                <w:sz w:val="20"/>
                <w:lang w:eastAsia="lt-LT"/>
              </w:rPr>
              <w:t>202</w:t>
            </w:r>
            <w:r w:rsidR="00237699">
              <w:rPr>
                <w:i/>
                <w:color w:val="000000"/>
                <w:sz w:val="20"/>
                <w:lang w:eastAsia="lt-LT"/>
              </w:rPr>
              <w:t>6</w:t>
            </w:r>
            <w:r w:rsidRPr="005262FD">
              <w:rPr>
                <w:i/>
                <w:color w:val="000000"/>
                <w:sz w:val="20"/>
                <w:lang w:eastAsia="lt-LT"/>
              </w:rPr>
              <w:t xml:space="preserve"> m. </w:t>
            </w:r>
          </w:p>
        </w:tc>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1882585" w14:textId="12C72602" w:rsidR="00F74329" w:rsidRPr="005262FD" w:rsidRDefault="00F74329" w:rsidP="008302C6">
            <w:pPr>
              <w:jc w:val="center"/>
              <w:rPr>
                <w:i/>
                <w:color w:val="000000"/>
                <w:sz w:val="20"/>
                <w:lang w:eastAsia="lt-LT"/>
              </w:rPr>
            </w:pPr>
            <w:r w:rsidRPr="005262FD">
              <w:rPr>
                <w:i/>
                <w:color w:val="000000"/>
                <w:sz w:val="20"/>
                <w:lang w:eastAsia="lt-LT"/>
              </w:rPr>
              <w:t>2</w:t>
            </w:r>
            <w:r w:rsidR="00F74D0B" w:rsidRPr="005262FD">
              <w:rPr>
                <w:i/>
                <w:color w:val="000000"/>
                <w:sz w:val="20"/>
                <w:lang w:eastAsia="lt-LT"/>
              </w:rPr>
              <w:t>02</w:t>
            </w:r>
            <w:r w:rsidR="00237699">
              <w:rPr>
                <w:i/>
                <w:color w:val="000000"/>
                <w:sz w:val="20"/>
                <w:lang w:eastAsia="lt-LT"/>
              </w:rPr>
              <w:t>7</w:t>
            </w:r>
            <w:r w:rsidRPr="005262FD">
              <w:rPr>
                <w:i/>
                <w:color w:val="000000"/>
                <w:sz w:val="20"/>
                <w:lang w:eastAsia="lt-LT"/>
              </w:rPr>
              <w:t xml:space="preserve"> m.</w:t>
            </w:r>
          </w:p>
        </w:tc>
        <w:tc>
          <w:tcPr>
            <w:tcW w:w="36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F141616" w14:textId="7D9CE286" w:rsidR="00F74329" w:rsidRPr="005262FD" w:rsidRDefault="00F74D0B" w:rsidP="00060946">
            <w:pPr>
              <w:jc w:val="center"/>
              <w:rPr>
                <w:i/>
                <w:color w:val="000000"/>
                <w:sz w:val="20"/>
                <w:lang w:eastAsia="lt-LT"/>
              </w:rPr>
            </w:pPr>
            <w:r w:rsidRPr="005262FD">
              <w:rPr>
                <w:i/>
                <w:color w:val="000000"/>
                <w:sz w:val="20"/>
                <w:lang w:eastAsia="lt-LT"/>
              </w:rPr>
              <w:t>2</w:t>
            </w:r>
            <w:r w:rsidR="00F36778" w:rsidRPr="005262FD">
              <w:rPr>
                <w:i/>
                <w:color w:val="000000"/>
                <w:sz w:val="20"/>
                <w:lang w:eastAsia="lt-LT"/>
              </w:rPr>
              <w:t>02</w:t>
            </w:r>
            <w:r w:rsidR="00237699">
              <w:rPr>
                <w:i/>
                <w:color w:val="000000"/>
                <w:sz w:val="20"/>
                <w:lang w:eastAsia="lt-LT"/>
              </w:rPr>
              <w:t>8</w:t>
            </w:r>
            <w:r w:rsidR="00F74329" w:rsidRPr="005262FD">
              <w:rPr>
                <w:i/>
                <w:color w:val="000000"/>
                <w:sz w:val="20"/>
                <w:lang w:eastAsia="lt-LT"/>
              </w:rPr>
              <w:t xml:space="preserve"> m. </w:t>
            </w:r>
          </w:p>
        </w:tc>
        <w:tc>
          <w:tcPr>
            <w:tcW w:w="1084" w:type="pct"/>
            <w:vMerge/>
            <w:vAlign w:val="center"/>
            <w:hideMark/>
          </w:tcPr>
          <w:p w14:paraId="40A041BA" w14:textId="77777777" w:rsidR="00F74329" w:rsidRPr="005262FD" w:rsidRDefault="00F74329" w:rsidP="00060946">
            <w:pPr>
              <w:rPr>
                <w:sz w:val="20"/>
                <w:lang w:eastAsia="lt-LT"/>
              </w:rPr>
            </w:pPr>
          </w:p>
        </w:tc>
      </w:tr>
      <w:tr w:rsidR="00EC7373" w:rsidRPr="005262FD" w14:paraId="103A693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7F196" w14:textId="77777777" w:rsidR="00EC7373" w:rsidRPr="005262FD" w:rsidRDefault="00EC7373" w:rsidP="00EC7373">
            <w:pPr>
              <w:jc w:val="center"/>
              <w:rPr>
                <w:sz w:val="20"/>
                <w:lang w:eastAsia="lt-LT"/>
              </w:rPr>
            </w:pPr>
            <w:r w:rsidRPr="005262FD">
              <w:rPr>
                <w:b/>
                <w:sz w:val="20"/>
                <w:lang w:eastAsia="lt-LT"/>
              </w:rPr>
              <w:t>01-001-11</w:t>
            </w:r>
          </w:p>
        </w:tc>
        <w:tc>
          <w:tcPr>
            <w:tcW w:w="4294"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43CBFBA2" w14:textId="77777777" w:rsidR="00EC7373" w:rsidRPr="005262FD" w:rsidRDefault="00EC7373" w:rsidP="00EC7373">
            <w:pPr>
              <w:jc w:val="center"/>
              <w:rPr>
                <w:b/>
                <w:sz w:val="20"/>
              </w:rPr>
            </w:pPr>
            <w:bookmarkStart w:id="7" w:name="_Hlk159838061"/>
            <w:r w:rsidRPr="005262FD">
              <w:rPr>
                <w:b/>
                <w:sz w:val="20"/>
              </w:rPr>
              <w:t>PIRMASIS VEIKLOS TIKSLAS</w:t>
            </w:r>
          </w:p>
          <w:p w14:paraId="03813E29" w14:textId="2EB05C7A" w:rsidR="00EC7373" w:rsidRPr="005262FD" w:rsidRDefault="00EC7373" w:rsidP="00EC7373">
            <w:pPr>
              <w:jc w:val="center"/>
              <w:rPr>
                <w:sz w:val="20"/>
                <w:lang w:eastAsia="lt-LT"/>
              </w:rPr>
            </w:pPr>
            <w:r w:rsidRPr="005262FD">
              <w:rPr>
                <w:b/>
                <w:sz w:val="20"/>
              </w:rPr>
              <w:t>„Formuoti</w:t>
            </w:r>
            <w:r w:rsidRPr="005262FD">
              <w:rPr>
                <w:sz w:val="20"/>
              </w:rPr>
              <w:t xml:space="preserve"> </w:t>
            </w:r>
            <w:r w:rsidRPr="005262FD">
              <w:rPr>
                <w:b/>
                <w:bCs/>
                <w:sz w:val="20"/>
                <w:lang w:eastAsia="lt-LT"/>
              </w:rPr>
              <w:t>efektyvią ir veiksmingą politiką ir užtikrinti jos įgyvendinimą vidaus reikalų ministrui pavestose valdymo srityse</w:t>
            </w:r>
            <w:bookmarkEnd w:id="7"/>
            <w:r w:rsidRPr="005262FD">
              <w:rPr>
                <w:b/>
                <w:bCs/>
                <w:sz w:val="20"/>
                <w:lang w:eastAsia="lt-LT"/>
              </w:rPr>
              <w:t>“</w:t>
            </w:r>
          </w:p>
        </w:tc>
      </w:tr>
      <w:tr w:rsidR="00237699" w:rsidRPr="005262FD" w14:paraId="28FBB53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4016F" w14:textId="77777777" w:rsidR="00237699" w:rsidRPr="005262FD" w:rsidRDefault="00237699" w:rsidP="00237699">
            <w:pPr>
              <w:jc w:val="center"/>
              <w:rPr>
                <w:sz w:val="20"/>
                <w:lang w:eastAsia="lt-LT"/>
              </w:rPr>
            </w:pPr>
            <w:r w:rsidRPr="005262FD">
              <w:rPr>
                <w:sz w:val="20"/>
                <w:lang w:eastAsia="lt-LT"/>
              </w:rPr>
              <w:t>E-01-001-11-01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17C29C" w14:textId="29A0D2AC" w:rsidR="00237699" w:rsidRPr="005262FD" w:rsidRDefault="00237699" w:rsidP="00237699">
            <w:pPr>
              <w:widowControl w:val="0"/>
              <w:tabs>
                <w:tab w:val="left" w:pos="706"/>
              </w:tabs>
              <w:jc w:val="both"/>
              <w:rPr>
                <w:b/>
                <w:bCs/>
                <w:sz w:val="20"/>
              </w:rPr>
            </w:pPr>
            <w:r w:rsidRPr="005262FD">
              <w:rPr>
                <w:b/>
                <w:bCs/>
                <w:sz w:val="20"/>
              </w:rPr>
              <w:t xml:space="preserve">Gyventojų, manančių, kad darbas valstybės tarnyboje yra patrauklus, dalis, ne mažesnė kaip, proc. </w:t>
            </w:r>
          </w:p>
          <w:p w14:paraId="5B91B8DB" w14:textId="2F6C02C2" w:rsidR="00237699" w:rsidRPr="005262FD" w:rsidRDefault="00237699" w:rsidP="00237699">
            <w:pPr>
              <w:pStyle w:val="bodytext0"/>
              <w:widowControl w:val="0"/>
              <w:spacing w:before="0" w:after="0" w:afterAutospacing="0" w:line="240" w:lineRule="auto"/>
              <w:jc w:val="left"/>
              <w:rPr>
                <w:bCs/>
                <w:i/>
                <w:sz w:val="20"/>
                <w:szCs w:val="20"/>
              </w:rPr>
            </w:pPr>
            <w:r w:rsidRPr="005262FD">
              <w:rPr>
                <w:rStyle w:val="msoins0"/>
                <w:bCs/>
                <w:i/>
                <w:sz w:val="20"/>
                <w:szCs w:val="20"/>
              </w:rPr>
              <w:t>Rodiklio koordinatorius</w:t>
            </w:r>
            <w:r w:rsidRPr="005262FD">
              <w:rPr>
                <w:rStyle w:val="msoins0"/>
                <w:bCs/>
                <w:sz w:val="20"/>
                <w:szCs w:val="20"/>
              </w:rPr>
              <w:t xml:space="preserve"> </w:t>
            </w:r>
            <w:r w:rsidRPr="005262FD">
              <w:rPr>
                <w:bCs/>
                <w:i/>
                <w:sz w:val="20"/>
                <w:szCs w:val="20"/>
              </w:rPr>
              <w:t>– VRM VTPG.</w:t>
            </w:r>
          </w:p>
          <w:p w14:paraId="21550610" w14:textId="5DB2A783" w:rsidR="00237699" w:rsidRPr="005262FD" w:rsidRDefault="00237699" w:rsidP="00237699">
            <w:pPr>
              <w:rPr>
                <w:bCs/>
                <w:i/>
                <w:sz w:val="20"/>
              </w:rPr>
            </w:pPr>
            <w:r w:rsidRPr="005262FD">
              <w:rPr>
                <w:bCs/>
                <w:i/>
                <w:sz w:val="20"/>
              </w:rPr>
              <w:t>Tyrimo koordinatorius – VRM PKVS.</w:t>
            </w:r>
          </w:p>
          <w:p w14:paraId="204F45EC" w14:textId="123867A3" w:rsidR="00237699" w:rsidRPr="005262FD" w:rsidRDefault="2CB8D4D9" w:rsidP="16E5AC5C">
            <w:pPr>
              <w:pStyle w:val="bodytext0"/>
              <w:widowControl w:val="0"/>
              <w:spacing w:before="0" w:after="0" w:afterAutospacing="0" w:line="240" w:lineRule="auto"/>
              <w:jc w:val="left"/>
              <w:rPr>
                <w:sz w:val="20"/>
                <w:szCs w:val="20"/>
                <w:shd w:val="clear" w:color="auto" w:fill="FFFFFF"/>
              </w:rPr>
            </w:pPr>
            <w:r w:rsidRPr="16E5AC5C">
              <w:rPr>
                <w:i/>
                <w:iCs/>
                <w:sz w:val="20"/>
                <w:szCs w:val="20"/>
              </w:rPr>
              <w:t>202</w:t>
            </w:r>
            <w:r w:rsidR="00EF0150">
              <w:rPr>
                <w:i/>
                <w:iCs/>
                <w:sz w:val="20"/>
                <w:szCs w:val="20"/>
              </w:rPr>
              <w:t>5</w:t>
            </w:r>
            <w:r w:rsidRPr="16E5AC5C">
              <w:rPr>
                <w:i/>
                <w:iCs/>
                <w:sz w:val="20"/>
                <w:szCs w:val="20"/>
              </w:rPr>
              <w:t xml:space="preserve"> m. pasiekta reikšmė – </w:t>
            </w:r>
            <w:r w:rsidR="00EF0150">
              <w:rPr>
                <w:i/>
                <w:iCs/>
                <w:sz w:val="20"/>
                <w:szCs w:val="20"/>
              </w:rPr>
              <w:t>60</w:t>
            </w:r>
            <w:r w:rsidRPr="16E5AC5C">
              <w:rPr>
                <w:i/>
                <w:iCs/>
                <w:sz w:val="20"/>
                <w:szCs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A398C" w14:textId="23121686" w:rsidR="00237699" w:rsidRPr="005262FD" w:rsidRDefault="13399777" w:rsidP="16E5AC5C">
            <w:pPr>
              <w:jc w:val="center"/>
              <w:rPr>
                <w:sz w:val="20"/>
                <w:lang w:eastAsia="lt-LT"/>
              </w:rPr>
            </w:pPr>
            <w:r w:rsidRPr="16E5AC5C">
              <w:rPr>
                <w:sz w:val="20"/>
                <w:lang w:eastAsia="lt-LT"/>
              </w:rPr>
              <w:t>59</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BE7D01" w14:textId="66A85009" w:rsidR="00237699" w:rsidRPr="005262FD" w:rsidRDefault="13399777" w:rsidP="00246F1A">
            <w:pPr>
              <w:jc w:val="center"/>
              <w:rPr>
                <w:sz w:val="20"/>
                <w:lang w:eastAsia="lt-LT"/>
              </w:rPr>
            </w:pPr>
            <w:r w:rsidRPr="16E5AC5C">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E2F9F" w14:textId="5D631535" w:rsidR="00237699" w:rsidRPr="005262FD" w:rsidRDefault="4F3A361F" w:rsidP="16E5AC5C">
            <w:pPr>
              <w:jc w:val="center"/>
              <w:rPr>
                <w:sz w:val="20"/>
                <w:lang w:eastAsia="lt-LT"/>
              </w:rPr>
            </w:pPr>
            <w:r w:rsidRPr="16E5AC5C">
              <w:rPr>
                <w:sz w:val="20"/>
                <w:lang w:eastAsia="lt-LT"/>
              </w:rPr>
              <w:t>61</w:t>
            </w:r>
          </w:p>
        </w:tc>
        <w:tc>
          <w:tcPr>
            <w:tcW w:w="1084" w:type="pct"/>
            <w:tcBorders>
              <w:top w:val="single" w:sz="4" w:space="0" w:color="auto"/>
              <w:left w:val="single" w:sz="4" w:space="0" w:color="auto"/>
              <w:bottom w:val="single" w:sz="4" w:space="0" w:color="auto"/>
              <w:right w:val="single" w:sz="4" w:space="0" w:color="auto"/>
            </w:tcBorders>
            <w:vAlign w:val="center"/>
          </w:tcPr>
          <w:p w14:paraId="4F05B4F3" w14:textId="77777777" w:rsidR="00237699" w:rsidRPr="005262FD" w:rsidRDefault="00237699" w:rsidP="00237699">
            <w:pPr>
              <w:jc w:val="center"/>
              <w:rPr>
                <w:sz w:val="20"/>
                <w:lang w:eastAsia="lt-LT"/>
              </w:rPr>
            </w:pPr>
          </w:p>
        </w:tc>
      </w:tr>
      <w:tr w:rsidR="00EC7373" w:rsidRPr="005262FD" w14:paraId="65EF095A"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40EE6" w14:textId="77777777" w:rsidR="00EC7373" w:rsidRPr="005262FD" w:rsidRDefault="00EC7373" w:rsidP="00EC7373">
            <w:pPr>
              <w:jc w:val="center"/>
              <w:rPr>
                <w:sz w:val="20"/>
                <w:lang w:eastAsia="lt-LT"/>
              </w:rPr>
            </w:pPr>
            <w:bookmarkStart w:id="8" w:name="_Hlk161133884"/>
            <w:r w:rsidRPr="005262FD">
              <w:rPr>
                <w:b/>
                <w:sz w:val="20"/>
                <w:lang w:eastAsia="lt-LT"/>
              </w:rPr>
              <w:t>01-001-11-01</w:t>
            </w:r>
          </w:p>
        </w:tc>
        <w:tc>
          <w:tcPr>
            <w:tcW w:w="321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7E4C58A1" w14:textId="77777777" w:rsidR="00EC7373" w:rsidRPr="005262FD" w:rsidRDefault="00EC7373" w:rsidP="00EC7373">
            <w:pPr>
              <w:rPr>
                <w:b/>
                <w:sz w:val="20"/>
                <w:lang w:eastAsia="lt-LT"/>
              </w:rPr>
            </w:pPr>
            <w:r w:rsidRPr="005262FD">
              <w:rPr>
                <w:b/>
                <w:sz w:val="20"/>
                <w:lang w:eastAsia="lt-LT"/>
              </w:rPr>
              <w:t>VEIKLOS UŽDAVINYS</w:t>
            </w:r>
          </w:p>
          <w:p w14:paraId="51F118D7" w14:textId="77777777" w:rsidR="00EC7373" w:rsidRPr="005262FD" w:rsidRDefault="00EC7373" w:rsidP="00EC7373">
            <w:pPr>
              <w:rPr>
                <w:b/>
                <w:sz w:val="20"/>
                <w:lang w:eastAsia="lt-LT"/>
              </w:rPr>
            </w:pPr>
            <w:r w:rsidRPr="005262FD">
              <w:rPr>
                <w:b/>
                <w:sz w:val="20"/>
                <w:lang w:eastAsia="lt-LT"/>
              </w:rPr>
              <w:t>„Užtikrinti politikos formavimą vidaus reikalų ministrui pavestose valdymo srityse“</w:t>
            </w:r>
          </w:p>
          <w:p w14:paraId="2952CFCA" w14:textId="0C785177" w:rsidR="00EC7373" w:rsidRPr="005262FD" w:rsidRDefault="00EC7373" w:rsidP="00EC7373">
            <w:pPr>
              <w:rPr>
                <w:sz w:val="20"/>
                <w:lang w:eastAsia="lt-LT"/>
              </w:rPr>
            </w:pPr>
            <w:r w:rsidRPr="005262FD">
              <w:rPr>
                <w:i/>
                <w:sz w:val="20"/>
                <w:lang w:eastAsia="lt-LT"/>
              </w:rPr>
              <w:t xml:space="preserve">Uždavinį įgyvendina Vidaus reikalų ministerijos </w:t>
            </w:r>
            <w:r w:rsidR="00724E87">
              <w:rPr>
                <w:i/>
                <w:sz w:val="20"/>
                <w:lang w:eastAsia="lt-LT"/>
              </w:rPr>
              <w:t>administracijos</w:t>
            </w:r>
            <w:r w:rsidRPr="005262FD">
              <w:rPr>
                <w:i/>
                <w:sz w:val="20"/>
                <w:lang w:eastAsia="lt-LT"/>
              </w:rPr>
              <w:t xml:space="preserve"> padaliniai pagal kompetenciją</w:t>
            </w:r>
            <w:r w:rsidR="00A10067" w:rsidRPr="005262FD">
              <w:rPr>
                <w:i/>
                <w:sz w:val="20"/>
                <w:lang w:eastAsia="lt-LT"/>
              </w:rPr>
              <w:t>.</w:t>
            </w:r>
          </w:p>
        </w:tc>
        <w:tc>
          <w:tcPr>
            <w:tcW w:w="1084" w:type="pct"/>
            <w:tcBorders>
              <w:top w:val="single" w:sz="4" w:space="0" w:color="auto"/>
              <w:left w:val="single" w:sz="4" w:space="0" w:color="auto"/>
              <w:bottom w:val="single" w:sz="4" w:space="0" w:color="auto"/>
              <w:right w:val="single" w:sz="4" w:space="0" w:color="auto"/>
            </w:tcBorders>
            <w:vAlign w:val="center"/>
          </w:tcPr>
          <w:p w14:paraId="68FA507F" w14:textId="2F5F552A" w:rsidR="00EC7373" w:rsidRPr="005262FD" w:rsidRDefault="00EC7373" w:rsidP="00E643E4">
            <w:pPr>
              <w:jc w:val="center"/>
              <w:rPr>
                <w:sz w:val="20"/>
                <w:lang w:eastAsia="lt-LT"/>
              </w:rPr>
            </w:pPr>
          </w:p>
        </w:tc>
      </w:tr>
      <w:bookmarkEnd w:id="8"/>
      <w:tr w:rsidR="00237699" w:rsidRPr="005262FD" w14:paraId="7FFD3F5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6AD25" w14:textId="757E178B" w:rsidR="00237699" w:rsidRPr="005262FD" w:rsidRDefault="00237699" w:rsidP="00237699">
            <w:pPr>
              <w:jc w:val="center"/>
              <w:rPr>
                <w:sz w:val="20"/>
                <w:lang w:eastAsia="lt-LT"/>
              </w:rPr>
            </w:pPr>
            <w:r w:rsidRPr="005262FD">
              <w:rPr>
                <w:sz w:val="20"/>
                <w:lang w:eastAsia="lt-LT"/>
              </w:rPr>
              <w:t>E-01-001-11-01-01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D2A0D" w14:textId="77777777" w:rsidR="00237699" w:rsidRPr="005262FD" w:rsidRDefault="00237699" w:rsidP="00237699">
            <w:pPr>
              <w:jc w:val="both"/>
              <w:rPr>
                <w:b/>
                <w:bCs/>
                <w:sz w:val="20"/>
              </w:rPr>
            </w:pPr>
            <w:r w:rsidRPr="005262FD">
              <w:rPr>
                <w:b/>
                <w:bCs/>
                <w:sz w:val="20"/>
              </w:rPr>
              <w:t>Pareigūnų pasitenkinimas darbo užmokesčiu, proc.</w:t>
            </w:r>
          </w:p>
          <w:p w14:paraId="2EF304BF" w14:textId="74C623BA" w:rsidR="00237699" w:rsidRPr="005262FD" w:rsidRDefault="00237699" w:rsidP="00237699">
            <w:pPr>
              <w:pStyle w:val="bodytext0"/>
              <w:spacing w:before="0" w:after="0" w:afterAutospacing="0" w:line="240" w:lineRule="auto"/>
              <w:jc w:val="left"/>
              <w:rPr>
                <w:bCs/>
                <w:i/>
                <w:iCs/>
                <w:sz w:val="20"/>
                <w:szCs w:val="20"/>
              </w:rPr>
            </w:pPr>
            <w:r w:rsidRPr="005262FD">
              <w:rPr>
                <w:rStyle w:val="msoins0"/>
                <w:bCs/>
                <w:i/>
                <w:iCs/>
                <w:sz w:val="20"/>
                <w:szCs w:val="20"/>
              </w:rPr>
              <w:t>Rodiklio koordinatorius</w:t>
            </w:r>
            <w:r w:rsidRPr="005262FD">
              <w:rPr>
                <w:rStyle w:val="msoins0"/>
                <w:bCs/>
                <w:sz w:val="20"/>
                <w:szCs w:val="20"/>
              </w:rPr>
              <w:t xml:space="preserve"> </w:t>
            </w:r>
            <w:r w:rsidRPr="005262FD">
              <w:rPr>
                <w:bCs/>
                <w:i/>
                <w:iCs/>
                <w:sz w:val="20"/>
                <w:szCs w:val="20"/>
              </w:rPr>
              <w:t>– VRM VSPG.</w:t>
            </w:r>
          </w:p>
          <w:p w14:paraId="55D66542" w14:textId="7055987E" w:rsidR="00237699" w:rsidRPr="005262FD" w:rsidRDefault="00237699" w:rsidP="00237699">
            <w:pPr>
              <w:rPr>
                <w:bCs/>
                <w:i/>
                <w:sz w:val="20"/>
              </w:rPr>
            </w:pPr>
            <w:r w:rsidRPr="005262FD">
              <w:rPr>
                <w:bCs/>
                <w:i/>
                <w:sz w:val="20"/>
              </w:rPr>
              <w:t>Tyrimo koordinatorius – VRM PKVS.</w:t>
            </w:r>
          </w:p>
          <w:p w14:paraId="63D31C42" w14:textId="77777777" w:rsidR="00237699" w:rsidRPr="005262FD" w:rsidRDefault="00237699" w:rsidP="00237699">
            <w:pPr>
              <w:rPr>
                <w:i/>
                <w:iCs/>
                <w:sz w:val="20"/>
              </w:rPr>
            </w:pPr>
            <w:r w:rsidRPr="005262FD">
              <w:rPr>
                <w:i/>
                <w:iCs/>
                <w:color w:val="000000"/>
                <w:sz w:val="20"/>
              </w:rPr>
              <w:t>R</w:t>
            </w:r>
            <w:r w:rsidRPr="005262FD">
              <w:rPr>
                <w:i/>
                <w:iCs/>
                <w:sz w:val="20"/>
              </w:rPr>
              <w:t xml:space="preserve">odiklis matuojamas 1 kartą per 2 metus. </w:t>
            </w:r>
          </w:p>
          <w:p w14:paraId="34EFF9DA" w14:textId="6B37FABA"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25</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0ECEB" w14:textId="707C9C0F" w:rsidR="00237699" w:rsidRPr="005262FD" w:rsidRDefault="00D83255" w:rsidP="00237699">
            <w:pPr>
              <w:jc w:val="center"/>
              <w:rPr>
                <w:sz w:val="20"/>
                <w:lang w:eastAsia="lt-LT"/>
              </w:rPr>
            </w:pPr>
            <w:r>
              <w:rPr>
                <w:sz w:val="20"/>
                <w:lang w:eastAsia="lt-LT"/>
              </w:rPr>
              <w:t>30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DF393" w14:textId="1DA4B50F"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2027" w14:textId="65B37284" w:rsidR="00237699" w:rsidRPr="00FE26A3" w:rsidRDefault="00D83255" w:rsidP="00237699">
            <w:pPr>
              <w:jc w:val="center"/>
              <w:rPr>
                <w:sz w:val="20"/>
                <w:lang w:eastAsia="lt-LT"/>
              </w:rPr>
            </w:pPr>
            <w:r w:rsidRPr="00FE26A3">
              <w:rPr>
                <w:sz w:val="20"/>
                <w:lang w:eastAsia="lt-LT"/>
              </w:rPr>
              <w:t>30</w:t>
            </w:r>
          </w:p>
        </w:tc>
        <w:tc>
          <w:tcPr>
            <w:tcW w:w="1084" w:type="pct"/>
            <w:tcBorders>
              <w:top w:val="single" w:sz="4" w:space="0" w:color="auto"/>
              <w:left w:val="single" w:sz="4" w:space="0" w:color="auto"/>
              <w:bottom w:val="single" w:sz="4" w:space="0" w:color="auto"/>
              <w:right w:val="single" w:sz="4" w:space="0" w:color="auto"/>
            </w:tcBorders>
            <w:vAlign w:val="center"/>
          </w:tcPr>
          <w:p w14:paraId="245C322A" w14:textId="77777777" w:rsidR="00237699" w:rsidRPr="005262FD" w:rsidRDefault="00237699" w:rsidP="00237699">
            <w:pPr>
              <w:jc w:val="center"/>
              <w:rPr>
                <w:sz w:val="20"/>
                <w:lang w:eastAsia="lt-LT"/>
              </w:rPr>
            </w:pPr>
          </w:p>
        </w:tc>
      </w:tr>
      <w:tr w:rsidR="00237699" w:rsidRPr="005262FD" w14:paraId="2CEBC23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49EEA" w14:textId="785E2061" w:rsidR="00237699" w:rsidRPr="005262FD" w:rsidRDefault="00237699" w:rsidP="00237699">
            <w:pPr>
              <w:jc w:val="center"/>
              <w:rPr>
                <w:sz w:val="20"/>
                <w:lang w:eastAsia="lt-LT"/>
              </w:rPr>
            </w:pPr>
            <w:r w:rsidRPr="005262FD">
              <w:rPr>
                <w:sz w:val="20"/>
                <w:lang w:eastAsia="lt-LT"/>
              </w:rPr>
              <w:t>E-01-001-11-01-02</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13F76" w14:textId="77777777" w:rsidR="00237699" w:rsidRPr="005262FD" w:rsidRDefault="00237699" w:rsidP="00237699">
            <w:pPr>
              <w:jc w:val="both"/>
              <w:rPr>
                <w:b/>
                <w:bCs/>
                <w:sz w:val="20"/>
              </w:rPr>
            </w:pPr>
            <w:r w:rsidRPr="005262FD">
              <w:rPr>
                <w:b/>
                <w:bCs/>
                <w:sz w:val="20"/>
              </w:rPr>
              <w:t>Pareigūnų pasitenkinimas socialinėmis garantijomis, proc.</w:t>
            </w:r>
          </w:p>
          <w:p w14:paraId="64EC8481" w14:textId="7D6B5FA2" w:rsidR="00237699" w:rsidRPr="005262FD" w:rsidRDefault="00237699" w:rsidP="00237699">
            <w:pPr>
              <w:rPr>
                <w:bCs/>
                <w:i/>
                <w:sz w:val="20"/>
              </w:rPr>
            </w:pPr>
            <w:r w:rsidRPr="005262FD">
              <w:rPr>
                <w:rStyle w:val="msoins0"/>
                <w:bCs/>
                <w:i/>
                <w:sz w:val="20"/>
              </w:rPr>
              <w:t xml:space="preserve">Rodiklio koordinatorius </w:t>
            </w:r>
            <w:r w:rsidRPr="005262FD">
              <w:rPr>
                <w:bCs/>
                <w:i/>
                <w:sz w:val="20"/>
              </w:rPr>
              <w:t>– VRM VSPG.</w:t>
            </w:r>
          </w:p>
          <w:p w14:paraId="1CF77FD4" w14:textId="1B40C5C9" w:rsidR="00237699" w:rsidRPr="005262FD" w:rsidRDefault="00237699" w:rsidP="00237699">
            <w:pPr>
              <w:rPr>
                <w:bCs/>
                <w:i/>
                <w:sz w:val="20"/>
              </w:rPr>
            </w:pPr>
            <w:r w:rsidRPr="005262FD">
              <w:rPr>
                <w:bCs/>
                <w:i/>
                <w:sz w:val="20"/>
              </w:rPr>
              <w:t>Tyrimo koordinatorius – VRM PKVS.</w:t>
            </w:r>
          </w:p>
          <w:p w14:paraId="190FA8CD" w14:textId="77777777" w:rsidR="00237699" w:rsidRPr="005262FD" w:rsidRDefault="00237699" w:rsidP="00237699">
            <w:pPr>
              <w:rPr>
                <w:i/>
                <w:sz w:val="20"/>
              </w:rPr>
            </w:pPr>
            <w:r w:rsidRPr="005262FD">
              <w:rPr>
                <w:i/>
                <w:sz w:val="20"/>
              </w:rPr>
              <w:t xml:space="preserve">Rodiklis matuojamas 1 kartą per 2 metus. </w:t>
            </w:r>
          </w:p>
          <w:p w14:paraId="08CB7141" w14:textId="14F8EBC5"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48</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4879A" w14:textId="043F1938" w:rsidR="00237699" w:rsidRPr="005262FD" w:rsidRDefault="00D83255" w:rsidP="00237699">
            <w:pPr>
              <w:jc w:val="center"/>
              <w:rPr>
                <w:sz w:val="20"/>
                <w:lang w:eastAsia="lt-LT"/>
              </w:rPr>
            </w:pPr>
            <w:r>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3199B" w14:textId="5D14BD20"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4A101E" w14:textId="23A43875" w:rsidR="00237699" w:rsidRPr="00FE26A3" w:rsidRDefault="00D83255" w:rsidP="00237699">
            <w:pPr>
              <w:jc w:val="center"/>
              <w:rPr>
                <w:sz w:val="20"/>
                <w:lang w:eastAsia="lt-LT"/>
              </w:rPr>
            </w:pPr>
            <w:r w:rsidRPr="00FE26A3">
              <w:rPr>
                <w:sz w:val="20"/>
                <w:lang w:eastAsia="lt-LT"/>
              </w:rPr>
              <w:t>50</w:t>
            </w:r>
          </w:p>
        </w:tc>
        <w:tc>
          <w:tcPr>
            <w:tcW w:w="1084" w:type="pct"/>
            <w:tcBorders>
              <w:top w:val="single" w:sz="4" w:space="0" w:color="auto"/>
              <w:left w:val="single" w:sz="4" w:space="0" w:color="auto"/>
              <w:bottom w:val="single" w:sz="4" w:space="0" w:color="auto"/>
              <w:right w:val="single" w:sz="4" w:space="0" w:color="auto"/>
            </w:tcBorders>
            <w:vAlign w:val="center"/>
          </w:tcPr>
          <w:p w14:paraId="7B5953AB" w14:textId="77777777" w:rsidR="00237699" w:rsidRPr="005262FD" w:rsidRDefault="00237699" w:rsidP="00237699">
            <w:pPr>
              <w:jc w:val="center"/>
              <w:rPr>
                <w:sz w:val="20"/>
                <w:lang w:eastAsia="lt-LT"/>
              </w:rPr>
            </w:pPr>
          </w:p>
        </w:tc>
      </w:tr>
      <w:tr w:rsidR="00237699" w:rsidRPr="005262FD" w14:paraId="1AF9769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715B1" w14:textId="696917DB" w:rsidR="00237699" w:rsidRPr="005262FD" w:rsidRDefault="00237699" w:rsidP="00237699">
            <w:pPr>
              <w:jc w:val="center"/>
              <w:rPr>
                <w:sz w:val="20"/>
                <w:lang w:eastAsia="lt-LT"/>
              </w:rPr>
            </w:pPr>
            <w:r w:rsidRPr="005262FD">
              <w:rPr>
                <w:sz w:val="20"/>
                <w:lang w:eastAsia="lt-LT"/>
              </w:rPr>
              <w:t>E-01-001-11-01-03</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581359" w14:textId="77777777" w:rsidR="00237699" w:rsidRPr="005262FD" w:rsidRDefault="00237699" w:rsidP="00237699">
            <w:pPr>
              <w:widowControl w:val="0"/>
              <w:tabs>
                <w:tab w:val="left" w:pos="706"/>
              </w:tabs>
              <w:ind w:left="34" w:hanging="34"/>
              <w:jc w:val="both"/>
              <w:rPr>
                <w:b/>
                <w:bCs/>
                <w:sz w:val="20"/>
              </w:rPr>
            </w:pPr>
            <w:r w:rsidRPr="005262FD">
              <w:rPr>
                <w:b/>
                <w:bCs/>
                <w:sz w:val="20"/>
                <w:lang w:eastAsia="lt-LT"/>
              </w:rPr>
              <w:t>Vidaus reikalų sistemos darbuotojų</w:t>
            </w:r>
            <w:r w:rsidRPr="005262FD">
              <w:rPr>
                <w:b/>
                <w:bCs/>
                <w:sz w:val="20"/>
              </w:rPr>
              <w:t>, patenkintų tiesioginių vadovų veikla, dalis, ne mažiau kaip, proc.</w:t>
            </w:r>
          </w:p>
          <w:p w14:paraId="25EB147A" w14:textId="36E830E9" w:rsidR="00237699" w:rsidRPr="005262FD" w:rsidRDefault="00237699" w:rsidP="00237699">
            <w:pPr>
              <w:widowControl w:val="0"/>
              <w:rPr>
                <w:i/>
                <w:iCs/>
                <w:sz w:val="20"/>
              </w:rPr>
            </w:pPr>
            <w:r w:rsidRPr="005262FD">
              <w:rPr>
                <w:i/>
                <w:iCs/>
                <w:sz w:val="20"/>
                <w:lang w:eastAsia="lt-LT"/>
              </w:rPr>
              <w:t>Rodiklio koordinatorius – VRM VSPG.</w:t>
            </w:r>
          </w:p>
          <w:p w14:paraId="5DEF9C3D" w14:textId="3CE367A1" w:rsidR="00237699" w:rsidRPr="005262FD" w:rsidRDefault="00237699" w:rsidP="00237699">
            <w:pPr>
              <w:rPr>
                <w:bCs/>
                <w:i/>
                <w:sz w:val="20"/>
              </w:rPr>
            </w:pPr>
            <w:r w:rsidRPr="005262FD">
              <w:rPr>
                <w:bCs/>
                <w:i/>
                <w:sz w:val="20"/>
              </w:rPr>
              <w:t>Tyrimo koordinatorius – VRM PKVS.</w:t>
            </w:r>
          </w:p>
          <w:p w14:paraId="4F72565B" w14:textId="77777777" w:rsidR="00237699" w:rsidRPr="005262FD" w:rsidRDefault="00237699" w:rsidP="00237699">
            <w:pPr>
              <w:rPr>
                <w:i/>
                <w:sz w:val="20"/>
              </w:rPr>
            </w:pPr>
            <w:r w:rsidRPr="005262FD">
              <w:rPr>
                <w:i/>
                <w:sz w:val="20"/>
              </w:rPr>
              <w:t xml:space="preserve">Rodiklis matuojamas 1 kartą per 2 metus. </w:t>
            </w:r>
          </w:p>
          <w:p w14:paraId="7067C828" w14:textId="74280A9E"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7</w:t>
            </w:r>
            <w:r>
              <w:rPr>
                <w:bCs/>
                <w:i/>
                <w:sz w:val="20"/>
                <w:lang w:eastAsia="lt-LT"/>
              </w:rPr>
              <w:t>6</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6A456" w14:textId="5B501673" w:rsidR="00237699" w:rsidRPr="005262FD" w:rsidRDefault="00D83255" w:rsidP="00237699">
            <w:pPr>
              <w:jc w:val="center"/>
              <w:rPr>
                <w:sz w:val="20"/>
                <w:lang w:eastAsia="lt-LT"/>
              </w:rPr>
            </w:pPr>
            <w:r>
              <w:rPr>
                <w:sz w:val="20"/>
                <w:lang w:eastAsia="lt-LT"/>
              </w:rPr>
              <w:t>78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8B502E" w14:textId="4F91C65C"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FE5DB" w14:textId="2BECFC6E" w:rsidR="00237699" w:rsidRPr="00FE26A3" w:rsidRDefault="00D83255" w:rsidP="00237699">
            <w:pPr>
              <w:jc w:val="center"/>
              <w:rPr>
                <w:sz w:val="20"/>
                <w:lang w:eastAsia="lt-LT"/>
              </w:rPr>
            </w:pPr>
            <w:r w:rsidRPr="00FE26A3">
              <w:rPr>
                <w:sz w:val="20"/>
                <w:lang w:eastAsia="lt-LT"/>
              </w:rPr>
              <w:t>80</w:t>
            </w:r>
          </w:p>
        </w:tc>
        <w:tc>
          <w:tcPr>
            <w:tcW w:w="1084" w:type="pct"/>
            <w:tcBorders>
              <w:top w:val="single" w:sz="4" w:space="0" w:color="auto"/>
              <w:left w:val="single" w:sz="4" w:space="0" w:color="auto"/>
              <w:bottom w:val="single" w:sz="4" w:space="0" w:color="auto"/>
              <w:right w:val="single" w:sz="4" w:space="0" w:color="auto"/>
            </w:tcBorders>
            <w:vAlign w:val="center"/>
          </w:tcPr>
          <w:p w14:paraId="0471C0AE" w14:textId="77777777" w:rsidR="00237699" w:rsidRPr="005262FD" w:rsidRDefault="00237699" w:rsidP="00237699">
            <w:pPr>
              <w:jc w:val="center"/>
              <w:rPr>
                <w:sz w:val="20"/>
                <w:lang w:eastAsia="lt-LT"/>
              </w:rPr>
            </w:pPr>
          </w:p>
        </w:tc>
      </w:tr>
      <w:tr w:rsidR="00F36778" w:rsidRPr="005262FD" w14:paraId="40F8FBC0"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410ED" w14:textId="50E3680E" w:rsidR="00F36778" w:rsidRPr="005262FD" w:rsidRDefault="00F36778" w:rsidP="00F36778">
            <w:pPr>
              <w:jc w:val="center"/>
              <w:rPr>
                <w:sz w:val="20"/>
                <w:lang w:eastAsia="lt-LT"/>
              </w:rPr>
            </w:pPr>
            <w:r w:rsidRPr="005262FD">
              <w:rPr>
                <w:sz w:val="20"/>
                <w:lang w:eastAsia="lt-LT"/>
              </w:rPr>
              <w:t>E-01-001-11-01-0</w:t>
            </w:r>
            <w:r w:rsidR="003A266A">
              <w:rPr>
                <w:sz w:val="20"/>
                <w:lang w:eastAsia="lt-LT"/>
              </w:rPr>
              <w:t>4</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9A1FC6" w14:textId="13568782" w:rsidR="00F36778" w:rsidRPr="005262FD" w:rsidRDefault="00F36778" w:rsidP="00F36778">
            <w:pPr>
              <w:pStyle w:val="BodyText"/>
              <w:widowControl w:val="0"/>
              <w:spacing w:line="240" w:lineRule="auto"/>
              <w:rPr>
                <w:b/>
                <w:bCs/>
                <w:i/>
                <w:sz w:val="20"/>
              </w:rPr>
            </w:pPr>
            <w:r w:rsidRPr="005262FD">
              <w:rPr>
                <w:b/>
                <w:bCs/>
                <w:sz w:val="20"/>
              </w:rPr>
              <w:t>Kyšio prievartavimo VRM ir VRM pavaldžiose įstaigose indeksas,  ne didesnis kaip</w:t>
            </w:r>
          </w:p>
          <w:p w14:paraId="1EC1DA4E" w14:textId="645D5E96" w:rsidR="00F36778" w:rsidRPr="005262FD" w:rsidRDefault="00F36778" w:rsidP="00F36778">
            <w:pPr>
              <w:pStyle w:val="BodyText"/>
              <w:widowControl w:val="0"/>
              <w:spacing w:line="240" w:lineRule="auto"/>
              <w:jc w:val="left"/>
              <w:rPr>
                <w:bCs/>
                <w:i/>
                <w:sz w:val="20"/>
              </w:rPr>
            </w:pPr>
            <w:r w:rsidRPr="005262FD">
              <w:rPr>
                <w:bCs/>
                <w:i/>
                <w:sz w:val="20"/>
              </w:rPr>
              <w:t>Rodiklio koordinatorius ‒VRM KPVTS.</w:t>
            </w:r>
          </w:p>
          <w:p w14:paraId="4483CBB6" w14:textId="6D028651" w:rsidR="00F36778" w:rsidRPr="005262FD" w:rsidRDefault="00F36778" w:rsidP="00F36778">
            <w:pPr>
              <w:rPr>
                <w:bCs/>
                <w:i/>
                <w:sz w:val="20"/>
              </w:rPr>
            </w:pPr>
            <w:r w:rsidRPr="005262FD">
              <w:rPr>
                <w:bCs/>
                <w:i/>
                <w:sz w:val="20"/>
              </w:rPr>
              <w:t>Tyrimo koordinatorius – VRM PKVS.</w:t>
            </w:r>
          </w:p>
          <w:p w14:paraId="0EF05EE6" w14:textId="163436F0" w:rsidR="00F36778" w:rsidRPr="005262FD" w:rsidRDefault="00F36778" w:rsidP="00F36778">
            <w:pPr>
              <w:widowControl w:val="0"/>
              <w:rPr>
                <w:sz w:val="20"/>
                <w:shd w:val="clear" w:color="auto" w:fill="FFFFFF"/>
              </w:rPr>
            </w:pPr>
            <w:r w:rsidRPr="005262FD">
              <w:rPr>
                <w:bCs/>
                <w:i/>
                <w:sz w:val="20"/>
                <w:lang w:eastAsia="lt-LT"/>
              </w:rPr>
              <w:t>202</w:t>
            </w:r>
            <w:r w:rsidR="00363DE4">
              <w:rPr>
                <w:bCs/>
                <w:i/>
                <w:sz w:val="20"/>
                <w:lang w:eastAsia="lt-LT"/>
              </w:rPr>
              <w:t>5</w:t>
            </w:r>
            <w:r w:rsidRPr="005262FD">
              <w:rPr>
                <w:bCs/>
                <w:i/>
                <w:sz w:val="20"/>
                <w:lang w:eastAsia="lt-LT"/>
              </w:rPr>
              <w:t xml:space="preserve"> m. pasiekta reikšmė – </w:t>
            </w:r>
            <w:r w:rsidR="00D175BB">
              <w:rPr>
                <w:bCs/>
                <w:i/>
                <w:sz w:val="20"/>
                <w:lang w:eastAsia="lt-LT"/>
              </w:rPr>
              <w:t>3,</w:t>
            </w:r>
            <w:r w:rsidR="00363DE4">
              <w:rPr>
                <w:bCs/>
                <w:i/>
                <w:sz w:val="20"/>
                <w:lang w:eastAsia="lt-LT"/>
              </w:rPr>
              <w:t>2</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55707" w14:textId="60ADD74D" w:rsidR="00F36778" w:rsidRPr="00D50B9A" w:rsidRDefault="00D50B9A" w:rsidP="00F36778">
            <w:pPr>
              <w:jc w:val="center"/>
              <w:rPr>
                <w:sz w:val="20"/>
                <w:lang w:eastAsia="lt-LT"/>
              </w:rPr>
            </w:pPr>
            <w:r w:rsidRPr="00D50B9A">
              <w:rPr>
                <w:sz w:val="20"/>
                <w:lang w:eastAsia="lt-LT"/>
              </w:rPr>
              <w:t>3,5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8673B" w14:textId="3C73F1E8" w:rsidR="00F36778" w:rsidRPr="00D50B9A" w:rsidRDefault="00D83255" w:rsidP="00F36778">
            <w:pPr>
              <w:jc w:val="center"/>
              <w:rPr>
                <w:sz w:val="20"/>
                <w:lang w:eastAsia="lt-LT"/>
              </w:rPr>
            </w:pPr>
            <w:r w:rsidRPr="00D50B9A">
              <w:rPr>
                <w:sz w:val="20"/>
                <w:lang w:eastAsia="lt-LT"/>
              </w:rPr>
              <w:t>3,</w:t>
            </w:r>
            <w:r w:rsidR="00D50B9A" w:rsidRPr="00D50B9A">
              <w:rPr>
                <w:sz w:val="20"/>
                <w:lang w:eastAsia="lt-LT"/>
              </w:rPr>
              <w:t>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D2B68" w14:textId="4BCE2108" w:rsidR="00F36778" w:rsidRPr="00D50B9A" w:rsidRDefault="00D50B9A" w:rsidP="16E5AC5C">
            <w:pPr>
              <w:jc w:val="center"/>
              <w:rPr>
                <w:sz w:val="20"/>
                <w:lang w:eastAsia="lt-LT"/>
              </w:rPr>
            </w:pPr>
            <w:r w:rsidRPr="00D50B9A">
              <w:rPr>
                <w:sz w:val="20"/>
                <w:lang w:eastAsia="lt-LT"/>
              </w:rPr>
              <w:t>3,5</w:t>
            </w:r>
          </w:p>
        </w:tc>
        <w:tc>
          <w:tcPr>
            <w:tcW w:w="1084" w:type="pct"/>
            <w:tcBorders>
              <w:top w:val="single" w:sz="4" w:space="0" w:color="auto"/>
              <w:left w:val="single" w:sz="4" w:space="0" w:color="auto"/>
              <w:bottom w:val="single" w:sz="4" w:space="0" w:color="auto"/>
              <w:right w:val="single" w:sz="4" w:space="0" w:color="auto"/>
            </w:tcBorders>
            <w:vAlign w:val="center"/>
          </w:tcPr>
          <w:p w14:paraId="3F3720FA" w14:textId="77777777" w:rsidR="00F36778" w:rsidRPr="005262FD" w:rsidRDefault="00F36778" w:rsidP="00F36778">
            <w:pPr>
              <w:jc w:val="center"/>
              <w:rPr>
                <w:sz w:val="20"/>
                <w:lang w:eastAsia="lt-LT"/>
              </w:rPr>
            </w:pPr>
          </w:p>
        </w:tc>
      </w:tr>
      <w:tr w:rsidR="00237699" w:rsidRPr="005262FD" w14:paraId="44FFE5B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DEC1EE" w14:textId="2765D62F" w:rsidR="00237699" w:rsidRPr="005262FD" w:rsidRDefault="00237699" w:rsidP="00237699">
            <w:pPr>
              <w:jc w:val="center"/>
              <w:rPr>
                <w:sz w:val="20"/>
                <w:lang w:eastAsia="lt-LT"/>
              </w:rPr>
            </w:pPr>
            <w:r w:rsidRPr="005262FD">
              <w:rPr>
                <w:sz w:val="20"/>
                <w:lang w:eastAsia="lt-LT"/>
              </w:rPr>
              <w:t>E-01-001-11-01-0</w:t>
            </w:r>
            <w:r w:rsidR="003A266A">
              <w:rPr>
                <w:sz w:val="20"/>
                <w:lang w:eastAsia="lt-LT"/>
              </w:rPr>
              <w:t>5</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27E62" w14:textId="1085275B" w:rsidR="00237699" w:rsidRPr="005262FD" w:rsidRDefault="00BB1CE8" w:rsidP="00237699">
            <w:pPr>
              <w:widowControl w:val="0"/>
              <w:tabs>
                <w:tab w:val="left" w:pos="706"/>
              </w:tabs>
              <w:jc w:val="both"/>
              <w:rPr>
                <w:b/>
                <w:bCs/>
                <w:sz w:val="20"/>
              </w:rPr>
            </w:pPr>
            <w:r>
              <w:rPr>
                <w:b/>
                <w:bCs/>
                <w:sz w:val="20"/>
              </w:rPr>
              <w:t>Statutinių įstaigų d</w:t>
            </w:r>
            <w:r w:rsidR="00A52F5F">
              <w:rPr>
                <w:b/>
                <w:bCs/>
                <w:sz w:val="20"/>
              </w:rPr>
              <w:t>arbuotojų</w:t>
            </w:r>
            <w:r w:rsidR="00237699" w:rsidRPr="005262FD">
              <w:rPr>
                <w:b/>
                <w:bCs/>
                <w:sz w:val="20"/>
              </w:rPr>
              <w:t xml:space="preserve"> pasitenkinimo darbu indeksas, balais</w:t>
            </w:r>
          </w:p>
          <w:p w14:paraId="467754E9" w14:textId="20ED3749" w:rsidR="00237699" w:rsidRPr="005262FD" w:rsidRDefault="00237699" w:rsidP="00237699">
            <w:pPr>
              <w:pStyle w:val="bodytext0"/>
              <w:widowControl w:val="0"/>
              <w:spacing w:before="0" w:after="0" w:afterAutospacing="0" w:line="240" w:lineRule="auto"/>
              <w:jc w:val="left"/>
              <w:rPr>
                <w:bCs/>
                <w:i/>
                <w:sz w:val="20"/>
                <w:szCs w:val="20"/>
              </w:rPr>
            </w:pPr>
            <w:r w:rsidRPr="005262FD">
              <w:rPr>
                <w:rStyle w:val="msoins0"/>
                <w:bCs/>
                <w:i/>
                <w:sz w:val="20"/>
                <w:szCs w:val="20"/>
              </w:rPr>
              <w:lastRenderedPageBreak/>
              <w:t>Rodiklio koordinatorius</w:t>
            </w:r>
            <w:r w:rsidRPr="005262FD">
              <w:rPr>
                <w:rStyle w:val="msoins0"/>
                <w:bCs/>
                <w:sz w:val="20"/>
                <w:szCs w:val="20"/>
              </w:rPr>
              <w:t xml:space="preserve"> </w:t>
            </w:r>
            <w:r w:rsidRPr="005262FD">
              <w:rPr>
                <w:bCs/>
                <w:i/>
                <w:sz w:val="20"/>
                <w:szCs w:val="20"/>
              </w:rPr>
              <w:t>– VRM VSPG.</w:t>
            </w:r>
          </w:p>
          <w:p w14:paraId="0F2AD718" w14:textId="476EA24B" w:rsidR="00237699" w:rsidRPr="005262FD" w:rsidRDefault="00237699" w:rsidP="00237699">
            <w:pPr>
              <w:rPr>
                <w:bCs/>
                <w:i/>
                <w:sz w:val="20"/>
              </w:rPr>
            </w:pPr>
            <w:r w:rsidRPr="005262FD">
              <w:rPr>
                <w:bCs/>
                <w:i/>
                <w:sz w:val="20"/>
              </w:rPr>
              <w:t>Tyrimo koordinatorius – VRM PKVS.</w:t>
            </w:r>
          </w:p>
          <w:p w14:paraId="4B35CAA1" w14:textId="00819DE5" w:rsidR="00237699" w:rsidRPr="005262FD" w:rsidRDefault="00237699" w:rsidP="00A52F5F">
            <w:pPr>
              <w:widowControl w:val="0"/>
              <w:tabs>
                <w:tab w:val="left" w:pos="706"/>
              </w:tabs>
              <w:rPr>
                <w:sz w:val="20"/>
                <w:shd w:val="clear" w:color="auto" w:fill="FFFFFF"/>
              </w:rPr>
            </w:pPr>
            <w:r w:rsidRPr="005262FD">
              <w:rPr>
                <w:i/>
                <w:color w:val="000000"/>
                <w:sz w:val="20"/>
              </w:rPr>
              <w:t>R</w:t>
            </w:r>
            <w:r w:rsidRPr="005262FD">
              <w:rPr>
                <w:i/>
                <w:sz w:val="20"/>
              </w:rPr>
              <w:t>odiklis matuojamas 1 kartą per 2 metus.</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AB6491" w14:textId="70A9FE56" w:rsidR="00237699" w:rsidRPr="005262FD" w:rsidRDefault="00A52F5F" w:rsidP="00237699">
            <w:pPr>
              <w:jc w:val="center"/>
              <w:rPr>
                <w:sz w:val="20"/>
                <w:lang w:eastAsia="lt-LT"/>
              </w:rPr>
            </w:pPr>
            <w:r>
              <w:rPr>
                <w:sz w:val="20"/>
                <w:lang w:eastAsia="lt-LT"/>
              </w:rPr>
              <w:lastRenderedPageBreak/>
              <w:t>63</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E05F6" w14:textId="4D52C6AC"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78ECD" w14:textId="2BA6AB54" w:rsidR="00237699" w:rsidRPr="00FE26A3" w:rsidRDefault="00A52F5F" w:rsidP="00237699">
            <w:pPr>
              <w:jc w:val="center"/>
              <w:rPr>
                <w:sz w:val="20"/>
                <w:lang w:eastAsia="lt-LT"/>
              </w:rPr>
            </w:pPr>
            <w:r>
              <w:rPr>
                <w:sz w:val="20"/>
                <w:lang w:eastAsia="lt-LT"/>
              </w:rPr>
              <w:t>63</w:t>
            </w:r>
          </w:p>
        </w:tc>
        <w:tc>
          <w:tcPr>
            <w:tcW w:w="1084" w:type="pct"/>
            <w:tcBorders>
              <w:top w:val="single" w:sz="4" w:space="0" w:color="auto"/>
              <w:left w:val="single" w:sz="4" w:space="0" w:color="auto"/>
              <w:bottom w:val="single" w:sz="4" w:space="0" w:color="auto"/>
              <w:right w:val="single" w:sz="4" w:space="0" w:color="auto"/>
            </w:tcBorders>
            <w:vAlign w:val="center"/>
          </w:tcPr>
          <w:p w14:paraId="3AAE1F9F" w14:textId="77777777" w:rsidR="00237699" w:rsidRPr="005262FD" w:rsidRDefault="00237699" w:rsidP="00237699">
            <w:pPr>
              <w:jc w:val="center"/>
              <w:rPr>
                <w:sz w:val="20"/>
                <w:lang w:eastAsia="lt-LT"/>
              </w:rPr>
            </w:pPr>
          </w:p>
        </w:tc>
      </w:tr>
      <w:tr w:rsidR="00237699" w:rsidRPr="005262FD" w14:paraId="5C08B9B8" w14:textId="77777777" w:rsidTr="16E5AC5C">
        <w:trPr>
          <w:trHeight w:val="88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F2E599" w14:textId="29A2A5CF" w:rsidR="00237699" w:rsidRPr="005262FD" w:rsidRDefault="00237699" w:rsidP="00237699">
            <w:pPr>
              <w:jc w:val="center"/>
              <w:rPr>
                <w:sz w:val="20"/>
                <w:lang w:eastAsia="lt-LT"/>
              </w:rPr>
            </w:pPr>
            <w:r w:rsidRPr="005262FD">
              <w:rPr>
                <w:sz w:val="20"/>
                <w:lang w:eastAsia="lt-LT"/>
              </w:rPr>
              <w:t>E-01-001-11-01-0</w:t>
            </w:r>
            <w:r w:rsidR="003A266A">
              <w:rPr>
                <w:sz w:val="20"/>
                <w:lang w:eastAsia="lt-LT"/>
              </w:rPr>
              <w:t>6</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FEC8B" w14:textId="77777777" w:rsidR="00237699" w:rsidRPr="005262FD" w:rsidRDefault="00237699" w:rsidP="00237699">
            <w:pPr>
              <w:pStyle w:val="ListParagraph"/>
              <w:ind w:left="78" w:hanging="78"/>
              <w:jc w:val="both"/>
              <w:rPr>
                <w:b/>
                <w:bCs/>
                <w:sz w:val="20"/>
              </w:rPr>
            </w:pPr>
            <w:r w:rsidRPr="005262FD">
              <w:rPr>
                <w:b/>
                <w:bCs/>
                <w:sz w:val="20"/>
              </w:rPr>
              <w:t>Gyventojų, žinančių, kokių svarbiausių veiksmų imtis, jei</w:t>
            </w:r>
          </w:p>
          <w:p w14:paraId="279AC7FD" w14:textId="1376C192" w:rsidR="00237699" w:rsidRPr="005262FD" w:rsidRDefault="00237699" w:rsidP="00237699">
            <w:pPr>
              <w:pStyle w:val="ListParagraph"/>
              <w:ind w:left="78" w:hanging="78"/>
              <w:jc w:val="both"/>
              <w:rPr>
                <w:b/>
                <w:bCs/>
                <w:sz w:val="20"/>
              </w:rPr>
            </w:pPr>
            <w:r w:rsidRPr="005262FD">
              <w:rPr>
                <w:b/>
                <w:bCs/>
                <w:sz w:val="20"/>
              </w:rPr>
              <w:t>įvyktų branduolinė (radiologinė) avarija, dalis, ne mažiau kaip, proc.</w:t>
            </w:r>
          </w:p>
          <w:p w14:paraId="4696F539" w14:textId="75238AE9" w:rsidR="00237699" w:rsidRPr="005262FD" w:rsidRDefault="00237699" w:rsidP="00237699">
            <w:pPr>
              <w:pStyle w:val="BodyText"/>
              <w:widowControl w:val="0"/>
              <w:spacing w:line="240" w:lineRule="auto"/>
              <w:jc w:val="left"/>
              <w:rPr>
                <w:bCs/>
                <w:i/>
                <w:sz w:val="20"/>
              </w:rPr>
            </w:pPr>
            <w:r w:rsidRPr="005262FD">
              <w:rPr>
                <w:rStyle w:val="msoins0"/>
                <w:bCs/>
                <w:i/>
                <w:sz w:val="20"/>
              </w:rPr>
              <w:t>Rodiklio koordinatorius</w:t>
            </w:r>
            <w:r w:rsidRPr="005262FD">
              <w:rPr>
                <w:rStyle w:val="msoins0"/>
                <w:bCs/>
                <w:sz w:val="20"/>
              </w:rPr>
              <w:t xml:space="preserve"> </w:t>
            </w:r>
            <w:r w:rsidRPr="005262FD">
              <w:rPr>
                <w:bCs/>
                <w:i/>
                <w:sz w:val="20"/>
              </w:rPr>
              <w:t>– VRM SKS.</w:t>
            </w:r>
          </w:p>
          <w:p w14:paraId="377E57F8" w14:textId="58260B93" w:rsidR="00237699" w:rsidRPr="005262FD" w:rsidRDefault="00237699" w:rsidP="00237699">
            <w:pPr>
              <w:pStyle w:val="ListParagraph"/>
              <w:spacing w:after="160"/>
              <w:ind w:left="78" w:hanging="78"/>
              <w:jc w:val="both"/>
              <w:rPr>
                <w:bCs/>
                <w:i/>
                <w:sz w:val="20"/>
              </w:rPr>
            </w:pPr>
            <w:r w:rsidRPr="005262FD">
              <w:rPr>
                <w:bCs/>
                <w:i/>
                <w:sz w:val="20"/>
              </w:rPr>
              <w:t>Tyrimo koordinatorius – VRM PKVS.</w:t>
            </w:r>
          </w:p>
          <w:p w14:paraId="5F5F242D" w14:textId="7784F371" w:rsidR="00237699" w:rsidRPr="005262FD" w:rsidRDefault="00237699" w:rsidP="00237699">
            <w:pPr>
              <w:pStyle w:val="ListParagraph"/>
              <w:ind w:left="78" w:hanging="78"/>
              <w:jc w:val="both"/>
              <w:rPr>
                <w:b/>
                <w:bCs/>
                <w:color w:val="000000"/>
                <w:sz w:val="20"/>
                <w:lang w:eastAsia="lt-LT"/>
              </w:rPr>
            </w:pPr>
            <w:r w:rsidRPr="005262FD">
              <w:rPr>
                <w:i/>
                <w:iCs/>
                <w:sz w:val="20"/>
                <w:lang w:eastAsia="lt-LT"/>
              </w:rPr>
              <w:t>202</w:t>
            </w:r>
            <w:r w:rsidR="000D53A3">
              <w:rPr>
                <w:i/>
                <w:iCs/>
                <w:sz w:val="20"/>
                <w:lang w:eastAsia="lt-LT"/>
              </w:rPr>
              <w:t>5</w:t>
            </w:r>
            <w:r w:rsidRPr="005262FD">
              <w:rPr>
                <w:i/>
                <w:iCs/>
                <w:sz w:val="20"/>
                <w:lang w:eastAsia="lt-LT"/>
              </w:rPr>
              <w:t xml:space="preserve"> m. pasiekta reikšmė – </w:t>
            </w:r>
            <w:r>
              <w:rPr>
                <w:i/>
                <w:iCs/>
                <w:sz w:val="20"/>
                <w:lang w:eastAsia="lt-LT"/>
              </w:rPr>
              <w:t>4</w:t>
            </w:r>
            <w:r w:rsidR="000D53A3">
              <w:rPr>
                <w:i/>
                <w:iCs/>
                <w:sz w:val="20"/>
                <w:lang w:eastAsia="lt-LT"/>
              </w:rPr>
              <w:t>1</w:t>
            </w:r>
            <w:r w:rsidRPr="005262FD">
              <w:rPr>
                <w:i/>
                <w:iCs/>
                <w:sz w:val="20"/>
                <w:lang w:eastAsia="lt-LT"/>
              </w:rPr>
              <w:t>.</w:t>
            </w:r>
            <w:r>
              <w:rPr>
                <w:i/>
                <w:iCs/>
                <w:sz w:val="20"/>
                <w:lang w:eastAsia="lt-LT"/>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BCD74" w14:textId="569DE225" w:rsidR="00237699" w:rsidRPr="005262FD" w:rsidRDefault="00D83255" w:rsidP="00237699">
            <w:pPr>
              <w:jc w:val="center"/>
              <w:rPr>
                <w:sz w:val="20"/>
                <w:lang w:eastAsia="lt-LT"/>
              </w:rPr>
            </w:pPr>
            <w:r>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5C5B0" w14:textId="7D5F157F" w:rsidR="00237699" w:rsidRPr="005262FD" w:rsidRDefault="00D83255" w:rsidP="00237699">
            <w:pPr>
              <w:jc w:val="center"/>
              <w:rPr>
                <w:sz w:val="20"/>
              </w:rPr>
            </w:pPr>
            <w:r>
              <w:rPr>
                <w:sz w:val="20"/>
              </w:rPr>
              <w:t>55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DD604" w14:textId="00F90441" w:rsidR="00237699" w:rsidRPr="00FE26A3" w:rsidRDefault="00D83255" w:rsidP="00237699">
            <w:pPr>
              <w:jc w:val="center"/>
              <w:rPr>
                <w:sz w:val="20"/>
              </w:rPr>
            </w:pPr>
            <w:r w:rsidRPr="00FE26A3">
              <w:rPr>
                <w:sz w:val="20"/>
              </w:rPr>
              <w:t>60</w:t>
            </w:r>
          </w:p>
        </w:tc>
        <w:tc>
          <w:tcPr>
            <w:tcW w:w="1084" w:type="pct"/>
            <w:tcBorders>
              <w:top w:val="single" w:sz="4" w:space="0" w:color="auto"/>
              <w:left w:val="single" w:sz="4" w:space="0" w:color="auto"/>
              <w:bottom w:val="single" w:sz="4" w:space="0" w:color="auto"/>
              <w:right w:val="single" w:sz="4" w:space="0" w:color="auto"/>
            </w:tcBorders>
            <w:vAlign w:val="center"/>
          </w:tcPr>
          <w:p w14:paraId="38883291" w14:textId="77777777" w:rsidR="00237699" w:rsidRPr="005262FD" w:rsidRDefault="00237699" w:rsidP="00237699">
            <w:pPr>
              <w:rPr>
                <w:sz w:val="20"/>
                <w:lang w:eastAsia="lt-LT"/>
              </w:rPr>
            </w:pPr>
          </w:p>
        </w:tc>
      </w:tr>
      <w:tr w:rsidR="008F72FA" w:rsidRPr="005262FD" w14:paraId="7019D2D6" w14:textId="77777777" w:rsidTr="008F72FA">
        <w:trPr>
          <w:trHeight w:val="88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345F4" w14:textId="57B799B1" w:rsidR="008F72FA" w:rsidRPr="005262FD" w:rsidRDefault="008F72FA" w:rsidP="00237699">
            <w:pPr>
              <w:jc w:val="center"/>
              <w:rPr>
                <w:sz w:val="20"/>
                <w:lang w:eastAsia="lt-LT"/>
              </w:rPr>
            </w:pPr>
            <w:r w:rsidRPr="005262FD">
              <w:rPr>
                <w:sz w:val="20"/>
                <w:lang w:eastAsia="lt-LT"/>
              </w:rPr>
              <w:t>E-01-001-11-01-0</w:t>
            </w:r>
            <w:r w:rsidR="003A266A">
              <w:rPr>
                <w:sz w:val="20"/>
                <w:lang w:eastAsia="lt-LT"/>
              </w:rPr>
              <w:t>7</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ED16B" w14:textId="46F13D76" w:rsidR="008F72FA" w:rsidRDefault="008F72FA" w:rsidP="008F72FA">
            <w:pPr>
              <w:pStyle w:val="ListParagraph"/>
              <w:ind w:left="0"/>
              <w:jc w:val="both"/>
              <w:rPr>
                <w:b/>
                <w:bCs/>
                <w:sz w:val="20"/>
              </w:rPr>
            </w:pPr>
            <w:r w:rsidRPr="008F72FA">
              <w:rPr>
                <w:b/>
                <w:bCs/>
                <w:sz w:val="20"/>
              </w:rPr>
              <w:t>Viešajam saugumui svarbių valstybės registro duomenų įvedimo</w:t>
            </w:r>
            <w:r>
              <w:rPr>
                <w:b/>
                <w:bCs/>
                <w:sz w:val="20"/>
              </w:rPr>
              <w:t xml:space="preserve"> </w:t>
            </w:r>
            <w:r w:rsidRPr="008F72FA">
              <w:rPr>
                <w:b/>
                <w:bCs/>
                <w:sz w:val="20"/>
              </w:rPr>
              <w:t>tikslumas, ne mažiau kaip, proc</w:t>
            </w:r>
            <w:r>
              <w:rPr>
                <w:b/>
                <w:bCs/>
                <w:sz w:val="20"/>
              </w:rPr>
              <w:t>.</w:t>
            </w:r>
          </w:p>
          <w:p w14:paraId="20C61459" w14:textId="77777777" w:rsidR="008F72FA" w:rsidRDefault="008F72FA" w:rsidP="008F72FA">
            <w:pPr>
              <w:pStyle w:val="ListParagraph"/>
              <w:ind w:left="78" w:hanging="78"/>
              <w:rPr>
                <w:i/>
                <w:iCs/>
                <w:sz w:val="20"/>
              </w:rPr>
            </w:pPr>
            <w:r>
              <w:rPr>
                <w:i/>
                <w:iCs/>
                <w:sz w:val="20"/>
              </w:rPr>
              <w:t>Rodiklio koordinatorius – VRM VSPG</w:t>
            </w:r>
          </w:p>
          <w:p w14:paraId="40B7EBB9" w14:textId="77777777" w:rsidR="008F72FA" w:rsidRDefault="008F72FA" w:rsidP="008F72FA">
            <w:pPr>
              <w:pStyle w:val="ListParagraph"/>
              <w:ind w:left="78" w:hanging="78"/>
              <w:rPr>
                <w:i/>
                <w:iCs/>
                <w:sz w:val="20"/>
              </w:rPr>
            </w:pPr>
            <w:r>
              <w:rPr>
                <w:i/>
                <w:iCs/>
                <w:sz w:val="20"/>
              </w:rPr>
              <w:t>Rodiklį įgyvendina – AB „Regitra“</w:t>
            </w:r>
          </w:p>
          <w:p w14:paraId="2EEF9DF3" w14:textId="6D186D6C" w:rsidR="000D53A3" w:rsidRPr="008F72FA" w:rsidRDefault="000D53A3" w:rsidP="008F72FA">
            <w:pPr>
              <w:pStyle w:val="ListParagraph"/>
              <w:ind w:left="78" w:hanging="78"/>
              <w:rPr>
                <w:i/>
                <w:iCs/>
                <w:sz w:val="20"/>
              </w:rPr>
            </w:pPr>
            <w:r w:rsidRPr="00E13014">
              <w:rPr>
                <w:i/>
                <w:iCs/>
                <w:sz w:val="20"/>
              </w:rPr>
              <w:t>2025 m. pasiekta reikšmė –</w:t>
            </w:r>
            <w:r>
              <w:rPr>
                <w:i/>
                <w:iCs/>
                <w:sz w:val="20"/>
              </w:rPr>
              <w:t xml:space="preserve"> </w:t>
            </w:r>
            <w:r w:rsidR="00E13014">
              <w:rPr>
                <w:i/>
                <w:iCs/>
                <w:sz w:val="20"/>
              </w:rPr>
              <w:t>91,3.</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B33DE" w14:textId="266D9A44" w:rsidR="008F72FA" w:rsidRDefault="008F72FA" w:rsidP="00237699">
            <w:pPr>
              <w:jc w:val="center"/>
              <w:rPr>
                <w:sz w:val="20"/>
                <w:lang w:eastAsia="lt-LT"/>
              </w:rPr>
            </w:pPr>
            <w:r>
              <w:rPr>
                <w:sz w:val="20"/>
                <w:lang w:eastAsia="lt-LT"/>
              </w:rPr>
              <w:t>94</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19528" w14:textId="58328F65" w:rsidR="008F72FA" w:rsidRDefault="008F72FA" w:rsidP="00237699">
            <w:pPr>
              <w:jc w:val="center"/>
              <w:rPr>
                <w:sz w:val="20"/>
              </w:rPr>
            </w:pPr>
            <w:r>
              <w:rPr>
                <w:sz w:val="20"/>
              </w:rPr>
              <w:t>95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3DA46" w14:textId="617FF47D" w:rsidR="008F72FA" w:rsidRPr="00FE26A3" w:rsidRDefault="008F72FA" w:rsidP="00237699">
            <w:pPr>
              <w:jc w:val="center"/>
              <w:rPr>
                <w:sz w:val="20"/>
              </w:rPr>
            </w:pPr>
            <w:r>
              <w:rPr>
                <w:sz w:val="20"/>
              </w:rPr>
              <w:t>95</w:t>
            </w:r>
          </w:p>
        </w:tc>
        <w:tc>
          <w:tcPr>
            <w:tcW w:w="1084" w:type="pct"/>
            <w:tcBorders>
              <w:top w:val="single" w:sz="4" w:space="0" w:color="auto"/>
              <w:left w:val="single" w:sz="4" w:space="0" w:color="auto"/>
              <w:bottom w:val="single" w:sz="4" w:space="0" w:color="auto"/>
              <w:right w:val="single" w:sz="4" w:space="0" w:color="auto"/>
            </w:tcBorders>
            <w:vAlign w:val="center"/>
          </w:tcPr>
          <w:p w14:paraId="6A6998DA" w14:textId="77777777" w:rsidR="008F72FA" w:rsidRPr="005262FD" w:rsidRDefault="008F72FA" w:rsidP="00237699">
            <w:pPr>
              <w:rPr>
                <w:sz w:val="20"/>
                <w:lang w:eastAsia="lt-LT"/>
              </w:rPr>
            </w:pPr>
          </w:p>
        </w:tc>
      </w:tr>
      <w:tr w:rsidR="002C04D6" w:rsidRPr="005262FD" w14:paraId="4A0AB46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F90C2C" w14:textId="77777777" w:rsidR="002C04D6" w:rsidRPr="005262FD" w:rsidRDefault="002C04D6" w:rsidP="002C04D6">
            <w:pPr>
              <w:jc w:val="center"/>
              <w:rPr>
                <w:sz w:val="20"/>
                <w:lang w:eastAsia="lt-LT"/>
              </w:rPr>
            </w:pPr>
            <w:r w:rsidRPr="005262FD">
              <w:rPr>
                <w:b/>
                <w:sz w:val="20"/>
              </w:rPr>
              <w:t>01-001-11-01-01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54C714" w14:textId="4BF28448" w:rsidR="002C04D6" w:rsidRPr="005262FD" w:rsidRDefault="000D1C00" w:rsidP="002C04D6">
            <w:pPr>
              <w:rPr>
                <w:i/>
                <w:sz w:val="20"/>
                <w:lang w:eastAsia="lt-LT"/>
              </w:rPr>
            </w:pPr>
            <w:r w:rsidRPr="005262FD">
              <w:rPr>
                <w:b/>
                <w:bCs/>
                <w:sz w:val="20"/>
              </w:rPr>
              <w:t>Organizuoti ir įgyvendinti priemones prekybos žmonėmis prevencijai, baudžiamajam persekiojimui, nukentėjusiųjų nuo prekybos žmonėmis apsaugai ir pagalbai stiprinti</w:t>
            </w:r>
          </w:p>
        </w:tc>
        <w:tc>
          <w:tcPr>
            <w:tcW w:w="1084" w:type="pct"/>
            <w:tcBorders>
              <w:top w:val="single" w:sz="4" w:space="0" w:color="auto"/>
              <w:left w:val="single" w:sz="4" w:space="0" w:color="auto"/>
              <w:bottom w:val="single" w:sz="4" w:space="0" w:color="auto"/>
              <w:right w:val="single" w:sz="4" w:space="0" w:color="auto"/>
            </w:tcBorders>
            <w:vAlign w:val="center"/>
          </w:tcPr>
          <w:p w14:paraId="766634F6" w14:textId="1ADD82BD" w:rsidR="002C04D6" w:rsidRPr="005262FD" w:rsidRDefault="00154EBB" w:rsidP="002C04D6">
            <w:pPr>
              <w:jc w:val="center"/>
              <w:rPr>
                <w:sz w:val="20"/>
                <w:lang w:eastAsia="lt-LT"/>
              </w:rPr>
            </w:pPr>
            <w:r>
              <w:rPr>
                <w:sz w:val="20"/>
                <w:lang w:eastAsia="lt-LT"/>
              </w:rPr>
              <w:t>4</w:t>
            </w:r>
            <w:r w:rsidR="00AC7902">
              <w:rPr>
                <w:sz w:val="20"/>
                <w:lang w:eastAsia="lt-LT"/>
              </w:rPr>
              <w:t>1</w:t>
            </w:r>
            <w:r>
              <w:rPr>
                <w:sz w:val="20"/>
                <w:lang w:eastAsia="lt-LT"/>
              </w:rPr>
              <w:t xml:space="preserve"> tūkst. eurų</w:t>
            </w:r>
          </w:p>
        </w:tc>
      </w:tr>
      <w:tr w:rsidR="00EC7373" w:rsidRPr="005262FD" w14:paraId="6E08E11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B6E68D" w14:textId="600CA3FB" w:rsidR="00EC7373" w:rsidRPr="005262FD" w:rsidRDefault="00EC7373" w:rsidP="00EC7373">
            <w:pPr>
              <w:jc w:val="center"/>
              <w:rPr>
                <w:sz w:val="20"/>
                <w:lang w:eastAsia="lt-LT"/>
              </w:rPr>
            </w:pPr>
            <w:r w:rsidRPr="005262FD">
              <w:rPr>
                <w:sz w:val="20"/>
              </w:rPr>
              <w:t>R-</w:t>
            </w:r>
            <w:r w:rsidRPr="005262FD">
              <w:rPr>
                <w:sz w:val="20"/>
                <w:lang w:eastAsia="lt-LT"/>
              </w:rPr>
              <w:t>01-001-11-01-01-01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7659E" w14:textId="77777777" w:rsidR="00EC7373" w:rsidRPr="005262FD" w:rsidRDefault="00EC7373" w:rsidP="00E05532">
            <w:pPr>
              <w:widowControl w:val="0"/>
              <w:tabs>
                <w:tab w:val="left" w:pos="706"/>
              </w:tabs>
              <w:jc w:val="both"/>
              <w:rPr>
                <w:b/>
                <w:sz w:val="20"/>
              </w:rPr>
            </w:pPr>
            <w:r w:rsidRPr="005262FD">
              <w:rPr>
                <w:b/>
                <w:iCs/>
                <w:sz w:val="20"/>
              </w:rPr>
              <w:t xml:space="preserve">Prekybos žmonėmis ikiteisminių tyrimų, trukusių ne ilgiau kaip 2  metus ir </w:t>
            </w:r>
            <w:r w:rsidRPr="005262FD">
              <w:rPr>
                <w:b/>
                <w:sz w:val="20"/>
              </w:rPr>
              <w:t>baigtų kaltinamuoju aktu</w:t>
            </w:r>
            <w:r w:rsidRPr="005262FD">
              <w:rPr>
                <w:b/>
                <w:iCs/>
                <w:sz w:val="20"/>
              </w:rPr>
              <w:t xml:space="preserve">, dalis, </w:t>
            </w:r>
            <w:r w:rsidRPr="005262FD">
              <w:rPr>
                <w:b/>
                <w:sz w:val="20"/>
              </w:rPr>
              <w:t>ne mažiau kaip, proc.</w:t>
            </w:r>
          </w:p>
          <w:p w14:paraId="50D15533" w14:textId="4EDCAE17" w:rsidR="00EC7373" w:rsidRPr="005262FD" w:rsidRDefault="00EC7373" w:rsidP="00EC7373">
            <w:pPr>
              <w:pStyle w:val="BodyText"/>
              <w:widowControl w:val="0"/>
              <w:spacing w:line="240" w:lineRule="auto"/>
              <w:jc w:val="left"/>
              <w:rPr>
                <w:bCs/>
                <w:i/>
                <w:sz w:val="20"/>
              </w:rPr>
            </w:pPr>
            <w:r w:rsidRPr="005262FD">
              <w:rPr>
                <w:rStyle w:val="msoins0"/>
                <w:bCs/>
                <w:i/>
                <w:sz w:val="20"/>
              </w:rPr>
              <w:t>Rodiklio koordinatorius</w:t>
            </w:r>
            <w:r w:rsidRPr="005262FD">
              <w:rPr>
                <w:rStyle w:val="msoins0"/>
                <w:bCs/>
                <w:sz w:val="20"/>
              </w:rPr>
              <w:t xml:space="preserve"> </w:t>
            </w:r>
            <w:r w:rsidRPr="005262FD">
              <w:rPr>
                <w:bCs/>
                <w:i/>
                <w:sz w:val="20"/>
              </w:rPr>
              <w:t>– VRM VSPG</w:t>
            </w:r>
            <w:r w:rsidR="00A10067" w:rsidRPr="005262FD">
              <w:rPr>
                <w:bCs/>
                <w:i/>
                <w:sz w:val="20"/>
              </w:rPr>
              <w:t>.</w:t>
            </w:r>
          </w:p>
          <w:p w14:paraId="33073901" w14:textId="51925043" w:rsidR="00B824F7" w:rsidRPr="005262FD" w:rsidRDefault="00EC7373" w:rsidP="00EC7373">
            <w:pPr>
              <w:widowControl w:val="0"/>
              <w:rPr>
                <w:sz w:val="20"/>
                <w:shd w:val="clear" w:color="auto" w:fill="FFFFFF"/>
              </w:rPr>
            </w:pPr>
            <w:r w:rsidRPr="005262FD">
              <w:rPr>
                <w:bCs/>
                <w:i/>
                <w:sz w:val="20"/>
                <w:lang w:eastAsia="lt-LT"/>
              </w:rPr>
              <w:t>202</w:t>
            </w:r>
            <w:r w:rsidR="004756D5">
              <w:rPr>
                <w:bCs/>
                <w:i/>
                <w:sz w:val="20"/>
                <w:lang w:eastAsia="lt-LT"/>
              </w:rPr>
              <w:t>5</w:t>
            </w:r>
            <w:r w:rsidRPr="005262FD">
              <w:rPr>
                <w:bCs/>
                <w:i/>
                <w:sz w:val="20"/>
                <w:lang w:eastAsia="lt-LT"/>
              </w:rPr>
              <w:t xml:space="preserve"> m. pasiekta reikšmė – </w:t>
            </w:r>
            <w:r w:rsidR="0052789A" w:rsidRPr="005262FD">
              <w:rPr>
                <w:bCs/>
                <w:i/>
                <w:sz w:val="20"/>
                <w:lang w:eastAsia="lt-LT"/>
              </w:rPr>
              <w:t>60</w:t>
            </w:r>
            <w:r w:rsidR="00A10067" w:rsidRPr="005262FD">
              <w:rPr>
                <w:bCs/>
                <w:i/>
                <w:sz w:val="20"/>
                <w:lang w:eastAsia="lt-LT"/>
              </w:rPr>
              <w:t>.</w:t>
            </w:r>
            <w:r w:rsidRPr="005262FD">
              <w:rPr>
                <w:i/>
                <w:sz w:val="20"/>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22B73A" w14:textId="77777777" w:rsidR="00EC7373" w:rsidRPr="005262FD" w:rsidRDefault="00EC7373" w:rsidP="00EC7373">
            <w:pPr>
              <w:jc w:val="center"/>
              <w:rPr>
                <w:sz w:val="20"/>
                <w:lang w:eastAsia="lt-LT"/>
              </w:rPr>
            </w:pPr>
            <w:r w:rsidRPr="005262FD">
              <w:rPr>
                <w:sz w:val="20"/>
                <w:lang w:eastAsia="lt-LT"/>
              </w:rPr>
              <w:t>70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BFA12" w14:textId="77777777" w:rsidR="00EC7373" w:rsidRPr="005262FD" w:rsidRDefault="00EC7373" w:rsidP="00EC7373">
            <w:pPr>
              <w:jc w:val="center"/>
              <w:rPr>
                <w:sz w:val="20"/>
                <w:lang w:eastAsia="lt-LT"/>
              </w:rPr>
            </w:pPr>
            <w:r w:rsidRPr="005262FD">
              <w:rPr>
                <w:sz w:val="20"/>
                <w:lang w:eastAsia="lt-LT"/>
              </w:rPr>
              <w:t>70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561C1" w14:textId="6CE4CAD1" w:rsidR="00EC7373" w:rsidRPr="005262FD" w:rsidRDefault="188B3E4A" w:rsidP="16E5AC5C">
            <w:pPr>
              <w:jc w:val="center"/>
              <w:rPr>
                <w:sz w:val="20"/>
                <w:lang w:eastAsia="lt-LT"/>
              </w:rPr>
            </w:pPr>
            <w:r w:rsidRPr="16E5AC5C">
              <w:rPr>
                <w:sz w:val="20"/>
                <w:lang w:eastAsia="lt-LT"/>
              </w:rPr>
              <w:t>70</w:t>
            </w:r>
          </w:p>
        </w:tc>
        <w:tc>
          <w:tcPr>
            <w:tcW w:w="1084" w:type="pct"/>
            <w:tcBorders>
              <w:top w:val="single" w:sz="4" w:space="0" w:color="auto"/>
              <w:left w:val="single" w:sz="4" w:space="0" w:color="auto"/>
              <w:bottom w:val="single" w:sz="4" w:space="0" w:color="auto"/>
              <w:right w:val="single" w:sz="4" w:space="0" w:color="auto"/>
            </w:tcBorders>
            <w:vAlign w:val="center"/>
          </w:tcPr>
          <w:p w14:paraId="2A53DB18" w14:textId="77777777" w:rsidR="00EC7373" w:rsidRPr="005262FD" w:rsidRDefault="00EC7373" w:rsidP="00EC7373">
            <w:pPr>
              <w:jc w:val="center"/>
              <w:rPr>
                <w:sz w:val="20"/>
                <w:lang w:eastAsia="lt-LT"/>
              </w:rPr>
            </w:pPr>
          </w:p>
        </w:tc>
      </w:tr>
      <w:tr w:rsidR="00EC7373" w:rsidRPr="005262FD" w14:paraId="2EE94090"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0F49E" w14:textId="77777777" w:rsidR="00EC7373" w:rsidRPr="005262FD" w:rsidRDefault="00EC7373" w:rsidP="00EC7373">
            <w:pPr>
              <w:jc w:val="center"/>
              <w:rPr>
                <w:sz w:val="20"/>
                <w:lang w:eastAsia="lt-LT"/>
              </w:rPr>
            </w:pPr>
            <w:r w:rsidRPr="005262FD">
              <w:rPr>
                <w:b/>
                <w:sz w:val="20"/>
              </w:rPr>
              <w:t>01-001-11-01-02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96CB4FA" w14:textId="77777777" w:rsidR="00EC7373" w:rsidRPr="005262FD" w:rsidRDefault="00EC7373" w:rsidP="00E05532">
            <w:pPr>
              <w:jc w:val="both"/>
              <w:rPr>
                <w:b/>
                <w:sz w:val="20"/>
              </w:rPr>
            </w:pPr>
            <w:r w:rsidRPr="005262FD">
              <w:rPr>
                <w:b/>
                <w:sz w:val="20"/>
              </w:rPr>
              <w:t>Finansuoti dingusių vaikų karštosios telefono linijos numerio 116000 veiklą</w:t>
            </w:r>
          </w:p>
          <w:p w14:paraId="50A53E91" w14:textId="0791EC5A" w:rsidR="00EC7373" w:rsidRPr="005262FD" w:rsidRDefault="00EC7373" w:rsidP="00E05532">
            <w:pPr>
              <w:jc w:val="both"/>
              <w:rPr>
                <w:sz w:val="20"/>
                <w:lang w:eastAsia="lt-LT"/>
              </w:rPr>
            </w:pPr>
            <w:r w:rsidRPr="005262FD">
              <w:rPr>
                <w:i/>
                <w:sz w:val="20"/>
              </w:rPr>
              <w:t>Priemonės koordinatorius – VRM 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6E5E3377" w14:textId="1A86EB35" w:rsidR="00EC7373" w:rsidRPr="005262FD" w:rsidRDefault="00154EBB" w:rsidP="00EC7373">
            <w:pPr>
              <w:jc w:val="center"/>
              <w:rPr>
                <w:sz w:val="20"/>
                <w:lang w:eastAsia="lt-LT"/>
              </w:rPr>
            </w:pPr>
            <w:r>
              <w:rPr>
                <w:sz w:val="20"/>
                <w:lang w:eastAsia="lt-LT"/>
              </w:rPr>
              <w:t>37 tūkst. eurų</w:t>
            </w:r>
          </w:p>
        </w:tc>
      </w:tr>
      <w:tr w:rsidR="00EC7373" w:rsidRPr="005262FD" w14:paraId="0BD6A7F7" w14:textId="77777777" w:rsidTr="16E5AC5C">
        <w:trPr>
          <w:trHeight w:val="488"/>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E902E" w14:textId="77777777" w:rsidR="00EC7373" w:rsidRPr="005262FD" w:rsidRDefault="00EC7373" w:rsidP="00EC7373">
            <w:pPr>
              <w:jc w:val="center"/>
              <w:rPr>
                <w:sz w:val="20"/>
                <w:lang w:eastAsia="lt-LT"/>
              </w:rPr>
            </w:pPr>
            <w:r w:rsidRPr="005262FD">
              <w:rPr>
                <w:sz w:val="20"/>
              </w:rPr>
              <w:t>R-01-001-11-01-02-01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077DC" w14:textId="0DA1B158" w:rsidR="10848AD3" w:rsidRPr="005262FD" w:rsidRDefault="10848AD3" w:rsidP="3A993FE7">
            <w:pPr>
              <w:rPr>
                <w:b/>
                <w:bCs/>
                <w:sz w:val="20"/>
              </w:rPr>
            </w:pPr>
            <w:r w:rsidRPr="005262FD">
              <w:rPr>
                <w:b/>
                <w:bCs/>
                <w:sz w:val="20"/>
              </w:rPr>
              <w:t>Užtikrintas vaikų karštosios telefono linijos funkcionavimas</w:t>
            </w:r>
          </w:p>
          <w:p w14:paraId="7FC1A9F0" w14:textId="0297701F" w:rsidR="00EC7373" w:rsidRPr="005262FD" w:rsidRDefault="2FCF48E1" w:rsidP="3A993FE7">
            <w:pPr>
              <w:widowControl w:val="0"/>
              <w:rPr>
                <w:i/>
                <w:iCs/>
                <w:sz w:val="20"/>
                <w:shd w:val="clear" w:color="auto" w:fill="FFFFFF"/>
              </w:rPr>
            </w:pPr>
            <w:r w:rsidRPr="005262FD">
              <w:rPr>
                <w:i/>
                <w:iCs/>
                <w:sz w:val="20"/>
              </w:rPr>
              <w:t>Rodiklio koordinatorius – VRM VSPG</w:t>
            </w:r>
            <w:r w:rsidR="00A10067" w:rsidRPr="005262FD">
              <w:rPr>
                <w:i/>
                <w:iCs/>
                <w:sz w:val="20"/>
              </w:rPr>
              <w:t>.</w:t>
            </w:r>
            <w:r w:rsidR="00E62D88">
              <w:rPr>
                <w:i/>
                <w:iCs/>
                <w:sz w:val="20"/>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14889" w14:textId="4972ABAB" w:rsidR="00EC7373" w:rsidRPr="005262FD" w:rsidRDefault="6B95265B" w:rsidP="3A993FE7">
            <w:pPr>
              <w:jc w:val="center"/>
              <w:rPr>
                <w:sz w:val="20"/>
              </w:rPr>
            </w:pPr>
            <w:r w:rsidRPr="005262FD">
              <w:rPr>
                <w:sz w:val="20"/>
              </w:rPr>
              <w:t>Visiškai užtikrinta</w:t>
            </w:r>
            <w:r w:rsidR="372D0925" w:rsidRPr="005262FD">
              <w:rPr>
                <w:sz w:val="20"/>
              </w:rPr>
              <w:t>s</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87C6C" w14:textId="431E188F" w:rsidR="00EC7373" w:rsidRPr="005262FD" w:rsidRDefault="6B95265B" w:rsidP="00EC7373">
            <w:pPr>
              <w:jc w:val="center"/>
              <w:rPr>
                <w:sz w:val="20"/>
                <w:lang w:eastAsia="lt-LT"/>
              </w:rPr>
            </w:pPr>
            <w:r w:rsidRPr="005262FD">
              <w:rPr>
                <w:sz w:val="20"/>
              </w:rPr>
              <w:t>Visiškai užtikrinta</w:t>
            </w:r>
            <w:r w:rsidR="46D702C7" w:rsidRPr="005262FD">
              <w:rPr>
                <w:sz w:val="20"/>
              </w:rPr>
              <w:t>s</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A0E1B" w14:textId="0F5A9D2E" w:rsidR="00EC7373" w:rsidRPr="005262FD" w:rsidRDefault="6B95265B">
            <w:pPr>
              <w:jc w:val="center"/>
              <w:rPr>
                <w:sz w:val="20"/>
              </w:rPr>
            </w:pPr>
            <w:r w:rsidRPr="005262FD">
              <w:rPr>
                <w:sz w:val="20"/>
              </w:rPr>
              <w:t>Visiškai užtikrinta</w:t>
            </w:r>
            <w:r w:rsidR="19796ABF" w:rsidRPr="005262FD">
              <w:rPr>
                <w:sz w:val="20"/>
              </w:rPr>
              <w:t>s</w:t>
            </w:r>
          </w:p>
        </w:tc>
        <w:tc>
          <w:tcPr>
            <w:tcW w:w="1084" w:type="pct"/>
            <w:tcBorders>
              <w:top w:val="single" w:sz="4" w:space="0" w:color="auto"/>
              <w:left w:val="single" w:sz="4" w:space="0" w:color="auto"/>
              <w:bottom w:val="single" w:sz="4" w:space="0" w:color="auto"/>
              <w:right w:val="single" w:sz="4" w:space="0" w:color="auto"/>
            </w:tcBorders>
            <w:vAlign w:val="center"/>
          </w:tcPr>
          <w:p w14:paraId="017BF79B" w14:textId="77777777" w:rsidR="00EC7373" w:rsidRPr="005262FD" w:rsidRDefault="00EC7373" w:rsidP="00EC7373">
            <w:pPr>
              <w:jc w:val="center"/>
              <w:rPr>
                <w:sz w:val="20"/>
                <w:lang w:eastAsia="lt-LT"/>
              </w:rPr>
            </w:pPr>
          </w:p>
        </w:tc>
      </w:tr>
      <w:tr w:rsidR="00EC7373" w:rsidRPr="005262FD" w14:paraId="546AC70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F65A1D" w14:textId="77777777" w:rsidR="00EC7373" w:rsidRPr="005262FD" w:rsidRDefault="00EC7373" w:rsidP="00EC7373">
            <w:pPr>
              <w:jc w:val="center"/>
              <w:rPr>
                <w:sz w:val="20"/>
                <w:lang w:eastAsia="lt-LT"/>
              </w:rPr>
            </w:pPr>
            <w:r w:rsidRPr="005262FD">
              <w:rPr>
                <w:b/>
                <w:sz w:val="20"/>
              </w:rPr>
              <w:t>01-001-11-01-03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12F9243" w14:textId="77777777" w:rsidR="00EC7373" w:rsidRPr="005262FD" w:rsidRDefault="3CB4FB27" w:rsidP="3C8541AF">
            <w:pPr>
              <w:jc w:val="both"/>
              <w:rPr>
                <w:b/>
                <w:bCs/>
                <w:sz w:val="20"/>
              </w:rPr>
            </w:pPr>
            <w:r w:rsidRPr="005262FD">
              <w:rPr>
                <w:b/>
                <w:bCs/>
                <w:sz w:val="20"/>
              </w:rPr>
              <w:t>Organizuoti ir įgyvendinti priemones nusikalstamų veikų ir kitų teisės pažeidimų prevencijai stiprinti</w:t>
            </w:r>
          </w:p>
          <w:p w14:paraId="39EBF665" w14:textId="3918E7B9" w:rsidR="00E05532" w:rsidRPr="005262FD" w:rsidRDefault="00EC7373" w:rsidP="00E05532">
            <w:pPr>
              <w:jc w:val="both"/>
              <w:rPr>
                <w:i/>
                <w:sz w:val="20"/>
                <w:highlight w:val="yellow"/>
              </w:rPr>
            </w:pPr>
            <w:r w:rsidRPr="005262FD">
              <w:rPr>
                <w:i/>
                <w:sz w:val="20"/>
              </w:rPr>
              <w:t>Priemonės koordinatorius – VRM 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2C585968" w14:textId="11A0B8F2" w:rsidR="00EC7373" w:rsidRPr="005262FD" w:rsidRDefault="00154EBB" w:rsidP="00EC7373">
            <w:pPr>
              <w:jc w:val="center"/>
              <w:rPr>
                <w:sz w:val="20"/>
                <w:lang w:eastAsia="lt-LT"/>
              </w:rPr>
            </w:pPr>
            <w:r>
              <w:rPr>
                <w:sz w:val="20"/>
                <w:lang w:eastAsia="lt-LT"/>
              </w:rPr>
              <w:t>17 tūkst. eurų</w:t>
            </w:r>
          </w:p>
        </w:tc>
      </w:tr>
      <w:tr w:rsidR="00237699" w:rsidRPr="005262FD" w14:paraId="26304D7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1D54C" w14:textId="77777777" w:rsidR="00237699" w:rsidRPr="005262FD" w:rsidRDefault="00237699" w:rsidP="00237699">
            <w:pPr>
              <w:jc w:val="center"/>
              <w:rPr>
                <w:sz w:val="20"/>
                <w:lang w:eastAsia="lt-LT"/>
              </w:rPr>
            </w:pPr>
            <w:r w:rsidRPr="005262FD">
              <w:rPr>
                <w:sz w:val="20"/>
              </w:rPr>
              <w:t>R-</w:t>
            </w:r>
            <w:r w:rsidRPr="005262FD">
              <w:rPr>
                <w:sz w:val="20"/>
                <w:lang w:eastAsia="lt-LT"/>
              </w:rPr>
              <w:t>01-001-11-01-03-01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408D38" w14:textId="77777777" w:rsidR="00237699" w:rsidRPr="005262FD" w:rsidRDefault="2CB8D4D9" w:rsidP="00237699">
            <w:pPr>
              <w:pStyle w:val="BodyText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rPr>
              <w:t>Nužudymų skaičius, tenkantis 100 tūkst. gyventojų, ne daugiau kaip</w:t>
            </w:r>
            <w:r w:rsidR="00237699" w:rsidRPr="005262FD">
              <w:rPr>
                <w:rStyle w:val="FootnoteReference"/>
                <w:rFonts w:ascii="Times New Roman" w:hAnsi="Times New Roman"/>
                <w:b/>
                <w:bCs/>
                <w:sz w:val="20"/>
                <w:szCs w:val="20"/>
              </w:rPr>
              <w:footnoteReference w:id="9"/>
            </w:r>
          </w:p>
          <w:p w14:paraId="52765131" w14:textId="783044A5" w:rsidR="00237699" w:rsidRPr="005262FD" w:rsidRDefault="00237699" w:rsidP="00237699">
            <w:pPr>
              <w:pStyle w:val="BodyText"/>
              <w:widowControl w:val="0"/>
              <w:spacing w:line="240" w:lineRule="auto"/>
              <w:jc w:val="left"/>
              <w:rPr>
                <w:i/>
                <w:iCs/>
                <w:sz w:val="20"/>
              </w:rPr>
            </w:pPr>
            <w:r w:rsidRPr="005262FD">
              <w:rPr>
                <w:rStyle w:val="msoins0"/>
                <w:i/>
                <w:iCs/>
                <w:sz w:val="20"/>
              </w:rPr>
              <w:t xml:space="preserve">Rodiklio koordinatorius </w:t>
            </w:r>
            <w:r w:rsidRPr="005262FD">
              <w:rPr>
                <w:rStyle w:val="msoins0"/>
                <w:sz w:val="20"/>
              </w:rPr>
              <w:t xml:space="preserve"> </w:t>
            </w:r>
            <w:r w:rsidRPr="005262FD">
              <w:rPr>
                <w:i/>
                <w:iCs/>
                <w:sz w:val="20"/>
              </w:rPr>
              <w:t>– VRM VSPG.</w:t>
            </w:r>
          </w:p>
          <w:p w14:paraId="7C731D35" w14:textId="463AF44C" w:rsidR="00237699" w:rsidRPr="005262FD" w:rsidRDefault="00237699" w:rsidP="00237699">
            <w:pPr>
              <w:rPr>
                <w:i/>
                <w:sz w:val="20"/>
              </w:rPr>
            </w:pPr>
            <w:r w:rsidRPr="005262FD">
              <w:rPr>
                <w:i/>
                <w:sz w:val="20"/>
              </w:rPr>
              <w:t>202</w:t>
            </w:r>
            <w:r w:rsidR="00696DAA">
              <w:rPr>
                <w:i/>
                <w:sz w:val="20"/>
              </w:rPr>
              <w:t>5</w:t>
            </w:r>
            <w:r w:rsidRPr="005262FD">
              <w:rPr>
                <w:i/>
                <w:sz w:val="20"/>
              </w:rPr>
              <w:t xml:space="preserve"> m. reikšmė – </w:t>
            </w:r>
            <w:r w:rsidR="00696DAA">
              <w:rPr>
                <w:i/>
                <w:sz w:val="20"/>
              </w:rPr>
              <w:t>2,5</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470B7" w14:textId="68BA6D22" w:rsidR="00237699" w:rsidRPr="005262FD" w:rsidRDefault="00237699" w:rsidP="00237699">
            <w:pPr>
              <w:jc w:val="center"/>
              <w:rPr>
                <w:sz w:val="20"/>
                <w:lang w:eastAsia="lt-LT"/>
              </w:rPr>
            </w:pPr>
            <w:r w:rsidRPr="005262FD">
              <w:rPr>
                <w:sz w:val="20"/>
                <w:lang w:eastAsia="lt-LT"/>
              </w:rPr>
              <w:t>2,5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4FD10" w14:textId="4B7A3BAB" w:rsidR="00237699" w:rsidRPr="005262FD" w:rsidRDefault="00237699" w:rsidP="00237699">
            <w:pPr>
              <w:jc w:val="center"/>
              <w:rPr>
                <w:sz w:val="20"/>
                <w:lang w:eastAsia="lt-LT"/>
              </w:rPr>
            </w:pPr>
            <w:r w:rsidRPr="005262FD">
              <w:rPr>
                <w:sz w:val="20"/>
                <w:lang w:eastAsia="lt-LT"/>
              </w:rPr>
              <w:t>2,3</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D2DD2" w14:textId="3A9BCF6D" w:rsidR="00237699" w:rsidRPr="005262FD" w:rsidRDefault="70B4B2E3" w:rsidP="16E5AC5C">
            <w:pPr>
              <w:jc w:val="center"/>
              <w:rPr>
                <w:sz w:val="20"/>
                <w:lang w:eastAsia="lt-LT"/>
              </w:rPr>
            </w:pPr>
            <w:r w:rsidRPr="16E5AC5C">
              <w:rPr>
                <w:sz w:val="20"/>
                <w:lang w:eastAsia="lt-LT"/>
              </w:rPr>
              <w:t>2,3</w:t>
            </w:r>
          </w:p>
        </w:tc>
        <w:tc>
          <w:tcPr>
            <w:tcW w:w="1084" w:type="pct"/>
            <w:tcBorders>
              <w:top w:val="single" w:sz="4" w:space="0" w:color="auto"/>
              <w:left w:val="single" w:sz="4" w:space="0" w:color="auto"/>
              <w:bottom w:val="single" w:sz="4" w:space="0" w:color="auto"/>
              <w:right w:val="single" w:sz="4" w:space="0" w:color="auto"/>
            </w:tcBorders>
            <w:vAlign w:val="center"/>
          </w:tcPr>
          <w:p w14:paraId="05D3B76C" w14:textId="77777777" w:rsidR="00237699" w:rsidRPr="005262FD" w:rsidRDefault="00237699" w:rsidP="00237699">
            <w:pPr>
              <w:jc w:val="center"/>
              <w:rPr>
                <w:sz w:val="20"/>
                <w:lang w:eastAsia="lt-LT"/>
              </w:rPr>
            </w:pPr>
          </w:p>
        </w:tc>
      </w:tr>
      <w:tr w:rsidR="00237699" w:rsidRPr="005262FD" w14:paraId="72F70A26"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181CDB" w14:textId="60AD88E3" w:rsidR="00237699" w:rsidRPr="005262FD" w:rsidRDefault="00237699" w:rsidP="00237699">
            <w:pPr>
              <w:jc w:val="center"/>
              <w:rPr>
                <w:sz w:val="20"/>
                <w:lang w:eastAsia="lt-LT"/>
              </w:rPr>
            </w:pPr>
            <w:r w:rsidRPr="005262FD">
              <w:rPr>
                <w:sz w:val="20"/>
              </w:rPr>
              <w:t>R-</w:t>
            </w:r>
            <w:r w:rsidRPr="005262FD">
              <w:rPr>
                <w:sz w:val="20"/>
                <w:lang w:eastAsia="lt-LT"/>
              </w:rPr>
              <w:t>01-001-11-01-03-02</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7BC81" w14:textId="77777777" w:rsidR="00237699" w:rsidRPr="005262FD" w:rsidRDefault="00237699" w:rsidP="00237699">
            <w:pPr>
              <w:pStyle w:val="BodyText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lang w:bidi="en-US"/>
              </w:rPr>
              <w:t>Vaikų, nukentėjusių nuo nusikaltimų žmogaus gyvybei ir sveikatai (tarp jų – vaikų tapusių</w:t>
            </w:r>
            <w:r w:rsidRPr="005262FD">
              <w:rPr>
                <w:rFonts w:ascii="Times New Roman" w:hAnsi="Times New Roman"/>
                <w:b/>
                <w:bCs/>
                <w:color w:val="000000"/>
                <w:sz w:val="20"/>
                <w:szCs w:val="20"/>
              </w:rPr>
              <w:t xml:space="preserve"> smurto artimoje aplinkoje liudininkais ar gyvenančių aplinkoje, kurioje buvo smurtauta</w:t>
            </w:r>
            <w:r w:rsidRPr="005262FD">
              <w:rPr>
                <w:rFonts w:ascii="Times New Roman" w:hAnsi="Times New Roman"/>
                <w:b/>
                <w:bCs/>
                <w:sz w:val="20"/>
                <w:szCs w:val="20"/>
                <w:lang w:bidi="en-US"/>
              </w:rPr>
              <w:t>), skaičius, tenkantis 100 tūkst. vaikų, ne daugiau kaip</w:t>
            </w:r>
          </w:p>
          <w:p w14:paraId="57A74427" w14:textId="4B010FD8" w:rsidR="00237699" w:rsidRPr="005262FD" w:rsidRDefault="00237699" w:rsidP="00237699">
            <w:pPr>
              <w:pStyle w:val="BodyText"/>
              <w:widowControl w:val="0"/>
              <w:spacing w:line="240" w:lineRule="auto"/>
              <w:rPr>
                <w:bCs/>
                <w:i/>
                <w:sz w:val="20"/>
              </w:rPr>
            </w:pPr>
            <w:r w:rsidRPr="005262FD">
              <w:rPr>
                <w:rStyle w:val="msoins0"/>
                <w:bCs/>
                <w:i/>
                <w:sz w:val="20"/>
              </w:rPr>
              <w:t xml:space="preserve">Rodiklio koordinatorius </w:t>
            </w:r>
            <w:r w:rsidRPr="005262FD">
              <w:rPr>
                <w:bCs/>
                <w:i/>
                <w:sz w:val="20"/>
              </w:rPr>
              <w:t>– VRM VSPG.</w:t>
            </w:r>
          </w:p>
          <w:p w14:paraId="45F9A7CD" w14:textId="6EC34753" w:rsidR="00237699" w:rsidRPr="005262FD" w:rsidRDefault="00237699" w:rsidP="00237699">
            <w:pPr>
              <w:rPr>
                <w:i/>
                <w:sz w:val="20"/>
              </w:rPr>
            </w:pPr>
            <w:r w:rsidRPr="005262FD">
              <w:rPr>
                <w:i/>
                <w:sz w:val="20"/>
              </w:rPr>
              <w:t>202</w:t>
            </w:r>
            <w:r w:rsidR="00696DAA">
              <w:rPr>
                <w:i/>
                <w:sz w:val="20"/>
              </w:rPr>
              <w:t>5</w:t>
            </w:r>
            <w:r w:rsidRPr="005262FD">
              <w:rPr>
                <w:i/>
                <w:sz w:val="20"/>
              </w:rPr>
              <w:t xml:space="preserve"> m. reikšmė – 1</w:t>
            </w:r>
            <w:r w:rsidR="00696DAA">
              <w:rPr>
                <w:i/>
                <w:sz w:val="20"/>
              </w:rPr>
              <w:t>74</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72D81" w14:textId="35B13FA2" w:rsidR="00237699" w:rsidRPr="005262FD" w:rsidRDefault="00237699" w:rsidP="00237699">
            <w:pPr>
              <w:jc w:val="center"/>
              <w:rPr>
                <w:sz w:val="20"/>
                <w:lang w:eastAsia="lt-LT"/>
              </w:rPr>
            </w:pPr>
            <w:r w:rsidRPr="005262FD">
              <w:rPr>
                <w:sz w:val="20"/>
                <w:lang w:eastAsia="lt-LT"/>
              </w:rPr>
              <w:t>110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97306" w14:textId="7C73AD1A" w:rsidR="00237699" w:rsidRPr="005262FD" w:rsidRDefault="00237699" w:rsidP="00237699">
            <w:pPr>
              <w:jc w:val="center"/>
              <w:rPr>
                <w:sz w:val="20"/>
                <w:lang w:eastAsia="lt-LT"/>
              </w:rPr>
            </w:pPr>
            <w:r w:rsidRPr="005262FD">
              <w:rPr>
                <w:sz w:val="20"/>
              </w:rPr>
              <w:t>110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E79C2" w14:textId="2B7FE6B3" w:rsidR="00237699" w:rsidRPr="005262FD" w:rsidRDefault="6C6A145C" w:rsidP="16E5AC5C">
            <w:pPr>
              <w:jc w:val="center"/>
              <w:rPr>
                <w:sz w:val="20"/>
              </w:rPr>
            </w:pPr>
            <w:r w:rsidRPr="16E5AC5C">
              <w:rPr>
                <w:sz w:val="20"/>
              </w:rPr>
              <w:t>110</w:t>
            </w:r>
          </w:p>
        </w:tc>
        <w:tc>
          <w:tcPr>
            <w:tcW w:w="1084" w:type="pct"/>
            <w:tcBorders>
              <w:top w:val="single" w:sz="4" w:space="0" w:color="auto"/>
              <w:left w:val="single" w:sz="4" w:space="0" w:color="auto"/>
              <w:bottom w:val="single" w:sz="4" w:space="0" w:color="auto"/>
              <w:right w:val="single" w:sz="4" w:space="0" w:color="auto"/>
            </w:tcBorders>
            <w:vAlign w:val="center"/>
          </w:tcPr>
          <w:p w14:paraId="7B61D360" w14:textId="77777777" w:rsidR="00237699" w:rsidRPr="005262FD" w:rsidRDefault="00237699" w:rsidP="00237699">
            <w:pPr>
              <w:jc w:val="center"/>
              <w:rPr>
                <w:sz w:val="20"/>
                <w:lang w:eastAsia="lt-LT"/>
              </w:rPr>
            </w:pPr>
          </w:p>
        </w:tc>
      </w:tr>
      <w:tr w:rsidR="00EC7373" w:rsidRPr="005262FD" w14:paraId="6E7CABF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047DEC" w14:textId="77777777" w:rsidR="00EC7373" w:rsidRPr="005262FD" w:rsidRDefault="00EC7373" w:rsidP="00EC7373">
            <w:pPr>
              <w:jc w:val="center"/>
              <w:rPr>
                <w:sz w:val="20"/>
                <w:lang w:eastAsia="lt-LT"/>
              </w:rPr>
            </w:pPr>
            <w:r w:rsidRPr="005262FD">
              <w:rPr>
                <w:b/>
                <w:sz w:val="20"/>
              </w:rPr>
              <w:lastRenderedPageBreak/>
              <w:t>01-001-11-01-04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7E97836" w14:textId="77777777" w:rsidR="00EC7373" w:rsidRPr="005262FD" w:rsidRDefault="00EC7373" w:rsidP="00E05532">
            <w:pPr>
              <w:jc w:val="both"/>
              <w:rPr>
                <w:b/>
                <w:sz w:val="20"/>
              </w:rPr>
            </w:pPr>
            <w:r w:rsidRPr="005262FD">
              <w:rPr>
                <w:b/>
                <w:sz w:val="20"/>
              </w:rPr>
              <w:t xml:space="preserve">Organizuoti gyventojų pilietinio aktyvumo skatinimo priemones </w:t>
            </w:r>
          </w:p>
          <w:p w14:paraId="355FA020" w14:textId="765F6CE0" w:rsidR="00EC7373" w:rsidRPr="005262FD" w:rsidRDefault="00EC7373" w:rsidP="00E05532">
            <w:pPr>
              <w:jc w:val="both"/>
              <w:rPr>
                <w:sz w:val="20"/>
                <w:lang w:eastAsia="lt-LT"/>
              </w:rPr>
            </w:pPr>
            <w:r w:rsidRPr="005262FD">
              <w:rPr>
                <w:i/>
                <w:sz w:val="20"/>
              </w:rPr>
              <w:t>Priemonės koordinatorius – VRM VAVSPG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308EB9DA" w14:textId="31AFFC1F" w:rsidR="00EC7373" w:rsidRPr="005262FD" w:rsidRDefault="00154EBB" w:rsidP="00EC7373">
            <w:pPr>
              <w:jc w:val="center"/>
              <w:rPr>
                <w:sz w:val="20"/>
                <w:lang w:eastAsia="lt-LT"/>
              </w:rPr>
            </w:pPr>
            <w:r>
              <w:rPr>
                <w:sz w:val="20"/>
                <w:lang w:eastAsia="lt-LT"/>
              </w:rPr>
              <w:t>4 tūkst. eurų</w:t>
            </w:r>
          </w:p>
        </w:tc>
      </w:tr>
      <w:tr w:rsidR="00237699" w:rsidRPr="005262FD" w14:paraId="72F2B307"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DD5541" w14:textId="77777777" w:rsidR="00237699" w:rsidRPr="005262FD" w:rsidRDefault="00237699" w:rsidP="00237699">
            <w:pPr>
              <w:jc w:val="center"/>
              <w:rPr>
                <w:sz w:val="20"/>
                <w:lang w:eastAsia="lt-LT"/>
              </w:rPr>
            </w:pPr>
            <w:r w:rsidRPr="005262FD">
              <w:rPr>
                <w:sz w:val="20"/>
              </w:rPr>
              <w:t>R-</w:t>
            </w:r>
            <w:r w:rsidRPr="005262FD">
              <w:rPr>
                <w:sz w:val="20"/>
                <w:lang w:eastAsia="lt-LT"/>
              </w:rPr>
              <w:t>01-001-11-01-04-01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1C7FA6" w14:textId="77777777" w:rsidR="00237699" w:rsidRPr="005262FD" w:rsidRDefault="00237699" w:rsidP="00237699">
            <w:pPr>
              <w:pStyle w:val="bodytext0"/>
              <w:widowControl w:val="0"/>
              <w:spacing w:before="0" w:after="0" w:afterAutospacing="0" w:line="240" w:lineRule="auto"/>
              <w:rPr>
                <w:b/>
                <w:kern w:val="24"/>
                <w:sz w:val="20"/>
                <w:szCs w:val="20"/>
              </w:rPr>
            </w:pPr>
            <w:r w:rsidRPr="005262FD">
              <w:rPr>
                <w:b/>
                <w:kern w:val="24"/>
                <w:sz w:val="20"/>
                <w:szCs w:val="20"/>
              </w:rPr>
              <w:t>Gyventojų dalis, žinanti apie galimybes ir būdus teikti siūlymus dėl jiems svarbių klausimų sprendimo, proc.</w:t>
            </w:r>
          </w:p>
          <w:p w14:paraId="4559BF66" w14:textId="45E0CD47" w:rsidR="00237699" w:rsidRPr="005262FD" w:rsidRDefault="00237699" w:rsidP="00237699">
            <w:pPr>
              <w:pStyle w:val="bodytext0"/>
              <w:widowControl w:val="0"/>
              <w:spacing w:before="0" w:after="0" w:afterAutospacing="0" w:line="240" w:lineRule="auto"/>
              <w:rPr>
                <w:bCs/>
                <w:i/>
                <w:sz w:val="20"/>
                <w:szCs w:val="20"/>
              </w:rPr>
            </w:pPr>
            <w:r w:rsidRPr="005262FD">
              <w:rPr>
                <w:rStyle w:val="msoins0"/>
                <w:bCs/>
                <w:i/>
                <w:sz w:val="20"/>
                <w:szCs w:val="20"/>
              </w:rPr>
              <w:t>Rodiklio koordinatorius</w:t>
            </w:r>
            <w:r w:rsidRPr="005262FD">
              <w:rPr>
                <w:rStyle w:val="msoins0"/>
                <w:bCs/>
                <w:sz w:val="20"/>
                <w:szCs w:val="20"/>
              </w:rPr>
              <w:t xml:space="preserve"> </w:t>
            </w:r>
            <w:r w:rsidRPr="005262FD">
              <w:rPr>
                <w:bCs/>
                <w:i/>
                <w:sz w:val="20"/>
                <w:szCs w:val="20"/>
              </w:rPr>
              <w:t>– VRM VAVSPG.</w:t>
            </w:r>
          </w:p>
          <w:p w14:paraId="3185DAE4" w14:textId="77777777" w:rsidR="00237699" w:rsidRPr="005262FD" w:rsidRDefault="00237699" w:rsidP="00237699">
            <w:pPr>
              <w:rPr>
                <w:bCs/>
                <w:i/>
                <w:sz w:val="20"/>
              </w:rPr>
            </w:pPr>
            <w:r w:rsidRPr="005262FD">
              <w:rPr>
                <w:bCs/>
                <w:i/>
                <w:sz w:val="20"/>
              </w:rPr>
              <w:t>Tyrimo koordinatorius – VRM PKVS.</w:t>
            </w:r>
          </w:p>
          <w:p w14:paraId="49DA14D3" w14:textId="4B7CD1F0" w:rsidR="00237699" w:rsidRPr="005262FD" w:rsidRDefault="00237699" w:rsidP="00237699">
            <w:pPr>
              <w:rPr>
                <w:i/>
                <w:sz w:val="20"/>
              </w:rPr>
            </w:pPr>
            <w:r w:rsidRPr="005262FD">
              <w:rPr>
                <w:i/>
                <w:sz w:val="20"/>
              </w:rPr>
              <w:t>202</w:t>
            </w:r>
            <w:r w:rsidR="00A93C5E">
              <w:rPr>
                <w:i/>
                <w:sz w:val="20"/>
              </w:rPr>
              <w:t>5</w:t>
            </w:r>
            <w:r w:rsidRPr="005262FD">
              <w:rPr>
                <w:i/>
                <w:sz w:val="20"/>
              </w:rPr>
              <w:t xml:space="preserve"> m. pasiekta reikšmė – 5</w:t>
            </w:r>
            <w:r w:rsidR="00A93C5E">
              <w:rPr>
                <w:i/>
                <w:sz w:val="20"/>
              </w:rPr>
              <w:t>2</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DBF6A" w14:textId="460A4600" w:rsidR="00237699" w:rsidRPr="005262FD" w:rsidRDefault="00237699" w:rsidP="00237699">
            <w:pPr>
              <w:jc w:val="center"/>
              <w:rPr>
                <w:sz w:val="20"/>
                <w:lang w:eastAsia="lt-LT"/>
              </w:rPr>
            </w:pPr>
            <w:r w:rsidRPr="005262FD">
              <w:rPr>
                <w:sz w:val="20"/>
                <w:lang w:eastAsia="lt-LT"/>
              </w:rPr>
              <w:t>55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51A66" w14:textId="279B7473" w:rsidR="00237699" w:rsidRPr="005262FD" w:rsidRDefault="00237699" w:rsidP="00237699">
            <w:pPr>
              <w:jc w:val="center"/>
              <w:rPr>
                <w:sz w:val="20"/>
                <w:lang w:eastAsia="lt-LT"/>
              </w:rPr>
            </w:pPr>
            <w:r w:rsidRPr="005262FD">
              <w:rPr>
                <w:sz w:val="20"/>
                <w:lang w:eastAsia="lt-LT"/>
              </w:rPr>
              <w:t>57</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2B389" w14:textId="12E4D287" w:rsidR="00237699" w:rsidRPr="005262FD" w:rsidRDefault="3AB030BA" w:rsidP="16E5AC5C">
            <w:pPr>
              <w:jc w:val="center"/>
              <w:rPr>
                <w:sz w:val="20"/>
                <w:lang w:eastAsia="lt-LT"/>
              </w:rPr>
            </w:pPr>
            <w:r w:rsidRPr="16E5AC5C">
              <w:rPr>
                <w:sz w:val="20"/>
                <w:lang w:eastAsia="lt-LT"/>
              </w:rPr>
              <w:t>59</w:t>
            </w:r>
          </w:p>
        </w:tc>
        <w:tc>
          <w:tcPr>
            <w:tcW w:w="1084" w:type="pct"/>
            <w:tcBorders>
              <w:top w:val="single" w:sz="4" w:space="0" w:color="auto"/>
              <w:left w:val="single" w:sz="4" w:space="0" w:color="auto"/>
              <w:bottom w:val="single" w:sz="4" w:space="0" w:color="auto"/>
              <w:right w:val="single" w:sz="4" w:space="0" w:color="auto"/>
            </w:tcBorders>
            <w:vAlign w:val="center"/>
          </w:tcPr>
          <w:p w14:paraId="5DBE91F8" w14:textId="77777777" w:rsidR="00237699" w:rsidRPr="005262FD" w:rsidRDefault="00237699" w:rsidP="00237699">
            <w:pPr>
              <w:jc w:val="center"/>
              <w:rPr>
                <w:sz w:val="20"/>
                <w:lang w:eastAsia="lt-LT"/>
              </w:rPr>
            </w:pPr>
          </w:p>
        </w:tc>
      </w:tr>
      <w:tr w:rsidR="00EC7373" w:rsidRPr="005262FD" w14:paraId="312B4CEF"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CB0EE0" w14:textId="77777777" w:rsidR="00EC7373" w:rsidRPr="005262FD" w:rsidRDefault="00EC7373" w:rsidP="00EC7373">
            <w:pPr>
              <w:jc w:val="center"/>
              <w:rPr>
                <w:sz w:val="20"/>
                <w:lang w:eastAsia="lt-LT"/>
              </w:rPr>
            </w:pPr>
            <w:r w:rsidRPr="005262FD">
              <w:rPr>
                <w:b/>
                <w:sz w:val="20"/>
              </w:rPr>
              <w:t>01-001-11-01-05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3B2772E" w14:textId="77777777" w:rsidR="00EC7373" w:rsidRPr="005262FD" w:rsidRDefault="00EC7373" w:rsidP="00E05532">
            <w:pPr>
              <w:jc w:val="both"/>
              <w:rPr>
                <w:b/>
                <w:bCs/>
                <w:kern w:val="24"/>
                <w:sz w:val="20"/>
              </w:rPr>
            </w:pPr>
            <w:r w:rsidRPr="005262FD">
              <w:rPr>
                <w:b/>
                <w:bCs/>
                <w:kern w:val="24"/>
                <w:sz w:val="20"/>
              </w:rPr>
              <w:t>Įgyvendinti nacionalinę regioninę politiką apskrityse, užtikrinti regionų plėtros tarybų  funkcijų vykdymą</w:t>
            </w:r>
          </w:p>
          <w:p w14:paraId="0006809E" w14:textId="37717263" w:rsidR="00EC7373" w:rsidRPr="005262FD" w:rsidRDefault="00EC7373" w:rsidP="00E05532">
            <w:pPr>
              <w:jc w:val="both"/>
              <w:rPr>
                <w:i/>
                <w:sz w:val="20"/>
                <w:lang w:eastAsia="lt-LT"/>
              </w:rPr>
            </w:pPr>
            <w:r w:rsidRPr="005262FD">
              <w:rPr>
                <w:bCs/>
                <w:i/>
                <w:kern w:val="24"/>
                <w:sz w:val="20"/>
              </w:rPr>
              <w:t>Priemonės koordinatorius – VRM RPG</w:t>
            </w:r>
            <w:r w:rsidR="00A10067" w:rsidRPr="005262FD">
              <w:rPr>
                <w:bCs/>
                <w:i/>
                <w:kern w:val="24"/>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1480EDB1" w14:textId="3BE2D40B" w:rsidR="00EC7373" w:rsidRPr="005262FD" w:rsidRDefault="00154EBB" w:rsidP="00EC7373">
            <w:pPr>
              <w:jc w:val="center"/>
              <w:rPr>
                <w:sz w:val="20"/>
                <w:highlight w:val="yellow"/>
                <w:lang w:eastAsia="lt-LT"/>
              </w:rPr>
            </w:pPr>
            <w:r w:rsidRPr="00154EBB">
              <w:rPr>
                <w:sz w:val="20"/>
                <w:lang w:eastAsia="lt-LT"/>
              </w:rPr>
              <w:t>1 </w:t>
            </w:r>
            <w:r w:rsidR="00AC7902">
              <w:rPr>
                <w:sz w:val="20"/>
                <w:lang w:eastAsia="lt-LT"/>
              </w:rPr>
              <w:t>773</w:t>
            </w:r>
            <w:r w:rsidRPr="00154EBB">
              <w:rPr>
                <w:sz w:val="20"/>
                <w:lang w:eastAsia="lt-LT"/>
              </w:rPr>
              <w:t xml:space="preserve"> </w:t>
            </w:r>
            <w:r>
              <w:rPr>
                <w:sz w:val="20"/>
                <w:lang w:eastAsia="lt-LT"/>
              </w:rPr>
              <w:t>tūkst. eurų</w:t>
            </w:r>
          </w:p>
        </w:tc>
      </w:tr>
      <w:tr w:rsidR="00EC7373" w:rsidRPr="005262FD" w14:paraId="70540DB1"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345B5" w14:textId="722DBE26" w:rsidR="00EC7373" w:rsidRPr="005262FD" w:rsidRDefault="00EC7373" w:rsidP="00EC7373">
            <w:pPr>
              <w:jc w:val="center"/>
              <w:rPr>
                <w:sz w:val="20"/>
                <w:lang w:eastAsia="lt-LT"/>
              </w:rPr>
            </w:pPr>
            <w:r w:rsidRPr="005262FD">
              <w:rPr>
                <w:sz w:val="20"/>
                <w:lang w:eastAsia="lt-LT"/>
              </w:rPr>
              <w:t>R-01-001-11-01-05-01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AF4534" w14:textId="77777777" w:rsidR="00E476D8" w:rsidRPr="005262FD" w:rsidRDefault="07CEFA2C" w:rsidP="00E05532">
            <w:pPr>
              <w:pStyle w:val="BodyText"/>
              <w:spacing w:line="240" w:lineRule="auto"/>
              <w:rPr>
                <w:b/>
                <w:bCs/>
                <w:sz w:val="20"/>
              </w:rPr>
            </w:pPr>
            <w:r w:rsidRPr="005262FD">
              <w:rPr>
                <w:b/>
                <w:bCs/>
                <w:sz w:val="20"/>
              </w:rPr>
              <w:t>Regionų plėtros programai įgyvendinti numatyt</w:t>
            </w:r>
            <w:r w:rsidR="0898EACB" w:rsidRPr="005262FD">
              <w:rPr>
                <w:b/>
                <w:bCs/>
                <w:sz w:val="20"/>
              </w:rPr>
              <w:t>ų</w:t>
            </w:r>
            <w:r w:rsidRPr="005262FD">
              <w:rPr>
                <w:b/>
                <w:bCs/>
                <w:sz w:val="20"/>
              </w:rPr>
              <w:t xml:space="preserve"> ES fondų lėšų</w:t>
            </w:r>
            <w:r w:rsidR="532A9340" w:rsidRPr="005262FD">
              <w:rPr>
                <w:b/>
                <w:bCs/>
                <w:sz w:val="20"/>
              </w:rPr>
              <w:t xml:space="preserve"> dalis, dėl kurios patvirtinti regionų plėtros planų paža</w:t>
            </w:r>
            <w:r w:rsidR="25E8A97E" w:rsidRPr="005262FD">
              <w:rPr>
                <w:b/>
                <w:bCs/>
                <w:sz w:val="20"/>
              </w:rPr>
              <w:t>ngos priemonių aprašai</w:t>
            </w:r>
            <w:r w:rsidR="50913501" w:rsidRPr="005262FD">
              <w:rPr>
                <w:b/>
                <w:bCs/>
                <w:sz w:val="20"/>
              </w:rPr>
              <w:t>, proc.</w:t>
            </w:r>
          </w:p>
          <w:p w14:paraId="77F3E992" w14:textId="77777777" w:rsidR="00EC7373" w:rsidRPr="005262FD" w:rsidRDefault="2FCF48E1" w:rsidP="00E05532">
            <w:pPr>
              <w:pStyle w:val="BodyText"/>
              <w:spacing w:line="240" w:lineRule="auto"/>
              <w:rPr>
                <w:i/>
                <w:iCs/>
                <w:sz w:val="20"/>
              </w:rPr>
            </w:pPr>
            <w:r w:rsidRPr="005262FD">
              <w:rPr>
                <w:i/>
                <w:iCs/>
                <w:sz w:val="20"/>
              </w:rPr>
              <w:t>Rodiklio koordinatorius – VRM RPG</w:t>
            </w:r>
            <w:r w:rsidR="00A10067" w:rsidRPr="005262FD">
              <w:rPr>
                <w:i/>
                <w:iCs/>
                <w:sz w:val="20"/>
              </w:rPr>
              <w:t>.</w:t>
            </w:r>
            <w:r w:rsidRPr="005262FD">
              <w:rPr>
                <w:i/>
                <w:iCs/>
                <w:sz w:val="20"/>
              </w:rPr>
              <w:t xml:space="preserve"> </w:t>
            </w:r>
          </w:p>
          <w:p w14:paraId="33160C47" w14:textId="1A276F22" w:rsidR="00E639E6" w:rsidRPr="005262FD" w:rsidRDefault="00E639E6" w:rsidP="00E05532">
            <w:pPr>
              <w:pStyle w:val="BodyText"/>
              <w:spacing w:line="240" w:lineRule="auto"/>
              <w:rPr>
                <w:i/>
                <w:iCs/>
                <w:strike/>
                <w:sz w:val="20"/>
                <w:shd w:val="clear" w:color="auto" w:fill="FFFFFF"/>
              </w:rPr>
            </w:pPr>
            <w:r w:rsidRPr="005262FD">
              <w:rPr>
                <w:bCs/>
                <w:i/>
                <w:sz w:val="20"/>
              </w:rPr>
              <w:t>202</w:t>
            </w:r>
            <w:r w:rsidR="004756D5">
              <w:rPr>
                <w:bCs/>
                <w:i/>
                <w:sz w:val="20"/>
              </w:rPr>
              <w:t>5</w:t>
            </w:r>
            <w:r w:rsidRPr="005262FD">
              <w:rPr>
                <w:bCs/>
                <w:i/>
                <w:sz w:val="20"/>
              </w:rPr>
              <w:t xml:space="preserve"> m. pasiekta reikšmė </w:t>
            </w:r>
            <w:r w:rsidR="00E835B1" w:rsidRPr="005262FD">
              <w:rPr>
                <w:bCs/>
                <w:i/>
                <w:sz w:val="20"/>
              </w:rPr>
              <w:t xml:space="preserve">– </w:t>
            </w:r>
            <w:r w:rsidR="00B052E4">
              <w:rPr>
                <w:bCs/>
                <w:i/>
                <w:sz w:val="20"/>
              </w:rPr>
              <w:t>100</w:t>
            </w:r>
            <w:r w:rsidR="00E835B1"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E1D3EF" w14:textId="53C97108" w:rsidR="00EC7373" w:rsidRPr="005262FD" w:rsidRDefault="2FCF48E1" w:rsidP="00EC7373">
            <w:pPr>
              <w:jc w:val="center"/>
              <w:rPr>
                <w:sz w:val="20"/>
                <w:lang w:eastAsia="lt-LT"/>
              </w:rPr>
            </w:pPr>
            <w:r w:rsidRPr="005262FD">
              <w:rPr>
                <w:sz w:val="20"/>
                <w:lang w:eastAsia="lt-LT"/>
              </w:rPr>
              <w:t>10</w:t>
            </w:r>
            <w:r w:rsidR="27EB8686" w:rsidRPr="005262FD">
              <w:rPr>
                <w:sz w:val="20"/>
                <w:lang w:eastAsia="lt-LT"/>
              </w:rPr>
              <w:t>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C775A" w14:textId="68F5C84C" w:rsidR="00EC7373" w:rsidRPr="005262FD" w:rsidRDefault="2FCF48E1" w:rsidP="00EC7373">
            <w:pPr>
              <w:jc w:val="center"/>
              <w:rPr>
                <w:sz w:val="20"/>
                <w:lang w:eastAsia="lt-LT"/>
              </w:rPr>
            </w:pPr>
            <w:r w:rsidRPr="005262FD">
              <w:rPr>
                <w:sz w:val="20"/>
                <w:lang w:eastAsia="lt-LT"/>
              </w:rPr>
              <w:t>10</w:t>
            </w:r>
            <w:r w:rsidR="432BA285" w:rsidRPr="005262FD">
              <w:rPr>
                <w:sz w:val="20"/>
                <w:lang w:eastAsia="lt-LT"/>
              </w:rPr>
              <w:t>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B9788" w14:textId="52EF1DEE" w:rsidR="00EC7373" w:rsidRPr="005262FD" w:rsidRDefault="0A47B996" w:rsidP="16E5AC5C">
            <w:pPr>
              <w:jc w:val="center"/>
              <w:rPr>
                <w:sz w:val="20"/>
                <w:lang w:eastAsia="lt-LT"/>
              </w:rPr>
            </w:pPr>
            <w:r w:rsidRPr="16E5AC5C">
              <w:rPr>
                <w:sz w:val="20"/>
                <w:lang w:eastAsia="lt-LT"/>
              </w:rPr>
              <w:t>100</w:t>
            </w:r>
          </w:p>
        </w:tc>
        <w:tc>
          <w:tcPr>
            <w:tcW w:w="1084" w:type="pct"/>
            <w:tcBorders>
              <w:top w:val="single" w:sz="4" w:space="0" w:color="auto"/>
              <w:left w:val="single" w:sz="4" w:space="0" w:color="auto"/>
              <w:bottom w:val="single" w:sz="4" w:space="0" w:color="auto"/>
              <w:right w:val="single" w:sz="4" w:space="0" w:color="auto"/>
            </w:tcBorders>
            <w:vAlign w:val="center"/>
          </w:tcPr>
          <w:p w14:paraId="7580FC18" w14:textId="77777777" w:rsidR="00EC7373" w:rsidRPr="005262FD" w:rsidRDefault="00EC7373" w:rsidP="00EC7373">
            <w:pPr>
              <w:jc w:val="center"/>
              <w:rPr>
                <w:sz w:val="20"/>
                <w:highlight w:val="yellow"/>
                <w:lang w:eastAsia="lt-LT"/>
              </w:rPr>
            </w:pPr>
          </w:p>
        </w:tc>
      </w:tr>
      <w:tr w:rsidR="00841BF0" w:rsidRPr="005262FD" w14:paraId="3A9126B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ACE5D" w14:textId="799A8104" w:rsidR="00841BF0" w:rsidRPr="005262FD" w:rsidRDefault="00841BF0" w:rsidP="007025A2">
            <w:pPr>
              <w:jc w:val="center"/>
              <w:rPr>
                <w:sz w:val="20"/>
                <w:lang w:eastAsia="lt-LT"/>
              </w:rPr>
            </w:pPr>
            <w:bookmarkStart w:id="9" w:name="_Hlk181171226"/>
            <w:r w:rsidRPr="005262FD">
              <w:rPr>
                <w:b/>
                <w:sz w:val="20"/>
                <w:lang w:eastAsia="lt-LT"/>
              </w:rPr>
              <w:t>01-001-11-01-07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124D00B" w14:textId="0D4EC253" w:rsidR="00841BF0" w:rsidRPr="005262FD" w:rsidRDefault="00153EC7" w:rsidP="00841BF0">
            <w:pPr>
              <w:rPr>
                <w:b/>
                <w:bCs/>
                <w:sz w:val="20"/>
                <w:lang w:eastAsia="lt-LT"/>
              </w:rPr>
            </w:pPr>
            <w:bookmarkStart w:id="10" w:name="_Hlk181266106"/>
            <w:r w:rsidRPr="005262FD">
              <w:rPr>
                <w:b/>
                <w:bCs/>
                <w:sz w:val="20"/>
                <w:lang w:eastAsia="lt-LT"/>
              </w:rPr>
              <w:t xml:space="preserve">Atlikti </w:t>
            </w:r>
            <w:r w:rsidR="00F27098" w:rsidRPr="005262FD">
              <w:rPr>
                <w:b/>
                <w:bCs/>
                <w:sz w:val="20"/>
                <w:lang w:eastAsia="lt-LT"/>
              </w:rPr>
              <w:t xml:space="preserve">nacionalinių </w:t>
            </w:r>
            <w:r w:rsidRPr="005262FD">
              <w:rPr>
                <w:b/>
                <w:bCs/>
                <w:sz w:val="20"/>
                <w:lang w:eastAsia="lt-LT"/>
              </w:rPr>
              <w:t>p</w:t>
            </w:r>
            <w:r w:rsidR="00841BF0" w:rsidRPr="005262FD">
              <w:rPr>
                <w:b/>
                <w:bCs/>
                <w:sz w:val="20"/>
                <w:lang w:eastAsia="lt-LT"/>
              </w:rPr>
              <w:t>lėtros programų įgyvendinimo tarpini</w:t>
            </w:r>
            <w:r w:rsidRPr="005262FD">
              <w:rPr>
                <w:b/>
                <w:bCs/>
                <w:sz w:val="20"/>
                <w:lang w:eastAsia="lt-LT"/>
              </w:rPr>
              <w:t>us</w:t>
            </w:r>
            <w:r w:rsidR="00841BF0" w:rsidRPr="005262FD">
              <w:rPr>
                <w:b/>
                <w:bCs/>
                <w:sz w:val="20"/>
                <w:lang w:eastAsia="lt-LT"/>
              </w:rPr>
              <w:t xml:space="preserve"> vertinim</w:t>
            </w:r>
            <w:r w:rsidRPr="005262FD">
              <w:rPr>
                <w:b/>
                <w:bCs/>
                <w:sz w:val="20"/>
                <w:lang w:eastAsia="lt-LT"/>
              </w:rPr>
              <w:t>u</w:t>
            </w:r>
            <w:r w:rsidR="00841BF0" w:rsidRPr="005262FD">
              <w:rPr>
                <w:b/>
                <w:bCs/>
                <w:sz w:val="20"/>
                <w:lang w:eastAsia="lt-LT"/>
              </w:rPr>
              <w:t>s</w:t>
            </w:r>
          </w:p>
          <w:bookmarkEnd w:id="10"/>
          <w:p w14:paraId="7A866BF9" w14:textId="0A6D2847" w:rsidR="00297F47" w:rsidRPr="005262FD" w:rsidRDefault="00297F47" w:rsidP="00297F47">
            <w:pPr>
              <w:jc w:val="both"/>
              <w:rPr>
                <w:b/>
                <w:bCs/>
                <w:color w:val="FFF2CC"/>
                <w:sz w:val="20"/>
                <w:lang w:eastAsia="lt-LT"/>
              </w:rPr>
            </w:pPr>
            <w:r w:rsidRPr="005262FD">
              <w:rPr>
                <w:i/>
                <w:sz w:val="20"/>
                <w:lang w:eastAsia="lt-LT"/>
              </w:rPr>
              <w:t>Priemonės koordinatori</w:t>
            </w:r>
            <w:r w:rsidR="00716A35" w:rsidRPr="005262FD">
              <w:rPr>
                <w:i/>
                <w:sz w:val="20"/>
                <w:lang w:eastAsia="lt-LT"/>
              </w:rPr>
              <w:t>ai pagal kompetenciją:</w:t>
            </w:r>
            <w:r w:rsidRPr="005262FD">
              <w:rPr>
                <w:b/>
                <w:sz w:val="20"/>
                <w:lang w:eastAsia="lt-LT"/>
              </w:rPr>
              <w:t xml:space="preserve"> </w:t>
            </w:r>
            <w:r w:rsidR="00716A35" w:rsidRPr="005262FD">
              <w:rPr>
                <w:i/>
                <w:iCs/>
                <w:sz w:val="20"/>
              </w:rPr>
              <w:t xml:space="preserve">VRM RPG; </w:t>
            </w:r>
            <w:r w:rsidR="00BE1D84" w:rsidRPr="006E0374">
              <w:rPr>
                <w:i/>
                <w:iCs/>
                <w:sz w:val="20"/>
              </w:rPr>
              <w:t>(ESID Investicijų programų skyrius)</w:t>
            </w:r>
            <w:r w:rsidR="00BE1D84" w:rsidRPr="003D6564">
              <w:rPr>
                <w:i/>
                <w:iCs/>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11E93489" w14:textId="40A72E2D" w:rsidR="00841BF0" w:rsidRPr="005262FD" w:rsidRDefault="00154EBB" w:rsidP="00EC7373">
            <w:pPr>
              <w:jc w:val="center"/>
              <w:rPr>
                <w:sz w:val="20"/>
                <w:lang w:eastAsia="lt-LT"/>
              </w:rPr>
            </w:pPr>
            <w:r>
              <w:rPr>
                <w:sz w:val="20"/>
                <w:lang w:eastAsia="lt-LT"/>
              </w:rPr>
              <w:t>270 tūkst. eurų</w:t>
            </w:r>
          </w:p>
        </w:tc>
      </w:tr>
      <w:tr w:rsidR="00237699" w:rsidRPr="005262FD" w14:paraId="0B0C1D0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C9240" w14:textId="23F8AD00" w:rsidR="00237699" w:rsidRPr="005262FD" w:rsidRDefault="00237699" w:rsidP="00237699">
            <w:pPr>
              <w:jc w:val="center"/>
              <w:rPr>
                <w:sz w:val="20"/>
                <w:lang w:eastAsia="lt-LT"/>
              </w:rPr>
            </w:pPr>
            <w:r w:rsidRPr="005262FD">
              <w:rPr>
                <w:sz w:val="20"/>
                <w:lang w:eastAsia="lt-LT"/>
              </w:rPr>
              <w:t>R-01-001-11-01-07-01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921CF" w14:textId="2DAF131E" w:rsidR="00237699" w:rsidRPr="005262FD" w:rsidRDefault="00237699" w:rsidP="00237699">
            <w:pPr>
              <w:pStyle w:val="BodyText"/>
              <w:spacing w:line="240" w:lineRule="auto"/>
              <w:rPr>
                <w:b/>
                <w:bCs/>
                <w:sz w:val="20"/>
              </w:rPr>
            </w:pPr>
            <w:r w:rsidRPr="005262FD">
              <w:rPr>
                <w:b/>
                <w:bCs/>
                <w:sz w:val="20"/>
              </w:rPr>
              <w:t>Įgyvendinta vertinimų metu Vidaus reikalų ministerijai pateiktų rekomendacijų, dalis, proc. (kaupiamasis rodiklis)</w:t>
            </w:r>
          </w:p>
          <w:p w14:paraId="004399BD" w14:textId="4511A64B" w:rsidR="00237699" w:rsidRPr="005262FD" w:rsidRDefault="00237699" w:rsidP="00237699">
            <w:pPr>
              <w:pStyle w:val="BodyText"/>
              <w:spacing w:line="240" w:lineRule="auto"/>
              <w:rPr>
                <w:i/>
                <w:iCs/>
                <w:sz w:val="20"/>
              </w:rPr>
            </w:pPr>
            <w:r w:rsidRPr="005262FD">
              <w:rPr>
                <w:i/>
                <w:iCs/>
                <w:sz w:val="20"/>
              </w:rPr>
              <w:t xml:space="preserve">Rodiklio koordinatoriai, pagal kompetenciją: VRM RPG; </w:t>
            </w:r>
            <w:r w:rsidRPr="003D6564">
              <w:rPr>
                <w:i/>
                <w:iCs/>
                <w:sz w:val="20"/>
              </w:rPr>
              <w:t>VRM ESID</w:t>
            </w:r>
            <w:r>
              <w:rPr>
                <w:i/>
                <w:iCs/>
                <w:sz w:val="20"/>
              </w:rPr>
              <w:t xml:space="preserve"> </w:t>
            </w:r>
            <w:r w:rsidRPr="006E0374">
              <w:rPr>
                <w:i/>
                <w:iCs/>
                <w:sz w:val="20"/>
              </w:rPr>
              <w:t>(ESID Investicijų programų skyrius)</w:t>
            </w:r>
            <w:r w:rsidRPr="003D6564">
              <w:rPr>
                <w:i/>
                <w:iCs/>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6D9E22" w14:textId="7D87A5F4" w:rsidR="00237699" w:rsidRPr="005262FD" w:rsidRDefault="00056ACC" w:rsidP="00237699">
            <w:pPr>
              <w:jc w:val="center"/>
              <w:rPr>
                <w:sz w:val="20"/>
                <w:lang w:eastAsia="lt-LT"/>
              </w:rPr>
            </w:pPr>
            <w:r>
              <w:rPr>
                <w:sz w:val="20"/>
                <w:lang w:eastAsia="lt-LT"/>
              </w:rPr>
              <w:t>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585A37" w14:textId="51F8E976" w:rsidR="00237699" w:rsidRPr="005262FD" w:rsidRDefault="00AB7175" w:rsidP="00237699">
            <w:pPr>
              <w:jc w:val="center"/>
              <w:rPr>
                <w:sz w:val="20"/>
                <w:lang w:eastAsia="lt-LT"/>
              </w:rPr>
            </w:pPr>
            <w:r>
              <w:rPr>
                <w:sz w:val="20"/>
                <w:lang w:eastAsia="lt-LT"/>
              </w:rPr>
              <w:t>38</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89CC5E" w14:textId="48F664CC" w:rsidR="00C33F19" w:rsidRPr="005262FD" w:rsidRDefault="00AB7175" w:rsidP="16E5AC5C">
            <w:pPr>
              <w:jc w:val="center"/>
              <w:rPr>
                <w:sz w:val="20"/>
                <w:lang w:eastAsia="lt-LT"/>
              </w:rPr>
            </w:pPr>
            <w:r>
              <w:rPr>
                <w:sz w:val="20"/>
                <w:lang w:eastAsia="lt-LT"/>
              </w:rPr>
              <w:t>53</w:t>
            </w:r>
          </w:p>
        </w:tc>
        <w:tc>
          <w:tcPr>
            <w:tcW w:w="1084" w:type="pct"/>
            <w:tcBorders>
              <w:top w:val="single" w:sz="4" w:space="0" w:color="auto"/>
              <w:left w:val="single" w:sz="4" w:space="0" w:color="auto"/>
              <w:bottom w:val="single" w:sz="4" w:space="0" w:color="auto"/>
              <w:right w:val="single" w:sz="4" w:space="0" w:color="auto"/>
            </w:tcBorders>
            <w:vAlign w:val="center"/>
          </w:tcPr>
          <w:p w14:paraId="2D720A91" w14:textId="77777777" w:rsidR="00237699" w:rsidRPr="005262FD" w:rsidRDefault="00237699" w:rsidP="00237699">
            <w:pPr>
              <w:jc w:val="center"/>
              <w:rPr>
                <w:sz w:val="20"/>
                <w:lang w:eastAsia="lt-LT"/>
              </w:rPr>
            </w:pPr>
          </w:p>
        </w:tc>
      </w:tr>
      <w:bookmarkEnd w:id="9"/>
      <w:tr w:rsidR="00297F47" w:rsidRPr="005262FD" w14:paraId="6F9EAE11"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4D6BB4" w14:textId="415EE888" w:rsidR="00297F47" w:rsidRPr="005262FD" w:rsidRDefault="00297F47" w:rsidP="00297F47">
            <w:pPr>
              <w:jc w:val="center"/>
              <w:rPr>
                <w:sz w:val="20"/>
              </w:rPr>
            </w:pPr>
            <w:r w:rsidRPr="005262FD">
              <w:rPr>
                <w:b/>
                <w:sz w:val="20"/>
              </w:rPr>
              <w:t>01-001-11-01-08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BD5D77A" w14:textId="77777777" w:rsidR="00297F47" w:rsidRPr="005262FD" w:rsidRDefault="00297F47" w:rsidP="00297F47">
            <w:pPr>
              <w:pStyle w:val="ListParagraph"/>
              <w:ind w:left="34" w:hanging="34"/>
              <w:jc w:val="both"/>
              <w:rPr>
                <w:b/>
                <w:color w:val="000000"/>
                <w:sz w:val="20"/>
              </w:rPr>
            </w:pPr>
            <w:r w:rsidRPr="005262FD">
              <w:rPr>
                <w:b/>
                <w:color w:val="000000"/>
                <w:sz w:val="20"/>
              </w:rPr>
              <w:t>Finansuoti savivaldybėms perduotos Gyvenamosios vietos deklaravimo duomenų ir gyvenamosios vietos nedeklaravusių asmenų apskaitos duomenų tvarkymo funkcijos atlikimą</w:t>
            </w:r>
          </w:p>
          <w:p w14:paraId="3E298BF1" w14:textId="0DB0B5F1" w:rsidR="00297F47" w:rsidRPr="005262FD" w:rsidRDefault="00297F47" w:rsidP="00297F47">
            <w:pPr>
              <w:pStyle w:val="ListParagraph"/>
              <w:spacing w:before="240"/>
              <w:ind w:left="34" w:hanging="34"/>
              <w:jc w:val="both"/>
              <w:rPr>
                <w:i/>
                <w:sz w:val="20"/>
              </w:rPr>
            </w:pPr>
            <w:r w:rsidRPr="005262FD">
              <w:rPr>
                <w:i/>
                <w:color w:val="000000"/>
                <w:sz w:val="20"/>
              </w:rPr>
              <w:t>(Valstybės biudžeto specialioji tikslinė dotacija savivaldybių biudžetams)</w:t>
            </w:r>
          </w:p>
        </w:tc>
        <w:tc>
          <w:tcPr>
            <w:tcW w:w="1084" w:type="pct"/>
            <w:tcBorders>
              <w:top w:val="single" w:sz="4" w:space="0" w:color="auto"/>
              <w:left w:val="single" w:sz="4" w:space="0" w:color="auto"/>
              <w:bottom w:val="single" w:sz="4" w:space="0" w:color="auto"/>
              <w:right w:val="single" w:sz="4" w:space="0" w:color="auto"/>
            </w:tcBorders>
            <w:vAlign w:val="center"/>
          </w:tcPr>
          <w:p w14:paraId="5AEA7531" w14:textId="353600FF" w:rsidR="00297F47" w:rsidRPr="005262FD" w:rsidRDefault="00154EBB" w:rsidP="00297F47">
            <w:pPr>
              <w:jc w:val="center"/>
              <w:rPr>
                <w:sz w:val="20"/>
                <w:highlight w:val="yellow"/>
                <w:lang w:eastAsia="lt-LT"/>
              </w:rPr>
            </w:pPr>
            <w:r w:rsidRPr="00154EBB">
              <w:rPr>
                <w:sz w:val="20"/>
                <w:lang w:eastAsia="lt-LT"/>
              </w:rPr>
              <w:t>29</w:t>
            </w:r>
            <w:r w:rsidR="00A268AD">
              <w:rPr>
                <w:sz w:val="20"/>
                <w:lang w:eastAsia="lt-LT"/>
              </w:rPr>
              <w:t>7</w:t>
            </w:r>
            <w:r w:rsidRPr="00154EBB">
              <w:rPr>
                <w:sz w:val="20"/>
                <w:lang w:eastAsia="lt-LT"/>
              </w:rPr>
              <w:t xml:space="preserve"> </w:t>
            </w:r>
            <w:r>
              <w:rPr>
                <w:sz w:val="20"/>
                <w:lang w:eastAsia="lt-LT"/>
              </w:rPr>
              <w:t>tūkst. eurų</w:t>
            </w:r>
          </w:p>
        </w:tc>
      </w:tr>
      <w:tr w:rsidR="00237699" w:rsidRPr="005262FD" w14:paraId="5B018328" w14:textId="77777777" w:rsidTr="16E5AC5C">
        <w:tc>
          <w:tcPr>
            <w:tcW w:w="7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588B724" w14:textId="4FFC6DAF" w:rsidR="00237699" w:rsidRPr="005262FD" w:rsidRDefault="00237699" w:rsidP="00237699">
            <w:pPr>
              <w:jc w:val="center"/>
              <w:rPr>
                <w:sz w:val="20"/>
                <w:lang w:eastAsia="lt-LT"/>
              </w:rPr>
            </w:pPr>
            <w:bookmarkStart w:id="11" w:name="_Hlk185512057"/>
            <w:r w:rsidRPr="005262FD">
              <w:rPr>
                <w:sz w:val="20"/>
                <w:lang w:eastAsia="lt-LT"/>
              </w:rPr>
              <w:t>R-01-001-11-01-08-01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510F9" w14:textId="3400D2A8" w:rsidR="00237699" w:rsidRPr="005262FD" w:rsidRDefault="00237699" w:rsidP="00237699">
            <w:pPr>
              <w:pStyle w:val="BodyText2"/>
              <w:widowControl w:val="0"/>
              <w:shd w:val="clear" w:color="auto" w:fill="FFFFFF"/>
              <w:tabs>
                <w:tab w:val="left" w:pos="-567"/>
                <w:tab w:val="left" w:pos="1134"/>
              </w:tabs>
              <w:spacing w:after="0" w:line="240" w:lineRule="auto"/>
              <w:ind w:right="57"/>
              <w:rPr>
                <w:rFonts w:ascii="Times New Roman" w:hAnsi="Times New Roman"/>
                <w:b/>
                <w:bCs/>
                <w:color w:val="000000"/>
                <w:sz w:val="20"/>
                <w:szCs w:val="20"/>
                <w:lang w:eastAsia="lt-LT"/>
              </w:rPr>
            </w:pPr>
            <w:r w:rsidRPr="005262FD">
              <w:rPr>
                <w:rFonts w:ascii="Times New Roman" w:hAnsi="Times New Roman"/>
                <w:b/>
                <w:bCs/>
                <w:color w:val="000000"/>
                <w:sz w:val="20"/>
                <w:szCs w:val="20"/>
                <w:lang w:eastAsia="lt-LT"/>
              </w:rPr>
              <w:t>Savivaldybių, kurios pasiekė nustatytą dotacijos skyrimo tikslo pasiekimo stebėsenos rodiklį, skaičius, ne mažiau kaip</w:t>
            </w:r>
          </w:p>
          <w:p w14:paraId="19B1E697" w14:textId="77777777" w:rsidR="00237699" w:rsidRDefault="00237699" w:rsidP="00237699">
            <w:pPr>
              <w:pStyle w:val="bodytext0"/>
              <w:widowControl w:val="0"/>
              <w:spacing w:before="0" w:after="0" w:afterAutospacing="0" w:line="240" w:lineRule="auto"/>
              <w:rPr>
                <w:bCs/>
                <w:i/>
                <w:color w:val="000000"/>
                <w:sz w:val="20"/>
                <w:szCs w:val="20"/>
              </w:rPr>
            </w:pPr>
            <w:r w:rsidRPr="005262FD">
              <w:rPr>
                <w:bCs/>
                <w:i/>
                <w:color w:val="000000"/>
                <w:sz w:val="20"/>
                <w:szCs w:val="20"/>
              </w:rPr>
              <w:t>Rodiklio koordinatorius – VRM VAVSPG.</w:t>
            </w:r>
          </w:p>
          <w:p w14:paraId="7B373AF8" w14:textId="70B973BF" w:rsidR="00A93C5E" w:rsidRPr="00B25D0D" w:rsidRDefault="00A93C5E" w:rsidP="00237699">
            <w:pPr>
              <w:pStyle w:val="bodytext0"/>
              <w:widowControl w:val="0"/>
              <w:spacing w:before="0" w:after="0" w:afterAutospacing="0" w:line="240" w:lineRule="auto"/>
              <w:rPr>
                <w:bCs/>
                <w:i/>
                <w:color w:val="000000"/>
                <w:sz w:val="20"/>
                <w:szCs w:val="20"/>
              </w:rPr>
            </w:pPr>
            <w:r w:rsidRPr="00EB6CA8">
              <w:rPr>
                <w:bCs/>
                <w:i/>
                <w:color w:val="000000"/>
                <w:sz w:val="20"/>
                <w:szCs w:val="20"/>
              </w:rPr>
              <w:t xml:space="preserve">2025 m. pasiekta reikšmė – </w:t>
            </w:r>
            <w:r w:rsidR="00EB6CA8" w:rsidRPr="00EB6CA8">
              <w:rPr>
                <w:bCs/>
                <w:i/>
                <w:color w:val="000000"/>
                <w:sz w:val="20"/>
                <w:szCs w:val="20"/>
              </w:rPr>
              <w:t>15</w:t>
            </w:r>
            <w:r w:rsidR="00AB7175">
              <w:rPr>
                <w:bCs/>
                <w:i/>
                <w:color w:val="000000"/>
                <w:sz w:val="20"/>
                <w:szCs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DE25BF" w14:textId="57BAF70D" w:rsidR="00237699" w:rsidRPr="005262FD" w:rsidRDefault="00237699" w:rsidP="00237699">
            <w:pPr>
              <w:jc w:val="center"/>
              <w:rPr>
                <w:sz w:val="20"/>
                <w:lang w:eastAsia="lt-LT"/>
              </w:rPr>
            </w:pPr>
            <w:r w:rsidRPr="005262FD">
              <w:rPr>
                <w:sz w:val="20"/>
                <w:lang w:eastAsia="lt-LT"/>
              </w:rPr>
              <w:t>45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AC85C" w14:textId="5786933D" w:rsidR="00237699" w:rsidRPr="005262FD" w:rsidRDefault="00237699" w:rsidP="00237699">
            <w:pPr>
              <w:jc w:val="center"/>
              <w:rPr>
                <w:sz w:val="20"/>
                <w:lang w:eastAsia="lt-LT"/>
              </w:rPr>
            </w:pPr>
            <w:r w:rsidRPr="005262FD">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C53F32" w14:textId="6E35B777" w:rsidR="00237699" w:rsidRPr="005262FD" w:rsidRDefault="00F812EC" w:rsidP="16E5AC5C">
            <w:pPr>
              <w:jc w:val="center"/>
              <w:rPr>
                <w:sz w:val="20"/>
                <w:lang w:eastAsia="lt-LT"/>
              </w:rPr>
            </w:pPr>
            <w:r>
              <w:rPr>
                <w:sz w:val="20"/>
                <w:lang w:eastAsia="lt-LT"/>
              </w:rPr>
              <w:t>60</w:t>
            </w:r>
          </w:p>
        </w:tc>
        <w:tc>
          <w:tcPr>
            <w:tcW w:w="1084" w:type="pct"/>
            <w:tcBorders>
              <w:top w:val="single" w:sz="4" w:space="0" w:color="auto"/>
              <w:left w:val="single" w:sz="4" w:space="0" w:color="auto"/>
              <w:bottom w:val="single" w:sz="4" w:space="0" w:color="auto"/>
              <w:right w:val="single" w:sz="4" w:space="0" w:color="auto"/>
            </w:tcBorders>
            <w:vAlign w:val="center"/>
          </w:tcPr>
          <w:p w14:paraId="08164FD6" w14:textId="77777777" w:rsidR="00237699" w:rsidRPr="005262FD" w:rsidRDefault="00237699" w:rsidP="00237699">
            <w:pPr>
              <w:jc w:val="center"/>
              <w:rPr>
                <w:sz w:val="20"/>
                <w:lang w:eastAsia="lt-LT"/>
              </w:rPr>
            </w:pPr>
          </w:p>
        </w:tc>
      </w:tr>
      <w:tr w:rsidR="00297F47" w:rsidRPr="005262FD" w14:paraId="75EAC32D" w14:textId="77777777" w:rsidTr="16E5AC5C">
        <w:tc>
          <w:tcPr>
            <w:tcW w:w="706" w:type="pct"/>
            <w:vMerge/>
            <w:tcMar>
              <w:top w:w="28" w:type="dxa"/>
              <w:left w:w="57" w:type="dxa"/>
              <w:bottom w:w="28" w:type="dxa"/>
              <w:right w:w="57" w:type="dxa"/>
            </w:tcMar>
            <w:vAlign w:val="center"/>
          </w:tcPr>
          <w:p w14:paraId="56F33F0F" w14:textId="77777777" w:rsidR="00297F47" w:rsidRPr="005262FD" w:rsidRDefault="00297F47" w:rsidP="00297F47">
            <w:pPr>
              <w:jc w:val="center"/>
              <w:rPr>
                <w:sz w:val="20"/>
                <w:lang w:eastAsia="lt-LT"/>
              </w:rPr>
            </w:pPr>
          </w:p>
        </w:tc>
        <w:tc>
          <w:tcPr>
            <w:tcW w:w="3210"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25D49A" w14:textId="3AE53F9F" w:rsidR="00297F47" w:rsidRPr="005262FD" w:rsidRDefault="00297F47" w:rsidP="00297F47">
            <w:pPr>
              <w:widowControl w:val="0"/>
              <w:shd w:val="clear" w:color="auto" w:fill="FFFFFF"/>
              <w:tabs>
                <w:tab w:val="left" w:pos="-567"/>
                <w:tab w:val="left" w:pos="1134"/>
              </w:tabs>
              <w:ind w:right="57"/>
              <w:jc w:val="both"/>
              <w:rPr>
                <w:b/>
                <w:bCs/>
                <w:i/>
                <w:color w:val="000000"/>
                <w:sz w:val="20"/>
                <w:lang w:eastAsia="lt-LT"/>
              </w:rPr>
            </w:pPr>
            <w:r w:rsidRPr="005262FD">
              <w:rPr>
                <w:b/>
                <w:bCs/>
                <w:color w:val="000000"/>
                <w:sz w:val="20"/>
                <w:lang w:eastAsia="lt-LT"/>
              </w:rPr>
              <w:t>SPECIALIOS TIKSLINĖS DOTACIJOS SAVIVALDYBĖMS TIKSLAS – „</w:t>
            </w:r>
            <w:r w:rsidRPr="005262FD">
              <w:rPr>
                <w:b/>
                <w:bCs/>
                <w:i/>
                <w:color w:val="000000"/>
                <w:sz w:val="20"/>
                <w:lang w:eastAsia="lt-LT"/>
              </w:rPr>
              <w:t>Didinti elektroniniu būdu  pateikiamų gyvenamosios vietos deklaracijų dalį“.</w:t>
            </w:r>
          </w:p>
        </w:tc>
        <w:tc>
          <w:tcPr>
            <w:tcW w:w="1084" w:type="pct"/>
            <w:tcBorders>
              <w:top w:val="single" w:sz="4" w:space="0" w:color="auto"/>
              <w:left w:val="single" w:sz="4" w:space="0" w:color="auto"/>
              <w:bottom w:val="single" w:sz="4" w:space="0" w:color="auto"/>
              <w:right w:val="single" w:sz="4" w:space="0" w:color="auto"/>
            </w:tcBorders>
            <w:vAlign w:val="center"/>
          </w:tcPr>
          <w:p w14:paraId="765A0124" w14:textId="77777777" w:rsidR="00297F47" w:rsidRPr="005262FD" w:rsidRDefault="00297F47" w:rsidP="00297F47">
            <w:pPr>
              <w:jc w:val="center"/>
              <w:rPr>
                <w:sz w:val="20"/>
                <w:lang w:eastAsia="lt-LT"/>
              </w:rPr>
            </w:pPr>
          </w:p>
        </w:tc>
      </w:tr>
      <w:tr w:rsidR="00237699" w:rsidRPr="005262FD" w14:paraId="13EA1BDD" w14:textId="77777777" w:rsidTr="16E5AC5C">
        <w:tc>
          <w:tcPr>
            <w:tcW w:w="706" w:type="pct"/>
            <w:vMerge/>
            <w:tcMar>
              <w:top w:w="28" w:type="dxa"/>
              <w:left w:w="57" w:type="dxa"/>
              <w:bottom w:w="28" w:type="dxa"/>
              <w:right w:w="57" w:type="dxa"/>
            </w:tcMar>
            <w:vAlign w:val="center"/>
          </w:tcPr>
          <w:p w14:paraId="64641892" w14:textId="77777777" w:rsidR="00237699" w:rsidRPr="005262FD" w:rsidRDefault="00237699" w:rsidP="00237699">
            <w:pPr>
              <w:jc w:val="center"/>
              <w:rPr>
                <w:sz w:val="20"/>
                <w:lang w:eastAsia="lt-LT"/>
              </w:rPr>
            </w:pP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48F4F" w14:textId="7C653FB2" w:rsidR="00237699" w:rsidRPr="005262FD" w:rsidRDefault="00237699" w:rsidP="00237699">
            <w:pPr>
              <w:pStyle w:val="BodyText2"/>
              <w:widowControl w:val="0"/>
              <w:shd w:val="clear" w:color="auto" w:fill="FFFFFF"/>
              <w:tabs>
                <w:tab w:val="left" w:pos="-567"/>
                <w:tab w:val="left" w:pos="1134"/>
              </w:tabs>
              <w:spacing w:after="0" w:line="240" w:lineRule="auto"/>
              <w:ind w:right="57"/>
              <w:rPr>
                <w:rFonts w:ascii="Times New Roman" w:hAnsi="Times New Roman"/>
                <w:b/>
                <w:bCs/>
                <w:color w:val="000000"/>
                <w:sz w:val="20"/>
                <w:szCs w:val="20"/>
                <w:lang w:eastAsia="lt-LT"/>
              </w:rPr>
            </w:pPr>
            <w:r w:rsidRPr="005262FD">
              <w:rPr>
                <w:rFonts w:ascii="Times New Roman" w:hAnsi="Times New Roman"/>
                <w:b/>
                <w:bCs/>
                <w:color w:val="000000"/>
                <w:sz w:val="20"/>
                <w:szCs w:val="20"/>
                <w:lang w:eastAsia="lt-LT"/>
              </w:rPr>
              <w:t>TIKSLO PASIEKIMO STEBĖSENOS RODIKLIS –</w:t>
            </w:r>
          </w:p>
          <w:p w14:paraId="6F0F7606" w14:textId="4590260B" w:rsidR="00237699" w:rsidRPr="005262FD" w:rsidRDefault="00237699" w:rsidP="00237699">
            <w:pPr>
              <w:pStyle w:val="BodyText2"/>
              <w:widowControl w:val="0"/>
              <w:shd w:val="clear" w:color="auto" w:fill="FFFFFF"/>
              <w:tabs>
                <w:tab w:val="left" w:pos="-567"/>
                <w:tab w:val="left" w:pos="1134"/>
              </w:tabs>
              <w:spacing w:after="0" w:line="240" w:lineRule="auto"/>
              <w:ind w:right="57"/>
              <w:rPr>
                <w:rFonts w:ascii="Times New Roman" w:hAnsi="Times New Roman"/>
                <w:b/>
                <w:bCs/>
                <w:i/>
                <w:color w:val="000000"/>
                <w:sz w:val="20"/>
                <w:szCs w:val="20"/>
                <w:lang w:eastAsia="lt-LT"/>
              </w:rPr>
            </w:pPr>
            <w:r w:rsidRPr="005262FD">
              <w:rPr>
                <w:rFonts w:ascii="Times New Roman" w:hAnsi="Times New Roman"/>
                <w:b/>
                <w:bCs/>
                <w:i/>
                <w:color w:val="000000"/>
                <w:sz w:val="20"/>
                <w:szCs w:val="20"/>
                <w:lang w:eastAsia="lt-LT"/>
              </w:rPr>
              <w:t xml:space="preserve">Savivaldybėje elektroniniu būdu pateiktų gyvenamosios vietos deklaracijų dalis, nuo visų pateiktų deklaracijų, ne mažiau kaip, proc.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FC4FB" w14:textId="2A8CA09C" w:rsidR="00237699" w:rsidRPr="005262FD" w:rsidRDefault="00237699" w:rsidP="00237699">
            <w:pPr>
              <w:jc w:val="center"/>
              <w:rPr>
                <w:sz w:val="20"/>
                <w:lang w:eastAsia="lt-LT"/>
              </w:rPr>
            </w:pPr>
            <w:r w:rsidRPr="005262FD">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4B451" w14:textId="6E6173F2" w:rsidR="00237699" w:rsidRPr="005262FD" w:rsidRDefault="00237699" w:rsidP="00237699">
            <w:pPr>
              <w:jc w:val="center"/>
              <w:rPr>
                <w:sz w:val="20"/>
                <w:lang w:eastAsia="lt-LT"/>
              </w:rPr>
            </w:pPr>
            <w:r w:rsidRPr="005262FD">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646D1" w14:textId="41293C8F" w:rsidR="00237699" w:rsidRPr="005262FD" w:rsidRDefault="55E9604D" w:rsidP="16E5AC5C">
            <w:pPr>
              <w:jc w:val="center"/>
              <w:rPr>
                <w:sz w:val="20"/>
                <w:lang w:eastAsia="lt-LT"/>
              </w:rPr>
            </w:pPr>
            <w:r w:rsidRPr="16E5AC5C">
              <w:rPr>
                <w:sz w:val="20"/>
                <w:lang w:eastAsia="lt-LT"/>
              </w:rPr>
              <w:t>70</w:t>
            </w:r>
          </w:p>
        </w:tc>
        <w:tc>
          <w:tcPr>
            <w:tcW w:w="1084" w:type="pct"/>
            <w:tcBorders>
              <w:top w:val="single" w:sz="4" w:space="0" w:color="auto"/>
              <w:left w:val="single" w:sz="4" w:space="0" w:color="auto"/>
              <w:bottom w:val="single" w:sz="4" w:space="0" w:color="auto"/>
              <w:right w:val="single" w:sz="4" w:space="0" w:color="auto"/>
            </w:tcBorders>
            <w:vAlign w:val="center"/>
          </w:tcPr>
          <w:p w14:paraId="60F78D06" w14:textId="77777777" w:rsidR="00237699" w:rsidRPr="005262FD" w:rsidRDefault="00237699" w:rsidP="00237699">
            <w:pPr>
              <w:jc w:val="center"/>
              <w:rPr>
                <w:sz w:val="20"/>
                <w:lang w:eastAsia="lt-LT"/>
              </w:rPr>
            </w:pPr>
          </w:p>
        </w:tc>
      </w:tr>
      <w:bookmarkEnd w:id="11"/>
      <w:tr w:rsidR="00055685" w:rsidRPr="005262FD" w14:paraId="3CF9E56E"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2DC45" w14:textId="3FEDFD01" w:rsidR="00055685" w:rsidRPr="005262FD" w:rsidRDefault="00055685" w:rsidP="00055685">
            <w:pPr>
              <w:jc w:val="center"/>
              <w:rPr>
                <w:sz w:val="20"/>
                <w:lang w:eastAsia="lt-LT"/>
              </w:rPr>
            </w:pPr>
            <w:r w:rsidRPr="005262FD">
              <w:rPr>
                <w:b/>
                <w:sz w:val="20"/>
              </w:rPr>
              <w:t>01-001-11-01-09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0579014" w14:textId="77777777" w:rsidR="00055685" w:rsidRPr="005262FD" w:rsidRDefault="00055685" w:rsidP="00055685">
            <w:pPr>
              <w:jc w:val="both"/>
              <w:rPr>
                <w:b/>
                <w:sz w:val="20"/>
                <w:lang w:eastAsia="lt-LT"/>
              </w:rPr>
            </w:pPr>
            <w:r w:rsidRPr="005262FD">
              <w:rPr>
                <w:b/>
                <w:sz w:val="20"/>
                <w:lang w:eastAsia="lt-LT"/>
              </w:rPr>
              <w:t>Pervesti Europos kovos su mišriomis grėsmėmis kompetencijos centrui nario mokestį ir dalyvauti jo veikloje</w:t>
            </w:r>
          </w:p>
          <w:p w14:paraId="2818F0C6" w14:textId="595FA583" w:rsidR="00055685" w:rsidRPr="005262FD" w:rsidRDefault="00055685" w:rsidP="00055685">
            <w:pPr>
              <w:jc w:val="both"/>
              <w:rPr>
                <w:i/>
                <w:sz w:val="20"/>
                <w:lang w:eastAsia="lt-LT"/>
              </w:rPr>
            </w:pPr>
            <w:r w:rsidRPr="005262FD">
              <w:rPr>
                <w:i/>
                <w:sz w:val="20"/>
                <w:lang w:eastAsia="lt-LT"/>
              </w:rPr>
              <w:t>Pervedimo priemonės koordinatorius – VRM VSPG.</w:t>
            </w:r>
          </w:p>
        </w:tc>
        <w:tc>
          <w:tcPr>
            <w:tcW w:w="1084" w:type="pct"/>
            <w:tcBorders>
              <w:top w:val="single" w:sz="4" w:space="0" w:color="auto"/>
              <w:left w:val="single" w:sz="4" w:space="0" w:color="auto"/>
              <w:bottom w:val="single" w:sz="4" w:space="0" w:color="auto"/>
              <w:right w:val="single" w:sz="4" w:space="0" w:color="auto"/>
            </w:tcBorders>
            <w:vAlign w:val="center"/>
          </w:tcPr>
          <w:p w14:paraId="5FD9AE20" w14:textId="5AFCD336" w:rsidR="00055685" w:rsidRPr="005262FD" w:rsidRDefault="00154EBB" w:rsidP="00055685">
            <w:pPr>
              <w:jc w:val="center"/>
              <w:rPr>
                <w:sz w:val="20"/>
                <w:highlight w:val="yellow"/>
                <w:lang w:eastAsia="lt-LT"/>
              </w:rPr>
            </w:pPr>
            <w:r w:rsidRPr="00154EBB">
              <w:rPr>
                <w:sz w:val="20"/>
                <w:lang w:eastAsia="lt-LT"/>
              </w:rPr>
              <w:t xml:space="preserve">20 </w:t>
            </w:r>
            <w:r>
              <w:rPr>
                <w:sz w:val="20"/>
                <w:lang w:eastAsia="lt-LT"/>
              </w:rPr>
              <w:t>tūkst. eurų</w:t>
            </w:r>
          </w:p>
        </w:tc>
      </w:tr>
      <w:tr w:rsidR="00055685" w:rsidRPr="005262FD" w14:paraId="338D3FE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384B3" w14:textId="2D16BBEC" w:rsidR="00055685" w:rsidRPr="005262FD" w:rsidRDefault="00055685" w:rsidP="00055685">
            <w:pPr>
              <w:jc w:val="center"/>
              <w:rPr>
                <w:sz w:val="20"/>
                <w:lang w:eastAsia="lt-LT"/>
              </w:rPr>
            </w:pPr>
            <w:r w:rsidRPr="005262FD">
              <w:rPr>
                <w:b/>
                <w:bCs/>
                <w:sz w:val="20"/>
              </w:rPr>
              <w:t>01-001-11-01-10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B0D5433" w14:textId="77777777" w:rsidR="00055685" w:rsidRPr="005262FD" w:rsidRDefault="00055685" w:rsidP="00055685">
            <w:pPr>
              <w:jc w:val="both"/>
              <w:rPr>
                <w:b/>
                <w:sz w:val="20"/>
              </w:rPr>
            </w:pPr>
            <w:r w:rsidRPr="005262FD">
              <w:rPr>
                <w:b/>
                <w:sz w:val="20"/>
              </w:rPr>
              <w:t>Pervesti lėšas Europos migracijos tinklo Nacionaliniam informacijos centrui jo veiklai užtikrinti (Jungtinių Tautų 17 darnaus vystymosi tikslas)</w:t>
            </w:r>
          </w:p>
          <w:p w14:paraId="0866BBC5" w14:textId="49641D6A" w:rsidR="00055685" w:rsidRPr="005262FD" w:rsidRDefault="00055685" w:rsidP="00055685">
            <w:pPr>
              <w:jc w:val="both"/>
              <w:rPr>
                <w:i/>
                <w:iCs/>
                <w:sz w:val="20"/>
                <w:lang w:eastAsia="lt-LT"/>
              </w:rPr>
            </w:pPr>
            <w:r w:rsidRPr="005262FD">
              <w:rPr>
                <w:i/>
                <w:sz w:val="20"/>
                <w:lang w:eastAsia="lt-LT"/>
              </w:rPr>
              <w:lastRenderedPageBreak/>
              <w:t>Pervedimo p</w:t>
            </w:r>
            <w:r w:rsidRPr="005262FD">
              <w:rPr>
                <w:i/>
                <w:sz w:val="20"/>
              </w:rPr>
              <w:t>riemonės koordinatorius – VRM MPG.</w:t>
            </w:r>
          </w:p>
        </w:tc>
        <w:tc>
          <w:tcPr>
            <w:tcW w:w="1084" w:type="pct"/>
            <w:tcBorders>
              <w:top w:val="single" w:sz="4" w:space="0" w:color="auto"/>
              <w:left w:val="single" w:sz="4" w:space="0" w:color="auto"/>
              <w:bottom w:val="single" w:sz="4" w:space="0" w:color="auto"/>
              <w:right w:val="single" w:sz="4" w:space="0" w:color="auto"/>
            </w:tcBorders>
            <w:vAlign w:val="center"/>
          </w:tcPr>
          <w:p w14:paraId="683E27E4" w14:textId="63F98197" w:rsidR="00055685" w:rsidRPr="005262FD" w:rsidRDefault="00154EBB" w:rsidP="00055685">
            <w:pPr>
              <w:jc w:val="center"/>
              <w:rPr>
                <w:sz w:val="20"/>
                <w:highlight w:val="yellow"/>
                <w:lang w:eastAsia="lt-LT"/>
              </w:rPr>
            </w:pPr>
            <w:r w:rsidRPr="00154EBB">
              <w:rPr>
                <w:sz w:val="20"/>
                <w:lang w:eastAsia="lt-LT"/>
              </w:rPr>
              <w:lastRenderedPageBreak/>
              <w:t xml:space="preserve">50 </w:t>
            </w:r>
            <w:r>
              <w:rPr>
                <w:sz w:val="20"/>
                <w:lang w:eastAsia="lt-LT"/>
              </w:rPr>
              <w:t>tūkst. eurų</w:t>
            </w:r>
          </w:p>
        </w:tc>
      </w:tr>
      <w:tr w:rsidR="00055685" w:rsidRPr="005262FD" w14:paraId="75FC9573"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A48BB" w14:textId="1A0B00D0" w:rsidR="00055685" w:rsidRPr="005262FD" w:rsidRDefault="00055685" w:rsidP="00055685">
            <w:pPr>
              <w:jc w:val="center"/>
              <w:rPr>
                <w:sz w:val="20"/>
                <w:lang w:eastAsia="lt-LT"/>
              </w:rPr>
            </w:pPr>
            <w:r w:rsidRPr="005262FD">
              <w:rPr>
                <w:b/>
                <w:sz w:val="20"/>
              </w:rPr>
              <w:t>01-001-11-01-11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7CEF6C3" w14:textId="5A2ECB91" w:rsidR="00055685" w:rsidRPr="005262FD" w:rsidRDefault="00055685" w:rsidP="00055685">
            <w:pPr>
              <w:jc w:val="both"/>
              <w:rPr>
                <w:b/>
                <w:sz w:val="20"/>
              </w:rPr>
            </w:pPr>
            <w:r w:rsidRPr="005262FD">
              <w:rPr>
                <w:b/>
                <w:sz w:val="20"/>
              </w:rPr>
              <w:t>Pervesti Lietuvos savivaldybių asociacijai lėšas Lietuvos delegacijos sekretoriato Europos Sąjungos Regionų komitete funkcionavimui užtikrinti, išlaikant  Lietuvos savivaldybių asociacijos atstovą Briuselyje</w:t>
            </w:r>
          </w:p>
          <w:p w14:paraId="6D24FB68" w14:textId="2EAD8BC3" w:rsidR="00055685" w:rsidRPr="005262FD" w:rsidRDefault="00055685" w:rsidP="00055685">
            <w:pPr>
              <w:jc w:val="both"/>
              <w:rPr>
                <w:i/>
                <w:sz w:val="20"/>
                <w:lang w:eastAsia="lt-LT"/>
              </w:rPr>
            </w:pPr>
            <w:r w:rsidRPr="005262FD">
              <w:rPr>
                <w:i/>
                <w:sz w:val="20"/>
                <w:lang w:eastAsia="lt-LT"/>
              </w:rPr>
              <w:t>Pervedimo p</w:t>
            </w:r>
            <w:r w:rsidRPr="005262FD">
              <w:rPr>
                <w:i/>
                <w:sz w:val="20"/>
              </w:rPr>
              <w:t xml:space="preserve">riemonės koordinatorius – VRM VAVSPG. </w:t>
            </w:r>
          </w:p>
        </w:tc>
        <w:tc>
          <w:tcPr>
            <w:tcW w:w="1084" w:type="pct"/>
            <w:tcBorders>
              <w:top w:val="single" w:sz="4" w:space="0" w:color="auto"/>
              <w:left w:val="single" w:sz="4" w:space="0" w:color="auto"/>
              <w:bottom w:val="single" w:sz="4" w:space="0" w:color="auto"/>
              <w:right w:val="single" w:sz="4" w:space="0" w:color="auto"/>
            </w:tcBorders>
            <w:vAlign w:val="center"/>
          </w:tcPr>
          <w:p w14:paraId="3ECDBDF1" w14:textId="5F585978" w:rsidR="00055685" w:rsidRPr="005262FD" w:rsidRDefault="00AC7902" w:rsidP="00055685">
            <w:pPr>
              <w:jc w:val="center"/>
              <w:rPr>
                <w:sz w:val="20"/>
                <w:highlight w:val="yellow"/>
                <w:lang w:eastAsia="lt-LT"/>
              </w:rPr>
            </w:pPr>
            <w:r>
              <w:rPr>
                <w:sz w:val="20"/>
                <w:lang w:eastAsia="lt-LT"/>
              </w:rPr>
              <w:t>90</w:t>
            </w:r>
            <w:r w:rsidR="00154EBB" w:rsidRPr="00154EBB">
              <w:rPr>
                <w:sz w:val="20"/>
                <w:lang w:eastAsia="lt-LT"/>
              </w:rPr>
              <w:t xml:space="preserve"> t</w:t>
            </w:r>
            <w:r w:rsidR="00154EBB">
              <w:rPr>
                <w:sz w:val="20"/>
                <w:lang w:eastAsia="lt-LT"/>
              </w:rPr>
              <w:t>ūkst. eurų</w:t>
            </w:r>
          </w:p>
        </w:tc>
      </w:tr>
      <w:tr w:rsidR="00055685" w:rsidRPr="005262FD" w14:paraId="49E0342C" w14:textId="77777777" w:rsidTr="16E5AC5C">
        <w:trPr>
          <w:trHeight w:val="381"/>
        </w:trPr>
        <w:tc>
          <w:tcPr>
            <w:tcW w:w="706"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29F22323" w14:textId="77777777" w:rsidR="00055685" w:rsidRPr="005262FD" w:rsidRDefault="00055685" w:rsidP="00055685">
            <w:pPr>
              <w:jc w:val="center"/>
              <w:rPr>
                <w:sz w:val="20"/>
                <w:lang w:eastAsia="lt-LT"/>
              </w:rPr>
            </w:pPr>
            <w:r w:rsidRPr="005262FD">
              <w:rPr>
                <w:b/>
                <w:sz w:val="20"/>
                <w:lang w:eastAsia="lt-LT"/>
              </w:rPr>
              <w:t>01-001-12</w:t>
            </w:r>
          </w:p>
        </w:tc>
        <w:tc>
          <w:tcPr>
            <w:tcW w:w="4294"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93AC2AA" w14:textId="0562FA11" w:rsidR="00055685" w:rsidRPr="005262FD" w:rsidRDefault="00055685" w:rsidP="00055685">
            <w:pPr>
              <w:jc w:val="center"/>
              <w:rPr>
                <w:rFonts w:eastAsia="Malgun Gothic"/>
                <w:b/>
                <w:bCs/>
                <w:sz w:val="20"/>
                <w:shd w:val="clear" w:color="auto" w:fill="C5E0B3" w:themeFill="accent6" w:themeFillTint="66"/>
              </w:rPr>
            </w:pPr>
            <w:r w:rsidRPr="005262FD">
              <w:rPr>
                <w:b/>
                <w:bCs/>
                <w:sz w:val="20"/>
              </w:rPr>
              <w:t>ANTRASIS VEIKLOS TIKSLAS</w:t>
            </w:r>
            <w:r w:rsidRPr="005262FD">
              <w:rPr>
                <w:rFonts w:eastAsia="Malgun Gothic"/>
                <w:b/>
                <w:bCs/>
                <w:sz w:val="20"/>
                <w:shd w:val="clear" w:color="auto" w:fill="C5E0B3" w:themeFill="accent6" w:themeFillTint="66"/>
              </w:rPr>
              <w:t xml:space="preserve"> </w:t>
            </w:r>
          </w:p>
          <w:p w14:paraId="6E4AE280" w14:textId="7F4363D6" w:rsidR="00055685" w:rsidRPr="005262FD" w:rsidRDefault="00055685" w:rsidP="00055685">
            <w:pPr>
              <w:jc w:val="center"/>
              <w:rPr>
                <w:sz w:val="20"/>
                <w:lang w:eastAsia="lt-LT"/>
              </w:rPr>
            </w:pPr>
            <w:r w:rsidRPr="005262FD">
              <w:rPr>
                <w:rFonts w:eastAsia="Malgun Gothic"/>
                <w:b/>
                <w:bCs/>
                <w:sz w:val="20"/>
              </w:rPr>
              <w:t xml:space="preserve">„Plėtoti </w:t>
            </w:r>
            <w:r w:rsidRPr="005262FD">
              <w:rPr>
                <w:b/>
                <w:bCs/>
                <w:sz w:val="20"/>
              </w:rPr>
              <w:t>vidaus reikalų infrastruktūrą ir paslaugas“</w:t>
            </w:r>
          </w:p>
        </w:tc>
      </w:tr>
      <w:tr w:rsidR="00055685" w:rsidRPr="005262FD" w14:paraId="6BA615F1" w14:textId="77777777" w:rsidTr="16E5AC5C">
        <w:trPr>
          <w:trHeight w:val="275"/>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3E5693" w14:textId="30839E64" w:rsidR="00055685" w:rsidRPr="005262FD" w:rsidRDefault="00055685" w:rsidP="00055685">
            <w:pPr>
              <w:jc w:val="center"/>
              <w:rPr>
                <w:sz w:val="20"/>
                <w:lang w:eastAsia="lt-LT"/>
              </w:rPr>
            </w:pPr>
            <w:r w:rsidRPr="005262FD">
              <w:rPr>
                <w:sz w:val="20"/>
                <w:lang w:eastAsia="lt-LT"/>
              </w:rPr>
              <w:t>E-01-001-12-01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8C1008" w14:textId="3F3D8911" w:rsidR="00055685" w:rsidRPr="005262FD" w:rsidRDefault="00055685" w:rsidP="00055685">
            <w:pPr>
              <w:pStyle w:val="BodyText"/>
              <w:widowControl w:val="0"/>
              <w:spacing w:line="240" w:lineRule="auto"/>
              <w:rPr>
                <w:rStyle w:val="Strong"/>
                <w:bCs/>
                <w:sz w:val="20"/>
              </w:rPr>
            </w:pPr>
            <w:r w:rsidRPr="005262FD">
              <w:rPr>
                <w:rStyle w:val="Strong"/>
                <w:bCs/>
                <w:sz w:val="20"/>
              </w:rPr>
              <w:t>Vidutinės centralizuotai administruojamo valstybės nekilnojamojo turto valdymo ir ūkinės priežiūros išlaidos, tenkančios 1 kv. metrui bendro įstaigos valdomo ploto, ne daugiau kaip, eurais</w:t>
            </w:r>
          </w:p>
          <w:p w14:paraId="7BC58E8D" w14:textId="2A2BE0B6" w:rsidR="00055685" w:rsidRPr="005262FD" w:rsidRDefault="00055685" w:rsidP="00055685">
            <w:pPr>
              <w:pStyle w:val="BodyText"/>
              <w:widowControl w:val="0"/>
              <w:spacing w:line="240" w:lineRule="auto"/>
              <w:rPr>
                <w:rStyle w:val="Strong"/>
                <w:b w:val="0"/>
                <w:bCs/>
                <w:i/>
                <w:sz w:val="20"/>
              </w:rPr>
            </w:pPr>
            <w:r w:rsidRPr="005262FD">
              <w:rPr>
                <w:rStyle w:val="Strong"/>
                <w:b w:val="0"/>
                <w:bCs/>
                <w:i/>
                <w:sz w:val="20"/>
              </w:rPr>
              <w:t>Rodiklio koordinatorius – IA prie VRM.</w:t>
            </w:r>
          </w:p>
          <w:p w14:paraId="434FD973" w14:textId="324DF025" w:rsidR="00055685" w:rsidRPr="005262FD" w:rsidRDefault="00055685" w:rsidP="00055685">
            <w:pPr>
              <w:pStyle w:val="BodyText"/>
              <w:widowControl w:val="0"/>
              <w:spacing w:line="240" w:lineRule="auto"/>
              <w:rPr>
                <w:bCs/>
                <w:i/>
                <w:sz w:val="20"/>
              </w:rPr>
            </w:pPr>
            <w:r w:rsidRPr="005262FD">
              <w:rPr>
                <w:bCs/>
                <w:i/>
                <w:sz w:val="20"/>
              </w:rPr>
              <w:t>202</w:t>
            </w:r>
            <w:r w:rsidR="00A93C5E">
              <w:rPr>
                <w:bCs/>
                <w:i/>
                <w:sz w:val="20"/>
              </w:rPr>
              <w:t>5</w:t>
            </w:r>
            <w:r w:rsidRPr="005262FD">
              <w:rPr>
                <w:bCs/>
                <w:i/>
                <w:sz w:val="20"/>
              </w:rPr>
              <w:t xml:space="preserve"> m. </w:t>
            </w:r>
            <w:r w:rsidR="00CF34A2">
              <w:rPr>
                <w:bCs/>
                <w:i/>
                <w:sz w:val="20"/>
              </w:rPr>
              <w:t>faktinė</w:t>
            </w:r>
            <w:r w:rsidRPr="005262FD">
              <w:rPr>
                <w:bCs/>
                <w:i/>
                <w:sz w:val="20"/>
              </w:rPr>
              <w:t xml:space="preserve"> reikšmė – </w:t>
            </w:r>
            <w:r w:rsidR="00A93C5E">
              <w:rPr>
                <w:bCs/>
                <w:i/>
                <w:sz w:val="20"/>
              </w:rPr>
              <w:t>21,96</w:t>
            </w:r>
            <w:r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6955E2BF" w14:textId="11169D79" w:rsidR="00055685" w:rsidRPr="009263F8" w:rsidRDefault="009263F8" w:rsidP="00055685">
            <w:pPr>
              <w:jc w:val="center"/>
              <w:rPr>
                <w:sz w:val="20"/>
                <w:lang w:eastAsia="lt-LT"/>
              </w:rPr>
            </w:pPr>
            <w:r w:rsidRPr="009263F8">
              <w:rPr>
                <w:sz w:val="20"/>
                <w:lang w:eastAsia="lt-LT"/>
              </w:rPr>
              <w:t>22</w:t>
            </w:r>
          </w:p>
        </w:tc>
        <w:tc>
          <w:tcPr>
            <w:tcW w:w="362" w:type="pct"/>
            <w:tcBorders>
              <w:top w:val="single" w:sz="4" w:space="0" w:color="auto"/>
              <w:left w:val="single" w:sz="4" w:space="0" w:color="auto"/>
              <w:bottom w:val="single" w:sz="4" w:space="0" w:color="auto"/>
              <w:right w:val="single" w:sz="4" w:space="0" w:color="auto"/>
            </w:tcBorders>
            <w:vAlign w:val="center"/>
          </w:tcPr>
          <w:p w14:paraId="1EE8AEA7" w14:textId="1E9159C0" w:rsidR="00055685" w:rsidRPr="009263F8" w:rsidRDefault="009263F8" w:rsidP="00055685">
            <w:pPr>
              <w:jc w:val="center"/>
              <w:rPr>
                <w:sz w:val="20"/>
                <w:lang w:eastAsia="lt-LT"/>
              </w:rPr>
            </w:pPr>
            <w:r w:rsidRPr="009263F8">
              <w:rPr>
                <w:sz w:val="20"/>
                <w:lang w:eastAsia="lt-LT"/>
              </w:rPr>
              <w:t>23</w:t>
            </w:r>
          </w:p>
        </w:tc>
        <w:tc>
          <w:tcPr>
            <w:tcW w:w="363" w:type="pct"/>
            <w:tcBorders>
              <w:top w:val="single" w:sz="4" w:space="0" w:color="auto"/>
              <w:left w:val="single" w:sz="4" w:space="0" w:color="auto"/>
              <w:bottom w:val="single" w:sz="4" w:space="0" w:color="auto"/>
              <w:right w:val="single" w:sz="4" w:space="0" w:color="auto"/>
            </w:tcBorders>
            <w:vAlign w:val="center"/>
          </w:tcPr>
          <w:p w14:paraId="5F80FA68" w14:textId="00871205" w:rsidR="00055685" w:rsidRPr="009263F8" w:rsidRDefault="009263F8" w:rsidP="00055685">
            <w:pPr>
              <w:jc w:val="center"/>
              <w:rPr>
                <w:sz w:val="20"/>
                <w:lang w:eastAsia="lt-LT"/>
              </w:rPr>
            </w:pPr>
            <w:r w:rsidRPr="009263F8">
              <w:rPr>
                <w:sz w:val="20"/>
                <w:lang w:eastAsia="lt-LT"/>
              </w:rPr>
              <w:t>23</w:t>
            </w:r>
          </w:p>
        </w:tc>
        <w:tc>
          <w:tcPr>
            <w:tcW w:w="1084" w:type="pct"/>
            <w:tcBorders>
              <w:top w:val="single" w:sz="4" w:space="0" w:color="auto"/>
              <w:left w:val="single" w:sz="4" w:space="0" w:color="auto"/>
              <w:bottom w:val="single" w:sz="4" w:space="0" w:color="auto"/>
              <w:right w:val="single" w:sz="4" w:space="0" w:color="auto"/>
            </w:tcBorders>
            <w:vAlign w:val="center"/>
          </w:tcPr>
          <w:p w14:paraId="72135B65" w14:textId="77777777" w:rsidR="00055685" w:rsidRPr="005262FD" w:rsidRDefault="00055685" w:rsidP="00055685">
            <w:pPr>
              <w:jc w:val="center"/>
              <w:rPr>
                <w:sz w:val="20"/>
              </w:rPr>
            </w:pPr>
          </w:p>
        </w:tc>
      </w:tr>
      <w:tr w:rsidR="00055685" w:rsidRPr="005262FD" w14:paraId="61C25B2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4C040" w14:textId="77777777" w:rsidR="00055685" w:rsidRPr="005262FD" w:rsidRDefault="00055685" w:rsidP="00055685">
            <w:pPr>
              <w:jc w:val="center"/>
              <w:rPr>
                <w:sz w:val="20"/>
                <w:lang w:eastAsia="lt-LT"/>
              </w:rPr>
            </w:pPr>
            <w:r w:rsidRPr="005262FD">
              <w:rPr>
                <w:b/>
                <w:sz w:val="20"/>
                <w:lang w:eastAsia="lt-LT"/>
              </w:rPr>
              <w:t>01-001-12-01</w:t>
            </w:r>
          </w:p>
        </w:tc>
        <w:tc>
          <w:tcPr>
            <w:tcW w:w="321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4704147" w14:textId="77777777" w:rsidR="00055685" w:rsidRPr="005262FD" w:rsidRDefault="00055685" w:rsidP="00055685">
            <w:pPr>
              <w:jc w:val="both"/>
              <w:rPr>
                <w:b/>
                <w:sz w:val="20"/>
                <w:lang w:eastAsia="lt-LT"/>
              </w:rPr>
            </w:pPr>
            <w:r w:rsidRPr="005262FD">
              <w:rPr>
                <w:b/>
                <w:sz w:val="20"/>
                <w:lang w:eastAsia="lt-LT"/>
              </w:rPr>
              <w:t>VEIKLOS UŽDAVINYS</w:t>
            </w:r>
          </w:p>
          <w:p w14:paraId="37DB2E4D" w14:textId="488B5A3F" w:rsidR="00055685" w:rsidRPr="005262FD" w:rsidRDefault="00055685" w:rsidP="00055685">
            <w:pPr>
              <w:jc w:val="both"/>
              <w:rPr>
                <w:b/>
                <w:sz w:val="20"/>
                <w:lang w:eastAsia="lt-LT"/>
              </w:rPr>
            </w:pPr>
            <w:r w:rsidRPr="005262FD">
              <w:rPr>
                <w:b/>
                <w:sz w:val="20"/>
                <w:lang w:eastAsia="lt-LT"/>
              </w:rPr>
              <w:t>„Užtikrinti tinkamą administruojamo ūkio valdymą, centralizuotą aprūpinimą ir konsoliduotų  paslaugų teikimą“</w:t>
            </w:r>
          </w:p>
          <w:p w14:paraId="54BB6B51" w14:textId="32C8FD02" w:rsidR="00055685" w:rsidRPr="005262FD" w:rsidRDefault="00055685" w:rsidP="00055685">
            <w:pPr>
              <w:jc w:val="both"/>
              <w:rPr>
                <w:b/>
                <w:sz w:val="20"/>
                <w:lang w:eastAsia="lt-LT"/>
              </w:rPr>
            </w:pPr>
            <w:r w:rsidRPr="005262FD">
              <w:rPr>
                <w:i/>
                <w:sz w:val="20"/>
                <w:lang w:eastAsia="lt-LT"/>
              </w:rPr>
              <w:t>Uždavinį įgyvendina IA prie VRM.</w:t>
            </w:r>
          </w:p>
        </w:tc>
        <w:tc>
          <w:tcPr>
            <w:tcW w:w="1084" w:type="pct"/>
            <w:tcBorders>
              <w:top w:val="single" w:sz="4" w:space="0" w:color="auto"/>
              <w:left w:val="single" w:sz="4" w:space="0" w:color="auto"/>
              <w:bottom w:val="single" w:sz="4" w:space="0" w:color="auto"/>
              <w:right w:val="single" w:sz="4" w:space="0" w:color="auto"/>
            </w:tcBorders>
            <w:vAlign w:val="center"/>
          </w:tcPr>
          <w:p w14:paraId="3510D4D9" w14:textId="50096D11" w:rsidR="00055685" w:rsidRPr="005262FD" w:rsidRDefault="00055685" w:rsidP="00055685">
            <w:pPr>
              <w:jc w:val="center"/>
              <w:rPr>
                <w:sz w:val="20"/>
                <w:lang w:eastAsia="lt-LT"/>
              </w:rPr>
            </w:pPr>
          </w:p>
        </w:tc>
      </w:tr>
      <w:tr w:rsidR="00237699" w:rsidRPr="005262FD" w14:paraId="59EBEDD9"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0BF16" w14:textId="399C01AE" w:rsidR="00237699" w:rsidRPr="005262FD" w:rsidRDefault="00237699" w:rsidP="00237699">
            <w:pPr>
              <w:jc w:val="center"/>
              <w:rPr>
                <w:sz w:val="20"/>
                <w:lang w:eastAsia="lt-LT"/>
              </w:rPr>
            </w:pPr>
            <w:r w:rsidRPr="005262FD">
              <w:rPr>
                <w:sz w:val="20"/>
                <w:lang w:eastAsia="lt-LT"/>
              </w:rPr>
              <w:t>E-01-001-12-01-01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20077" w14:textId="691C54AF" w:rsidR="00237699" w:rsidRPr="005262FD" w:rsidRDefault="0081229F" w:rsidP="00237699">
            <w:pPr>
              <w:pStyle w:val="BodyText"/>
              <w:widowControl w:val="0"/>
              <w:spacing w:line="240" w:lineRule="auto"/>
              <w:rPr>
                <w:b/>
                <w:bCs/>
                <w:sz w:val="20"/>
              </w:rPr>
            </w:pPr>
            <w:r>
              <w:rPr>
                <w:b/>
                <w:bCs/>
                <w:sz w:val="20"/>
              </w:rPr>
              <w:t xml:space="preserve">Įstaigų, kurių </w:t>
            </w:r>
            <w:r w:rsidR="00237699" w:rsidRPr="005262FD">
              <w:rPr>
                <w:b/>
                <w:bCs/>
                <w:sz w:val="20"/>
              </w:rPr>
              <w:t>tu</w:t>
            </w:r>
            <w:r>
              <w:rPr>
                <w:b/>
                <w:bCs/>
                <w:sz w:val="20"/>
              </w:rPr>
              <w:t xml:space="preserve">rtas centralizuotai </w:t>
            </w:r>
            <w:r w:rsidR="00237699" w:rsidRPr="005262FD">
              <w:rPr>
                <w:b/>
                <w:bCs/>
                <w:sz w:val="20"/>
              </w:rPr>
              <w:t>administruojam</w:t>
            </w:r>
            <w:r>
              <w:rPr>
                <w:b/>
                <w:bCs/>
                <w:sz w:val="20"/>
              </w:rPr>
              <w:t>as,</w:t>
            </w:r>
            <w:r w:rsidR="00237699" w:rsidRPr="005262FD">
              <w:rPr>
                <w:b/>
                <w:bCs/>
                <w:sz w:val="20"/>
              </w:rPr>
              <w:t xml:space="preserve"> darbuotojų pasitenkinimas darbo vieta ir jos aprūpinimu darbo priemonėmis, ne mažiau kaip, proc.</w:t>
            </w:r>
          </w:p>
          <w:p w14:paraId="0D5EFE52" w14:textId="4A366BFF" w:rsidR="00237699" w:rsidRPr="005262FD" w:rsidRDefault="00237699" w:rsidP="00237699">
            <w:pPr>
              <w:jc w:val="both"/>
              <w:rPr>
                <w:sz w:val="20"/>
              </w:rPr>
            </w:pPr>
            <w:r w:rsidRPr="005262FD">
              <w:rPr>
                <w:i/>
                <w:iCs/>
                <w:sz w:val="20"/>
              </w:rPr>
              <w:t>Rodiklis matuojamas 1 kartą per 2 metus.</w:t>
            </w:r>
          </w:p>
          <w:p w14:paraId="52C8931F" w14:textId="6CBC28DE" w:rsidR="00237699" w:rsidRPr="005262FD" w:rsidRDefault="00237699" w:rsidP="00237699">
            <w:pPr>
              <w:pStyle w:val="BodyText"/>
              <w:widowControl w:val="0"/>
              <w:spacing w:line="240" w:lineRule="auto"/>
              <w:rPr>
                <w:i/>
                <w:sz w:val="20"/>
              </w:rPr>
            </w:pPr>
            <w:r w:rsidRPr="005262FD">
              <w:rPr>
                <w:i/>
                <w:sz w:val="20"/>
              </w:rPr>
              <w:t>Rodiklio koordinatorius – IA prie VRM.</w:t>
            </w:r>
          </w:p>
          <w:p w14:paraId="24AA469C" w14:textId="77777777" w:rsidR="00237699" w:rsidRPr="00925424" w:rsidRDefault="00237699" w:rsidP="00237699">
            <w:pPr>
              <w:jc w:val="both"/>
              <w:rPr>
                <w:i/>
                <w:sz w:val="20"/>
              </w:rPr>
            </w:pPr>
            <w:r w:rsidRPr="00925424">
              <w:rPr>
                <w:i/>
                <w:sz w:val="20"/>
              </w:rPr>
              <w:t>Tyrimo koordinatorius – VRM PKVS.</w:t>
            </w:r>
          </w:p>
          <w:p w14:paraId="011FA4DC" w14:textId="6319ADC3" w:rsidR="00237699" w:rsidRPr="005262FD" w:rsidRDefault="00237699" w:rsidP="00237699">
            <w:pPr>
              <w:jc w:val="both"/>
              <w:rPr>
                <w:b/>
                <w:i/>
                <w:sz w:val="20"/>
              </w:rPr>
            </w:pPr>
            <w:r w:rsidRPr="00925424">
              <w:rPr>
                <w:bCs/>
                <w:i/>
                <w:sz w:val="20"/>
              </w:rPr>
              <w:t>2024 m. pasiekta reikšmė – 78.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434C2" w14:textId="21BBE14D" w:rsidR="00237699" w:rsidRPr="005262FD" w:rsidRDefault="00237699" w:rsidP="00237699">
            <w:pPr>
              <w:jc w:val="center"/>
              <w:rPr>
                <w:sz w:val="20"/>
                <w:lang w:eastAsia="lt-LT"/>
              </w:rPr>
            </w:pPr>
            <w:r w:rsidRPr="005262FD">
              <w:rPr>
                <w:sz w:val="20"/>
                <w:lang w:eastAsia="lt-LT"/>
              </w:rPr>
              <w:t>75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68D017" w14:textId="1CFC9B0E"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3F0F4" w14:textId="05B66B0C" w:rsidR="00237699" w:rsidRPr="005262FD" w:rsidRDefault="00CF34A2" w:rsidP="00237699">
            <w:pPr>
              <w:jc w:val="center"/>
              <w:rPr>
                <w:sz w:val="20"/>
                <w:lang w:eastAsia="lt-LT"/>
              </w:rPr>
            </w:pPr>
            <w:r>
              <w:rPr>
                <w:sz w:val="20"/>
                <w:lang w:eastAsia="lt-LT"/>
              </w:rPr>
              <w:t>76</w:t>
            </w:r>
          </w:p>
        </w:tc>
        <w:tc>
          <w:tcPr>
            <w:tcW w:w="1084" w:type="pct"/>
            <w:tcBorders>
              <w:top w:val="single" w:sz="4" w:space="0" w:color="auto"/>
              <w:left w:val="single" w:sz="4" w:space="0" w:color="auto"/>
              <w:bottom w:val="single" w:sz="4" w:space="0" w:color="auto"/>
              <w:right w:val="single" w:sz="4" w:space="0" w:color="auto"/>
            </w:tcBorders>
            <w:vAlign w:val="center"/>
          </w:tcPr>
          <w:p w14:paraId="6C3F7803" w14:textId="77777777" w:rsidR="00237699" w:rsidRPr="005262FD" w:rsidRDefault="00237699" w:rsidP="00237699">
            <w:pPr>
              <w:jc w:val="center"/>
              <w:rPr>
                <w:sz w:val="20"/>
                <w:lang w:eastAsia="lt-LT"/>
              </w:rPr>
            </w:pPr>
          </w:p>
        </w:tc>
      </w:tr>
      <w:tr w:rsidR="00055685" w:rsidRPr="005262FD" w14:paraId="645A925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1077D2" w14:textId="77777777" w:rsidR="00055685" w:rsidRPr="005262FD" w:rsidRDefault="00055685" w:rsidP="00055685">
            <w:pPr>
              <w:jc w:val="center"/>
              <w:rPr>
                <w:sz w:val="20"/>
                <w:lang w:eastAsia="lt-LT"/>
              </w:rPr>
            </w:pPr>
            <w:r w:rsidRPr="005262FD">
              <w:rPr>
                <w:b/>
                <w:sz w:val="20"/>
              </w:rPr>
              <w:t>01-001-12-01-01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1D192E6" w14:textId="50679CBA" w:rsidR="00055685" w:rsidRPr="00BE1D84" w:rsidRDefault="00055685" w:rsidP="00055685">
            <w:pPr>
              <w:jc w:val="both"/>
              <w:rPr>
                <w:b/>
                <w:sz w:val="20"/>
              </w:rPr>
            </w:pPr>
            <w:r w:rsidRPr="005262FD">
              <w:rPr>
                <w:b/>
                <w:sz w:val="20"/>
              </w:rPr>
              <w:t>Administruoti priskirtą Vidaus reikalų ministerijos ir jos finansuojamų padalinių ūkį ir vesti turto apskaitą, užtikrinti centralizuotą priskirtų institucijų ir įstaigų aprūpinimą ir paslaugų valdymą</w:t>
            </w:r>
          </w:p>
        </w:tc>
        <w:tc>
          <w:tcPr>
            <w:tcW w:w="1084" w:type="pct"/>
            <w:tcBorders>
              <w:top w:val="single" w:sz="4" w:space="0" w:color="auto"/>
              <w:left w:val="single" w:sz="4" w:space="0" w:color="auto"/>
              <w:bottom w:val="single" w:sz="4" w:space="0" w:color="auto"/>
              <w:right w:val="single" w:sz="4" w:space="0" w:color="auto"/>
            </w:tcBorders>
            <w:vAlign w:val="center"/>
          </w:tcPr>
          <w:p w14:paraId="6FFD52B3" w14:textId="0F35532F" w:rsidR="00055685" w:rsidRPr="005262FD" w:rsidRDefault="005813F7" w:rsidP="00055685">
            <w:pPr>
              <w:jc w:val="center"/>
              <w:rPr>
                <w:sz w:val="20"/>
                <w:lang w:eastAsia="lt-LT"/>
              </w:rPr>
            </w:pPr>
            <w:r>
              <w:rPr>
                <w:sz w:val="20"/>
                <w:lang w:eastAsia="lt-LT"/>
              </w:rPr>
              <w:t>2 6</w:t>
            </w:r>
            <w:r w:rsidR="00A268AD">
              <w:rPr>
                <w:sz w:val="20"/>
                <w:lang w:eastAsia="lt-LT"/>
              </w:rPr>
              <w:t>62</w:t>
            </w:r>
            <w:r>
              <w:rPr>
                <w:sz w:val="20"/>
                <w:lang w:eastAsia="lt-LT"/>
              </w:rPr>
              <w:t xml:space="preserve"> tūkst. eurų</w:t>
            </w:r>
          </w:p>
        </w:tc>
      </w:tr>
      <w:tr w:rsidR="00055685" w:rsidRPr="005262FD" w14:paraId="2ACF4EF6" w14:textId="77777777" w:rsidTr="00F812E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6B950" w14:textId="1F962391" w:rsidR="00055685" w:rsidRPr="005262FD" w:rsidRDefault="41EFA653" w:rsidP="00055685">
            <w:pPr>
              <w:jc w:val="center"/>
              <w:rPr>
                <w:sz w:val="20"/>
                <w:lang w:eastAsia="lt-LT"/>
              </w:rPr>
            </w:pPr>
            <w:r w:rsidRPr="16E5AC5C">
              <w:rPr>
                <w:sz w:val="20"/>
              </w:rPr>
              <w:t>R-01-001-12-01-</w:t>
            </w:r>
            <w:r w:rsidRPr="00F812EC">
              <w:rPr>
                <w:sz w:val="20"/>
              </w:rPr>
              <w:t>01-01</w:t>
            </w:r>
            <w:r w:rsidR="00055685" w:rsidRPr="16E5AC5C">
              <w:rPr>
                <w:rStyle w:val="FootnoteReference"/>
                <w:sz w:val="20"/>
              </w:rPr>
              <w:footnoteReference w:id="10"/>
            </w: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002C3" w14:textId="5FDD4A2E" w:rsidR="00055685" w:rsidRPr="005262FD" w:rsidRDefault="41EFA653" w:rsidP="00055685">
            <w:pPr>
              <w:pStyle w:val="BodyText"/>
              <w:widowControl w:val="0"/>
              <w:spacing w:line="240" w:lineRule="auto"/>
              <w:rPr>
                <w:b/>
                <w:bCs/>
                <w:sz w:val="20"/>
              </w:rPr>
            </w:pPr>
            <w:r w:rsidRPr="16E5AC5C">
              <w:rPr>
                <w:b/>
                <w:bCs/>
                <w:sz w:val="20"/>
              </w:rPr>
              <w:t>Viešųjų pirkimų atitikimas nustatytiems žaliųjų pirkimų reikalavimams pagal vertę nuo visų pirkimų, proc.</w:t>
            </w:r>
            <w:r w:rsidR="00055685" w:rsidRPr="16E5AC5C">
              <w:rPr>
                <w:rStyle w:val="FootnoteReference"/>
                <w:b/>
                <w:bCs/>
                <w:sz w:val="20"/>
              </w:rPr>
              <w:footnoteReference w:id="11"/>
            </w:r>
          </w:p>
          <w:p w14:paraId="4866BE5E" w14:textId="0F631203" w:rsidR="00055685" w:rsidRPr="005262FD" w:rsidRDefault="00055685" w:rsidP="00055685">
            <w:pPr>
              <w:widowControl w:val="0"/>
              <w:jc w:val="both"/>
              <w:rPr>
                <w:sz w:val="20"/>
                <w:shd w:val="clear" w:color="auto" w:fill="FFFFFF"/>
              </w:rPr>
            </w:pPr>
            <w:r w:rsidRPr="005262FD">
              <w:rPr>
                <w:bCs/>
                <w:i/>
                <w:sz w:val="20"/>
              </w:rPr>
              <w:t>202</w:t>
            </w:r>
            <w:r w:rsidR="004756D5">
              <w:rPr>
                <w:bCs/>
                <w:i/>
                <w:sz w:val="20"/>
              </w:rPr>
              <w:t>5</w:t>
            </w:r>
            <w:r w:rsidRPr="005262FD">
              <w:rPr>
                <w:bCs/>
                <w:i/>
                <w:sz w:val="20"/>
              </w:rPr>
              <w:t xml:space="preserve"> m. pasiekta reikšmė </w:t>
            </w:r>
            <w:r w:rsidR="00973923">
              <w:rPr>
                <w:bCs/>
                <w:i/>
                <w:sz w:val="20"/>
              </w:rPr>
              <w:t>–</w:t>
            </w:r>
            <w:r w:rsidR="00976421" w:rsidRPr="005262FD">
              <w:rPr>
                <w:bCs/>
                <w:i/>
                <w:sz w:val="20"/>
              </w:rPr>
              <w:t xml:space="preserve"> </w:t>
            </w:r>
            <w:r w:rsidR="00973923">
              <w:rPr>
                <w:bCs/>
                <w:i/>
                <w:sz w:val="20"/>
              </w:rPr>
              <w:t>100</w:t>
            </w:r>
            <w:r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A1F996" w14:textId="36B41C86" w:rsidR="00055685" w:rsidRPr="005262FD" w:rsidRDefault="00055685" w:rsidP="00055685">
            <w:pPr>
              <w:jc w:val="center"/>
              <w:rPr>
                <w:sz w:val="20"/>
                <w:lang w:eastAsia="lt-LT"/>
              </w:rPr>
            </w:pPr>
            <w:r w:rsidRPr="005262FD">
              <w:rPr>
                <w:sz w:val="20"/>
                <w:lang w:eastAsia="lt-LT"/>
              </w:rPr>
              <w:t>100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0B65F" w14:textId="36B700E5" w:rsidR="00055685" w:rsidRPr="005262FD" w:rsidRDefault="00055685" w:rsidP="00055685">
            <w:pPr>
              <w:jc w:val="center"/>
              <w:rPr>
                <w:sz w:val="20"/>
                <w:lang w:eastAsia="lt-LT"/>
              </w:rPr>
            </w:pPr>
            <w:r w:rsidRPr="005262FD">
              <w:rPr>
                <w:sz w:val="20"/>
                <w:lang w:eastAsia="lt-LT"/>
              </w:rPr>
              <w:t>100</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915444" w14:textId="25AA1E38" w:rsidR="00055685" w:rsidRPr="005262FD" w:rsidRDefault="00055685" w:rsidP="00055685">
            <w:pPr>
              <w:jc w:val="center"/>
              <w:rPr>
                <w:sz w:val="20"/>
                <w:lang w:eastAsia="lt-LT"/>
              </w:rPr>
            </w:pPr>
            <w:r w:rsidRPr="005262FD">
              <w:rPr>
                <w:sz w:val="20"/>
                <w:lang w:eastAsia="lt-LT"/>
              </w:rPr>
              <w:t>100</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ABB46" w14:textId="77777777" w:rsidR="00055685" w:rsidRPr="005262FD" w:rsidRDefault="00055685" w:rsidP="00055685">
            <w:pPr>
              <w:jc w:val="center"/>
              <w:rPr>
                <w:sz w:val="20"/>
                <w:lang w:eastAsia="lt-LT"/>
              </w:rPr>
            </w:pPr>
          </w:p>
        </w:tc>
      </w:tr>
      <w:tr w:rsidR="00055685" w:rsidRPr="005262FD" w14:paraId="71472D33"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D0888" w14:textId="3D9BCDF9" w:rsidR="00055685" w:rsidRPr="005262FD" w:rsidRDefault="00055685" w:rsidP="00055685">
            <w:pPr>
              <w:jc w:val="center"/>
              <w:rPr>
                <w:sz w:val="20"/>
              </w:rPr>
            </w:pPr>
            <w:r w:rsidRPr="005262FD">
              <w:rPr>
                <w:sz w:val="20"/>
                <w:lang w:eastAsia="lt-LT"/>
              </w:rPr>
              <w:t>R-01-001-12-01-01-02</w:t>
            </w: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B80013" w14:textId="61153EBC" w:rsidR="00055685" w:rsidRPr="00CF34A2" w:rsidRDefault="6B77937E" w:rsidP="00055685">
            <w:pPr>
              <w:jc w:val="both"/>
              <w:rPr>
                <w:b/>
                <w:bCs/>
                <w:sz w:val="20"/>
                <w:lang w:eastAsia="lt-LT"/>
              </w:rPr>
            </w:pPr>
            <w:r w:rsidRPr="00CF34A2">
              <w:rPr>
                <w:b/>
                <w:bCs/>
                <w:sz w:val="20"/>
                <w:lang w:eastAsia="lt-LT"/>
              </w:rPr>
              <w:t>Pagal suteiktus įgaliojimus užtikrintas viešųjų pirkimų procedūrų atlikimas dėl joms reikalingų ginklų, ginklų priedėlių, šaudmenų ir jų dalių įsigijimo</w:t>
            </w:r>
            <w:r w:rsidR="00055685" w:rsidRPr="00CF34A2">
              <w:rPr>
                <w:rStyle w:val="FootnoteReference"/>
                <w:b/>
                <w:bCs/>
                <w:sz w:val="20"/>
                <w:lang w:eastAsia="lt-LT"/>
              </w:rPr>
              <w:footnoteReference w:id="12"/>
            </w:r>
          </w:p>
          <w:p w14:paraId="1AAD1C0E" w14:textId="38FED531" w:rsidR="00055685" w:rsidRPr="00CF34A2" w:rsidRDefault="00055685" w:rsidP="00055685">
            <w:pPr>
              <w:pStyle w:val="BodyText"/>
              <w:widowControl w:val="0"/>
              <w:spacing w:line="240" w:lineRule="auto"/>
              <w:rPr>
                <w:sz w:val="20"/>
              </w:rPr>
            </w:pPr>
            <w:r w:rsidRPr="00CF34A2">
              <w:rPr>
                <w:i/>
                <w:sz w:val="20"/>
              </w:rPr>
              <w:t>Rodiklio koordinatorius – IA prie VRM.</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1A05F8" w14:textId="5F10748C" w:rsidR="00055685" w:rsidRPr="00CF34A2" w:rsidRDefault="00055685" w:rsidP="00055685">
            <w:pPr>
              <w:jc w:val="center"/>
              <w:rPr>
                <w:sz w:val="20"/>
                <w:lang w:eastAsia="lt-LT"/>
              </w:rPr>
            </w:pPr>
            <w:r w:rsidRPr="00CF34A2">
              <w:rPr>
                <w:sz w:val="20"/>
                <w:lang w:eastAsia="lt-LT"/>
              </w:rPr>
              <w:t>Visiškai užtikrintas</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6406D6" w14:textId="155415D9" w:rsidR="00055685" w:rsidRPr="00CF34A2" w:rsidRDefault="00055685" w:rsidP="00055685">
            <w:pPr>
              <w:jc w:val="center"/>
              <w:rPr>
                <w:sz w:val="20"/>
                <w:lang w:eastAsia="lt-LT"/>
              </w:rPr>
            </w:pPr>
            <w:r w:rsidRPr="00CF34A2">
              <w:rPr>
                <w:sz w:val="20"/>
                <w:lang w:eastAsia="lt-LT"/>
              </w:rPr>
              <w:t>Visiškai užtikrintas</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671070" w14:textId="55D6EA64" w:rsidR="00055685" w:rsidRPr="00CF34A2" w:rsidRDefault="00055685" w:rsidP="00055685">
            <w:pPr>
              <w:jc w:val="center"/>
              <w:rPr>
                <w:sz w:val="20"/>
                <w:lang w:eastAsia="lt-LT"/>
              </w:rPr>
            </w:pPr>
            <w:r w:rsidRPr="00CF34A2">
              <w:rPr>
                <w:sz w:val="20"/>
                <w:lang w:eastAsia="lt-LT"/>
              </w:rPr>
              <w:t>Visiškai užtikrintas</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E8A95" w14:textId="77777777" w:rsidR="00055685" w:rsidRPr="005262FD" w:rsidRDefault="00055685" w:rsidP="00055685">
            <w:pPr>
              <w:jc w:val="center"/>
              <w:rPr>
                <w:sz w:val="20"/>
                <w:lang w:eastAsia="lt-LT"/>
              </w:rPr>
            </w:pPr>
          </w:p>
        </w:tc>
      </w:tr>
      <w:tr w:rsidR="00237699" w:rsidRPr="005262FD" w14:paraId="51CE587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69DC6" w14:textId="46CA5153" w:rsidR="00237699" w:rsidRPr="005262FD" w:rsidRDefault="00237699" w:rsidP="00237699">
            <w:pPr>
              <w:jc w:val="center"/>
              <w:rPr>
                <w:sz w:val="20"/>
                <w:highlight w:val="yellow"/>
                <w:lang w:eastAsia="lt-LT"/>
              </w:rPr>
            </w:pPr>
            <w:r w:rsidRPr="005262FD">
              <w:rPr>
                <w:sz w:val="20"/>
                <w:lang w:eastAsia="lt-LT"/>
              </w:rPr>
              <w:t>V-01-001-12-01-01-03</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F8914" w14:textId="06FA25BF" w:rsidR="00237699" w:rsidRPr="00CF34A2" w:rsidRDefault="00237699" w:rsidP="00237699">
            <w:pPr>
              <w:pStyle w:val="BodyText"/>
              <w:widowControl w:val="0"/>
              <w:spacing w:line="240" w:lineRule="auto"/>
              <w:rPr>
                <w:b/>
                <w:bCs/>
                <w:sz w:val="20"/>
              </w:rPr>
            </w:pPr>
            <w:r w:rsidRPr="00CF34A2">
              <w:rPr>
                <w:b/>
                <w:bCs/>
                <w:sz w:val="20"/>
              </w:rPr>
              <w:t xml:space="preserve">Centralizuotai administruojamo valstybės nekilnojamojo turto </w:t>
            </w:r>
            <w:r w:rsidRPr="00CF34A2">
              <w:rPr>
                <w:b/>
                <w:bCs/>
                <w:sz w:val="20"/>
              </w:rPr>
              <w:lastRenderedPageBreak/>
              <w:t xml:space="preserve">administracinės paskirties patalpų, naudojamų įstaigų veiklai vykdyti, bendros išlaikymo sąnaudos, ne daugiau kaip, Eur / kv. m. </w:t>
            </w:r>
          </w:p>
          <w:p w14:paraId="66F6A6DB" w14:textId="66B6C53E" w:rsidR="00237699" w:rsidRPr="00CF34A2" w:rsidRDefault="00237699" w:rsidP="00237699">
            <w:pPr>
              <w:jc w:val="both"/>
              <w:rPr>
                <w:sz w:val="20"/>
                <w:shd w:val="clear" w:color="auto" w:fill="FFFFFF"/>
              </w:rPr>
            </w:pPr>
            <w:r w:rsidRPr="00CF34A2">
              <w:rPr>
                <w:bCs/>
                <w:i/>
                <w:sz w:val="20"/>
                <w:lang w:eastAsia="lt-LT"/>
              </w:rPr>
              <w:t>202</w:t>
            </w:r>
            <w:r w:rsidR="00A93C5E">
              <w:rPr>
                <w:bCs/>
                <w:i/>
                <w:sz w:val="20"/>
                <w:lang w:eastAsia="lt-LT"/>
              </w:rPr>
              <w:t>5</w:t>
            </w:r>
            <w:r w:rsidRPr="00CF34A2">
              <w:rPr>
                <w:bCs/>
                <w:i/>
                <w:sz w:val="20"/>
                <w:lang w:eastAsia="lt-LT"/>
              </w:rPr>
              <w:t xml:space="preserve"> m. pasiekta reikšmė – 4</w:t>
            </w:r>
            <w:r w:rsidR="00A93C5E">
              <w:rPr>
                <w:bCs/>
                <w:i/>
                <w:sz w:val="20"/>
                <w:lang w:eastAsia="lt-LT"/>
              </w:rPr>
              <w:t>8</w:t>
            </w:r>
            <w:r w:rsidRPr="00CF34A2">
              <w:rPr>
                <w:bCs/>
                <w:i/>
                <w:sz w:val="20"/>
                <w:lang w:eastAsia="lt-LT"/>
              </w:rPr>
              <w:t>,</w:t>
            </w:r>
            <w:r w:rsidR="00A93C5E">
              <w:rPr>
                <w:bCs/>
                <w:i/>
                <w:sz w:val="20"/>
                <w:lang w:eastAsia="lt-LT"/>
              </w:rPr>
              <w:t>5</w:t>
            </w:r>
            <w:r w:rsidRPr="00CF34A2">
              <w:rPr>
                <w:bCs/>
                <w:i/>
                <w:sz w:val="20"/>
                <w:lang w:eastAsia="lt-LT"/>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C1E0A" w14:textId="24C51E8D" w:rsidR="00237699" w:rsidRPr="00CF34A2" w:rsidRDefault="00CF34A2" w:rsidP="00237699">
            <w:pPr>
              <w:jc w:val="center"/>
              <w:rPr>
                <w:sz w:val="20"/>
                <w:lang w:eastAsia="lt-LT"/>
              </w:rPr>
            </w:pPr>
            <w:r w:rsidRPr="00CF34A2">
              <w:rPr>
                <w:sz w:val="20"/>
                <w:lang w:eastAsia="lt-LT"/>
              </w:rPr>
              <w:lastRenderedPageBreak/>
              <w:t>46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9307D" w14:textId="343A5C9D" w:rsidR="00237699" w:rsidRPr="00CF34A2" w:rsidRDefault="00CF34A2" w:rsidP="00237699">
            <w:pPr>
              <w:jc w:val="center"/>
              <w:rPr>
                <w:sz w:val="20"/>
                <w:lang w:eastAsia="lt-LT"/>
              </w:rPr>
            </w:pPr>
            <w:r w:rsidRPr="00CF34A2">
              <w:rPr>
                <w:sz w:val="20"/>
                <w:lang w:eastAsia="lt-LT"/>
              </w:rPr>
              <w:t>45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5F07E" w14:textId="74A44A0A" w:rsidR="00237699" w:rsidRPr="00CF34A2" w:rsidRDefault="00CF34A2" w:rsidP="00237699">
            <w:pPr>
              <w:jc w:val="center"/>
              <w:rPr>
                <w:sz w:val="20"/>
                <w:lang w:eastAsia="lt-LT"/>
              </w:rPr>
            </w:pPr>
            <w:r w:rsidRPr="00CF34A2">
              <w:rPr>
                <w:sz w:val="20"/>
                <w:lang w:eastAsia="lt-LT"/>
              </w:rPr>
              <w:t>44</w:t>
            </w:r>
          </w:p>
        </w:tc>
        <w:tc>
          <w:tcPr>
            <w:tcW w:w="1084" w:type="pct"/>
            <w:tcBorders>
              <w:top w:val="single" w:sz="4" w:space="0" w:color="auto"/>
              <w:left w:val="single" w:sz="4" w:space="0" w:color="auto"/>
              <w:bottom w:val="single" w:sz="4" w:space="0" w:color="auto"/>
              <w:right w:val="single" w:sz="4" w:space="0" w:color="auto"/>
            </w:tcBorders>
            <w:vAlign w:val="center"/>
          </w:tcPr>
          <w:p w14:paraId="71F7FDBE" w14:textId="77777777" w:rsidR="00237699" w:rsidRPr="005262FD" w:rsidRDefault="00237699" w:rsidP="00237699">
            <w:pPr>
              <w:jc w:val="center"/>
              <w:rPr>
                <w:sz w:val="20"/>
                <w:lang w:eastAsia="lt-LT"/>
              </w:rPr>
            </w:pPr>
          </w:p>
        </w:tc>
      </w:tr>
      <w:tr w:rsidR="00237699" w:rsidRPr="005262FD" w14:paraId="6D4BA02D" w14:textId="77777777" w:rsidTr="16E5AC5C">
        <w:trPr>
          <w:trHeight w:val="30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71BF8" w14:textId="6EDC0284" w:rsidR="00237699" w:rsidRPr="00F0240A" w:rsidRDefault="00237699" w:rsidP="00237699">
            <w:pPr>
              <w:jc w:val="center"/>
              <w:rPr>
                <w:sz w:val="20"/>
                <w:lang w:eastAsia="lt-LT"/>
              </w:rPr>
            </w:pPr>
            <w:r w:rsidRPr="00F0240A">
              <w:rPr>
                <w:sz w:val="20"/>
                <w:lang w:eastAsia="lt-LT"/>
              </w:rPr>
              <w:t>V-01-001-12-01-01-04</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9F05C" w14:textId="52297795" w:rsidR="00237699" w:rsidRPr="00CF34A2" w:rsidRDefault="00237699" w:rsidP="00237699">
            <w:pPr>
              <w:jc w:val="both"/>
              <w:rPr>
                <w:b/>
                <w:bCs/>
                <w:sz w:val="20"/>
              </w:rPr>
            </w:pPr>
            <w:r w:rsidRPr="00CF34A2">
              <w:rPr>
                <w:b/>
                <w:bCs/>
                <w:sz w:val="20"/>
              </w:rPr>
              <w:t>Bendras perkančiųjų organizacijų vertinimas</w:t>
            </w:r>
            <w:r w:rsidRPr="00CF34A2">
              <w:rPr>
                <w:b/>
                <w:bCs/>
              </w:rPr>
              <w:t xml:space="preserve"> </w:t>
            </w:r>
            <w:r w:rsidRPr="00CF34A2">
              <w:rPr>
                <w:b/>
                <w:bCs/>
                <w:sz w:val="20"/>
              </w:rPr>
              <w:t xml:space="preserve">pagal Viešųjų pirkimų tarnybos </w:t>
            </w:r>
            <w:hyperlink r:id="rId25" w:history="1">
              <w:r w:rsidRPr="00CF34A2">
                <w:rPr>
                  <w:rStyle w:val="Hyperlink"/>
                  <w:b/>
                  <w:bCs/>
                  <w:color w:val="000000" w:themeColor="text1"/>
                  <w:sz w:val="20"/>
                  <w:u w:val="none"/>
                </w:rPr>
                <w:t>švieslentės</w:t>
              </w:r>
            </w:hyperlink>
            <w:r w:rsidRPr="00CF34A2">
              <w:rPr>
                <w:b/>
                <w:bCs/>
                <w:color w:val="000000" w:themeColor="text1"/>
                <w:sz w:val="20"/>
              </w:rPr>
              <w:t xml:space="preserve"> </w:t>
            </w:r>
            <w:r w:rsidRPr="00CF34A2">
              <w:rPr>
                <w:b/>
                <w:bCs/>
                <w:sz w:val="20"/>
              </w:rPr>
              <w:t>duomenis, balais</w:t>
            </w:r>
          </w:p>
          <w:p w14:paraId="261BF92A" w14:textId="77777777" w:rsidR="00237699" w:rsidRPr="00CF34A2" w:rsidRDefault="00237699" w:rsidP="00237699">
            <w:pPr>
              <w:jc w:val="both"/>
              <w:rPr>
                <w:i/>
                <w:iCs/>
                <w:sz w:val="20"/>
              </w:rPr>
            </w:pPr>
            <w:r w:rsidRPr="00CF34A2">
              <w:rPr>
                <w:i/>
                <w:iCs/>
                <w:sz w:val="20"/>
              </w:rPr>
              <w:t>Rodiklio koordinatorius – IA prie VRM.</w:t>
            </w:r>
          </w:p>
          <w:p w14:paraId="1E90432E" w14:textId="43D060D9" w:rsidR="00237699" w:rsidRPr="00CF34A2" w:rsidRDefault="00237699" w:rsidP="00237699">
            <w:pPr>
              <w:jc w:val="both"/>
              <w:rPr>
                <w:i/>
                <w:iCs/>
                <w:sz w:val="20"/>
              </w:rPr>
            </w:pPr>
            <w:r w:rsidRPr="00CF34A2">
              <w:rPr>
                <w:bCs/>
                <w:i/>
                <w:sz w:val="20"/>
              </w:rPr>
              <w:t>202</w:t>
            </w:r>
            <w:r w:rsidR="00A93C5E">
              <w:rPr>
                <w:bCs/>
                <w:i/>
                <w:sz w:val="20"/>
              </w:rPr>
              <w:t>5</w:t>
            </w:r>
            <w:r w:rsidRPr="00CF34A2">
              <w:rPr>
                <w:bCs/>
                <w:i/>
                <w:sz w:val="20"/>
              </w:rPr>
              <w:t xml:space="preserve"> m. pasiekta reikšmė – 2,</w:t>
            </w:r>
            <w:r w:rsidR="00A93C5E">
              <w:rPr>
                <w:bCs/>
                <w:i/>
                <w:sz w:val="20"/>
              </w:rPr>
              <w:t>6</w:t>
            </w:r>
            <w:r w:rsidR="00470AFD">
              <w:rPr>
                <w:bCs/>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087F23" w14:textId="297C5D03" w:rsidR="00237699" w:rsidRPr="00CF34A2" w:rsidRDefault="00237699" w:rsidP="00237699">
            <w:pPr>
              <w:jc w:val="center"/>
              <w:rPr>
                <w:sz w:val="20"/>
              </w:rPr>
            </w:pPr>
            <w:r w:rsidRPr="00CF34A2">
              <w:rPr>
                <w:sz w:val="20"/>
              </w:rPr>
              <w:t>2,5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2F4A90" w14:textId="2B6AC1DD" w:rsidR="00237699" w:rsidRPr="00CF34A2" w:rsidRDefault="00237699" w:rsidP="00237699">
            <w:pPr>
              <w:jc w:val="center"/>
              <w:rPr>
                <w:sz w:val="20"/>
              </w:rPr>
            </w:pPr>
            <w:r w:rsidRPr="00CF34A2">
              <w:rPr>
                <w:sz w:val="20"/>
              </w:rPr>
              <w:t xml:space="preserve">2,6 </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69992" w14:textId="2F35A885" w:rsidR="00237699" w:rsidRPr="00CF34A2" w:rsidRDefault="00CF34A2" w:rsidP="00237699">
            <w:pPr>
              <w:jc w:val="center"/>
              <w:rPr>
                <w:sz w:val="20"/>
              </w:rPr>
            </w:pPr>
            <w:r w:rsidRPr="00CF34A2">
              <w:rPr>
                <w:sz w:val="20"/>
              </w:rPr>
              <w:t>2,6</w:t>
            </w:r>
          </w:p>
        </w:tc>
        <w:tc>
          <w:tcPr>
            <w:tcW w:w="1084" w:type="pct"/>
            <w:tcBorders>
              <w:top w:val="single" w:sz="4" w:space="0" w:color="auto"/>
              <w:left w:val="single" w:sz="4" w:space="0" w:color="auto"/>
              <w:bottom w:val="single" w:sz="4" w:space="0" w:color="auto"/>
              <w:right w:val="single" w:sz="4" w:space="0" w:color="auto"/>
            </w:tcBorders>
            <w:vAlign w:val="center"/>
          </w:tcPr>
          <w:p w14:paraId="46A5AA7E" w14:textId="548A14E6" w:rsidR="00237699" w:rsidRPr="005262FD" w:rsidRDefault="00237699" w:rsidP="00237699">
            <w:pPr>
              <w:jc w:val="center"/>
              <w:rPr>
                <w:sz w:val="20"/>
                <w:highlight w:val="yellow"/>
                <w:lang w:eastAsia="lt-LT"/>
              </w:rPr>
            </w:pPr>
          </w:p>
        </w:tc>
      </w:tr>
      <w:tr w:rsidR="00055685" w:rsidRPr="005262FD" w14:paraId="2170F26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6013AC" w14:textId="77777777" w:rsidR="00055685" w:rsidRPr="005262FD" w:rsidRDefault="00055685" w:rsidP="00055685">
            <w:pPr>
              <w:jc w:val="center"/>
              <w:rPr>
                <w:sz w:val="20"/>
                <w:lang w:eastAsia="lt-LT"/>
              </w:rPr>
            </w:pPr>
            <w:r w:rsidRPr="005262FD">
              <w:rPr>
                <w:b/>
                <w:sz w:val="20"/>
              </w:rPr>
              <w:t>01-001-12-01-02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CDF8466" w14:textId="3DA7C011" w:rsidR="00055685" w:rsidRPr="00CF34A2" w:rsidRDefault="00055685" w:rsidP="00055685">
            <w:pPr>
              <w:jc w:val="both"/>
              <w:rPr>
                <w:b/>
                <w:sz w:val="20"/>
              </w:rPr>
            </w:pPr>
            <w:r w:rsidRPr="00CF34A2">
              <w:rPr>
                <w:b/>
                <w:sz w:val="20"/>
              </w:rPr>
              <w:t>Aprūpinti Vidaus reikalų ministerijos Medicinos centrą medicinine įranga ir priemonėmis pareigūnų sveikatos priežiūrai užtikrinti</w:t>
            </w:r>
          </w:p>
        </w:tc>
        <w:tc>
          <w:tcPr>
            <w:tcW w:w="1084" w:type="pct"/>
            <w:tcBorders>
              <w:top w:val="single" w:sz="4" w:space="0" w:color="auto"/>
              <w:left w:val="single" w:sz="4" w:space="0" w:color="auto"/>
              <w:bottom w:val="single" w:sz="4" w:space="0" w:color="auto"/>
              <w:right w:val="single" w:sz="4" w:space="0" w:color="auto"/>
            </w:tcBorders>
            <w:vAlign w:val="center"/>
          </w:tcPr>
          <w:p w14:paraId="55E731DE" w14:textId="12857389" w:rsidR="00055685" w:rsidRPr="005262FD" w:rsidRDefault="005813F7" w:rsidP="00055685">
            <w:pPr>
              <w:jc w:val="center"/>
              <w:rPr>
                <w:sz w:val="20"/>
                <w:lang w:eastAsia="lt-LT"/>
              </w:rPr>
            </w:pPr>
            <w:r>
              <w:rPr>
                <w:sz w:val="20"/>
                <w:lang w:eastAsia="lt-LT"/>
              </w:rPr>
              <w:t>22 tūkst. eurų</w:t>
            </w:r>
          </w:p>
        </w:tc>
      </w:tr>
      <w:tr w:rsidR="00237699" w:rsidRPr="005262FD" w14:paraId="0230047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F6030" w14:textId="77777777" w:rsidR="00237699" w:rsidRPr="005262FD" w:rsidRDefault="00237699" w:rsidP="00237699">
            <w:pPr>
              <w:jc w:val="center"/>
              <w:rPr>
                <w:sz w:val="20"/>
                <w:lang w:eastAsia="lt-LT"/>
              </w:rPr>
            </w:pPr>
            <w:r w:rsidRPr="005262FD">
              <w:rPr>
                <w:sz w:val="20"/>
              </w:rPr>
              <w:t>V-01-001-12-01-02-01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9C8F6" w14:textId="62288693" w:rsidR="00237699" w:rsidRPr="00CF34A2" w:rsidRDefault="00237699" w:rsidP="00237699">
            <w:pPr>
              <w:jc w:val="both"/>
              <w:rPr>
                <w:b/>
                <w:sz w:val="20"/>
              </w:rPr>
            </w:pPr>
            <w:r w:rsidRPr="00CF34A2">
              <w:rPr>
                <w:b/>
                <w:sz w:val="20"/>
              </w:rPr>
              <w:t xml:space="preserve">Viešųjų pirkimų, susijusių su medicininės įrangos ir priemonių įsigijimu sveikatos priežiūrai užtikrinti, išskyrus mažos vertės  pirkimus ir pirkimus pagal Viešųjų pirkimų įstatymo 72 str. 3 dalį, vertinamų pagal kainos ar sąnaudų ir kokybės santykį, dalis per kalendorinius metus, ne mažiau kaip, proc. </w:t>
            </w:r>
          </w:p>
          <w:p w14:paraId="7287C536" w14:textId="3BC93240" w:rsidR="00237699" w:rsidRPr="00CF34A2" w:rsidRDefault="00237699" w:rsidP="00237699">
            <w:pPr>
              <w:jc w:val="both"/>
              <w:rPr>
                <w:i/>
                <w:sz w:val="20"/>
              </w:rPr>
            </w:pPr>
            <w:r w:rsidRPr="00CF34A2">
              <w:rPr>
                <w:i/>
                <w:sz w:val="20"/>
              </w:rPr>
              <w:t>Rodiklio koordinatorius – IA prie VRM.</w:t>
            </w:r>
          </w:p>
          <w:p w14:paraId="243140B3" w14:textId="74752F6D" w:rsidR="00237699" w:rsidRPr="00CF34A2" w:rsidRDefault="009E1F72" w:rsidP="00237699">
            <w:pPr>
              <w:jc w:val="both"/>
              <w:rPr>
                <w:bCs/>
                <w:i/>
                <w:sz w:val="20"/>
              </w:rPr>
            </w:pPr>
            <w:r w:rsidRPr="00E13014">
              <w:rPr>
                <w:bCs/>
                <w:i/>
                <w:sz w:val="20"/>
              </w:rPr>
              <w:t xml:space="preserve">2025 m. pasiekta </w:t>
            </w:r>
            <w:r w:rsidR="00237699" w:rsidRPr="00E13014">
              <w:rPr>
                <w:bCs/>
                <w:i/>
                <w:sz w:val="20"/>
              </w:rPr>
              <w:t xml:space="preserve"> reikšmė  – </w:t>
            </w:r>
            <w:r w:rsidRPr="00E13014">
              <w:rPr>
                <w:bCs/>
                <w:i/>
                <w:sz w:val="20"/>
              </w:rPr>
              <w:t>100</w:t>
            </w:r>
            <w:r w:rsidR="00237699" w:rsidRPr="00E13014">
              <w:rPr>
                <w:bCs/>
                <w:i/>
                <w:sz w:val="20"/>
              </w:rPr>
              <w:t>.</w:t>
            </w:r>
            <w:r w:rsidR="00E13014">
              <w:rPr>
                <w:bCs/>
                <w:i/>
                <w:sz w:val="20"/>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BCF20" w14:textId="0B961E0B" w:rsidR="00237699" w:rsidRPr="00CF34A2" w:rsidRDefault="00237699" w:rsidP="00237699">
            <w:pPr>
              <w:jc w:val="center"/>
              <w:rPr>
                <w:sz w:val="20"/>
                <w:lang w:eastAsia="lt-LT"/>
              </w:rPr>
            </w:pPr>
            <w:r w:rsidRPr="00CF34A2">
              <w:rPr>
                <w:sz w:val="20"/>
                <w:lang w:eastAsia="lt-LT"/>
              </w:rPr>
              <w:t>75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5A5A9" w14:textId="600A7111" w:rsidR="00237699" w:rsidRPr="00CF34A2" w:rsidRDefault="00237699" w:rsidP="00237699">
            <w:pPr>
              <w:jc w:val="center"/>
              <w:rPr>
                <w:sz w:val="20"/>
                <w:lang w:eastAsia="lt-LT"/>
              </w:rPr>
            </w:pPr>
            <w:r w:rsidRPr="00CF34A2">
              <w:rPr>
                <w:sz w:val="20"/>
                <w:lang w:eastAsia="lt-LT"/>
              </w:rPr>
              <w:t>80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13696" w14:textId="58FFF403" w:rsidR="00237699" w:rsidRPr="00CF34A2" w:rsidRDefault="00CF34A2" w:rsidP="00237699">
            <w:pPr>
              <w:jc w:val="center"/>
              <w:rPr>
                <w:sz w:val="20"/>
                <w:lang w:eastAsia="lt-LT"/>
              </w:rPr>
            </w:pPr>
            <w:r w:rsidRPr="00CF34A2">
              <w:rPr>
                <w:sz w:val="20"/>
                <w:lang w:eastAsia="lt-LT"/>
              </w:rPr>
              <w:t>80</w:t>
            </w:r>
          </w:p>
        </w:tc>
        <w:tc>
          <w:tcPr>
            <w:tcW w:w="1084" w:type="pct"/>
            <w:tcBorders>
              <w:top w:val="single" w:sz="4" w:space="0" w:color="auto"/>
              <w:left w:val="single" w:sz="4" w:space="0" w:color="auto"/>
              <w:bottom w:val="single" w:sz="4" w:space="0" w:color="auto"/>
              <w:right w:val="single" w:sz="4" w:space="0" w:color="auto"/>
            </w:tcBorders>
            <w:vAlign w:val="center"/>
          </w:tcPr>
          <w:p w14:paraId="7F97EB6F" w14:textId="77777777" w:rsidR="00237699" w:rsidRPr="005262FD" w:rsidRDefault="00237699" w:rsidP="00237699">
            <w:pPr>
              <w:jc w:val="center"/>
              <w:rPr>
                <w:sz w:val="20"/>
                <w:lang w:eastAsia="lt-LT"/>
              </w:rPr>
            </w:pPr>
          </w:p>
        </w:tc>
      </w:tr>
    </w:tbl>
    <w:p w14:paraId="3407077F" w14:textId="77777777" w:rsidR="009015CD" w:rsidRPr="005262FD" w:rsidRDefault="009015CD" w:rsidP="00060946">
      <w:pPr>
        <w:jc w:val="both"/>
        <w:rPr>
          <w:i/>
          <w:color w:val="808080"/>
          <w:szCs w:val="24"/>
        </w:rPr>
        <w:sectPr w:rsidR="009015CD" w:rsidRPr="005262FD" w:rsidSect="004B6CA7">
          <w:footerReference w:type="default" r:id="rId26"/>
          <w:footerReference w:type="first" r:id="rId27"/>
          <w:pgSz w:w="16838" w:h="11906" w:orient="landscape"/>
          <w:pgMar w:top="851" w:right="675" w:bottom="567" w:left="851" w:header="397" w:footer="567" w:gutter="0"/>
          <w:cols w:space="1296"/>
          <w:titlePg/>
          <w:docGrid w:linePitch="326"/>
        </w:sectPr>
      </w:pPr>
    </w:p>
    <w:p w14:paraId="48C3873E" w14:textId="357E5453" w:rsidR="00AD5DE3" w:rsidRPr="005262FD" w:rsidRDefault="00AD5DE3" w:rsidP="00060946">
      <w:pPr>
        <w:pStyle w:val="Heading1"/>
        <w:spacing w:before="0"/>
        <w:rPr>
          <w:b w:val="0"/>
          <w:color w:val="FFFFFF" w:themeColor="background1"/>
          <w:sz w:val="24"/>
          <w:szCs w:val="24"/>
        </w:rPr>
      </w:pPr>
      <w:r w:rsidRPr="005262FD">
        <w:rPr>
          <w:b w:val="0"/>
          <w:color w:val="FFFFFF" w:themeColor="background1"/>
          <w:sz w:val="24"/>
          <w:szCs w:val="24"/>
        </w:rPr>
        <w:lastRenderedPageBreak/>
        <w:t>01-002 V</w:t>
      </w:r>
      <w:r w:rsidR="007F271E" w:rsidRPr="005262FD">
        <w:rPr>
          <w:b w:val="0"/>
          <w:color w:val="FFFFFF" w:themeColor="background1"/>
          <w:sz w:val="24"/>
          <w:szCs w:val="24"/>
        </w:rPr>
        <w:t>A</w:t>
      </w:r>
      <w:r w:rsidR="00D816DC" w:rsidRPr="005262FD">
        <w:rPr>
          <w:b w:val="0"/>
          <w:color w:val="FFFFFF" w:themeColor="background1"/>
          <w:sz w:val="24"/>
          <w:szCs w:val="24"/>
        </w:rPr>
        <w:t>VT</w:t>
      </w:r>
      <w:r w:rsidRPr="005262FD">
        <w:rPr>
          <w:b w:val="0"/>
          <w:color w:val="FFFFFF" w:themeColor="background1"/>
          <w:sz w:val="24"/>
          <w:szCs w:val="24"/>
        </w:rPr>
        <w:t xml:space="preserve"> programa</w:t>
      </w:r>
    </w:p>
    <w:p w14:paraId="211FA1E3" w14:textId="2F33B61E" w:rsidR="004123D8" w:rsidRPr="005262FD" w:rsidRDefault="00995666" w:rsidP="004123D8">
      <w:pPr>
        <w:shd w:val="clear" w:color="auto" w:fill="E2EFD9" w:themeFill="accent6" w:themeFillTint="33"/>
        <w:tabs>
          <w:tab w:val="left" w:pos="34"/>
          <w:tab w:val="left" w:pos="284"/>
        </w:tabs>
        <w:jc w:val="center"/>
        <w:rPr>
          <w:i/>
          <w:color w:val="808080"/>
          <w:szCs w:val="24"/>
        </w:rPr>
      </w:pPr>
      <w:r w:rsidRPr="005262FD">
        <w:rPr>
          <w:b/>
          <w:bCs/>
          <w:color w:val="000000"/>
          <w:szCs w:val="24"/>
        </w:rPr>
        <w:t>01-002 PROGRAMA „</w:t>
      </w:r>
      <w:r w:rsidR="00305460" w:rsidRPr="005262FD">
        <w:rPr>
          <w:b/>
          <w:szCs w:val="24"/>
        </w:rPr>
        <w:t>VIEŠOJO VALDYMO PLĖTRA</w:t>
      </w:r>
      <w:r w:rsidRPr="005262FD">
        <w:rPr>
          <w:b/>
          <w:bCs/>
          <w:color w:val="000000"/>
          <w:szCs w:val="24"/>
        </w:rPr>
        <w:t>“</w:t>
      </w:r>
    </w:p>
    <w:p w14:paraId="5067285A" w14:textId="77777777" w:rsidR="00CF5EC5" w:rsidRPr="005262FD" w:rsidRDefault="00CF5EC5" w:rsidP="00060946">
      <w:pPr>
        <w:jc w:val="both"/>
        <w:rPr>
          <w:b/>
          <w:bCs/>
          <w:color w:val="000000"/>
          <w:sz w:val="22"/>
          <w:szCs w:val="22"/>
        </w:rPr>
      </w:pPr>
    </w:p>
    <w:tbl>
      <w:tblPr>
        <w:tblStyle w:val="Lenteldefaultin25"/>
        <w:tblW w:w="10343" w:type="dxa"/>
        <w:tblInd w:w="-5" w:type="dxa"/>
        <w:tblLook w:val="04A0" w:firstRow="1" w:lastRow="0" w:firstColumn="1" w:lastColumn="0" w:noHBand="0" w:noVBand="1"/>
      </w:tblPr>
      <w:tblGrid>
        <w:gridCol w:w="10343"/>
      </w:tblGrid>
      <w:tr w:rsidR="006C3D06" w:rsidRPr="005262FD" w14:paraId="7B837D91" w14:textId="77777777" w:rsidTr="006C3D06">
        <w:trPr>
          <w:trHeight w:val="4318"/>
        </w:trPr>
        <w:tc>
          <w:tcPr>
            <w:tcW w:w="10343" w:type="dxa"/>
          </w:tcPr>
          <w:p w14:paraId="73282CB8" w14:textId="46E8284C" w:rsidR="006C3D06" w:rsidRPr="005262FD" w:rsidRDefault="006C3D06" w:rsidP="00924F29">
            <w:pPr>
              <w:widowControl w:val="0"/>
              <w:spacing w:after="120"/>
              <w:jc w:val="both"/>
              <w:rPr>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vykdomos Viešojo valdymo plėtros programos veiklos</w:t>
            </w:r>
            <w:r w:rsidRPr="005262FD">
              <w:rPr>
                <w:sz w:val="22"/>
                <w:szCs w:val="22"/>
              </w:rPr>
              <w:t>:</w:t>
            </w:r>
          </w:p>
          <w:p w14:paraId="6748726C" w14:textId="394B9752" w:rsidR="006C3D06" w:rsidRPr="005262FD" w:rsidRDefault="006C3D06" w:rsidP="002F7B42">
            <w:pPr>
              <w:pStyle w:val="ListParagraph"/>
              <w:numPr>
                <w:ilvl w:val="0"/>
                <w:numId w:val="23"/>
              </w:numPr>
              <w:spacing w:after="120"/>
              <w:ind w:left="0"/>
              <w:jc w:val="both"/>
              <w:rPr>
                <w:sz w:val="22"/>
                <w:szCs w:val="22"/>
                <w:lang w:eastAsia="lt-LT"/>
              </w:rPr>
            </w:pPr>
            <w:r w:rsidRPr="005262FD">
              <w:rPr>
                <w:sz w:val="22"/>
                <w:szCs w:val="22"/>
                <w:lang w:eastAsia="lt-LT"/>
              </w:rPr>
              <w:t>Stiprinama žmogiškųjų išteklių valdymo sistema viešojo valdymo institucijose</w:t>
            </w:r>
            <w:r w:rsidR="001474D1">
              <w:rPr>
                <w:sz w:val="22"/>
                <w:szCs w:val="22"/>
                <w:lang w:eastAsia="lt-LT"/>
              </w:rPr>
              <w:t>:</w:t>
            </w:r>
          </w:p>
          <w:p w14:paraId="615A8282" w14:textId="77777777" w:rsidR="006C3D06" w:rsidRPr="005262FD" w:rsidRDefault="006C3D06" w:rsidP="002F7B42">
            <w:pPr>
              <w:pStyle w:val="ListParagraph"/>
              <w:numPr>
                <w:ilvl w:val="0"/>
                <w:numId w:val="23"/>
              </w:numPr>
              <w:jc w:val="both"/>
              <w:rPr>
                <w:sz w:val="22"/>
                <w:szCs w:val="22"/>
                <w:lang w:eastAsia="lt-LT"/>
              </w:rPr>
            </w:pPr>
            <w:r w:rsidRPr="005262FD">
              <w:rPr>
                <w:sz w:val="22"/>
                <w:szCs w:val="22"/>
                <w:lang w:eastAsia="lt-LT"/>
              </w:rPr>
              <w:t xml:space="preserve">Gerinama viešojo valdymo institucijų teikiamų paslaugų kokybė, didinamas jų prieinamumas ir patrauklumas. </w:t>
            </w:r>
          </w:p>
          <w:p w14:paraId="684D96EE" w14:textId="5BEC221D" w:rsidR="006C3D06" w:rsidRPr="005262FD" w:rsidRDefault="006C3D06" w:rsidP="002F7B42">
            <w:pPr>
              <w:pStyle w:val="ListParagraph"/>
              <w:numPr>
                <w:ilvl w:val="0"/>
                <w:numId w:val="23"/>
              </w:numPr>
              <w:jc w:val="both"/>
              <w:rPr>
                <w:sz w:val="22"/>
                <w:szCs w:val="22"/>
                <w:lang w:eastAsia="lt-LT"/>
              </w:rPr>
            </w:pPr>
            <w:r w:rsidRPr="005262FD">
              <w:rPr>
                <w:sz w:val="22"/>
                <w:szCs w:val="22"/>
                <w:lang w:eastAsia="lt-LT"/>
              </w:rPr>
              <w:t>Sukuriama ir įgyvendinama veiksminga regioninės politikos sistema, sustiprinamos regionų kompetencij</w:t>
            </w:r>
            <w:r w:rsidR="001474D1">
              <w:rPr>
                <w:sz w:val="22"/>
                <w:szCs w:val="22"/>
                <w:lang w:eastAsia="lt-LT"/>
              </w:rPr>
              <w:t>o</w:t>
            </w:r>
            <w:r w:rsidRPr="005262FD">
              <w:rPr>
                <w:sz w:val="22"/>
                <w:szCs w:val="22"/>
                <w:lang w:eastAsia="lt-LT"/>
              </w:rPr>
              <w:t>s</w:t>
            </w:r>
            <w:r w:rsidR="00724E87">
              <w:rPr>
                <w:sz w:val="22"/>
                <w:szCs w:val="22"/>
                <w:lang w:eastAsia="lt-LT"/>
              </w:rPr>
              <w:t>.</w:t>
            </w:r>
          </w:p>
          <w:p w14:paraId="03A42346" w14:textId="77777777" w:rsidR="006C3D06" w:rsidRPr="005262FD" w:rsidRDefault="006C3D06" w:rsidP="00F27098">
            <w:pPr>
              <w:jc w:val="both"/>
              <w:rPr>
                <w:sz w:val="22"/>
                <w:szCs w:val="22"/>
                <w:lang w:eastAsia="lt-LT"/>
              </w:rPr>
            </w:pPr>
          </w:p>
          <w:p w14:paraId="4AE9DCBE" w14:textId="77777777" w:rsidR="006C3D06" w:rsidRPr="005262FD" w:rsidRDefault="006C3D06" w:rsidP="00F27098">
            <w:pPr>
              <w:jc w:val="both"/>
              <w:rPr>
                <w:iCs/>
                <w:sz w:val="22"/>
                <w:szCs w:val="22"/>
                <w:lang w:eastAsia="lt-LT"/>
              </w:rPr>
            </w:pPr>
            <w:r w:rsidRPr="005262FD">
              <w:rPr>
                <w:iCs/>
                <w:sz w:val="22"/>
                <w:szCs w:val="22"/>
                <w:lang w:eastAsia="lt-LT"/>
              </w:rPr>
              <w:t>Bus siekiama padidinti viešųjų paslaugų, kurių teikimą kelios savivaldybės organizuoja  bendrai, skaičių, sustiprinti regionų projektų įgyvendinimui reikalingas kompetencijas.</w:t>
            </w:r>
          </w:p>
          <w:p w14:paraId="08C6343A" w14:textId="77777777" w:rsidR="006C3D06" w:rsidRPr="005262FD" w:rsidRDefault="006C3D06" w:rsidP="001F0653">
            <w:pPr>
              <w:jc w:val="both"/>
              <w:rPr>
                <w:sz w:val="22"/>
                <w:szCs w:val="22"/>
              </w:rPr>
            </w:pPr>
          </w:p>
          <w:p w14:paraId="36CE4852" w14:textId="77777777" w:rsidR="006C3D06" w:rsidRPr="005262FD" w:rsidRDefault="006C3D06" w:rsidP="001F0653">
            <w:pPr>
              <w:jc w:val="both"/>
              <w:rPr>
                <w:sz w:val="22"/>
                <w:szCs w:val="22"/>
              </w:rPr>
            </w:pPr>
            <w:r w:rsidRPr="005262FD">
              <w:rPr>
                <w:sz w:val="22"/>
                <w:szCs w:val="22"/>
              </w:rPr>
              <w:t>Bus vykdomas valstybės politikos formavimas ir organizuojama įgyvendinimo kontrolė valstybės tarnybos srityje:</w:t>
            </w:r>
          </w:p>
          <w:p w14:paraId="22B954EC" w14:textId="134E1AD3" w:rsidR="006C3D06" w:rsidRPr="005262FD" w:rsidRDefault="00DF587E" w:rsidP="002F7B42">
            <w:pPr>
              <w:pStyle w:val="ListParagraph"/>
              <w:numPr>
                <w:ilvl w:val="0"/>
                <w:numId w:val="2"/>
              </w:numPr>
              <w:jc w:val="both"/>
              <w:rPr>
                <w:sz w:val="22"/>
                <w:szCs w:val="22"/>
              </w:rPr>
            </w:pPr>
            <w:r>
              <w:rPr>
                <w:sz w:val="22"/>
                <w:szCs w:val="22"/>
              </w:rPr>
              <w:t>a</w:t>
            </w:r>
            <w:r w:rsidR="006C3D06" w:rsidRPr="005262FD">
              <w:rPr>
                <w:sz w:val="22"/>
                <w:szCs w:val="22"/>
              </w:rPr>
              <w:t>tliekamas žmogiškųjų išteklių valdymo viešojo valdymo institucijose monitoringas</w:t>
            </w:r>
            <w:r w:rsidR="00724E87">
              <w:rPr>
                <w:sz w:val="22"/>
                <w:szCs w:val="22"/>
              </w:rPr>
              <w:t>.</w:t>
            </w:r>
            <w:r w:rsidR="006C3D06" w:rsidRPr="005262FD">
              <w:rPr>
                <w:sz w:val="22"/>
                <w:szCs w:val="22"/>
              </w:rPr>
              <w:t xml:space="preserve"> </w:t>
            </w:r>
          </w:p>
          <w:p w14:paraId="3AFBA120" w14:textId="46BC2D93" w:rsidR="006C3D06" w:rsidRPr="005262FD" w:rsidRDefault="00DF587E" w:rsidP="002F7B42">
            <w:pPr>
              <w:pStyle w:val="ListParagraph"/>
              <w:numPr>
                <w:ilvl w:val="0"/>
                <w:numId w:val="2"/>
              </w:numPr>
              <w:jc w:val="both"/>
              <w:rPr>
                <w:sz w:val="22"/>
                <w:szCs w:val="22"/>
              </w:rPr>
            </w:pPr>
            <w:r>
              <w:rPr>
                <w:sz w:val="22"/>
                <w:szCs w:val="22"/>
              </w:rPr>
              <w:t>d</w:t>
            </w:r>
            <w:r w:rsidR="006C3D06" w:rsidRPr="005262FD">
              <w:rPr>
                <w:sz w:val="22"/>
                <w:szCs w:val="22"/>
              </w:rPr>
              <w:t>alyvaujama Europos Komisijos įsteigtų darbo grupių ir tinklaveikos veikloje, perimama ES valstybių narių geroji patirtis žmogiškųjų išteklių valdymo srityje</w:t>
            </w:r>
            <w:r w:rsidR="00724E87">
              <w:rPr>
                <w:sz w:val="22"/>
                <w:szCs w:val="22"/>
              </w:rPr>
              <w:t>.</w:t>
            </w:r>
          </w:p>
          <w:p w14:paraId="626115B9" w14:textId="2BE14810" w:rsidR="006C3D06" w:rsidRPr="005262FD" w:rsidRDefault="00DF587E" w:rsidP="002F7B42">
            <w:pPr>
              <w:pStyle w:val="ListParagraph"/>
              <w:numPr>
                <w:ilvl w:val="0"/>
                <w:numId w:val="2"/>
              </w:numPr>
              <w:jc w:val="both"/>
              <w:rPr>
                <w:sz w:val="22"/>
                <w:szCs w:val="22"/>
              </w:rPr>
            </w:pPr>
            <w:r>
              <w:rPr>
                <w:sz w:val="22"/>
                <w:szCs w:val="22"/>
              </w:rPr>
              <w:t>į</w:t>
            </w:r>
            <w:r w:rsidR="006C3D06" w:rsidRPr="005262FD">
              <w:rPr>
                <w:sz w:val="22"/>
                <w:szCs w:val="22"/>
              </w:rPr>
              <w:t>gyvendinamos užsienyje gyvenančių Lietuvos piliečių pritraukimo į valstybės tarnybą iniciatyvos</w:t>
            </w:r>
            <w:r w:rsidR="00724E87">
              <w:rPr>
                <w:sz w:val="22"/>
                <w:szCs w:val="22"/>
              </w:rPr>
              <w:t>.</w:t>
            </w:r>
          </w:p>
          <w:p w14:paraId="418B56E3" w14:textId="2E0B2642" w:rsidR="006C3D06" w:rsidRPr="005262FD" w:rsidRDefault="00DF587E" w:rsidP="002F7B42">
            <w:pPr>
              <w:pStyle w:val="ListParagraph"/>
              <w:numPr>
                <w:ilvl w:val="0"/>
                <w:numId w:val="2"/>
              </w:numPr>
              <w:jc w:val="both"/>
              <w:rPr>
                <w:sz w:val="22"/>
                <w:szCs w:val="22"/>
              </w:rPr>
            </w:pPr>
            <w:r>
              <w:rPr>
                <w:sz w:val="22"/>
                <w:szCs w:val="22"/>
              </w:rPr>
              <w:t>k</w:t>
            </w:r>
            <w:r w:rsidR="006C3D06" w:rsidRPr="005262FD">
              <w:rPr>
                <w:sz w:val="22"/>
                <w:szCs w:val="22"/>
              </w:rPr>
              <w:t xml:space="preserve">oordinuojama Viešojo valdymo agentūros veikla ir prižiūrimi įgyvendinami </w:t>
            </w:r>
            <w:r w:rsidR="001474D1" w:rsidRPr="001474D1">
              <w:rPr>
                <w:sz w:val="22"/>
                <w:szCs w:val="22"/>
              </w:rPr>
              <w:t>Ekonomikos gaivinimo ir atsparumo didinimo priemonė</w:t>
            </w:r>
            <w:r w:rsidR="001474D1">
              <w:rPr>
                <w:sz w:val="22"/>
                <w:szCs w:val="22"/>
              </w:rPr>
              <w:t>s</w:t>
            </w:r>
            <w:r w:rsidR="006C3D06" w:rsidRPr="005262FD">
              <w:rPr>
                <w:sz w:val="22"/>
                <w:szCs w:val="22"/>
              </w:rPr>
              <w:t xml:space="preserve"> projektai</w:t>
            </w:r>
            <w:r w:rsidR="00724E87">
              <w:rPr>
                <w:sz w:val="22"/>
                <w:szCs w:val="22"/>
              </w:rPr>
              <w:t>.</w:t>
            </w:r>
          </w:p>
          <w:p w14:paraId="22719C3C" w14:textId="0E40231E" w:rsidR="006C3D06" w:rsidRPr="005262FD" w:rsidRDefault="00DF587E" w:rsidP="002F7B42">
            <w:pPr>
              <w:pStyle w:val="ListParagraph"/>
              <w:numPr>
                <w:ilvl w:val="0"/>
                <w:numId w:val="2"/>
              </w:numPr>
              <w:jc w:val="both"/>
              <w:rPr>
                <w:sz w:val="22"/>
                <w:szCs w:val="22"/>
              </w:rPr>
            </w:pPr>
            <w:r>
              <w:rPr>
                <w:sz w:val="22"/>
                <w:szCs w:val="22"/>
              </w:rPr>
              <w:t>a</w:t>
            </w:r>
            <w:r w:rsidR="006C3D06" w:rsidRPr="005262FD">
              <w:rPr>
                <w:sz w:val="22"/>
                <w:szCs w:val="22"/>
              </w:rPr>
              <w:t>tliekamas teisinio reguliavimo tobulinimas valstybės tarnybos srityje</w:t>
            </w:r>
            <w:r w:rsidR="00724E87">
              <w:rPr>
                <w:sz w:val="22"/>
                <w:szCs w:val="22"/>
              </w:rPr>
              <w:t>.</w:t>
            </w:r>
          </w:p>
        </w:tc>
      </w:tr>
      <w:tr w:rsidR="009F285B" w:rsidRPr="005262FD" w14:paraId="27A7AA63" w14:textId="77777777" w:rsidTr="009B0132">
        <w:tc>
          <w:tcPr>
            <w:tcW w:w="10343" w:type="dxa"/>
          </w:tcPr>
          <w:p w14:paraId="015B53BA" w14:textId="06E5CC9B" w:rsidR="006A2DE8" w:rsidRPr="005262FD" w:rsidRDefault="006A2DE8" w:rsidP="009F285B">
            <w:pPr>
              <w:widowControl w:val="0"/>
              <w:tabs>
                <w:tab w:val="left" w:pos="851"/>
              </w:tabs>
              <w:jc w:val="both"/>
              <w:rPr>
                <w:sz w:val="22"/>
                <w:szCs w:val="22"/>
                <w:lang w:eastAsia="lt-LT"/>
              </w:rPr>
            </w:pPr>
            <w:r w:rsidRPr="005262FD">
              <w:rPr>
                <w:sz w:val="22"/>
                <w:szCs w:val="22"/>
              </w:rPr>
              <w:t xml:space="preserve">PROGRAMOS KOORDINATORIUS – </w:t>
            </w:r>
            <w:r w:rsidR="00420EF3">
              <w:rPr>
                <w:sz w:val="22"/>
                <w:szCs w:val="22"/>
              </w:rPr>
              <w:t>v</w:t>
            </w:r>
            <w:r w:rsidR="00420EF3" w:rsidRPr="005262FD">
              <w:rPr>
                <w:sz w:val="22"/>
                <w:szCs w:val="22"/>
              </w:rPr>
              <w:t xml:space="preserve">idaus </w:t>
            </w:r>
            <w:r w:rsidR="009F285B" w:rsidRPr="005262FD">
              <w:rPr>
                <w:sz w:val="22"/>
                <w:szCs w:val="22"/>
              </w:rPr>
              <w:t xml:space="preserve">reikalų </w:t>
            </w:r>
            <w:r w:rsidR="00305460" w:rsidRPr="005262FD">
              <w:rPr>
                <w:sz w:val="22"/>
                <w:szCs w:val="22"/>
              </w:rPr>
              <w:t>viceministr</w:t>
            </w:r>
            <w:r w:rsidR="008A46C6" w:rsidRPr="005262FD">
              <w:rPr>
                <w:sz w:val="22"/>
                <w:szCs w:val="22"/>
              </w:rPr>
              <w:t xml:space="preserve">ė </w:t>
            </w:r>
            <w:r w:rsidR="007175CC" w:rsidRPr="005262FD">
              <w:rPr>
                <w:sz w:val="22"/>
                <w:szCs w:val="22"/>
              </w:rPr>
              <w:t>Alicija Ščerbaitė.</w:t>
            </w:r>
          </w:p>
        </w:tc>
      </w:tr>
      <w:tr w:rsidR="009F285B" w:rsidRPr="005262FD" w14:paraId="1E99634C" w14:textId="77777777" w:rsidTr="009B0132">
        <w:tc>
          <w:tcPr>
            <w:tcW w:w="10343" w:type="dxa"/>
          </w:tcPr>
          <w:p w14:paraId="1FDA8E7F" w14:textId="0FF50F2C" w:rsidR="00042526" w:rsidRPr="005262FD" w:rsidRDefault="00042526" w:rsidP="00060946">
            <w:pPr>
              <w:widowControl w:val="0"/>
              <w:tabs>
                <w:tab w:val="left" w:pos="851"/>
              </w:tabs>
              <w:jc w:val="both"/>
              <w:rPr>
                <w:sz w:val="22"/>
                <w:szCs w:val="22"/>
              </w:rPr>
            </w:pPr>
            <w:r w:rsidRPr="005262FD">
              <w:rPr>
                <w:sz w:val="22"/>
                <w:szCs w:val="22"/>
              </w:rPr>
              <w:t>KOORDINUOJANT</w:t>
            </w:r>
            <w:r w:rsidR="007F1BA3" w:rsidRPr="005262FD">
              <w:rPr>
                <w:sz w:val="22"/>
                <w:szCs w:val="22"/>
              </w:rPr>
              <w:t>Y</w:t>
            </w:r>
            <w:r w:rsidRPr="005262FD">
              <w:rPr>
                <w:sz w:val="22"/>
                <w:szCs w:val="22"/>
              </w:rPr>
              <w:t xml:space="preserve">S VRM </w:t>
            </w:r>
            <w:r w:rsidR="00724E87">
              <w:rPr>
                <w:sz w:val="22"/>
                <w:szCs w:val="22"/>
              </w:rPr>
              <w:t>ADMINISTRACIJOS</w:t>
            </w:r>
            <w:r w:rsidRPr="005262FD">
              <w:rPr>
                <w:sz w:val="22"/>
                <w:szCs w:val="22"/>
              </w:rPr>
              <w:t xml:space="preserve"> PADALIN</w:t>
            </w:r>
            <w:r w:rsidR="007F1BA3" w:rsidRPr="005262FD">
              <w:rPr>
                <w:sz w:val="22"/>
                <w:szCs w:val="22"/>
              </w:rPr>
              <w:t>IAI</w:t>
            </w:r>
            <w:r w:rsidR="00271737" w:rsidRPr="005262FD">
              <w:rPr>
                <w:sz w:val="22"/>
                <w:szCs w:val="22"/>
              </w:rPr>
              <w:t xml:space="preserve"> PAGAL KOMPETENCIJĄ: </w:t>
            </w:r>
            <w:r w:rsidRPr="005262FD">
              <w:rPr>
                <w:sz w:val="22"/>
                <w:szCs w:val="22"/>
              </w:rPr>
              <w:t>VRM VTPG</w:t>
            </w:r>
            <w:r w:rsidR="008A46C6" w:rsidRPr="005262FD">
              <w:rPr>
                <w:sz w:val="22"/>
                <w:szCs w:val="22"/>
              </w:rPr>
              <w:t>, VRM VAVSPG</w:t>
            </w:r>
            <w:r w:rsidR="008027B0" w:rsidRPr="005262FD">
              <w:rPr>
                <w:sz w:val="22"/>
                <w:szCs w:val="22"/>
              </w:rPr>
              <w:t>, VRM ESID, VRM RPG</w:t>
            </w:r>
            <w:r w:rsidR="007F1BA3" w:rsidRPr="005262FD">
              <w:rPr>
                <w:sz w:val="22"/>
                <w:szCs w:val="22"/>
              </w:rPr>
              <w:t>.</w:t>
            </w:r>
          </w:p>
        </w:tc>
      </w:tr>
      <w:tr w:rsidR="009F285B" w:rsidRPr="005262FD" w14:paraId="505814A6" w14:textId="77777777" w:rsidTr="009B0132">
        <w:tc>
          <w:tcPr>
            <w:tcW w:w="10343" w:type="dxa"/>
          </w:tcPr>
          <w:p w14:paraId="66406B0F" w14:textId="77777777" w:rsidR="006A2DE8" w:rsidRPr="005262FD" w:rsidRDefault="006A2DE8" w:rsidP="00060946">
            <w:pPr>
              <w:widowControl w:val="0"/>
              <w:jc w:val="both"/>
              <w:rPr>
                <w:sz w:val="22"/>
                <w:szCs w:val="22"/>
              </w:rPr>
            </w:pPr>
            <w:r w:rsidRPr="005262FD">
              <w:rPr>
                <w:sz w:val="22"/>
                <w:szCs w:val="22"/>
              </w:rPr>
              <w:t>PROGRAMA TĘSTINĖ.</w:t>
            </w:r>
          </w:p>
        </w:tc>
      </w:tr>
      <w:tr w:rsidR="009F285B" w:rsidRPr="005262FD" w14:paraId="198540A9" w14:textId="77777777" w:rsidTr="009B0132">
        <w:tc>
          <w:tcPr>
            <w:tcW w:w="10343" w:type="dxa"/>
          </w:tcPr>
          <w:p w14:paraId="5E1CFF91" w14:textId="0BC58189" w:rsidR="00C15BE2" w:rsidRPr="005262FD" w:rsidRDefault="006A2DE8" w:rsidP="00C23F8F">
            <w:pPr>
              <w:widowControl w:val="0"/>
              <w:tabs>
                <w:tab w:val="left" w:pos="851"/>
              </w:tabs>
              <w:jc w:val="both"/>
              <w:rPr>
                <w:sz w:val="22"/>
                <w:szCs w:val="22"/>
              </w:rPr>
            </w:pPr>
            <w:r w:rsidRPr="005262FD">
              <w:rPr>
                <w:sz w:val="22"/>
                <w:szCs w:val="22"/>
                <w:lang w:eastAsia="lt-LT"/>
              </w:rPr>
              <w:t xml:space="preserve">PROGRAMĄ </w:t>
            </w:r>
            <w:r w:rsidR="00AE21D4" w:rsidRPr="00AB04E9">
              <w:rPr>
                <w:sz w:val="22"/>
                <w:szCs w:val="22"/>
                <w:lang w:eastAsia="lt-LT"/>
              </w:rPr>
              <w:t>PAGAL KOMPETENCIJĄ</w:t>
            </w:r>
            <w:r w:rsidR="00AE21D4">
              <w:rPr>
                <w:sz w:val="22"/>
                <w:szCs w:val="22"/>
                <w:lang w:eastAsia="lt-LT"/>
              </w:rPr>
              <w:t xml:space="preserve"> </w:t>
            </w:r>
            <w:r w:rsidRPr="005262FD">
              <w:rPr>
                <w:sz w:val="22"/>
                <w:szCs w:val="22"/>
                <w:lang w:eastAsia="lt-LT"/>
              </w:rPr>
              <w:t>VYKDO</w:t>
            </w:r>
            <w:r w:rsidR="00747567" w:rsidRPr="005262FD">
              <w:rPr>
                <w:sz w:val="22"/>
                <w:szCs w:val="22"/>
                <w:lang w:eastAsia="lt-LT"/>
              </w:rPr>
              <w:t xml:space="preserve"> </w:t>
            </w:r>
            <w:bookmarkStart w:id="12" w:name="_Hlk74147976"/>
            <w:r w:rsidR="003211C1" w:rsidRPr="005262FD">
              <w:rPr>
                <w:sz w:val="22"/>
                <w:szCs w:val="22"/>
              </w:rPr>
              <w:t xml:space="preserve">– </w:t>
            </w:r>
            <w:r w:rsidR="00E64483" w:rsidRPr="005262FD">
              <w:rPr>
                <w:bCs/>
                <w:sz w:val="22"/>
                <w:szCs w:val="22"/>
                <w:lang w:eastAsia="lt-LT"/>
              </w:rPr>
              <w:t>V</w:t>
            </w:r>
            <w:r w:rsidR="00C23F8F" w:rsidRPr="005262FD">
              <w:rPr>
                <w:bCs/>
                <w:sz w:val="22"/>
                <w:szCs w:val="22"/>
                <w:lang w:eastAsia="lt-LT"/>
              </w:rPr>
              <w:t>idaus reikalų ministerija</w:t>
            </w:r>
            <w:bookmarkEnd w:id="12"/>
            <w:r w:rsidR="00AE21D4" w:rsidRPr="00AB04E9">
              <w:rPr>
                <w:bCs/>
                <w:sz w:val="22"/>
                <w:szCs w:val="22"/>
                <w:lang w:eastAsia="lt-LT"/>
              </w:rPr>
              <w:t>, VVA</w:t>
            </w:r>
            <w:r w:rsidR="001C71D4" w:rsidRPr="00AB04E9">
              <w:rPr>
                <w:bCs/>
                <w:sz w:val="22"/>
                <w:szCs w:val="22"/>
                <w:lang w:eastAsia="lt-LT"/>
              </w:rPr>
              <w:t>.</w:t>
            </w:r>
            <w:r w:rsidR="001C71D4">
              <w:rPr>
                <w:bCs/>
                <w:sz w:val="22"/>
                <w:szCs w:val="22"/>
                <w:lang w:eastAsia="lt-LT"/>
              </w:rPr>
              <w:t xml:space="preserve"> </w:t>
            </w:r>
          </w:p>
        </w:tc>
      </w:tr>
    </w:tbl>
    <w:p w14:paraId="280E44D9" w14:textId="77777777" w:rsidR="006B5D6D" w:rsidRPr="005262FD" w:rsidRDefault="006B5D6D" w:rsidP="00060946">
      <w:pPr>
        <w:tabs>
          <w:tab w:val="left" w:pos="34"/>
          <w:tab w:val="left" w:pos="284"/>
        </w:tabs>
        <w:contextualSpacing/>
        <w:jc w:val="both"/>
        <w:rPr>
          <w:szCs w:val="24"/>
        </w:rPr>
      </w:pPr>
    </w:p>
    <w:p w14:paraId="1844557B" w14:textId="3330496A" w:rsidR="00AC560B" w:rsidRPr="005262FD" w:rsidRDefault="00191113" w:rsidP="00060946">
      <w:pPr>
        <w:widowControl w:val="0"/>
        <w:tabs>
          <w:tab w:val="left" w:pos="851"/>
        </w:tabs>
        <w:jc w:val="both"/>
        <w:rPr>
          <w:sz w:val="22"/>
          <w:szCs w:val="22"/>
          <w:lang w:eastAsia="lt-LT"/>
        </w:rPr>
      </w:pPr>
      <w:r w:rsidRPr="005262FD">
        <w:rPr>
          <w:b/>
          <w:sz w:val="22"/>
          <w:szCs w:val="22"/>
          <w:lang w:eastAsia="lt-LT"/>
        </w:rPr>
        <w:t>PER ŠIĄ PROGRAMĄ ĮGYVENDINAMI PAŽANGOS UŽDAVINIAI:</w:t>
      </w:r>
    </w:p>
    <w:tbl>
      <w:tblPr>
        <w:tblStyle w:val="TableGrid"/>
        <w:tblW w:w="10345" w:type="dxa"/>
        <w:tblLayout w:type="fixed"/>
        <w:tblLook w:val="04A0" w:firstRow="1" w:lastRow="0" w:firstColumn="1" w:lastColumn="0" w:noHBand="0" w:noVBand="1"/>
      </w:tblPr>
      <w:tblGrid>
        <w:gridCol w:w="2245"/>
        <w:gridCol w:w="6300"/>
        <w:gridCol w:w="1793"/>
        <w:gridCol w:w="7"/>
      </w:tblGrid>
      <w:tr w:rsidR="00AC560B" w:rsidRPr="004123D8" w14:paraId="421DAC95" w14:textId="77777777" w:rsidTr="00656AF0">
        <w:trPr>
          <w:tblHeader/>
        </w:trPr>
        <w:tc>
          <w:tcPr>
            <w:tcW w:w="2245" w:type="dxa"/>
            <w:shd w:val="clear" w:color="auto" w:fill="F2F2F2" w:themeFill="background1" w:themeFillShade="F2"/>
            <w:vAlign w:val="center"/>
          </w:tcPr>
          <w:p w14:paraId="1090009D" w14:textId="77777777" w:rsidR="00AC560B" w:rsidRPr="004123D8" w:rsidRDefault="00AC560B" w:rsidP="00060946">
            <w:pPr>
              <w:jc w:val="center"/>
              <w:rPr>
                <w:b/>
                <w:i/>
                <w:sz w:val="22"/>
                <w:szCs w:val="22"/>
                <w:lang w:eastAsia="lt-LT"/>
              </w:rPr>
            </w:pPr>
            <w:r w:rsidRPr="004123D8">
              <w:rPr>
                <w:b/>
                <w:i/>
                <w:sz w:val="22"/>
                <w:szCs w:val="22"/>
                <w:lang w:eastAsia="lt-LT"/>
              </w:rPr>
              <w:t>Kodas</w:t>
            </w:r>
          </w:p>
        </w:tc>
        <w:tc>
          <w:tcPr>
            <w:tcW w:w="6300" w:type="dxa"/>
            <w:shd w:val="clear" w:color="auto" w:fill="F2F2F2" w:themeFill="background1" w:themeFillShade="F2"/>
            <w:vAlign w:val="center"/>
          </w:tcPr>
          <w:p w14:paraId="7F7451F6" w14:textId="77777777" w:rsidR="00AC560B" w:rsidRPr="004123D8" w:rsidRDefault="00AC560B" w:rsidP="00060946">
            <w:pPr>
              <w:jc w:val="center"/>
              <w:rPr>
                <w:b/>
                <w:i/>
                <w:sz w:val="22"/>
                <w:szCs w:val="22"/>
              </w:rPr>
            </w:pPr>
            <w:r w:rsidRPr="004123D8">
              <w:rPr>
                <w:b/>
                <w:i/>
                <w:sz w:val="22"/>
                <w:szCs w:val="22"/>
              </w:rPr>
              <w:t>Pažangos uždavinys ir jam įgyvendinti numatomų priemonių trumpas aprašymas</w:t>
            </w:r>
          </w:p>
        </w:tc>
        <w:tc>
          <w:tcPr>
            <w:tcW w:w="1800" w:type="dxa"/>
            <w:gridSpan w:val="2"/>
            <w:shd w:val="clear" w:color="auto" w:fill="F2F2F2" w:themeFill="background1" w:themeFillShade="F2"/>
            <w:vAlign w:val="center"/>
          </w:tcPr>
          <w:p w14:paraId="0299F060" w14:textId="77777777" w:rsidR="00190651" w:rsidRPr="004123D8" w:rsidRDefault="00190651" w:rsidP="00190651">
            <w:pPr>
              <w:jc w:val="center"/>
              <w:rPr>
                <w:b/>
                <w:i/>
                <w:sz w:val="22"/>
                <w:szCs w:val="22"/>
              </w:rPr>
            </w:pPr>
            <w:r w:rsidRPr="004123D8">
              <w:rPr>
                <w:b/>
                <w:i/>
                <w:sz w:val="22"/>
                <w:szCs w:val="22"/>
              </w:rPr>
              <w:t>Sąsaja su NPP, PP,</w:t>
            </w:r>
          </w:p>
          <w:p w14:paraId="2C793CC9" w14:textId="0E1C2560" w:rsidR="00AC560B" w:rsidRPr="004123D8" w:rsidRDefault="006C4F7F" w:rsidP="00190651">
            <w:pPr>
              <w:jc w:val="center"/>
              <w:rPr>
                <w:b/>
                <w:i/>
                <w:sz w:val="22"/>
                <w:szCs w:val="22"/>
              </w:rPr>
            </w:pPr>
            <w:r w:rsidRPr="004123D8">
              <w:rPr>
                <w:i/>
                <w:sz w:val="22"/>
                <w:szCs w:val="22"/>
              </w:rPr>
              <w:t>202</w:t>
            </w:r>
            <w:r w:rsidR="008E364F" w:rsidRPr="004123D8">
              <w:rPr>
                <w:i/>
                <w:sz w:val="22"/>
                <w:szCs w:val="22"/>
              </w:rPr>
              <w:t>6</w:t>
            </w:r>
            <w:r w:rsidRPr="004123D8">
              <w:rPr>
                <w:i/>
                <w:sz w:val="22"/>
                <w:szCs w:val="22"/>
              </w:rPr>
              <w:t xml:space="preserve"> m. </w:t>
            </w:r>
            <w:r w:rsidR="00190651" w:rsidRPr="004123D8">
              <w:rPr>
                <w:i/>
                <w:sz w:val="22"/>
                <w:szCs w:val="22"/>
              </w:rPr>
              <w:t>asignavimai tūkst. eurų</w:t>
            </w:r>
          </w:p>
        </w:tc>
      </w:tr>
      <w:tr w:rsidR="00A77B3D" w:rsidRPr="004123D8" w14:paraId="779816FD" w14:textId="77777777" w:rsidTr="00656AF0">
        <w:tc>
          <w:tcPr>
            <w:tcW w:w="2245" w:type="dxa"/>
            <w:vAlign w:val="center"/>
          </w:tcPr>
          <w:p w14:paraId="0772A780" w14:textId="77777777" w:rsidR="00A77B3D" w:rsidRPr="004123D8" w:rsidRDefault="00A77B3D" w:rsidP="00060946">
            <w:pPr>
              <w:jc w:val="center"/>
              <w:rPr>
                <w:b/>
                <w:sz w:val="22"/>
                <w:szCs w:val="22"/>
                <w:lang w:eastAsia="lt-LT"/>
              </w:rPr>
            </w:pPr>
            <w:r w:rsidRPr="004123D8">
              <w:rPr>
                <w:b/>
                <w:sz w:val="22"/>
                <w:szCs w:val="22"/>
                <w:lang w:eastAsia="lt-LT"/>
              </w:rPr>
              <w:t>01-002-08-03 (P)</w:t>
            </w:r>
          </w:p>
        </w:tc>
        <w:tc>
          <w:tcPr>
            <w:tcW w:w="6300" w:type="dxa"/>
          </w:tcPr>
          <w:p w14:paraId="54908508" w14:textId="77777777" w:rsidR="00A77B3D" w:rsidRPr="004123D8" w:rsidRDefault="00A77B3D" w:rsidP="00E05532">
            <w:pPr>
              <w:jc w:val="both"/>
              <w:rPr>
                <w:b/>
                <w:sz w:val="22"/>
                <w:szCs w:val="22"/>
              </w:rPr>
            </w:pPr>
            <w:r w:rsidRPr="004123D8">
              <w:rPr>
                <w:b/>
                <w:sz w:val="22"/>
                <w:szCs w:val="22"/>
              </w:rPr>
              <w:t>PAŽANGOS UŽDAVINYS</w:t>
            </w:r>
          </w:p>
          <w:p w14:paraId="474C7233" w14:textId="64EF295E" w:rsidR="00A77B3D" w:rsidRPr="004123D8" w:rsidRDefault="00A77B3D" w:rsidP="00E05532">
            <w:pPr>
              <w:jc w:val="both"/>
              <w:rPr>
                <w:b/>
                <w:sz w:val="22"/>
                <w:szCs w:val="22"/>
              </w:rPr>
            </w:pPr>
            <w:r w:rsidRPr="004123D8">
              <w:rPr>
                <w:b/>
                <w:sz w:val="22"/>
                <w:szCs w:val="22"/>
              </w:rPr>
              <w:t>„Stiprinti žmogiškųjų išteklių valdymo sistemą viešojo valdymo institucijose</w:t>
            </w:r>
            <w:r w:rsidRPr="004123D8">
              <w:rPr>
                <w:b/>
                <w:sz w:val="22"/>
                <w:szCs w:val="22"/>
                <w:lang w:eastAsia="lt-LT"/>
              </w:rPr>
              <w:t>“</w:t>
            </w:r>
          </w:p>
        </w:tc>
        <w:tc>
          <w:tcPr>
            <w:tcW w:w="1800" w:type="dxa"/>
            <w:gridSpan w:val="2"/>
            <w:vAlign w:val="center"/>
          </w:tcPr>
          <w:p w14:paraId="5AC5F6C0" w14:textId="338AC6DE" w:rsidR="00A77B3D" w:rsidRPr="004123D8" w:rsidRDefault="00A77B3D" w:rsidP="00CE7A2A">
            <w:pPr>
              <w:jc w:val="center"/>
              <w:rPr>
                <w:b/>
                <w:sz w:val="22"/>
                <w:szCs w:val="22"/>
              </w:rPr>
            </w:pPr>
          </w:p>
        </w:tc>
      </w:tr>
      <w:tr w:rsidR="00C23C66" w:rsidRPr="004123D8" w14:paraId="5C3EFE04" w14:textId="77777777" w:rsidTr="00656AF0">
        <w:tc>
          <w:tcPr>
            <w:tcW w:w="10345" w:type="dxa"/>
            <w:gridSpan w:val="4"/>
            <w:vAlign w:val="center"/>
          </w:tcPr>
          <w:p w14:paraId="0C0FFBE3" w14:textId="38EE2D00" w:rsidR="00C23C66" w:rsidRPr="004123D8" w:rsidRDefault="001F0653" w:rsidP="001F0653">
            <w:pPr>
              <w:jc w:val="both"/>
              <w:rPr>
                <w:b/>
                <w:sz w:val="22"/>
                <w:szCs w:val="22"/>
              </w:rPr>
            </w:pPr>
            <w:r w:rsidRPr="004123D8">
              <w:rPr>
                <w:bCs/>
                <w:i/>
                <w:sz w:val="22"/>
                <w:szCs w:val="22"/>
              </w:rPr>
              <w:t>Kuriama moderni valstybės tarnybos ir žmogiškųjų išteklių valdysenos viešojo valdymo institucijose sistema, įgyvendinama kompleksinė viešojo sektoriaus reforma bei valstybės tarnybos ir žmogiškųjų išteklių valstybės tarnyboje modernizavimas s</w:t>
            </w:r>
            <w:r w:rsidRPr="004123D8">
              <w:rPr>
                <w:i/>
                <w:sz w:val="22"/>
                <w:szCs w:val="22"/>
              </w:rPr>
              <w:t>iekiant padidinti valstybės tarnybos efektyvumą ir patrauklumą.</w:t>
            </w:r>
          </w:p>
        </w:tc>
      </w:tr>
      <w:tr w:rsidR="00A77B3D" w:rsidRPr="004123D8" w14:paraId="6E43C7B8" w14:textId="77777777" w:rsidTr="00656AF0">
        <w:tc>
          <w:tcPr>
            <w:tcW w:w="2245" w:type="dxa"/>
            <w:tcBorders>
              <w:bottom w:val="single" w:sz="4" w:space="0" w:color="auto"/>
            </w:tcBorders>
            <w:vAlign w:val="center"/>
          </w:tcPr>
          <w:p w14:paraId="20B6CFB0" w14:textId="77777777" w:rsidR="00A77B3D" w:rsidRPr="004123D8" w:rsidRDefault="00A77B3D" w:rsidP="00060946">
            <w:pPr>
              <w:jc w:val="center"/>
              <w:rPr>
                <w:b/>
                <w:sz w:val="22"/>
                <w:szCs w:val="22"/>
              </w:rPr>
            </w:pPr>
            <w:r w:rsidRPr="004123D8">
              <w:rPr>
                <w:b/>
                <w:sz w:val="22"/>
                <w:szCs w:val="22"/>
                <w:lang w:eastAsia="lt-LT"/>
              </w:rPr>
              <w:t>01-002-08-03-01 (PP)</w:t>
            </w:r>
          </w:p>
        </w:tc>
        <w:tc>
          <w:tcPr>
            <w:tcW w:w="6300" w:type="dxa"/>
            <w:tcBorders>
              <w:bottom w:val="single" w:sz="4" w:space="0" w:color="auto"/>
            </w:tcBorders>
            <w:vAlign w:val="center"/>
          </w:tcPr>
          <w:p w14:paraId="204A5C72" w14:textId="77777777" w:rsidR="00A77B3D" w:rsidRPr="004123D8" w:rsidRDefault="00A77B3D" w:rsidP="00E05532">
            <w:pPr>
              <w:jc w:val="both"/>
              <w:rPr>
                <w:b/>
                <w:bCs/>
                <w:sz w:val="22"/>
                <w:szCs w:val="22"/>
              </w:rPr>
            </w:pPr>
            <w:r w:rsidRPr="004123D8">
              <w:rPr>
                <w:b/>
                <w:bCs/>
                <w:sz w:val="22"/>
                <w:szCs w:val="22"/>
              </w:rPr>
              <w:t>PRIEMONĖ: Sukurti modernią viešojo valdymo institucijų žmogiškųjų išteklių valdysenos sistemą“</w:t>
            </w:r>
          </w:p>
        </w:tc>
        <w:tc>
          <w:tcPr>
            <w:tcW w:w="1800" w:type="dxa"/>
            <w:gridSpan w:val="2"/>
            <w:tcBorders>
              <w:bottom w:val="single" w:sz="4" w:space="0" w:color="auto"/>
            </w:tcBorders>
            <w:vAlign w:val="center"/>
          </w:tcPr>
          <w:p w14:paraId="49A58749" w14:textId="76E247CA" w:rsidR="00A77B3D" w:rsidRPr="004123D8" w:rsidRDefault="005310A9" w:rsidP="007956B4">
            <w:pPr>
              <w:rPr>
                <w:bCs/>
                <w:sz w:val="22"/>
                <w:szCs w:val="22"/>
              </w:rPr>
            </w:pPr>
            <w:r w:rsidRPr="004123D8">
              <w:rPr>
                <w:bCs/>
                <w:sz w:val="22"/>
                <w:szCs w:val="22"/>
              </w:rPr>
              <w:t>6 001</w:t>
            </w:r>
          </w:p>
        </w:tc>
      </w:tr>
      <w:tr w:rsidR="00AC560B" w:rsidRPr="004123D8" w14:paraId="4EC3417E" w14:textId="77777777" w:rsidTr="00656AF0">
        <w:trPr>
          <w:trHeight w:val="605"/>
        </w:trPr>
        <w:tc>
          <w:tcPr>
            <w:tcW w:w="10345" w:type="dxa"/>
            <w:gridSpan w:val="4"/>
            <w:tcBorders>
              <w:top w:val="single" w:sz="4" w:space="0" w:color="auto"/>
              <w:left w:val="single" w:sz="4" w:space="0" w:color="auto"/>
              <w:bottom w:val="nil"/>
              <w:right w:val="single" w:sz="4" w:space="0" w:color="auto"/>
            </w:tcBorders>
          </w:tcPr>
          <w:p w14:paraId="461B436D" w14:textId="77777777" w:rsidR="001F0653" w:rsidRPr="004123D8" w:rsidRDefault="001F0653" w:rsidP="001F0653">
            <w:pPr>
              <w:jc w:val="both"/>
              <w:rPr>
                <w:i/>
                <w:iCs/>
                <w:sz w:val="22"/>
                <w:szCs w:val="22"/>
              </w:rPr>
            </w:pPr>
            <w:r w:rsidRPr="004123D8">
              <w:rPr>
                <w:i/>
                <w:iCs/>
                <w:sz w:val="22"/>
                <w:szCs w:val="22"/>
              </w:rPr>
              <w:t>Įgyvendinamos veiklos, susijusios su šių sistemų sukūrimu ir įdiegimu:</w:t>
            </w:r>
          </w:p>
          <w:p w14:paraId="1EF6853D" w14:textId="2809EE29" w:rsidR="001F0653" w:rsidRPr="004123D8" w:rsidRDefault="001F0653" w:rsidP="001F0653">
            <w:pPr>
              <w:jc w:val="both"/>
              <w:rPr>
                <w:i/>
                <w:iCs/>
                <w:sz w:val="22"/>
                <w:szCs w:val="22"/>
              </w:rPr>
            </w:pPr>
            <w:r w:rsidRPr="004123D8">
              <w:rPr>
                <w:i/>
                <w:iCs/>
                <w:sz w:val="22"/>
                <w:szCs w:val="22"/>
              </w:rPr>
              <w:t>1. Valstybės tarnybos vadovų kompetencijų ugdymo sistema („Lyderystės akademija“)</w:t>
            </w:r>
            <w:r w:rsidR="00724E87" w:rsidRPr="004123D8">
              <w:rPr>
                <w:i/>
                <w:iCs/>
                <w:sz w:val="22"/>
                <w:szCs w:val="22"/>
              </w:rPr>
              <w:t>.</w:t>
            </w:r>
          </w:p>
          <w:p w14:paraId="72624A6D" w14:textId="5DE4A7E5" w:rsidR="001F0653" w:rsidRPr="004123D8" w:rsidRDefault="001F0653" w:rsidP="001F0653">
            <w:pPr>
              <w:jc w:val="both"/>
              <w:rPr>
                <w:i/>
                <w:iCs/>
                <w:sz w:val="22"/>
                <w:szCs w:val="22"/>
              </w:rPr>
            </w:pPr>
            <w:r w:rsidRPr="004123D8">
              <w:rPr>
                <w:i/>
                <w:iCs/>
                <w:sz w:val="22"/>
                <w:szCs w:val="22"/>
              </w:rPr>
              <w:t>2. Strateginių kompetencijų viešajame sektoriuje nustatymo, ugdymo ir palaikymo sistema</w:t>
            </w:r>
            <w:r w:rsidR="00724E87" w:rsidRPr="004123D8">
              <w:rPr>
                <w:i/>
                <w:iCs/>
                <w:sz w:val="22"/>
                <w:szCs w:val="22"/>
              </w:rPr>
              <w:t>.</w:t>
            </w:r>
          </w:p>
          <w:p w14:paraId="1330B603" w14:textId="489B34B4" w:rsidR="00AC560B" w:rsidRPr="004123D8" w:rsidRDefault="001F0653" w:rsidP="07B569F4">
            <w:pPr>
              <w:jc w:val="both"/>
              <w:rPr>
                <w:i/>
                <w:iCs/>
                <w:sz w:val="22"/>
                <w:szCs w:val="22"/>
              </w:rPr>
            </w:pPr>
            <w:r w:rsidRPr="004123D8">
              <w:rPr>
                <w:i/>
                <w:iCs/>
                <w:sz w:val="22"/>
                <w:szCs w:val="22"/>
              </w:rPr>
              <w:t>3. Pažangi viešojo sektoriaus žmogiškųjų išteklių valdymo sistema.</w:t>
            </w:r>
          </w:p>
        </w:tc>
      </w:tr>
      <w:tr w:rsidR="00857F9B" w:rsidRPr="004123D8" w14:paraId="0439D69A" w14:textId="77777777" w:rsidTr="00656AF0">
        <w:tblPrEx>
          <w:tblLook w:val="0480" w:firstRow="0" w:lastRow="0" w:firstColumn="1" w:lastColumn="0" w:noHBand="0" w:noVBand="1"/>
        </w:tblPrEx>
        <w:trPr>
          <w:gridAfter w:val="1"/>
          <w:wAfter w:w="7" w:type="dxa"/>
        </w:trPr>
        <w:tc>
          <w:tcPr>
            <w:tcW w:w="2245" w:type="dxa"/>
            <w:vAlign w:val="center"/>
          </w:tcPr>
          <w:p w14:paraId="692E996C" w14:textId="64E56E63" w:rsidR="00857F9B" w:rsidRPr="004123D8" w:rsidRDefault="00857F9B" w:rsidP="00993F52">
            <w:pPr>
              <w:jc w:val="both"/>
              <w:rPr>
                <w:b/>
                <w:sz w:val="22"/>
                <w:szCs w:val="22"/>
                <w:lang w:eastAsia="lt-LT"/>
              </w:rPr>
            </w:pPr>
            <w:r w:rsidRPr="004123D8">
              <w:rPr>
                <w:b/>
                <w:sz w:val="22"/>
                <w:szCs w:val="22"/>
                <w:lang w:eastAsia="lt-LT"/>
              </w:rPr>
              <w:t>01-00</w:t>
            </w:r>
            <w:r w:rsidR="00305460" w:rsidRPr="004123D8">
              <w:rPr>
                <w:b/>
                <w:sz w:val="22"/>
                <w:szCs w:val="22"/>
                <w:lang w:eastAsia="lt-LT"/>
              </w:rPr>
              <w:t>2</w:t>
            </w:r>
            <w:r w:rsidRPr="004123D8">
              <w:rPr>
                <w:b/>
                <w:sz w:val="22"/>
                <w:szCs w:val="22"/>
                <w:lang w:eastAsia="lt-LT"/>
              </w:rPr>
              <w:t>-08-06</w:t>
            </w:r>
          </w:p>
        </w:tc>
        <w:tc>
          <w:tcPr>
            <w:tcW w:w="6300" w:type="dxa"/>
            <w:vAlign w:val="center"/>
          </w:tcPr>
          <w:p w14:paraId="3BC0B47A" w14:textId="77777777" w:rsidR="00857F9B" w:rsidRPr="004123D8" w:rsidRDefault="00857F9B" w:rsidP="00993F52">
            <w:pPr>
              <w:jc w:val="both"/>
              <w:rPr>
                <w:b/>
                <w:sz w:val="22"/>
                <w:szCs w:val="22"/>
              </w:rPr>
            </w:pPr>
            <w:r w:rsidRPr="004123D8">
              <w:rPr>
                <w:b/>
                <w:sz w:val="22"/>
                <w:szCs w:val="22"/>
              </w:rPr>
              <w:t>PAŽANGOS UŽDAVINYS</w:t>
            </w:r>
          </w:p>
          <w:p w14:paraId="6AD889E7" w14:textId="77777777" w:rsidR="00857F9B" w:rsidRPr="004123D8" w:rsidRDefault="00857F9B" w:rsidP="00993F52">
            <w:pPr>
              <w:jc w:val="both"/>
              <w:rPr>
                <w:b/>
                <w:sz w:val="22"/>
                <w:szCs w:val="22"/>
              </w:rPr>
            </w:pPr>
            <w:r w:rsidRPr="004123D8">
              <w:rPr>
                <w:b/>
                <w:sz w:val="22"/>
                <w:szCs w:val="22"/>
              </w:rPr>
              <w:t>„Gerinti viešojo valdymo institucijų teikiamų paslaugų kokybę, didinti jų prieinamumą ir patrauklumą</w:t>
            </w:r>
            <w:r w:rsidRPr="004123D8">
              <w:rPr>
                <w:b/>
                <w:sz w:val="22"/>
                <w:szCs w:val="22"/>
                <w:lang w:eastAsia="lt-LT"/>
              </w:rPr>
              <w:t>“</w:t>
            </w:r>
          </w:p>
        </w:tc>
        <w:tc>
          <w:tcPr>
            <w:tcW w:w="1793" w:type="dxa"/>
            <w:vAlign w:val="center"/>
          </w:tcPr>
          <w:p w14:paraId="102F5E1A" w14:textId="759174D5" w:rsidR="00857F9B" w:rsidRPr="004123D8" w:rsidRDefault="00857F9B" w:rsidP="00993F52">
            <w:pPr>
              <w:rPr>
                <w:b/>
                <w:sz w:val="22"/>
                <w:szCs w:val="22"/>
                <w:lang w:eastAsia="lt-LT"/>
              </w:rPr>
            </w:pPr>
          </w:p>
        </w:tc>
      </w:tr>
      <w:tr w:rsidR="00C23C66" w:rsidRPr="004123D8" w14:paraId="761E659E" w14:textId="77777777" w:rsidTr="00656AF0">
        <w:tblPrEx>
          <w:tblLook w:val="0480" w:firstRow="0" w:lastRow="0" w:firstColumn="1" w:lastColumn="0" w:noHBand="0" w:noVBand="1"/>
        </w:tblPrEx>
        <w:trPr>
          <w:gridAfter w:val="1"/>
          <w:wAfter w:w="7" w:type="dxa"/>
        </w:trPr>
        <w:tc>
          <w:tcPr>
            <w:tcW w:w="10338" w:type="dxa"/>
            <w:gridSpan w:val="3"/>
            <w:vAlign w:val="center"/>
          </w:tcPr>
          <w:p w14:paraId="39EA8C8A" w14:textId="0E45933E" w:rsidR="00C23C66" w:rsidRPr="004123D8" w:rsidRDefault="00C23C66" w:rsidP="00C23C66">
            <w:pPr>
              <w:jc w:val="both"/>
              <w:rPr>
                <w:i/>
                <w:iCs/>
                <w:color w:val="BFBFBF" w:themeColor="background1" w:themeShade="BF"/>
                <w:sz w:val="22"/>
                <w:szCs w:val="22"/>
                <w:lang w:eastAsia="lt-LT"/>
              </w:rPr>
            </w:pPr>
            <w:r w:rsidRPr="004123D8">
              <w:rPr>
                <w:i/>
                <w:iCs/>
                <w:sz w:val="22"/>
                <w:szCs w:val="22"/>
                <w:lang w:eastAsia="lt-LT"/>
              </w:rPr>
              <w:t xml:space="preserve">Bus sprendžiamos problemos susijusios su viešųjų ir administracinių paslaugų kokybės ir prieinamumo gerinimu. </w:t>
            </w:r>
          </w:p>
        </w:tc>
      </w:tr>
      <w:tr w:rsidR="00857F9B" w:rsidRPr="004123D8" w14:paraId="2ECF9E41" w14:textId="77777777" w:rsidTr="00656AF0">
        <w:tblPrEx>
          <w:tblLook w:val="0480" w:firstRow="0" w:lastRow="0" w:firstColumn="1" w:lastColumn="0" w:noHBand="0" w:noVBand="1"/>
        </w:tblPrEx>
        <w:trPr>
          <w:gridAfter w:val="1"/>
          <w:wAfter w:w="7" w:type="dxa"/>
        </w:trPr>
        <w:tc>
          <w:tcPr>
            <w:tcW w:w="2245" w:type="dxa"/>
            <w:vAlign w:val="center"/>
          </w:tcPr>
          <w:p w14:paraId="072D564A" w14:textId="3EE3869C" w:rsidR="00857F9B" w:rsidRPr="004123D8" w:rsidRDefault="00857F9B" w:rsidP="00993F52">
            <w:pPr>
              <w:jc w:val="both"/>
              <w:rPr>
                <w:b/>
                <w:sz w:val="22"/>
                <w:szCs w:val="22"/>
                <w:lang w:eastAsia="lt-LT"/>
              </w:rPr>
            </w:pPr>
            <w:r w:rsidRPr="004123D8">
              <w:rPr>
                <w:sz w:val="22"/>
                <w:szCs w:val="22"/>
              </w:rPr>
              <w:t>01-00</w:t>
            </w:r>
            <w:r w:rsidR="00305460" w:rsidRPr="004123D8">
              <w:rPr>
                <w:sz w:val="22"/>
                <w:szCs w:val="22"/>
              </w:rPr>
              <w:t>2</w:t>
            </w:r>
            <w:r w:rsidRPr="004123D8">
              <w:rPr>
                <w:sz w:val="22"/>
                <w:szCs w:val="22"/>
              </w:rPr>
              <w:t>-08-06-01 (PP)</w:t>
            </w:r>
          </w:p>
        </w:tc>
        <w:tc>
          <w:tcPr>
            <w:tcW w:w="6300" w:type="dxa"/>
            <w:vAlign w:val="center"/>
          </w:tcPr>
          <w:p w14:paraId="7153F9F8" w14:textId="77777777" w:rsidR="00857F9B" w:rsidRPr="004123D8" w:rsidRDefault="00857F9B" w:rsidP="00993F52">
            <w:pPr>
              <w:pStyle w:val="ListParagraph"/>
              <w:tabs>
                <w:tab w:val="left" w:pos="317"/>
              </w:tabs>
              <w:ind w:left="0"/>
              <w:jc w:val="both"/>
              <w:rPr>
                <w:rFonts w:eastAsiaTheme="minorEastAsia"/>
                <w:sz w:val="22"/>
                <w:szCs w:val="22"/>
              </w:rPr>
            </w:pPr>
            <w:r w:rsidRPr="004123D8">
              <w:rPr>
                <w:b/>
                <w:bCs/>
                <w:sz w:val="22"/>
                <w:szCs w:val="22"/>
              </w:rPr>
              <w:t xml:space="preserve">PRIEMONĖ. </w:t>
            </w:r>
            <w:r w:rsidRPr="004123D8">
              <w:rPr>
                <w:rFonts w:eastAsiaTheme="minorEastAsia"/>
                <w:b/>
                <w:bCs/>
                <w:sz w:val="22"/>
                <w:szCs w:val="22"/>
              </w:rPr>
              <w:t>Tobulinti administracinių ir viešųjų paslaugų kokybę, prieinamumą ir viešųjų paslaugų teikimą</w:t>
            </w:r>
            <w:r w:rsidRPr="004123D8">
              <w:rPr>
                <w:rFonts w:eastAsiaTheme="minorEastAsia"/>
                <w:sz w:val="22"/>
                <w:szCs w:val="22"/>
              </w:rPr>
              <w:t xml:space="preserve"> </w:t>
            </w:r>
          </w:p>
        </w:tc>
        <w:tc>
          <w:tcPr>
            <w:tcW w:w="1793" w:type="dxa"/>
            <w:vAlign w:val="center"/>
          </w:tcPr>
          <w:p w14:paraId="3DA99BED" w14:textId="42F12E19" w:rsidR="00857F9B" w:rsidRPr="004123D8" w:rsidRDefault="005310A9" w:rsidP="007956B4">
            <w:pPr>
              <w:rPr>
                <w:bCs/>
                <w:sz w:val="22"/>
                <w:szCs w:val="22"/>
                <w:lang w:eastAsia="lt-LT"/>
              </w:rPr>
            </w:pPr>
            <w:r w:rsidRPr="004123D8">
              <w:rPr>
                <w:bCs/>
                <w:sz w:val="22"/>
                <w:szCs w:val="22"/>
                <w:lang w:eastAsia="lt-LT"/>
              </w:rPr>
              <w:t>172</w:t>
            </w:r>
          </w:p>
        </w:tc>
      </w:tr>
      <w:tr w:rsidR="00857F9B" w:rsidRPr="004123D8" w14:paraId="32B772BE" w14:textId="77777777" w:rsidTr="00656AF0">
        <w:tblPrEx>
          <w:tblLook w:val="0480" w:firstRow="0" w:lastRow="0" w:firstColumn="1" w:lastColumn="0" w:noHBand="0" w:noVBand="1"/>
        </w:tblPrEx>
        <w:trPr>
          <w:gridAfter w:val="1"/>
          <w:wAfter w:w="7" w:type="dxa"/>
        </w:trPr>
        <w:tc>
          <w:tcPr>
            <w:tcW w:w="10338" w:type="dxa"/>
            <w:gridSpan w:val="3"/>
            <w:vAlign w:val="center"/>
          </w:tcPr>
          <w:p w14:paraId="6DF6DE34" w14:textId="4D0CE657" w:rsidR="00857F9B" w:rsidRPr="004123D8" w:rsidRDefault="00C23C66" w:rsidP="00993F52">
            <w:pPr>
              <w:jc w:val="both"/>
              <w:rPr>
                <w:i/>
                <w:iCs/>
                <w:color w:val="000000" w:themeColor="text1"/>
                <w:sz w:val="22"/>
                <w:szCs w:val="22"/>
                <w:lang w:eastAsia="lt-LT"/>
              </w:rPr>
            </w:pPr>
            <w:r w:rsidRPr="004123D8">
              <w:rPr>
                <w:i/>
                <w:iCs/>
                <w:sz w:val="22"/>
                <w:szCs w:val="22"/>
              </w:rPr>
              <w:t>Bus nustatyti kryptingi veiksmai skirti gerinti viešųjų ir administracinių paslaugų kokybę ir prieinamumą, bus nustatyti veiksmai geresniam informacijos apie viešąsias paslaugas valdymui</w:t>
            </w:r>
            <w:r w:rsidR="000D4939" w:rsidRPr="004123D8">
              <w:rPr>
                <w:i/>
                <w:iCs/>
                <w:sz w:val="22"/>
                <w:szCs w:val="22"/>
              </w:rPr>
              <w:t>, teikiama savivaldybių institucijoms ir įstaigoms metodinė, ekspertinė pagalba, kuri reikalinga joms įgyvendinant teritorines strategijas (t. y. kuriant regioniniu lygmeniu teikiamas viešąsias paslaugas, vertinant kuriamų viešųjų paslaugų teikimo vietos ypatumus, vartotojų poreikius ir pan.).</w:t>
            </w:r>
          </w:p>
        </w:tc>
      </w:tr>
      <w:tr w:rsidR="00857F9B" w:rsidRPr="004123D8" w14:paraId="5097E5CC" w14:textId="77777777" w:rsidTr="00656AF0">
        <w:tblPrEx>
          <w:tblLook w:val="0480" w:firstRow="0" w:lastRow="0" w:firstColumn="1" w:lastColumn="0" w:noHBand="0" w:noVBand="1"/>
        </w:tblPrEx>
        <w:trPr>
          <w:gridAfter w:val="1"/>
          <w:wAfter w:w="7" w:type="dxa"/>
        </w:trPr>
        <w:tc>
          <w:tcPr>
            <w:tcW w:w="2245" w:type="dxa"/>
            <w:vAlign w:val="center"/>
          </w:tcPr>
          <w:p w14:paraId="373890FF" w14:textId="2A6C92CD" w:rsidR="00857F9B" w:rsidRPr="004123D8" w:rsidRDefault="00857F9B" w:rsidP="00993F52">
            <w:pPr>
              <w:jc w:val="both"/>
              <w:rPr>
                <w:b/>
                <w:sz w:val="22"/>
                <w:szCs w:val="22"/>
                <w:lang w:eastAsia="lt-LT"/>
              </w:rPr>
            </w:pPr>
            <w:r w:rsidRPr="004123D8">
              <w:rPr>
                <w:b/>
                <w:sz w:val="22"/>
                <w:szCs w:val="22"/>
                <w:lang w:eastAsia="lt-LT"/>
              </w:rPr>
              <w:t>01-00</w:t>
            </w:r>
            <w:r w:rsidR="00305460" w:rsidRPr="004123D8">
              <w:rPr>
                <w:b/>
                <w:sz w:val="22"/>
                <w:szCs w:val="22"/>
                <w:lang w:eastAsia="lt-LT"/>
              </w:rPr>
              <w:t>2</w:t>
            </w:r>
            <w:r w:rsidRPr="004123D8">
              <w:rPr>
                <w:b/>
                <w:sz w:val="22"/>
                <w:szCs w:val="22"/>
                <w:lang w:eastAsia="lt-LT"/>
              </w:rPr>
              <w:t>-08-07</w:t>
            </w:r>
          </w:p>
        </w:tc>
        <w:tc>
          <w:tcPr>
            <w:tcW w:w="6300" w:type="dxa"/>
            <w:vAlign w:val="center"/>
          </w:tcPr>
          <w:p w14:paraId="101F45CE" w14:textId="77777777" w:rsidR="00857F9B" w:rsidRPr="004123D8" w:rsidRDefault="00857F9B" w:rsidP="00993F52">
            <w:pPr>
              <w:jc w:val="both"/>
              <w:rPr>
                <w:b/>
                <w:sz w:val="22"/>
                <w:szCs w:val="22"/>
              </w:rPr>
            </w:pPr>
            <w:r w:rsidRPr="004123D8">
              <w:rPr>
                <w:b/>
                <w:sz w:val="22"/>
                <w:szCs w:val="22"/>
              </w:rPr>
              <w:t>PAŽANGOS UŽDAVINYS</w:t>
            </w:r>
          </w:p>
          <w:p w14:paraId="1AC5A809" w14:textId="77777777" w:rsidR="00857F9B" w:rsidRPr="004123D8" w:rsidRDefault="00857F9B" w:rsidP="00993F52">
            <w:pPr>
              <w:jc w:val="both"/>
              <w:rPr>
                <w:b/>
                <w:sz w:val="22"/>
                <w:szCs w:val="22"/>
              </w:rPr>
            </w:pPr>
            <w:r w:rsidRPr="004123D8">
              <w:rPr>
                <w:b/>
                <w:bCs/>
                <w:color w:val="000000"/>
                <w:sz w:val="22"/>
                <w:szCs w:val="22"/>
                <w:lang w:eastAsia="lt-LT"/>
              </w:rPr>
              <w:lastRenderedPageBreak/>
              <w:t>„</w:t>
            </w:r>
            <w:r w:rsidRPr="004123D8">
              <w:rPr>
                <w:b/>
                <w:sz w:val="22"/>
                <w:szCs w:val="22"/>
              </w:rPr>
              <w:t>Sukurti ir įgyvendinti veiksmingą regioninės politikos sistemą, sustiprinant regionų kompetencijas</w:t>
            </w:r>
            <w:r w:rsidRPr="004123D8">
              <w:rPr>
                <w:b/>
                <w:bCs/>
                <w:color w:val="000000"/>
                <w:sz w:val="22"/>
                <w:szCs w:val="22"/>
                <w:lang w:eastAsia="lt-LT"/>
              </w:rPr>
              <w:t>“</w:t>
            </w:r>
          </w:p>
        </w:tc>
        <w:tc>
          <w:tcPr>
            <w:tcW w:w="1793" w:type="dxa"/>
            <w:vAlign w:val="center"/>
          </w:tcPr>
          <w:p w14:paraId="2BCC1D97" w14:textId="3380FE33" w:rsidR="00857F9B" w:rsidRPr="004123D8" w:rsidRDefault="00857F9B" w:rsidP="00993F52">
            <w:pPr>
              <w:jc w:val="both"/>
              <w:rPr>
                <w:b/>
                <w:sz w:val="22"/>
                <w:szCs w:val="22"/>
                <w:lang w:eastAsia="lt-LT"/>
              </w:rPr>
            </w:pPr>
          </w:p>
        </w:tc>
      </w:tr>
      <w:tr w:rsidR="00857F9B" w:rsidRPr="004123D8" w14:paraId="33F8D342" w14:textId="77777777" w:rsidTr="00656AF0">
        <w:tblPrEx>
          <w:tblLook w:val="0480" w:firstRow="0" w:lastRow="0" w:firstColumn="1" w:lastColumn="0" w:noHBand="0" w:noVBand="1"/>
        </w:tblPrEx>
        <w:trPr>
          <w:gridAfter w:val="1"/>
          <w:wAfter w:w="7" w:type="dxa"/>
        </w:trPr>
        <w:tc>
          <w:tcPr>
            <w:tcW w:w="10338" w:type="dxa"/>
            <w:gridSpan w:val="3"/>
            <w:vAlign w:val="center"/>
          </w:tcPr>
          <w:p w14:paraId="6E57A8EF" w14:textId="601817AB" w:rsidR="00857F9B" w:rsidRPr="004123D8" w:rsidRDefault="000D4939" w:rsidP="00993F52">
            <w:pPr>
              <w:jc w:val="both"/>
              <w:rPr>
                <w:i/>
                <w:sz w:val="22"/>
                <w:szCs w:val="22"/>
                <w:lang w:eastAsia="lt-LT"/>
              </w:rPr>
            </w:pPr>
            <w:r w:rsidRPr="004123D8">
              <w:rPr>
                <w:i/>
                <w:sz w:val="22"/>
                <w:szCs w:val="22"/>
                <w:lang w:eastAsia="lt-LT"/>
              </w:rPr>
              <w:t>Bus sprendžiamos problemos, kylančios kuriant ar tobulinant kelių savivaldybių bendrai organizuojamas viešąsias paslaugas (įgyvendinamos pažangos priemonės</w:t>
            </w:r>
            <w:r w:rsidR="00A04A64" w:rsidRPr="004123D8">
              <w:rPr>
                <w:i/>
                <w:sz w:val="22"/>
                <w:szCs w:val="22"/>
                <w:lang w:eastAsia="lt-LT"/>
              </w:rPr>
              <w:t xml:space="preserve"> </w:t>
            </w:r>
            <w:r w:rsidRPr="004123D8">
              <w:rPr>
                <w:i/>
                <w:sz w:val="22"/>
                <w:szCs w:val="22"/>
              </w:rPr>
              <w:t>,,</w:t>
            </w:r>
            <w:r w:rsidRPr="004123D8">
              <w:rPr>
                <w:rFonts w:eastAsiaTheme="minorEastAsia"/>
                <w:i/>
                <w:sz w:val="22"/>
                <w:szCs w:val="22"/>
              </w:rPr>
              <w:t>Tobulinti administracinių ir viešųjų paslaugų kokybę, prieinamumą ir viešųjų paslaugų teikimą“</w:t>
            </w:r>
            <w:r w:rsidRPr="004123D8">
              <w:rPr>
                <w:rFonts w:eastAsiaTheme="minorEastAsia"/>
                <w:b/>
                <w:bCs/>
                <w:i/>
                <w:sz w:val="22"/>
                <w:szCs w:val="22"/>
              </w:rPr>
              <w:t xml:space="preserve"> </w:t>
            </w:r>
            <w:r w:rsidRPr="004123D8">
              <w:rPr>
                <w:rFonts w:eastAsiaTheme="minorEastAsia"/>
                <w:i/>
                <w:sz w:val="22"/>
                <w:szCs w:val="22"/>
              </w:rPr>
              <w:t xml:space="preserve">veiklos, susijusios su </w:t>
            </w:r>
            <w:r w:rsidRPr="004123D8">
              <w:rPr>
                <w:i/>
                <w:sz w:val="22"/>
                <w:szCs w:val="22"/>
              </w:rPr>
              <w:t>metodinės, ekspertinės pagalbos savivaldybių institucijoms, įstaigoms teikimu)</w:t>
            </w:r>
            <w:r w:rsidR="00B474F0" w:rsidRPr="004123D8">
              <w:rPr>
                <w:i/>
                <w:sz w:val="22"/>
                <w:szCs w:val="22"/>
              </w:rPr>
              <w:t>.</w:t>
            </w:r>
          </w:p>
        </w:tc>
      </w:tr>
    </w:tbl>
    <w:p w14:paraId="4A73878D" w14:textId="77777777" w:rsidR="000E5366" w:rsidRPr="005262FD" w:rsidRDefault="000E5366" w:rsidP="002079A9">
      <w:pPr>
        <w:spacing w:before="120" w:after="160"/>
        <w:rPr>
          <w:b/>
          <w:sz w:val="22"/>
          <w:szCs w:val="24"/>
        </w:rPr>
      </w:pPr>
    </w:p>
    <w:p w14:paraId="59EA0EE3" w14:textId="07B1C1C6" w:rsidR="00A04BAC" w:rsidRPr="004123D8" w:rsidRDefault="00AE2378" w:rsidP="004F0664">
      <w:pPr>
        <w:spacing w:after="160" w:line="259" w:lineRule="auto"/>
        <w:rPr>
          <w:b/>
          <w:bCs/>
          <w:color w:val="000000"/>
          <w:szCs w:val="24"/>
        </w:rPr>
      </w:pPr>
      <w:r w:rsidRPr="004123D8">
        <w:rPr>
          <w:b/>
          <w:szCs w:val="24"/>
        </w:rPr>
        <w:t>3</w:t>
      </w:r>
      <w:r w:rsidR="00B46C61" w:rsidRPr="004123D8">
        <w:rPr>
          <w:b/>
          <w:szCs w:val="24"/>
        </w:rPr>
        <w:t>-002</w:t>
      </w:r>
      <w:r w:rsidR="00A04BAC" w:rsidRPr="004123D8">
        <w:rPr>
          <w:b/>
          <w:szCs w:val="24"/>
        </w:rPr>
        <w:t xml:space="preserve"> grafikas.</w:t>
      </w:r>
      <w:r w:rsidR="00B41B64" w:rsidRPr="004123D8">
        <w:rPr>
          <w:b/>
          <w:szCs w:val="24"/>
        </w:rPr>
        <w:t xml:space="preserve"> </w:t>
      </w:r>
      <w:r w:rsidR="00B41B64" w:rsidRPr="004123D8">
        <w:rPr>
          <w:b/>
          <w:bCs/>
          <w:color w:val="000000"/>
          <w:szCs w:val="24"/>
        </w:rPr>
        <w:t>01-002 programa „</w:t>
      </w:r>
      <w:r w:rsidR="00E64483" w:rsidRPr="004123D8">
        <w:rPr>
          <w:b/>
          <w:szCs w:val="24"/>
        </w:rPr>
        <w:t xml:space="preserve">Viešojo </w:t>
      </w:r>
      <w:r w:rsidR="00C956E6" w:rsidRPr="004123D8">
        <w:rPr>
          <w:b/>
          <w:szCs w:val="24"/>
        </w:rPr>
        <w:t>valdymo plėtra</w:t>
      </w:r>
      <w:r w:rsidR="00B41B64" w:rsidRPr="004123D8">
        <w:rPr>
          <w:b/>
          <w:bCs/>
          <w:color w:val="000000"/>
          <w:szCs w:val="24"/>
        </w:rPr>
        <w:t>“</w:t>
      </w:r>
      <w:r w:rsidR="00E64876" w:rsidRPr="004123D8">
        <w:rPr>
          <w:b/>
          <w:bCs/>
          <w:color w:val="000000"/>
          <w:szCs w:val="24"/>
        </w:rPr>
        <w:t xml:space="preserve"> ir jos uždaviniai </w:t>
      </w:r>
    </w:p>
    <w:p w14:paraId="22AF7ED1" w14:textId="6298E758" w:rsidR="00A04BAC" w:rsidRPr="005262FD" w:rsidRDefault="00AC560B" w:rsidP="3202C65E">
      <w:pPr>
        <w:spacing w:after="120"/>
        <w:jc w:val="both"/>
        <w:rPr>
          <w:i/>
          <w:iCs/>
          <w:color w:val="808080"/>
        </w:rPr>
      </w:pPr>
      <w:r w:rsidRPr="005262FD">
        <w:rPr>
          <w:noProof/>
          <w:sz w:val="20"/>
        </w:rPr>
        <w:drawing>
          <wp:inline distT="0" distB="0" distL="0" distR="0" wp14:anchorId="3F3C63ED" wp14:editId="467F8844">
            <wp:extent cx="6627495" cy="4257453"/>
            <wp:effectExtent l="38100" t="38100" r="59055" b="1016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1A0ED45"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33"/>
          <w:footerReference w:type="first" r:id="rId34"/>
          <w:pgSz w:w="11906" w:h="16838"/>
          <w:pgMar w:top="675" w:right="707" w:bottom="851" w:left="851" w:header="397" w:footer="567" w:gutter="0"/>
          <w:cols w:space="1296"/>
          <w:titlePg/>
          <w:docGrid w:linePitch="326"/>
        </w:sectPr>
      </w:pPr>
    </w:p>
    <w:p w14:paraId="55BB45A2" w14:textId="4670A1EA" w:rsidR="00164D2D" w:rsidRPr="005262FD" w:rsidRDefault="00164D2D" w:rsidP="00060946">
      <w:pPr>
        <w:pStyle w:val="Heading1"/>
        <w:spacing w:before="0"/>
        <w:rPr>
          <w:b w:val="0"/>
          <w:color w:val="FFFFFF" w:themeColor="background1"/>
          <w:sz w:val="24"/>
          <w:szCs w:val="24"/>
        </w:rPr>
      </w:pPr>
      <w:r w:rsidRPr="005262FD">
        <w:rPr>
          <w:b w:val="0"/>
          <w:color w:val="FFFFFF" w:themeColor="background1"/>
          <w:sz w:val="24"/>
          <w:szCs w:val="24"/>
        </w:rPr>
        <w:lastRenderedPageBreak/>
        <w:t xml:space="preserve">* </w:t>
      </w:r>
      <w:r w:rsidR="005573A9" w:rsidRPr="005262FD">
        <w:rPr>
          <w:b w:val="0"/>
          <w:color w:val="FFFFFF" w:themeColor="background1"/>
          <w:sz w:val="24"/>
          <w:szCs w:val="24"/>
        </w:rPr>
        <w:t>V</w:t>
      </w:r>
      <w:r w:rsidR="00D816DC" w:rsidRPr="005262FD">
        <w:rPr>
          <w:b w:val="0"/>
          <w:color w:val="FFFFFF" w:themeColor="background1"/>
          <w:sz w:val="24"/>
          <w:szCs w:val="24"/>
        </w:rPr>
        <w:t>A</w:t>
      </w:r>
      <w:r w:rsidR="007F271E" w:rsidRPr="005262FD">
        <w:rPr>
          <w:b w:val="0"/>
          <w:color w:val="FFFFFF" w:themeColor="background1"/>
          <w:sz w:val="24"/>
          <w:szCs w:val="24"/>
        </w:rPr>
        <w:t>V</w:t>
      </w:r>
      <w:r w:rsidR="00D816DC" w:rsidRPr="005262FD">
        <w:rPr>
          <w:b w:val="0"/>
          <w:color w:val="FFFFFF" w:themeColor="background1"/>
          <w:sz w:val="24"/>
          <w:szCs w:val="24"/>
        </w:rPr>
        <w:t>T</w:t>
      </w:r>
      <w:r w:rsidR="005573A9" w:rsidRPr="005262FD">
        <w:rPr>
          <w:b w:val="0"/>
          <w:color w:val="FFFFFF" w:themeColor="background1"/>
          <w:sz w:val="24"/>
          <w:szCs w:val="24"/>
        </w:rPr>
        <w:t xml:space="preserve"> </w:t>
      </w:r>
      <w:r w:rsidRPr="005262FD">
        <w:rPr>
          <w:b w:val="0"/>
          <w:color w:val="FFFFFF" w:themeColor="background1"/>
          <w:sz w:val="24"/>
          <w:szCs w:val="24"/>
        </w:rPr>
        <w:t>Asignavimai</w:t>
      </w:r>
    </w:p>
    <w:p w14:paraId="0C6B4254" w14:textId="5F1B57F3" w:rsidR="00A04BAC" w:rsidRPr="005262FD" w:rsidRDefault="00A04BAC" w:rsidP="00060946">
      <w:pPr>
        <w:shd w:val="clear" w:color="auto" w:fill="E2EFD9" w:themeFill="accent6" w:themeFillTint="33"/>
        <w:spacing w:after="120"/>
        <w:rPr>
          <w:b/>
          <w:bCs/>
          <w:iCs/>
          <w:color w:val="FF0000"/>
          <w:szCs w:val="22"/>
        </w:rPr>
      </w:pPr>
      <w:r w:rsidRPr="008E364F">
        <w:rPr>
          <w:b/>
          <w:szCs w:val="22"/>
        </w:rPr>
        <w:t>3</w:t>
      </w:r>
      <w:r w:rsidR="00B46C61" w:rsidRPr="008E364F">
        <w:rPr>
          <w:b/>
          <w:szCs w:val="22"/>
        </w:rPr>
        <w:t>-002</w:t>
      </w:r>
      <w:r w:rsidRPr="008E364F">
        <w:rPr>
          <w:b/>
          <w:szCs w:val="22"/>
        </w:rPr>
        <w:t xml:space="preserve"> lentelė. </w:t>
      </w:r>
      <w:r w:rsidRPr="00034FA3">
        <w:rPr>
          <w:b/>
          <w:iCs/>
          <w:szCs w:val="22"/>
        </w:rPr>
        <w:t>202</w:t>
      </w:r>
      <w:r w:rsidR="008120AE" w:rsidRPr="00034FA3">
        <w:rPr>
          <w:b/>
          <w:iCs/>
          <w:szCs w:val="22"/>
        </w:rPr>
        <w:t>6</w:t>
      </w:r>
      <w:r w:rsidRPr="00034FA3">
        <w:rPr>
          <w:b/>
          <w:iCs/>
          <w:szCs w:val="22"/>
        </w:rPr>
        <w:t>–202</w:t>
      </w:r>
      <w:r w:rsidR="008120AE" w:rsidRPr="00034FA3">
        <w:rPr>
          <w:b/>
          <w:iCs/>
          <w:szCs w:val="22"/>
        </w:rPr>
        <w:t>8</w:t>
      </w:r>
      <w:r w:rsidRPr="00034FA3">
        <w:rPr>
          <w:b/>
          <w:iCs/>
          <w:szCs w:val="22"/>
        </w:rPr>
        <w:t xml:space="preserve"> metų  </w:t>
      </w:r>
      <w:r w:rsidR="00E7573E">
        <w:rPr>
          <w:b/>
          <w:iCs/>
          <w:szCs w:val="22"/>
        </w:rPr>
        <w:t xml:space="preserve">programos </w:t>
      </w:r>
      <w:r w:rsidR="00C032D9" w:rsidRPr="00034FA3">
        <w:rPr>
          <w:b/>
          <w:iCs/>
          <w:color w:val="000000"/>
          <w:szCs w:val="22"/>
        </w:rPr>
        <w:t>01-002 „</w:t>
      </w:r>
      <w:r w:rsidR="00E64483" w:rsidRPr="00034FA3">
        <w:rPr>
          <w:b/>
          <w:iCs/>
          <w:szCs w:val="22"/>
        </w:rPr>
        <w:t xml:space="preserve">Viešojo </w:t>
      </w:r>
      <w:r w:rsidR="004C71EF" w:rsidRPr="00034FA3">
        <w:rPr>
          <w:b/>
          <w:iCs/>
          <w:szCs w:val="22"/>
        </w:rPr>
        <w:t>valdymo plėtra</w:t>
      </w:r>
      <w:r w:rsidR="00C032D9" w:rsidRPr="00034FA3">
        <w:rPr>
          <w:b/>
          <w:iCs/>
          <w:color w:val="000000"/>
          <w:szCs w:val="22"/>
        </w:rPr>
        <w:t>“</w:t>
      </w:r>
      <w:r w:rsidR="00C032D9" w:rsidRPr="00034FA3">
        <w:rPr>
          <w:b/>
          <w:iCs/>
          <w:szCs w:val="22"/>
        </w:rPr>
        <w:t xml:space="preserve"> </w:t>
      </w:r>
      <w:r w:rsidRPr="00034FA3">
        <w:rPr>
          <w:b/>
          <w:iCs/>
          <w:szCs w:val="22"/>
        </w:rPr>
        <w:t>uždaviniai, priemonės, asignavimai ir kitos lėšos (tūkst. eurų)</w:t>
      </w:r>
      <w:r w:rsidR="008A46C6" w:rsidRPr="005262FD">
        <w:rPr>
          <w:i/>
          <w:szCs w:val="22"/>
        </w:rPr>
        <w:t xml:space="preserve">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270"/>
        <w:gridCol w:w="3832"/>
        <w:gridCol w:w="1205"/>
        <w:gridCol w:w="1205"/>
        <w:gridCol w:w="1205"/>
        <w:gridCol w:w="1205"/>
        <w:gridCol w:w="1205"/>
        <w:gridCol w:w="1205"/>
        <w:gridCol w:w="2552"/>
      </w:tblGrid>
      <w:tr w:rsidR="00DE3D41" w:rsidRPr="007E01EF" w14:paraId="799AEA87" w14:textId="77777777" w:rsidTr="007E01EF">
        <w:trPr>
          <w:trHeight w:val="567"/>
        </w:trPr>
        <w:tc>
          <w:tcPr>
            <w:tcW w:w="1270" w:type="dxa"/>
            <w:vMerge w:val="restart"/>
            <w:shd w:val="clear" w:color="auto" w:fill="DEEAF6" w:themeFill="accent1" w:themeFillTint="33"/>
            <w:vAlign w:val="center"/>
            <w:hideMark/>
          </w:tcPr>
          <w:p w14:paraId="19F5FA0A" w14:textId="77777777" w:rsidR="00DE3D41" w:rsidRPr="007E01EF" w:rsidRDefault="00DE3D41" w:rsidP="00DE3D41">
            <w:pPr>
              <w:jc w:val="center"/>
              <w:rPr>
                <w:color w:val="000000"/>
                <w:sz w:val="18"/>
                <w:szCs w:val="18"/>
                <w:lang w:eastAsia="lt-LT"/>
              </w:rPr>
            </w:pPr>
            <w:bookmarkStart w:id="13" w:name="_Hlk219817491"/>
            <w:r w:rsidRPr="007E01EF">
              <w:rPr>
                <w:color w:val="000000"/>
                <w:sz w:val="18"/>
                <w:szCs w:val="18"/>
                <w:lang w:eastAsia="lt-LT"/>
              </w:rPr>
              <w:t>Valstybės veiklos srities, programos, uždavinio, priemonės kodas, požymis</w:t>
            </w:r>
          </w:p>
        </w:tc>
        <w:tc>
          <w:tcPr>
            <w:tcW w:w="3832" w:type="dxa"/>
            <w:vMerge w:val="restart"/>
            <w:shd w:val="clear" w:color="auto" w:fill="DEEAF6" w:themeFill="accent1" w:themeFillTint="33"/>
            <w:vAlign w:val="center"/>
            <w:hideMark/>
          </w:tcPr>
          <w:p w14:paraId="0C862242" w14:textId="77777777" w:rsidR="00DE3D41" w:rsidRPr="007E01EF" w:rsidRDefault="00DE3D41" w:rsidP="00DE3D41">
            <w:pPr>
              <w:jc w:val="center"/>
              <w:rPr>
                <w:color w:val="000000"/>
                <w:sz w:val="18"/>
                <w:szCs w:val="18"/>
                <w:lang w:eastAsia="lt-LT"/>
              </w:rPr>
            </w:pPr>
            <w:r w:rsidRPr="007E01EF">
              <w:rPr>
                <w:color w:val="000000"/>
                <w:sz w:val="18"/>
                <w:szCs w:val="18"/>
                <w:lang w:eastAsia="lt-LT"/>
              </w:rPr>
              <w:t>Uždavinio, priemonės pavadinimas</w:t>
            </w:r>
          </w:p>
        </w:tc>
        <w:tc>
          <w:tcPr>
            <w:tcW w:w="2410" w:type="dxa"/>
            <w:gridSpan w:val="2"/>
            <w:shd w:val="clear" w:color="auto" w:fill="DEEAF6" w:themeFill="accent1" w:themeFillTint="33"/>
            <w:vAlign w:val="center"/>
            <w:hideMark/>
          </w:tcPr>
          <w:p w14:paraId="10DD028A" w14:textId="41911913"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6</w:t>
            </w:r>
            <w:r w:rsidRPr="007E01EF">
              <w:rPr>
                <w:b/>
                <w:bCs/>
                <w:color w:val="000000"/>
                <w:sz w:val="18"/>
                <w:szCs w:val="18"/>
                <w:lang w:eastAsia="lt-LT"/>
              </w:rPr>
              <w:t>-ųjų metų asignavimai</w:t>
            </w:r>
          </w:p>
        </w:tc>
        <w:tc>
          <w:tcPr>
            <w:tcW w:w="2410" w:type="dxa"/>
            <w:gridSpan w:val="2"/>
            <w:shd w:val="clear" w:color="auto" w:fill="DEEAF6" w:themeFill="accent1" w:themeFillTint="33"/>
            <w:vAlign w:val="center"/>
            <w:hideMark/>
          </w:tcPr>
          <w:p w14:paraId="09B72354" w14:textId="04F29DFA"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7</w:t>
            </w:r>
            <w:r w:rsidRPr="007E01EF">
              <w:rPr>
                <w:b/>
                <w:bCs/>
                <w:color w:val="000000"/>
                <w:sz w:val="18"/>
                <w:szCs w:val="18"/>
                <w:lang w:eastAsia="lt-LT"/>
              </w:rPr>
              <w:t>-ųjų metų asignavimai</w:t>
            </w:r>
          </w:p>
        </w:tc>
        <w:tc>
          <w:tcPr>
            <w:tcW w:w="2410" w:type="dxa"/>
            <w:gridSpan w:val="2"/>
            <w:shd w:val="clear" w:color="auto" w:fill="DEEAF6" w:themeFill="accent1" w:themeFillTint="33"/>
            <w:vAlign w:val="center"/>
            <w:hideMark/>
          </w:tcPr>
          <w:p w14:paraId="51D31406" w14:textId="11304514"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8</w:t>
            </w:r>
            <w:r w:rsidRPr="007E01EF">
              <w:rPr>
                <w:b/>
                <w:bCs/>
                <w:color w:val="000000"/>
                <w:sz w:val="18"/>
                <w:szCs w:val="18"/>
                <w:lang w:eastAsia="lt-LT"/>
              </w:rPr>
              <w:t>-ųjų metų asignavimai</w:t>
            </w:r>
          </w:p>
        </w:tc>
        <w:tc>
          <w:tcPr>
            <w:tcW w:w="2552" w:type="dxa"/>
            <w:vMerge w:val="restart"/>
            <w:shd w:val="clear" w:color="auto" w:fill="DEEAF6" w:themeFill="accent1" w:themeFillTint="33"/>
            <w:vAlign w:val="center"/>
            <w:hideMark/>
          </w:tcPr>
          <w:p w14:paraId="29B40119" w14:textId="77777777" w:rsidR="00DE3D41" w:rsidRPr="007E01EF" w:rsidRDefault="00DE3D41" w:rsidP="00DE3D41">
            <w:pPr>
              <w:jc w:val="center"/>
              <w:rPr>
                <w:color w:val="000000"/>
                <w:sz w:val="18"/>
                <w:szCs w:val="18"/>
                <w:lang w:eastAsia="lt-LT"/>
              </w:rPr>
            </w:pPr>
            <w:r w:rsidRPr="007E01EF">
              <w:rPr>
                <w:color w:val="000000"/>
                <w:sz w:val="18"/>
                <w:szCs w:val="18"/>
                <w:lang w:eastAsia="lt-LT"/>
              </w:rPr>
              <w:t xml:space="preserve">Vyriausybės programos nuostatų įgyvendinimo plano, Nacionalinės darbotvarkės, NPP ir (arba) nacionalinės plėtros programos akronimas ir elemento kodas </w:t>
            </w:r>
          </w:p>
        </w:tc>
      </w:tr>
      <w:tr w:rsidR="00DE3D41" w:rsidRPr="007E01EF" w14:paraId="6F9A0E51" w14:textId="77777777" w:rsidTr="007E01EF">
        <w:trPr>
          <w:trHeight w:val="604"/>
        </w:trPr>
        <w:tc>
          <w:tcPr>
            <w:tcW w:w="1270" w:type="dxa"/>
            <w:vMerge/>
            <w:vAlign w:val="center"/>
            <w:hideMark/>
          </w:tcPr>
          <w:p w14:paraId="47244410" w14:textId="77777777" w:rsidR="00DE3D41" w:rsidRPr="007E01EF" w:rsidRDefault="00DE3D41" w:rsidP="00DE3D41">
            <w:pPr>
              <w:rPr>
                <w:color w:val="000000"/>
                <w:sz w:val="18"/>
                <w:szCs w:val="18"/>
                <w:lang w:eastAsia="lt-LT"/>
              </w:rPr>
            </w:pPr>
          </w:p>
        </w:tc>
        <w:tc>
          <w:tcPr>
            <w:tcW w:w="3832" w:type="dxa"/>
            <w:vMerge/>
            <w:vAlign w:val="center"/>
            <w:hideMark/>
          </w:tcPr>
          <w:p w14:paraId="5553FFF0" w14:textId="77777777" w:rsidR="00DE3D41" w:rsidRPr="007E01EF" w:rsidRDefault="00DE3D41" w:rsidP="00DE3D41">
            <w:pPr>
              <w:rPr>
                <w:color w:val="000000"/>
                <w:sz w:val="18"/>
                <w:szCs w:val="18"/>
                <w:lang w:eastAsia="lt-LT"/>
              </w:rPr>
            </w:pPr>
          </w:p>
        </w:tc>
        <w:tc>
          <w:tcPr>
            <w:tcW w:w="1205" w:type="dxa"/>
            <w:shd w:val="clear" w:color="auto" w:fill="DEEAF6" w:themeFill="accent1" w:themeFillTint="33"/>
            <w:vAlign w:val="center"/>
            <w:hideMark/>
          </w:tcPr>
          <w:p w14:paraId="128E8A22"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0155FC11" w14:textId="31EB11FD"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1205" w:type="dxa"/>
            <w:shd w:val="clear" w:color="auto" w:fill="DEEAF6" w:themeFill="accent1" w:themeFillTint="33"/>
            <w:vAlign w:val="center"/>
            <w:hideMark/>
          </w:tcPr>
          <w:p w14:paraId="5AB3D71D"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4050638E" w14:textId="6E93A9EE"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1205" w:type="dxa"/>
            <w:shd w:val="clear" w:color="auto" w:fill="DEEAF6" w:themeFill="accent1" w:themeFillTint="33"/>
            <w:vAlign w:val="center"/>
            <w:hideMark/>
          </w:tcPr>
          <w:p w14:paraId="670812BA"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3BC36919" w14:textId="39B1A1A9"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2552" w:type="dxa"/>
            <w:vMerge/>
            <w:vAlign w:val="center"/>
            <w:hideMark/>
          </w:tcPr>
          <w:p w14:paraId="52A3C3C4" w14:textId="77777777" w:rsidR="00DE3D41" w:rsidRPr="007E01EF" w:rsidRDefault="00DE3D41" w:rsidP="00DE3D41">
            <w:pPr>
              <w:rPr>
                <w:color w:val="000000"/>
                <w:sz w:val="18"/>
                <w:szCs w:val="18"/>
                <w:lang w:eastAsia="lt-LT"/>
              </w:rPr>
            </w:pPr>
          </w:p>
        </w:tc>
      </w:tr>
      <w:tr w:rsidR="005310A9" w:rsidRPr="007E01EF" w14:paraId="4C7FB750" w14:textId="77777777" w:rsidTr="007E01EF">
        <w:trPr>
          <w:trHeight w:val="53"/>
        </w:trPr>
        <w:tc>
          <w:tcPr>
            <w:tcW w:w="1270" w:type="dxa"/>
            <w:shd w:val="clear" w:color="000000" w:fill="CCFFCC"/>
            <w:vAlign w:val="center"/>
            <w:hideMark/>
          </w:tcPr>
          <w:p w14:paraId="04242AA5" w14:textId="77777777" w:rsidR="005310A9" w:rsidRPr="007E01EF" w:rsidRDefault="005310A9" w:rsidP="005310A9">
            <w:pPr>
              <w:jc w:val="center"/>
              <w:rPr>
                <w:b/>
                <w:bCs/>
                <w:sz w:val="18"/>
                <w:szCs w:val="18"/>
                <w:lang w:eastAsia="lt-LT"/>
              </w:rPr>
            </w:pPr>
            <w:r w:rsidRPr="007E01EF">
              <w:rPr>
                <w:b/>
                <w:bCs/>
                <w:sz w:val="18"/>
                <w:szCs w:val="18"/>
                <w:lang w:eastAsia="lt-LT"/>
              </w:rPr>
              <w:t>01-002-08-03 (P)</w:t>
            </w:r>
          </w:p>
        </w:tc>
        <w:tc>
          <w:tcPr>
            <w:tcW w:w="3832" w:type="dxa"/>
            <w:shd w:val="clear" w:color="000000" w:fill="CCFFCC"/>
            <w:vAlign w:val="center"/>
            <w:hideMark/>
          </w:tcPr>
          <w:p w14:paraId="7A84C119" w14:textId="77777777" w:rsidR="005310A9" w:rsidRPr="007E01EF" w:rsidRDefault="005310A9" w:rsidP="005310A9">
            <w:pPr>
              <w:rPr>
                <w:b/>
                <w:bCs/>
                <w:sz w:val="18"/>
                <w:szCs w:val="18"/>
                <w:lang w:eastAsia="lt-LT"/>
              </w:rPr>
            </w:pPr>
            <w:r w:rsidRPr="007E01EF">
              <w:rPr>
                <w:b/>
                <w:bCs/>
                <w:sz w:val="18"/>
                <w:szCs w:val="18"/>
                <w:lang w:eastAsia="lt-LT"/>
              </w:rPr>
              <w:t>Uždavinys: stiprinti žmogiškųjų išteklių valdymo sistemą viešojo valdymo institucijose</w:t>
            </w:r>
          </w:p>
        </w:tc>
        <w:tc>
          <w:tcPr>
            <w:tcW w:w="1205" w:type="dxa"/>
            <w:shd w:val="clear" w:color="000000" w:fill="CCFFCC"/>
            <w:noWrap/>
            <w:vAlign w:val="center"/>
            <w:hideMark/>
          </w:tcPr>
          <w:p w14:paraId="51F0CF05" w14:textId="5FFC99B8" w:rsidR="005310A9" w:rsidRPr="007E01EF" w:rsidRDefault="005310A9" w:rsidP="005310A9">
            <w:pPr>
              <w:jc w:val="center"/>
              <w:rPr>
                <w:b/>
                <w:bCs/>
                <w:sz w:val="18"/>
                <w:szCs w:val="18"/>
                <w:lang w:eastAsia="lt-LT"/>
              </w:rPr>
            </w:pPr>
            <w:r w:rsidRPr="007E01EF">
              <w:rPr>
                <w:b/>
                <w:bCs/>
                <w:sz w:val="18"/>
                <w:szCs w:val="18"/>
              </w:rPr>
              <w:t>6 001</w:t>
            </w:r>
          </w:p>
        </w:tc>
        <w:tc>
          <w:tcPr>
            <w:tcW w:w="1205" w:type="dxa"/>
            <w:shd w:val="clear" w:color="000000" w:fill="CCFFCC"/>
            <w:noWrap/>
            <w:vAlign w:val="center"/>
            <w:hideMark/>
          </w:tcPr>
          <w:p w14:paraId="1E42E53C" w14:textId="7D85C172"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0760F04A" w14:textId="3758B8AA"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2CEEF0EB" w14:textId="653B7A3E"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659D3D63" w14:textId="2A0B53E0"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5C48ECE2" w14:textId="29C5C7C0"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CC"/>
            <w:noWrap/>
            <w:vAlign w:val="center"/>
            <w:hideMark/>
          </w:tcPr>
          <w:p w14:paraId="74B485D8" w14:textId="6E52E892" w:rsidR="005310A9" w:rsidRPr="007E01EF" w:rsidRDefault="005310A9" w:rsidP="005310A9">
            <w:pPr>
              <w:jc w:val="center"/>
              <w:rPr>
                <w:b/>
                <w:bCs/>
                <w:sz w:val="18"/>
                <w:szCs w:val="18"/>
                <w:lang w:eastAsia="lt-LT"/>
              </w:rPr>
            </w:pPr>
            <w:r w:rsidRPr="007E01EF">
              <w:rPr>
                <w:b/>
                <w:bCs/>
                <w:sz w:val="18"/>
                <w:szCs w:val="18"/>
              </w:rPr>
              <w:t> </w:t>
            </w:r>
          </w:p>
        </w:tc>
      </w:tr>
      <w:tr w:rsidR="005310A9" w:rsidRPr="007E01EF" w14:paraId="7533DF7B" w14:textId="77777777" w:rsidTr="007E01EF">
        <w:trPr>
          <w:trHeight w:val="276"/>
        </w:trPr>
        <w:tc>
          <w:tcPr>
            <w:tcW w:w="1270" w:type="dxa"/>
            <w:vAlign w:val="center"/>
            <w:hideMark/>
          </w:tcPr>
          <w:p w14:paraId="5AA85E0A" w14:textId="77777777" w:rsidR="005310A9" w:rsidRPr="007E01EF" w:rsidRDefault="005310A9" w:rsidP="005310A9">
            <w:pPr>
              <w:jc w:val="center"/>
              <w:rPr>
                <w:sz w:val="18"/>
                <w:szCs w:val="18"/>
                <w:lang w:eastAsia="lt-LT"/>
              </w:rPr>
            </w:pPr>
            <w:r w:rsidRPr="007E01EF">
              <w:rPr>
                <w:sz w:val="18"/>
                <w:szCs w:val="18"/>
                <w:lang w:eastAsia="lt-LT"/>
              </w:rPr>
              <w:t>01-002-08-03-01 (PP)</w:t>
            </w:r>
          </w:p>
        </w:tc>
        <w:tc>
          <w:tcPr>
            <w:tcW w:w="3832" w:type="dxa"/>
            <w:vAlign w:val="center"/>
            <w:hideMark/>
          </w:tcPr>
          <w:p w14:paraId="082C87A5" w14:textId="77777777" w:rsidR="005310A9" w:rsidRPr="007E01EF" w:rsidRDefault="005310A9" w:rsidP="005310A9">
            <w:pPr>
              <w:rPr>
                <w:sz w:val="18"/>
                <w:szCs w:val="18"/>
                <w:lang w:eastAsia="lt-LT"/>
              </w:rPr>
            </w:pPr>
            <w:r w:rsidRPr="007E01EF">
              <w:rPr>
                <w:sz w:val="18"/>
                <w:szCs w:val="18"/>
                <w:lang w:eastAsia="lt-LT"/>
              </w:rPr>
              <w:t>Sukurti modernią viešojo valdymo institucijų žmogiškųjų išteklių valdysenos sistemą</w:t>
            </w:r>
          </w:p>
        </w:tc>
        <w:tc>
          <w:tcPr>
            <w:tcW w:w="1205" w:type="dxa"/>
            <w:noWrap/>
            <w:vAlign w:val="center"/>
            <w:hideMark/>
          </w:tcPr>
          <w:p w14:paraId="2F5C6889" w14:textId="0E743946" w:rsidR="005310A9" w:rsidRPr="007E01EF" w:rsidRDefault="005310A9" w:rsidP="005310A9">
            <w:pPr>
              <w:jc w:val="center"/>
              <w:rPr>
                <w:sz w:val="18"/>
                <w:szCs w:val="18"/>
                <w:lang w:eastAsia="lt-LT"/>
              </w:rPr>
            </w:pPr>
            <w:r w:rsidRPr="007E01EF">
              <w:rPr>
                <w:sz w:val="18"/>
                <w:szCs w:val="18"/>
              </w:rPr>
              <w:t>6 001</w:t>
            </w:r>
          </w:p>
        </w:tc>
        <w:tc>
          <w:tcPr>
            <w:tcW w:w="1205" w:type="dxa"/>
            <w:noWrap/>
            <w:vAlign w:val="center"/>
            <w:hideMark/>
          </w:tcPr>
          <w:p w14:paraId="07230DF7" w14:textId="135F37F4"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66DB6710" w14:textId="597450A7"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0A0DC2B5" w14:textId="626E7DEE"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4CF350D3" w14:textId="5238FC84"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2D709BE6" w14:textId="74D1FE1A"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541999F3" w14:textId="34825E81" w:rsidR="005310A9" w:rsidRPr="007E01EF" w:rsidRDefault="005310A9" w:rsidP="005310A9">
            <w:pPr>
              <w:jc w:val="center"/>
              <w:rPr>
                <w:sz w:val="18"/>
                <w:szCs w:val="18"/>
                <w:lang w:eastAsia="lt-LT"/>
              </w:rPr>
            </w:pPr>
            <w:r w:rsidRPr="007E01EF">
              <w:rPr>
                <w:sz w:val="18"/>
                <w:szCs w:val="18"/>
              </w:rPr>
              <w:t> </w:t>
            </w:r>
          </w:p>
        </w:tc>
      </w:tr>
      <w:tr w:rsidR="005310A9" w:rsidRPr="007E01EF" w14:paraId="5EB85146" w14:textId="77777777" w:rsidTr="007E01EF">
        <w:trPr>
          <w:trHeight w:val="282"/>
        </w:trPr>
        <w:tc>
          <w:tcPr>
            <w:tcW w:w="1270" w:type="dxa"/>
            <w:shd w:val="clear" w:color="000000" w:fill="CCFFCC"/>
            <w:vAlign w:val="center"/>
            <w:hideMark/>
          </w:tcPr>
          <w:p w14:paraId="0882A5FE" w14:textId="77777777" w:rsidR="005310A9" w:rsidRPr="007E01EF" w:rsidRDefault="005310A9" w:rsidP="005310A9">
            <w:pPr>
              <w:jc w:val="center"/>
              <w:rPr>
                <w:b/>
                <w:bCs/>
                <w:sz w:val="18"/>
                <w:szCs w:val="18"/>
                <w:lang w:eastAsia="lt-LT"/>
              </w:rPr>
            </w:pPr>
            <w:r w:rsidRPr="007E01EF">
              <w:rPr>
                <w:b/>
                <w:bCs/>
                <w:sz w:val="18"/>
                <w:szCs w:val="18"/>
                <w:lang w:eastAsia="lt-LT"/>
              </w:rPr>
              <w:t>01-002-08-06 (P)</w:t>
            </w:r>
          </w:p>
        </w:tc>
        <w:tc>
          <w:tcPr>
            <w:tcW w:w="3832" w:type="dxa"/>
            <w:shd w:val="clear" w:color="000000" w:fill="CCFFCC"/>
            <w:vAlign w:val="center"/>
            <w:hideMark/>
          </w:tcPr>
          <w:p w14:paraId="1726BF18" w14:textId="55D800BB" w:rsidR="005310A9" w:rsidRPr="007E01EF" w:rsidRDefault="005310A9" w:rsidP="005310A9">
            <w:pPr>
              <w:rPr>
                <w:b/>
                <w:bCs/>
                <w:sz w:val="18"/>
                <w:szCs w:val="18"/>
                <w:lang w:eastAsia="lt-LT"/>
              </w:rPr>
            </w:pPr>
            <w:r w:rsidRPr="007E01EF">
              <w:rPr>
                <w:b/>
                <w:bCs/>
                <w:sz w:val="18"/>
                <w:szCs w:val="18"/>
                <w:lang w:eastAsia="lt-LT"/>
              </w:rPr>
              <w:t>Uždavinys: gerinti viešojo valdymo institucijų teikiamų paslaugų kokybę, didinti jų prieinamumą ir patrauklumą</w:t>
            </w:r>
          </w:p>
        </w:tc>
        <w:tc>
          <w:tcPr>
            <w:tcW w:w="1205" w:type="dxa"/>
            <w:shd w:val="clear" w:color="000000" w:fill="CCFFCC"/>
            <w:noWrap/>
            <w:vAlign w:val="center"/>
            <w:hideMark/>
          </w:tcPr>
          <w:p w14:paraId="447DA993" w14:textId="54A59AA5"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3DF4C8A" w14:textId="2B71EEC9"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4887FF55" w14:textId="234B5C0C"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45B385F" w14:textId="16F4594B"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5A8E5BD8" w14:textId="520CA742"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2664450" w14:textId="31408E5F"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CC"/>
            <w:noWrap/>
            <w:vAlign w:val="center"/>
            <w:hideMark/>
          </w:tcPr>
          <w:p w14:paraId="4857788B" w14:textId="3E115D82" w:rsidR="005310A9" w:rsidRPr="007E01EF" w:rsidRDefault="005310A9" w:rsidP="005310A9">
            <w:pPr>
              <w:jc w:val="center"/>
              <w:rPr>
                <w:b/>
                <w:bCs/>
                <w:sz w:val="18"/>
                <w:szCs w:val="18"/>
                <w:lang w:eastAsia="lt-LT"/>
              </w:rPr>
            </w:pPr>
            <w:r w:rsidRPr="007E01EF">
              <w:rPr>
                <w:b/>
                <w:bCs/>
                <w:sz w:val="18"/>
                <w:szCs w:val="18"/>
              </w:rPr>
              <w:t> </w:t>
            </w:r>
          </w:p>
        </w:tc>
      </w:tr>
      <w:tr w:rsidR="005310A9" w:rsidRPr="007E01EF" w14:paraId="39548902" w14:textId="77777777" w:rsidTr="007E01EF">
        <w:trPr>
          <w:trHeight w:val="362"/>
        </w:trPr>
        <w:tc>
          <w:tcPr>
            <w:tcW w:w="1270" w:type="dxa"/>
            <w:vAlign w:val="center"/>
            <w:hideMark/>
          </w:tcPr>
          <w:p w14:paraId="6012D008" w14:textId="77777777" w:rsidR="005310A9" w:rsidRPr="007E01EF" w:rsidRDefault="005310A9" w:rsidP="005310A9">
            <w:pPr>
              <w:jc w:val="center"/>
              <w:rPr>
                <w:sz w:val="18"/>
                <w:szCs w:val="18"/>
                <w:lang w:eastAsia="lt-LT"/>
              </w:rPr>
            </w:pPr>
            <w:r w:rsidRPr="007E01EF">
              <w:rPr>
                <w:sz w:val="18"/>
                <w:szCs w:val="18"/>
                <w:lang w:eastAsia="lt-LT"/>
              </w:rPr>
              <w:t>01-002-08-06-01 (PP)</w:t>
            </w:r>
          </w:p>
        </w:tc>
        <w:tc>
          <w:tcPr>
            <w:tcW w:w="3832" w:type="dxa"/>
            <w:vAlign w:val="center"/>
            <w:hideMark/>
          </w:tcPr>
          <w:p w14:paraId="4CC3A86F" w14:textId="77777777" w:rsidR="005310A9" w:rsidRPr="007E01EF" w:rsidRDefault="005310A9" w:rsidP="005310A9">
            <w:pPr>
              <w:rPr>
                <w:sz w:val="18"/>
                <w:szCs w:val="18"/>
                <w:lang w:eastAsia="lt-LT"/>
              </w:rPr>
            </w:pPr>
            <w:r w:rsidRPr="007E01EF">
              <w:rPr>
                <w:sz w:val="18"/>
                <w:szCs w:val="18"/>
                <w:lang w:eastAsia="lt-LT"/>
              </w:rPr>
              <w:t>Tobulinti administracinių ir viešųjų</w:t>
            </w:r>
            <w:r w:rsidRPr="007E01EF">
              <w:rPr>
                <w:sz w:val="18"/>
                <w:szCs w:val="18"/>
                <w:lang w:eastAsia="lt-LT"/>
              </w:rPr>
              <w:br/>
              <w:t>paslaugų kokybę, prieinamumą ir</w:t>
            </w:r>
            <w:r w:rsidRPr="007E01EF">
              <w:rPr>
                <w:sz w:val="18"/>
                <w:szCs w:val="18"/>
                <w:lang w:eastAsia="lt-LT"/>
              </w:rPr>
              <w:br/>
              <w:t>viešųjų paslaugų teikimą</w:t>
            </w:r>
          </w:p>
        </w:tc>
        <w:tc>
          <w:tcPr>
            <w:tcW w:w="1205" w:type="dxa"/>
            <w:noWrap/>
            <w:vAlign w:val="center"/>
            <w:hideMark/>
          </w:tcPr>
          <w:p w14:paraId="092188E3" w14:textId="32108B5A"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668D28C8" w14:textId="1294EE2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506262F6" w14:textId="70681E2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697B5D31" w14:textId="522DB656"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3CB31B3C" w14:textId="53C5314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3E289EFE" w14:textId="70EA49C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37685A14" w14:textId="49A98217" w:rsidR="005310A9" w:rsidRPr="007E01EF" w:rsidRDefault="005310A9" w:rsidP="005310A9">
            <w:pPr>
              <w:jc w:val="center"/>
              <w:rPr>
                <w:sz w:val="18"/>
                <w:szCs w:val="18"/>
                <w:lang w:eastAsia="lt-LT"/>
              </w:rPr>
            </w:pPr>
          </w:p>
        </w:tc>
      </w:tr>
      <w:tr w:rsidR="005310A9" w:rsidRPr="007E01EF" w14:paraId="0D6D8B12" w14:textId="77777777" w:rsidTr="007E01EF">
        <w:trPr>
          <w:trHeight w:val="53"/>
        </w:trPr>
        <w:tc>
          <w:tcPr>
            <w:tcW w:w="1270" w:type="dxa"/>
            <w:shd w:val="clear" w:color="000000" w:fill="CCFFFF"/>
            <w:hideMark/>
          </w:tcPr>
          <w:p w14:paraId="7B18E019"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CCFFFF"/>
            <w:hideMark/>
          </w:tcPr>
          <w:p w14:paraId="045A1F23" w14:textId="77777777" w:rsidR="005310A9" w:rsidRPr="007E01EF" w:rsidRDefault="005310A9" w:rsidP="005310A9">
            <w:pPr>
              <w:rPr>
                <w:b/>
                <w:bCs/>
                <w:sz w:val="18"/>
                <w:szCs w:val="18"/>
                <w:lang w:eastAsia="lt-LT"/>
              </w:rPr>
            </w:pPr>
            <w:r w:rsidRPr="007E01EF">
              <w:rPr>
                <w:b/>
                <w:bCs/>
                <w:sz w:val="18"/>
                <w:szCs w:val="18"/>
                <w:lang w:eastAsia="lt-LT"/>
              </w:rPr>
              <w:t xml:space="preserve">1. Iš viso Lietuvos Respublikos valstybės biudžetas </w:t>
            </w:r>
          </w:p>
        </w:tc>
        <w:tc>
          <w:tcPr>
            <w:tcW w:w="1205" w:type="dxa"/>
            <w:shd w:val="clear" w:color="000000" w:fill="CCFFFF"/>
            <w:vAlign w:val="center"/>
            <w:hideMark/>
          </w:tcPr>
          <w:p w14:paraId="10694587" w14:textId="628E0A72"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CCFFFF"/>
            <w:vAlign w:val="center"/>
            <w:hideMark/>
          </w:tcPr>
          <w:p w14:paraId="319D0E48" w14:textId="1C639043"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7139A982" w14:textId="0DF8DC9A"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FF"/>
            <w:vAlign w:val="center"/>
            <w:hideMark/>
          </w:tcPr>
          <w:p w14:paraId="4C28D9C3" w14:textId="1D65C8AF"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5636D94B" w14:textId="34963B7E" w:rsidR="005310A9" w:rsidRPr="007E01EF" w:rsidRDefault="005310A9" w:rsidP="005310A9">
            <w:pPr>
              <w:jc w:val="center"/>
              <w:rPr>
                <w:b/>
                <w:bCs/>
                <w:sz w:val="18"/>
                <w:szCs w:val="18"/>
                <w:lang w:eastAsia="lt-LT"/>
              </w:rPr>
            </w:pPr>
            <w:r w:rsidRPr="007E01EF">
              <w:rPr>
                <w:b/>
                <w:bCs/>
                <w:color w:val="000000"/>
                <w:sz w:val="18"/>
                <w:szCs w:val="18"/>
              </w:rPr>
              <w:t>172</w:t>
            </w:r>
          </w:p>
        </w:tc>
        <w:tc>
          <w:tcPr>
            <w:tcW w:w="1205" w:type="dxa"/>
            <w:shd w:val="clear" w:color="000000" w:fill="CCFFFF"/>
            <w:vAlign w:val="center"/>
            <w:hideMark/>
          </w:tcPr>
          <w:p w14:paraId="113AE8B7" w14:textId="64FECE8C"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FF"/>
            <w:noWrap/>
            <w:vAlign w:val="center"/>
            <w:hideMark/>
          </w:tcPr>
          <w:p w14:paraId="1BFE7F7C" w14:textId="1D2E42BB" w:rsidR="005310A9" w:rsidRPr="007E01EF" w:rsidRDefault="005310A9" w:rsidP="005310A9">
            <w:pPr>
              <w:rPr>
                <w:sz w:val="18"/>
                <w:szCs w:val="18"/>
                <w:lang w:eastAsia="lt-LT"/>
              </w:rPr>
            </w:pPr>
            <w:r w:rsidRPr="007E01EF">
              <w:rPr>
                <w:sz w:val="18"/>
                <w:szCs w:val="18"/>
              </w:rPr>
              <w:t> </w:t>
            </w:r>
          </w:p>
        </w:tc>
      </w:tr>
      <w:tr w:rsidR="005310A9" w:rsidRPr="007E01EF" w14:paraId="42DC6046" w14:textId="77777777" w:rsidTr="007E01EF">
        <w:trPr>
          <w:trHeight w:val="219"/>
        </w:trPr>
        <w:tc>
          <w:tcPr>
            <w:tcW w:w="1270" w:type="dxa"/>
            <w:hideMark/>
          </w:tcPr>
          <w:p w14:paraId="3E7CEEE8"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9E60B0D" w14:textId="77777777" w:rsidR="005310A9" w:rsidRPr="007E01EF" w:rsidRDefault="005310A9" w:rsidP="005310A9">
            <w:pPr>
              <w:rPr>
                <w:sz w:val="18"/>
                <w:szCs w:val="18"/>
                <w:lang w:eastAsia="lt-LT"/>
              </w:rPr>
            </w:pPr>
            <w:r w:rsidRPr="007E01EF">
              <w:rPr>
                <w:sz w:val="18"/>
                <w:szCs w:val="18"/>
                <w:lang w:eastAsia="lt-LT"/>
              </w:rPr>
              <w:t xml:space="preserve"> iš jo:                                                                                         1.1. valstybės biudžeto lėšos</w:t>
            </w:r>
          </w:p>
        </w:tc>
        <w:tc>
          <w:tcPr>
            <w:tcW w:w="1205" w:type="dxa"/>
            <w:vAlign w:val="center"/>
            <w:hideMark/>
          </w:tcPr>
          <w:p w14:paraId="6942EA94" w14:textId="56D341FE" w:rsidR="005310A9" w:rsidRPr="007E01EF" w:rsidRDefault="005310A9" w:rsidP="005310A9">
            <w:pPr>
              <w:jc w:val="center"/>
              <w:rPr>
                <w:sz w:val="18"/>
                <w:szCs w:val="18"/>
                <w:lang w:eastAsia="lt-LT"/>
              </w:rPr>
            </w:pPr>
            <w:r w:rsidRPr="007E01EF">
              <w:rPr>
                <w:sz w:val="18"/>
                <w:szCs w:val="18"/>
              </w:rPr>
              <w:t>1 040</w:t>
            </w:r>
          </w:p>
        </w:tc>
        <w:tc>
          <w:tcPr>
            <w:tcW w:w="1205" w:type="dxa"/>
            <w:vAlign w:val="center"/>
            <w:hideMark/>
          </w:tcPr>
          <w:p w14:paraId="472E2F71" w14:textId="2BD6E457"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1DEEFAC" w14:textId="76B7EAF1"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709D695B" w14:textId="591390E5"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1DFBA06" w14:textId="5010331E"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EF05CA8" w14:textId="630A85A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461F8920" w14:textId="573D54ED" w:rsidR="005310A9" w:rsidRPr="007E01EF" w:rsidRDefault="005310A9" w:rsidP="005310A9">
            <w:pPr>
              <w:rPr>
                <w:sz w:val="18"/>
                <w:szCs w:val="18"/>
                <w:lang w:eastAsia="lt-LT"/>
              </w:rPr>
            </w:pPr>
            <w:r w:rsidRPr="007E01EF">
              <w:rPr>
                <w:sz w:val="18"/>
                <w:szCs w:val="18"/>
              </w:rPr>
              <w:t> </w:t>
            </w:r>
          </w:p>
        </w:tc>
      </w:tr>
      <w:tr w:rsidR="005310A9" w:rsidRPr="007E01EF" w14:paraId="3EE0E4CB" w14:textId="77777777" w:rsidTr="007E01EF">
        <w:trPr>
          <w:trHeight w:val="83"/>
        </w:trPr>
        <w:tc>
          <w:tcPr>
            <w:tcW w:w="1270" w:type="dxa"/>
            <w:hideMark/>
          </w:tcPr>
          <w:p w14:paraId="1B663A7E"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3BDEBE2E" w14:textId="77777777" w:rsidR="005310A9" w:rsidRPr="007E01EF" w:rsidRDefault="005310A9" w:rsidP="005310A9">
            <w:pPr>
              <w:rPr>
                <w:sz w:val="18"/>
                <w:szCs w:val="18"/>
                <w:lang w:eastAsia="lt-LT"/>
              </w:rPr>
            </w:pPr>
            <w:r w:rsidRPr="007E01EF">
              <w:rPr>
                <w:sz w:val="18"/>
                <w:szCs w:val="18"/>
                <w:lang w:eastAsia="lt-LT"/>
              </w:rPr>
              <w:t>1.2. bendrojo finansavimo lėšos</w:t>
            </w:r>
          </w:p>
        </w:tc>
        <w:tc>
          <w:tcPr>
            <w:tcW w:w="1205" w:type="dxa"/>
            <w:vAlign w:val="center"/>
            <w:hideMark/>
          </w:tcPr>
          <w:p w14:paraId="6B32AC59" w14:textId="1E4248C3" w:rsidR="005310A9" w:rsidRPr="007E01EF" w:rsidRDefault="005310A9" w:rsidP="005310A9">
            <w:pPr>
              <w:jc w:val="center"/>
              <w:rPr>
                <w:sz w:val="18"/>
                <w:szCs w:val="18"/>
                <w:lang w:eastAsia="lt-LT"/>
              </w:rPr>
            </w:pPr>
            <w:r w:rsidRPr="007E01EF">
              <w:rPr>
                <w:sz w:val="18"/>
                <w:szCs w:val="18"/>
              </w:rPr>
              <w:t>37</w:t>
            </w:r>
          </w:p>
        </w:tc>
        <w:tc>
          <w:tcPr>
            <w:tcW w:w="1205" w:type="dxa"/>
            <w:noWrap/>
            <w:vAlign w:val="center"/>
            <w:hideMark/>
          </w:tcPr>
          <w:p w14:paraId="120AB0AB" w14:textId="2042A2E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F285DF9" w14:textId="76600E02" w:rsidR="005310A9" w:rsidRPr="007E01EF" w:rsidRDefault="005310A9" w:rsidP="005310A9">
            <w:pPr>
              <w:jc w:val="center"/>
              <w:rPr>
                <w:sz w:val="18"/>
                <w:szCs w:val="18"/>
                <w:lang w:eastAsia="lt-LT"/>
              </w:rPr>
            </w:pPr>
            <w:r w:rsidRPr="007E01EF">
              <w:rPr>
                <w:sz w:val="18"/>
                <w:szCs w:val="18"/>
              </w:rPr>
              <w:t>37</w:t>
            </w:r>
          </w:p>
        </w:tc>
        <w:tc>
          <w:tcPr>
            <w:tcW w:w="1205" w:type="dxa"/>
            <w:noWrap/>
            <w:vAlign w:val="center"/>
            <w:hideMark/>
          </w:tcPr>
          <w:p w14:paraId="0AA9E8BC" w14:textId="366A121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3522E84" w14:textId="33918AA1" w:rsidR="005310A9" w:rsidRPr="007E01EF" w:rsidRDefault="005310A9" w:rsidP="005310A9">
            <w:pPr>
              <w:jc w:val="center"/>
              <w:rPr>
                <w:sz w:val="18"/>
                <w:szCs w:val="18"/>
                <w:lang w:eastAsia="lt-LT"/>
              </w:rPr>
            </w:pPr>
            <w:r w:rsidRPr="007E01EF">
              <w:rPr>
                <w:sz w:val="18"/>
                <w:szCs w:val="18"/>
              </w:rPr>
              <w:t>37</w:t>
            </w:r>
          </w:p>
        </w:tc>
        <w:tc>
          <w:tcPr>
            <w:tcW w:w="1205" w:type="dxa"/>
            <w:noWrap/>
            <w:vAlign w:val="bottom"/>
            <w:hideMark/>
          </w:tcPr>
          <w:p w14:paraId="72CF5CF6" w14:textId="591987B7"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182E2F7F" w14:textId="7B0AFA7E" w:rsidR="005310A9" w:rsidRPr="007E01EF" w:rsidRDefault="005310A9" w:rsidP="005310A9">
            <w:pPr>
              <w:rPr>
                <w:sz w:val="18"/>
                <w:szCs w:val="18"/>
                <w:lang w:eastAsia="lt-LT"/>
              </w:rPr>
            </w:pPr>
            <w:r w:rsidRPr="007E01EF">
              <w:rPr>
                <w:sz w:val="18"/>
                <w:szCs w:val="18"/>
              </w:rPr>
              <w:t> </w:t>
            </w:r>
          </w:p>
        </w:tc>
      </w:tr>
      <w:tr w:rsidR="005310A9" w:rsidRPr="007E01EF" w14:paraId="53CFA8C9" w14:textId="77777777" w:rsidTr="007E01EF">
        <w:trPr>
          <w:trHeight w:val="157"/>
        </w:trPr>
        <w:tc>
          <w:tcPr>
            <w:tcW w:w="1270" w:type="dxa"/>
            <w:hideMark/>
          </w:tcPr>
          <w:p w14:paraId="54B6086D"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66E1EC7" w14:textId="77777777" w:rsidR="005310A9" w:rsidRPr="007E01EF" w:rsidRDefault="005310A9" w:rsidP="005310A9">
            <w:pPr>
              <w:rPr>
                <w:sz w:val="18"/>
                <w:szCs w:val="18"/>
                <w:lang w:eastAsia="lt-LT"/>
              </w:rPr>
            </w:pPr>
            <w:r w:rsidRPr="007E01EF">
              <w:rPr>
                <w:sz w:val="18"/>
                <w:szCs w:val="18"/>
                <w:lang w:eastAsia="lt-LT"/>
              </w:rPr>
              <w:t>1.3. ES ir kitos tarptautinės finansinės paramos lėšos</w:t>
            </w:r>
          </w:p>
        </w:tc>
        <w:tc>
          <w:tcPr>
            <w:tcW w:w="1205" w:type="dxa"/>
            <w:noWrap/>
            <w:vAlign w:val="center"/>
            <w:hideMark/>
          </w:tcPr>
          <w:p w14:paraId="299FA8B0" w14:textId="69D6B82C" w:rsidR="005310A9" w:rsidRPr="007E01EF" w:rsidRDefault="005310A9" w:rsidP="005310A9">
            <w:pPr>
              <w:jc w:val="center"/>
              <w:rPr>
                <w:sz w:val="18"/>
                <w:szCs w:val="18"/>
                <w:lang w:eastAsia="lt-LT"/>
              </w:rPr>
            </w:pPr>
            <w:r w:rsidRPr="007E01EF">
              <w:rPr>
                <w:sz w:val="18"/>
                <w:szCs w:val="18"/>
              </w:rPr>
              <w:t>5 096</w:t>
            </w:r>
          </w:p>
        </w:tc>
        <w:tc>
          <w:tcPr>
            <w:tcW w:w="1205" w:type="dxa"/>
            <w:noWrap/>
            <w:vAlign w:val="center"/>
            <w:hideMark/>
          </w:tcPr>
          <w:p w14:paraId="6D172D18" w14:textId="40A0F993"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2D29E4A9" w14:textId="03714267" w:rsidR="005310A9" w:rsidRPr="007E01EF" w:rsidRDefault="005310A9" w:rsidP="005310A9">
            <w:pPr>
              <w:jc w:val="center"/>
              <w:rPr>
                <w:sz w:val="18"/>
                <w:szCs w:val="18"/>
                <w:lang w:eastAsia="lt-LT"/>
              </w:rPr>
            </w:pPr>
            <w:r w:rsidRPr="007E01EF">
              <w:rPr>
                <w:sz w:val="18"/>
                <w:szCs w:val="18"/>
              </w:rPr>
              <w:t>135</w:t>
            </w:r>
          </w:p>
        </w:tc>
        <w:tc>
          <w:tcPr>
            <w:tcW w:w="1205" w:type="dxa"/>
            <w:noWrap/>
            <w:vAlign w:val="center"/>
            <w:hideMark/>
          </w:tcPr>
          <w:p w14:paraId="3B35F373" w14:textId="3267BFD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1FC94444" w14:textId="77550B97" w:rsidR="005310A9" w:rsidRPr="007E01EF" w:rsidRDefault="005310A9" w:rsidP="005310A9">
            <w:pPr>
              <w:jc w:val="center"/>
              <w:rPr>
                <w:sz w:val="18"/>
                <w:szCs w:val="18"/>
                <w:lang w:eastAsia="lt-LT"/>
              </w:rPr>
            </w:pPr>
            <w:r w:rsidRPr="007E01EF">
              <w:rPr>
                <w:sz w:val="18"/>
                <w:szCs w:val="18"/>
              </w:rPr>
              <w:t>135</w:t>
            </w:r>
          </w:p>
        </w:tc>
        <w:tc>
          <w:tcPr>
            <w:tcW w:w="1205" w:type="dxa"/>
            <w:noWrap/>
            <w:vAlign w:val="center"/>
            <w:hideMark/>
          </w:tcPr>
          <w:p w14:paraId="074CB51B" w14:textId="70B4323A"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24CC7C77" w14:textId="7ECEFC4F" w:rsidR="005310A9" w:rsidRPr="007E01EF" w:rsidRDefault="005310A9" w:rsidP="005310A9">
            <w:pPr>
              <w:rPr>
                <w:sz w:val="18"/>
                <w:szCs w:val="18"/>
                <w:lang w:eastAsia="lt-LT"/>
              </w:rPr>
            </w:pPr>
            <w:r w:rsidRPr="007E01EF">
              <w:rPr>
                <w:sz w:val="18"/>
                <w:szCs w:val="18"/>
              </w:rPr>
              <w:t> </w:t>
            </w:r>
          </w:p>
        </w:tc>
      </w:tr>
      <w:tr w:rsidR="005310A9" w:rsidRPr="007E01EF" w14:paraId="0C69F476" w14:textId="77777777" w:rsidTr="007E01EF">
        <w:trPr>
          <w:trHeight w:val="89"/>
        </w:trPr>
        <w:tc>
          <w:tcPr>
            <w:tcW w:w="1270" w:type="dxa"/>
            <w:hideMark/>
          </w:tcPr>
          <w:p w14:paraId="608B12C4"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25BCAAF" w14:textId="77777777" w:rsidR="005310A9" w:rsidRPr="007E01EF" w:rsidRDefault="005310A9" w:rsidP="005310A9">
            <w:pPr>
              <w:rPr>
                <w:sz w:val="18"/>
                <w:szCs w:val="18"/>
                <w:lang w:eastAsia="lt-LT"/>
              </w:rPr>
            </w:pPr>
            <w:r w:rsidRPr="007E01EF">
              <w:rPr>
                <w:sz w:val="18"/>
                <w:szCs w:val="18"/>
                <w:lang w:eastAsia="lt-LT"/>
              </w:rPr>
              <w:t>1.4. tikslinės paskirties lėšos ir pajamų įmokos</w:t>
            </w:r>
          </w:p>
        </w:tc>
        <w:tc>
          <w:tcPr>
            <w:tcW w:w="1205" w:type="dxa"/>
            <w:vAlign w:val="center"/>
            <w:hideMark/>
          </w:tcPr>
          <w:p w14:paraId="267B817B" w14:textId="060ABAF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B23005B" w14:textId="2E39CAED"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8D1977F" w14:textId="5446150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BADC777" w14:textId="279F1CC4"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4CA0263" w14:textId="2FF3A80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44CA67DB" w14:textId="6FBA4975"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23FF18DF" w14:textId="335E841C" w:rsidR="005310A9" w:rsidRPr="007E01EF" w:rsidRDefault="005310A9" w:rsidP="005310A9">
            <w:pPr>
              <w:rPr>
                <w:sz w:val="18"/>
                <w:szCs w:val="18"/>
                <w:lang w:eastAsia="lt-LT"/>
              </w:rPr>
            </w:pPr>
            <w:r w:rsidRPr="007E01EF">
              <w:rPr>
                <w:sz w:val="18"/>
                <w:szCs w:val="18"/>
              </w:rPr>
              <w:t> </w:t>
            </w:r>
          </w:p>
        </w:tc>
      </w:tr>
      <w:tr w:rsidR="005310A9" w:rsidRPr="007E01EF" w14:paraId="6D59AC4C" w14:textId="77777777" w:rsidTr="007E01EF">
        <w:trPr>
          <w:trHeight w:val="560"/>
        </w:trPr>
        <w:tc>
          <w:tcPr>
            <w:tcW w:w="1270" w:type="dxa"/>
            <w:shd w:val="clear" w:color="000000" w:fill="CCFFFF"/>
            <w:hideMark/>
          </w:tcPr>
          <w:p w14:paraId="57D4175A" w14:textId="77777777" w:rsidR="005310A9" w:rsidRPr="007E01EF" w:rsidRDefault="005310A9" w:rsidP="005310A9">
            <w:pPr>
              <w:jc w:val="center"/>
              <w:rPr>
                <w:color w:val="FF0000"/>
                <w:sz w:val="18"/>
                <w:szCs w:val="18"/>
                <w:lang w:eastAsia="lt-LT"/>
              </w:rPr>
            </w:pPr>
            <w:r w:rsidRPr="007E01EF">
              <w:rPr>
                <w:color w:val="FF0000"/>
                <w:sz w:val="18"/>
                <w:szCs w:val="18"/>
                <w:lang w:eastAsia="lt-LT"/>
              </w:rPr>
              <w:t> </w:t>
            </w:r>
          </w:p>
        </w:tc>
        <w:tc>
          <w:tcPr>
            <w:tcW w:w="3832" w:type="dxa"/>
            <w:shd w:val="clear" w:color="000000" w:fill="CCFFFF"/>
            <w:hideMark/>
          </w:tcPr>
          <w:p w14:paraId="7E90B248" w14:textId="77777777" w:rsidR="005310A9" w:rsidRPr="007E01EF" w:rsidRDefault="005310A9" w:rsidP="005310A9">
            <w:pPr>
              <w:rPr>
                <w:b/>
                <w:bCs/>
                <w:sz w:val="18"/>
                <w:szCs w:val="18"/>
                <w:lang w:eastAsia="lt-LT"/>
              </w:rPr>
            </w:pPr>
            <w:r w:rsidRPr="007E01EF">
              <w:rPr>
                <w:b/>
                <w:bCs/>
                <w:sz w:val="18"/>
                <w:szCs w:val="18"/>
                <w:lang w:eastAsia="lt-LT"/>
              </w:rPr>
              <w:t>2. Kiti šaltiniai (Europos Sąjungos finansinė parama projektams įgyvendinti ir kitos teisėtai gautos lėšos)</w:t>
            </w:r>
          </w:p>
        </w:tc>
        <w:tc>
          <w:tcPr>
            <w:tcW w:w="1205" w:type="dxa"/>
            <w:shd w:val="clear" w:color="000000" w:fill="CCFFFF"/>
            <w:vAlign w:val="center"/>
            <w:hideMark/>
          </w:tcPr>
          <w:p w14:paraId="10146527" w14:textId="0D7749E2"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79793958" w14:textId="7E15A976"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3A99DD4E" w14:textId="16D629A3"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3BCBC863" w14:textId="1CC93DB9"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13D349A5" w14:textId="2B99E1B3"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2BBD03F4" w14:textId="1008D29A"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2552" w:type="dxa"/>
            <w:shd w:val="clear" w:color="000000" w:fill="CCFFFF"/>
            <w:noWrap/>
            <w:vAlign w:val="center"/>
            <w:hideMark/>
          </w:tcPr>
          <w:p w14:paraId="0D4D6649" w14:textId="107A5871" w:rsidR="005310A9" w:rsidRPr="007E01EF" w:rsidRDefault="005310A9" w:rsidP="005310A9">
            <w:pPr>
              <w:rPr>
                <w:sz w:val="18"/>
                <w:szCs w:val="18"/>
                <w:lang w:eastAsia="lt-LT"/>
              </w:rPr>
            </w:pPr>
            <w:r w:rsidRPr="007E01EF">
              <w:rPr>
                <w:sz w:val="18"/>
                <w:szCs w:val="18"/>
              </w:rPr>
              <w:t> </w:t>
            </w:r>
          </w:p>
        </w:tc>
      </w:tr>
      <w:tr w:rsidR="005310A9" w:rsidRPr="007E01EF" w14:paraId="566F3903" w14:textId="77777777" w:rsidTr="007E01EF">
        <w:trPr>
          <w:trHeight w:val="371"/>
        </w:trPr>
        <w:tc>
          <w:tcPr>
            <w:tcW w:w="1270" w:type="dxa"/>
            <w:shd w:val="clear" w:color="000000" w:fill="E4DFEC"/>
            <w:hideMark/>
          </w:tcPr>
          <w:p w14:paraId="2433DF24"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E4DFEC"/>
            <w:hideMark/>
          </w:tcPr>
          <w:p w14:paraId="7504218C" w14:textId="77777777" w:rsidR="005310A9" w:rsidRPr="007E01EF" w:rsidRDefault="005310A9" w:rsidP="005310A9">
            <w:pPr>
              <w:rPr>
                <w:b/>
                <w:bCs/>
                <w:sz w:val="18"/>
                <w:szCs w:val="18"/>
                <w:lang w:eastAsia="lt-LT"/>
              </w:rPr>
            </w:pPr>
            <w:r w:rsidRPr="007E01EF">
              <w:rPr>
                <w:b/>
                <w:bCs/>
                <w:sz w:val="18"/>
                <w:szCs w:val="18"/>
                <w:lang w:eastAsia="lt-LT"/>
              </w:rPr>
              <w:t>Iš viso programos pažangos ir regioninėms pažangos priemonėms finansuoti</w:t>
            </w:r>
          </w:p>
        </w:tc>
        <w:tc>
          <w:tcPr>
            <w:tcW w:w="1205" w:type="dxa"/>
            <w:shd w:val="clear" w:color="000000" w:fill="E4DFEC"/>
            <w:vAlign w:val="center"/>
            <w:hideMark/>
          </w:tcPr>
          <w:p w14:paraId="3A87DDEA" w14:textId="46DDF45E"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E4DFEC"/>
            <w:vAlign w:val="center"/>
            <w:hideMark/>
          </w:tcPr>
          <w:p w14:paraId="09591CC6" w14:textId="0322C876"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3AB18556" w14:textId="55501080"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475510EE" w14:textId="429005A0"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5774863" w14:textId="4110E4BF"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6C20D434" w14:textId="4C65B3B9"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4279D1B7" w14:textId="1E817A4F" w:rsidR="005310A9" w:rsidRPr="007E01EF" w:rsidRDefault="005310A9" w:rsidP="005310A9">
            <w:pPr>
              <w:rPr>
                <w:b/>
                <w:bCs/>
                <w:sz w:val="18"/>
                <w:szCs w:val="18"/>
                <w:lang w:eastAsia="lt-LT"/>
              </w:rPr>
            </w:pPr>
            <w:r w:rsidRPr="007E01EF">
              <w:rPr>
                <w:b/>
                <w:bCs/>
                <w:sz w:val="18"/>
                <w:szCs w:val="18"/>
              </w:rPr>
              <w:t> </w:t>
            </w:r>
          </w:p>
        </w:tc>
      </w:tr>
      <w:tr w:rsidR="005310A9" w:rsidRPr="007E01EF" w14:paraId="1B57123C" w14:textId="77777777" w:rsidTr="007E01EF">
        <w:trPr>
          <w:trHeight w:val="221"/>
        </w:trPr>
        <w:tc>
          <w:tcPr>
            <w:tcW w:w="1270" w:type="dxa"/>
            <w:hideMark/>
          </w:tcPr>
          <w:p w14:paraId="03EB18A3"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D1CD1F2" w14:textId="77777777" w:rsidR="005310A9" w:rsidRPr="007E01EF" w:rsidRDefault="005310A9" w:rsidP="005310A9">
            <w:pPr>
              <w:rPr>
                <w:sz w:val="18"/>
                <w:szCs w:val="18"/>
                <w:lang w:eastAsia="lt-LT"/>
              </w:rPr>
            </w:pPr>
            <w:r w:rsidRPr="007E01EF">
              <w:rPr>
                <w:sz w:val="18"/>
                <w:szCs w:val="18"/>
                <w:lang w:eastAsia="lt-LT"/>
              </w:rPr>
              <w:t>Iš jų Lietuvos Respublikos valstybės biudžeto lėšomis finansuojamoms pažangos priemonėms</w:t>
            </w:r>
          </w:p>
        </w:tc>
        <w:tc>
          <w:tcPr>
            <w:tcW w:w="1205" w:type="dxa"/>
            <w:noWrap/>
            <w:vAlign w:val="center"/>
            <w:hideMark/>
          </w:tcPr>
          <w:p w14:paraId="05AF1B9E" w14:textId="27E3FFA4" w:rsidR="005310A9" w:rsidRPr="007E01EF" w:rsidRDefault="005310A9" w:rsidP="005310A9">
            <w:pPr>
              <w:jc w:val="center"/>
              <w:rPr>
                <w:sz w:val="18"/>
                <w:szCs w:val="18"/>
                <w:lang w:eastAsia="lt-LT"/>
              </w:rPr>
            </w:pPr>
            <w:r w:rsidRPr="007E01EF">
              <w:rPr>
                <w:sz w:val="18"/>
                <w:szCs w:val="18"/>
              </w:rPr>
              <w:t>6 173</w:t>
            </w:r>
          </w:p>
        </w:tc>
        <w:tc>
          <w:tcPr>
            <w:tcW w:w="1205" w:type="dxa"/>
            <w:noWrap/>
            <w:vAlign w:val="center"/>
            <w:hideMark/>
          </w:tcPr>
          <w:p w14:paraId="29C322B0" w14:textId="6C23EAC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3E168CCF" w14:textId="74B8855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0224B6FF" w14:textId="0204A04C"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558D074A" w14:textId="62DFDC7D"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1E5D73A2" w14:textId="32D6D32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0229DEDA" w14:textId="231EF3CE" w:rsidR="005310A9" w:rsidRPr="007E01EF" w:rsidRDefault="005310A9" w:rsidP="005310A9">
            <w:pPr>
              <w:rPr>
                <w:sz w:val="18"/>
                <w:szCs w:val="18"/>
                <w:lang w:eastAsia="lt-LT"/>
              </w:rPr>
            </w:pPr>
            <w:r w:rsidRPr="007E01EF">
              <w:rPr>
                <w:sz w:val="18"/>
                <w:szCs w:val="18"/>
              </w:rPr>
              <w:t> </w:t>
            </w:r>
          </w:p>
        </w:tc>
      </w:tr>
      <w:tr w:rsidR="005310A9" w:rsidRPr="007E01EF" w14:paraId="476CF8D1" w14:textId="77777777" w:rsidTr="007E01EF">
        <w:trPr>
          <w:trHeight w:val="85"/>
        </w:trPr>
        <w:tc>
          <w:tcPr>
            <w:tcW w:w="1270" w:type="dxa"/>
            <w:hideMark/>
          </w:tcPr>
          <w:p w14:paraId="766354BF"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BB72922" w14:textId="77777777" w:rsidR="005310A9" w:rsidRPr="007E01EF" w:rsidRDefault="005310A9" w:rsidP="005310A9">
            <w:pPr>
              <w:rPr>
                <w:sz w:val="18"/>
                <w:szCs w:val="18"/>
                <w:lang w:eastAsia="lt-LT"/>
              </w:rPr>
            </w:pPr>
            <w:r w:rsidRPr="007E01EF">
              <w:rPr>
                <w:sz w:val="18"/>
                <w:szCs w:val="18"/>
                <w:lang w:eastAsia="lt-LT"/>
              </w:rPr>
              <w:t>Iš jų iš kitų šaltinių finansuojamoms pažangos priemonėms</w:t>
            </w:r>
          </w:p>
        </w:tc>
        <w:tc>
          <w:tcPr>
            <w:tcW w:w="1205" w:type="dxa"/>
            <w:noWrap/>
            <w:vAlign w:val="bottom"/>
            <w:hideMark/>
          </w:tcPr>
          <w:p w14:paraId="1CB1E009" w14:textId="2E1583AA"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6EEC7536" w14:textId="72426C30"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0597E73" w14:textId="42A45558"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454AF90" w14:textId="636E0578" w:rsidR="005310A9" w:rsidRPr="007E01EF" w:rsidRDefault="005310A9" w:rsidP="005310A9">
            <w:pPr>
              <w:rPr>
                <w:sz w:val="18"/>
                <w:szCs w:val="18"/>
                <w:lang w:eastAsia="lt-LT"/>
              </w:rPr>
            </w:pPr>
            <w:r w:rsidRPr="007E01EF">
              <w:rPr>
                <w:sz w:val="18"/>
                <w:szCs w:val="18"/>
              </w:rPr>
              <w:t> </w:t>
            </w:r>
          </w:p>
        </w:tc>
        <w:tc>
          <w:tcPr>
            <w:tcW w:w="1205" w:type="dxa"/>
            <w:noWrap/>
            <w:vAlign w:val="center"/>
            <w:hideMark/>
          </w:tcPr>
          <w:p w14:paraId="3FDFDA1E" w14:textId="14098810" w:rsidR="005310A9" w:rsidRPr="007E01EF" w:rsidRDefault="005310A9" w:rsidP="005310A9">
            <w:pPr>
              <w:rPr>
                <w:sz w:val="18"/>
                <w:szCs w:val="18"/>
                <w:lang w:eastAsia="lt-LT"/>
              </w:rPr>
            </w:pPr>
            <w:r w:rsidRPr="007E01EF">
              <w:rPr>
                <w:i/>
                <w:iCs/>
                <w:sz w:val="18"/>
                <w:szCs w:val="18"/>
              </w:rPr>
              <w:t> </w:t>
            </w:r>
          </w:p>
        </w:tc>
        <w:tc>
          <w:tcPr>
            <w:tcW w:w="1205" w:type="dxa"/>
            <w:noWrap/>
            <w:vAlign w:val="bottom"/>
            <w:hideMark/>
          </w:tcPr>
          <w:p w14:paraId="09BF7898" w14:textId="69648E9B" w:rsidR="005310A9" w:rsidRPr="007E01EF" w:rsidRDefault="005310A9" w:rsidP="005310A9">
            <w:pPr>
              <w:rPr>
                <w:sz w:val="18"/>
                <w:szCs w:val="18"/>
                <w:lang w:eastAsia="lt-LT"/>
              </w:rPr>
            </w:pPr>
            <w:r w:rsidRPr="007E01EF">
              <w:rPr>
                <w:sz w:val="18"/>
                <w:szCs w:val="18"/>
              </w:rPr>
              <w:t> </w:t>
            </w:r>
          </w:p>
        </w:tc>
        <w:tc>
          <w:tcPr>
            <w:tcW w:w="2552" w:type="dxa"/>
            <w:noWrap/>
            <w:vAlign w:val="center"/>
            <w:hideMark/>
          </w:tcPr>
          <w:p w14:paraId="11821BB0" w14:textId="43DAA3DA" w:rsidR="005310A9" w:rsidRPr="007E01EF" w:rsidRDefault="005310A9" w:rsidP="005310A9">
            <w:pPr>
              <w:rPr>
                <w:sz w:val="18"/>
                <w:szCs w:val="18"/>
                <w:lang w:eastAsia="lt-LT"/>
              </w:rPr>
            </w:pPr>
            <w:r w:rsidRPr="007E01EF">
              <w:rPr>
                <w:sz w:val="18"/>
                <w:szCs w:val="18"/>
              </w:rPr>
              <w:t> </w:t>
            </w:r>
          </w:p>
        </w:tc>
      </w:tr>
      <w:tr w:rsidR="005310A9" w:rsidRPr="007E01EF" w14:paraId="07C09286" w14:textId="77777777" w:rsidTr="007E01EF">
        <w:trPr>
          <w:trHeight w:val="219"/>
        </w:trPr>
        <w:tc>
          <w:tcPr>
            <w:tcW w:w="1270" w:type="dxa"/>
            <w:shd w:val="clear" w:color="000000" w:fill="E4DFEC"/>
            <w:hideMark/>
          </w:tcPr>
          <w:p w14:paraId="3A924783"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E4DFEC"/>
            <w:hideMark/>
          </w:tcPr>
          <w:p w14:paraId="6DB2139B" w14:textId="70E89BD8" w:rsidR="005310A9" w:rsidRPr="007E01EF" w:rsidRDefault="005310A9" w:rsidP="005310A9">
            <w:pPr>
              <w:rPr>
                <w:b/>
                <w:bCs/>
                <w:sz w:val="18"/>
                <w:szCs w:val="18"/>
                <w:lang w:eastAsia="lt-LT"/>
              </w:rPr>
            </w:pPr>
            <w:r w:rsidRPr="007E01EF">
              <w:rPr>
                <w:b/>
                <w:bCs/>
                <w:sz w:val="18"/>
                <w:szCs w:val="18"/>
                <w:lang w:eastAsia="lt-LT"/>
              </w:rPr>
              <w:t>Iš viso programos tęstinės veiklos ir pervedimų priemonėms finansuoti</w:t>
            </w:r>
          </w:p>
          <w:p w14:paraId="18CE4169" w14:textId="77777777" w:rsidR="005310A9" w:rsidRPr="007E01EF" w:rsidRDefault="005310A9" w:rsidP="005310A9">
            <w:pPr>
              <w:rPr>
                <w:b/>
                <w:bCs/>
                <w:sz w:val="18"/>
                <w:szCs w:val="18"/>
                <w:lang w:eastAsia="lt-LT"/>
              </w:rPr>
            </w:pPr>
          </w:p>
        </w:tc>
        <w:tc>
          <w:tcPr>
            <w:tcW w:w="1205" w:type="dxa"/>
            <w:shd w:val="clear" w:color="000000" w:fill="E4DFEC"/>
            <w:vAlign w:val="center"/>
            <w:hideMark/>
          </w:tcPr>
          <w:p w14:paraId="3BB0244C" w14:textId="0AACB311"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6F6D5890" w14:textId="207055DC"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50EB8E2A" w14:textId="19167C88"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77B9B2DA" w14:textId="3318A4D7"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A0F4DFB" w14:textId="52A07355"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82F6888" w14:textId="627F232B"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3DC9F4C9" w14:textId="2036A029" w:rsidR="005310A9" w:rsidRPr="007E01EF" w:rsidRDefault="005310A9" w:rsidP="005310A9">
            <w:pPr>
              <w:rPr>
                <w:b/>
                <w:bCs/>
                <w:sz w:val="18"/>
                <w:szCs w:val="18"/>
                <w:lang w:eastAsia="lt-LT"/>
              </w:rPr>
            </w:pPr>
            <w:r w:rsidRPr="007E01EF">
              <w:rPr>
                <w:b/>
                <w:bCs/>
                <w:sz w:val="18"/>
                <w:szCs w:val="18"/>
              </w:rPr>
              <w:t> </w:t>
            </w:r>
          </w:p>
        </w:tc>
      </w:tr>
      <w:tr w:rsidR="005310A9" w:rsidRPr="007E01EF" w14:paraId="19187117" w14:textId="77777777" w:rsidTr="007E01EF">
        <w:trPr>
          <w:trHeight w:val="590"/>
        </w:trPr>
        <w:tc>
          <w:tcPr>
            <w:tcW w:w="1270" w:type="dxa"/>
            <w:hideMark/>
          </w:tcPr>
          <w:p w14:paraId="01C1C772"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020D0CB3" w14:textId="2165AF3C" w:rsidR="005310A9" w:rsidRPr="007E01EF" w:rsidRDefault="005310A9" w:rsidP="005310A9">
            <w:pPr>
              <w:rPr>
                <w:sz w:val="18"/>
                <w:szCs w:val="18"/>
                <w:lang w:eastAsia="lt-LT"/>
              </w:rPr>
            </w:pPr>
            <w:r w:rsidRPr="007E01EF">
              <w:rPr>
                <w:sz w:val="18"/>
                <w:szCs w:val="18"/>
                <w:lang w:eastAsia="lt-LT"/>
              </w:rPr>
              <w:t>Iš jų Lietuvos Respublikos valstybės biudžeto lėšomis finansuojamoms tęstinės veiklos ir pervedimų priemonėms</w:t>
            </w:r>
          </w:p>
        </w:tc>
        <w:tc>
          <w:tcPr>
            <w:tcW w:w="1205" w:type="dxa"/>
            <w:vAlign w:val="center"/>
            <w:hideMark/>
          </w:tcPr>
          <w:p w14:paraId="49ACEFEB" w14:textId="3C746145"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0A7CE063" w14:textId="252F352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73B8F5E0" w14:textId="5AC99766"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19BD9042" w14:textId="676F8946"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1853ED73" w14:textId="3407742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6C91477" w14:textId="7E7C6491"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4B230234" w14:textId="60CF74EF" w:rsidR="005310A9" w:rsidRPr="007E01EF" w:rsidRDefault="005310A9" w:rsidP="005310A9">
            <w:pPr>
              <w:rPr>
                <w:sz w:val="18"/>
                <w:szCs w:val="18"/>
                <w:lang w:eastAsia="lt-LT"/>
              </w:rPr>
            </w:pPr>
            <w:r w:rsidRPr="007E01EF">
              <w:rPr>
                <w:sz w:val="18"/>
                <w:szCs w:val="18"/>
              </w:rPr>
              <w:t> </w:t>
            </w:r>
          </w:p>
        </w:tc>
      </w:tr>
      <w:tr w:rsidR="005310A9" w:rsidRPr="007E01EF" w14:paraId="213C65DD" w14:textId="77777777" w:rsidTr="007E01EF">
        <w:trPr>
          <w:trHeight w:val="100"/>
        </w:trPr>
        <w:tc>
          <w:tcPr>
            <w:tcW w:w="1270" w:type="dxa"/>
            <w:hideMark/>
          </w:tcPr>
          <w:p w14:paraId="59B73DEB"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5CF53E9" w14:textId="77777777" w:rsidR="005310A9" w:rsidRPr="007E01EF" w:rsidRDefault="005310A9" w:rsidP="005310A9">
            <w:pPr>
              <w:rPr>
                <w:sz w:val="18"/>
                <w:szCs w:val="18"/>
                <w:lang w:eastAsia="lt-LT"/>
              </w:rPr>
            </w:pPr>
            <w:r w:rsidRPr="007E01EF">
              <w:rPr>
                <w:sz w:val="18"/>
                <w:szCs w:val="18"/>
                <w:lang w:eastAsia="lt-LT"/>
              </w:rPr>
              <w:t>Iš jų iš kitų šaltinių finansuojamoms tęstinės veiklos ir pervedimų priemonėms</w:t>
            </w:r>
          </w:p>
        </w:tc>
        <w:tc>
          <w:tcPr>
            <w:tcW w:w="1205" w:type="dxa"/>
            <w:noWrap/>
            <w:vAlign w:val="bottom"/>
            <w:hideMark/>
          </w:tcPr>
          <w:p w14:paraId="5DD2EEEE" w14:textId="6E3CAE6B"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024FFC6" w14:textId="6B6F22BA"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26750435" w14:textId="49858BC9"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722F1E59" w14:textId="5F7DB6D4" w:rsidR="005310A9" w:rsidRPr="007E01EF" w:rsidRDefault="005310A9" w:rsidP="005310A9">
            <w:pPr>
              <w:rPr>
                <w:sz w:val="18"/>
                <w:szCs w:val="18"/>
                <w:lang w:eastAsia="lt-LT"/>
              </w:rPr>
            </w:pPr>
            <w:r w:rsidRPr="007E01EF">
              <w:rPr>
                <w:sz w:val="18"/>
                <w:szCs w:val="18"/>
              </w:rPr>
              <w:t> </w:t>
            </w:r>
          </w:p>
        </w:tc>
        <w:tc>
          <w:tcPr>
            <w:tcW w:w="1205" w:type="dxa"/>
            <w:noWrap/>
            <w:vAlign w:val="center"/>
            <w:hideMark/>
          </w:tcPr>
          <w:p w14:paraId="14AC344C" w14:textId="2DAF464F" w:rsidR="005310A9" w:rsidRPr="007E01EF" w:rsidRDefault="005310A9" w:rsidP="005310A9">
            <w:pPr>
              <w:rPr>
                <w:sz w:val="18"/>
                <w:szCs w:val="18"/>
                <w:lang w:eastAsia="lt-LT"/>
              </w:rPr>
            </w:pPr>
            <w:r w:rsidRPr="007E01EF">
              <w:rPr>
                <w:i/>
                <w:iCs/>
                <w:sz w:val="18"/>
                <w:szCs w:val="18"/>
              </w:rPr>
              <w:t> </w:t>
            </w:r>
          </w:p>
        </w:tc>
        <w:tc>
          <w:tcPr>
            <w:tcW w:w="1205" w:type="dxa"/>
            <w:noWrap/>
            <w:vAlign w:val="bottom"/>
            <w:hideMark/>
          </w:tcPr>
          <w:p w14:paraId="2D5EF3BE" w14:textId="1A1881BE" w:rsidR="005310A9" w:rsidRPr="007E01EF" w:rsidRDefault="005310A9" w:rsidP="005310A9">
            <w:pPr>
              <w:rPr>
                <w:sz w:val="18"/>
                <w:szCs w:val="18"/>
                <w:lang w:eastAsia="lt-LT"/>
              </w:rPr>
            </w:pPr>
            <w:r w:rsidRPr="007E01EF">
              <w:rPr>
                <w:sz w:val="18"/>
                <w:szCs w:val="18"/>
              </w:rPr>
              <w:t> </w:t>
            </w:r>
          </w:p>
        </w:tc>
        <w:tc>
          <w:tcPr>
            <w:tcW w:w="2552" w:type="dxa"/>
            <w:noWrap/>
            <w:vAlign w:val="center"/>
            <w:hideMark/>
          </w:tcPr>
          <w:p w14:paraId="2EB99957" w14:textId="6A30F87F" w:rsidR="005310A9" w:rsidRPr="007E01EF" w:rsidRDefault="005310A9" w:rsidP="005310A9">
            <w:pPr>
              <w:rPr>
                <w:sz w:val="18"/>
                <w:szCs w:val="18"/>
                <w:lang w:eastAsia="lt-LT"/>
              </w:rPr>
            </w:pPr>
            <w:r w:rsidRPr="007E01EF">
              <w:rPr>
                <w:sz w:val="18"/>
                <w:szCs w:val="18"/>
              </w:rPr>
              <w:t> </w:t>
            </w:r>
          </w:p>
        </w:tc>
      </w:tr>
      <w:tr w:rsidR="005310A9" w:rsidRPr="007E01EF" w14:paraId="6CB6B99C" w14:textId="77777777" w:rsidTr="007E01EF">
        <w:trPr>
          <w:trHeight w:val="53"/>
        </w:trPr>
        <w:tc>
          <w:tcPr>
            <w:tcW w:w="1270" w:type="dxa"/>
            <w:shd w:val="clear" w:color="000000" w:fill="CCFFFF"/>
            <w:vAlign w:val="center"/>
            <w:hideMark/>
          </w:tcPr>
          <w:p w14:paraId="251C9F29"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CCFFFF"/>
            <w:vAlign w:val="center"/>
            <w:hideMark/>
          </w:tcPr>
          <w:p w14:paraId="5612B37F" w14:textId="77777777" w:rsidR="005310A9" w:rsidRPr="007E01EF" w:rsidRDefault="005310A9" w:rsidP="005310A9">
            <w:pPr>
              <w:rPr>
                <w:b/>
                <w:bCs/>
                <w:sz w:val="18"/>
                <w:szCs w:val="18"/>
                <w:lang w:eastAsia="lt-LT"/>
              </w:rPr>
            </w:pPr>
            <w:r w:rsidRPr="007E01EF">
              <w:rPr>
                <w:b/>
                <w:bCs/>
                <w:sz w:val="18"/>
                <w:szCs w:val="18"/>
                <w:lang w:eastAsia="lt-LT"/>
              </w:rPr>
              <w:t>Iš viso programai finansuoti (1+2)</w:t>
            </w:r>
          </w:p>
        </w:tc>
        <w:tc>
          <w:tcPr>
            <w:tcW w:w="1205" w:type="dxa"/>
            <w:shd w:val="clear" w:color="000000" w:fill="CCFFFF"/>
            <w:vAlign w:val="center"/>
            <w:hideMark/>
          </w:tcPr>
          <w:p w14:paraId="267CF38B" w14:textId="435E1EF9"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CCFFFF"/>
            <w:vAlign w:val="center"/>
            <w:hideMark/>
          </w:tcPr>
          <w:p w14:paraId="2297DE42" w14:textId="2F881D14"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37365DBF" w14:textId="3AE647C7"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FF"/>
            <w:vAlign w:val="center"/>
            <w:hideMark/>
          </w:tcPr>
          <w:p w14:paraId="3BB74513" w14:textId="0695C495"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00E1B7D5" w14:textId="2457ADCB" w:rsidR="005310A9" w:rsidRPr="007E01EF" w:rsidRDefault="005310A9" w:rsidP="005310A9">
            <w:pPr>
              <w:jc w:val="center"/>
              <w:rPr>
                <w:b/>
                <w:bCs/>
                <w:sz w:val="18"/>
                <w:szCs w:val="18"/>
                <w:lang w:eastAsia="lt-LT"/>
              </w:rPr>
            </w:pPr>
            <w:r w:rsidRPr="007E01EF">
              <w:rPr>
                <w:b/>
                <w:bCs/>
                <w:color w:val="000000"/>
                <w:sz w:val="18"/>
                <w:szCs w:val="18"/>
              </w:rPr>
              <w:t>172</w:t>
            </w:r>
          </w:p>
        </w:tc>
        <w:tc>
          <w:tcPr>
            <w:tcW w:w="1205" w:type="dxa"/>
            <w:shd w:val="clear" w:color="000000" w:fill="CCFFFF"/>
            <w:vAlign w:val="center"/>
            <w:hideMark/>
          </w:tcPr>
          <w:p w14:paraId="6E561641" w14:textId="3717724F"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FF"/>
            <w:noWrap/>
            <w:vAlign w:val="center"/>
            <w:hideMark/>
          </w:tcPr>
          <w:p w14:paraId="77A0BE70" w14:textId="3D589FF5" w:rsidR="005310A9" w:rsidRPr="007E01EF" w:rsidRDefault="005310A9" w:rsidP="005310A9">
            <w:pPr>
              <w:rPr>
                <w:sz w:val="18"/>
                <w:szCs w:val="18"/>
                <w:lang w:eastAsia="lt-LT"/>
              </w:rPr>
            </w:pPr>
            <w:r w:rsidRPr="007E01EF">
              <w:rPr>
                <w:sz w:val="18"/>
                <w:szCs w:val="18"/>
              </w:rPr>
              <w:t> </w:t>
            </w:r>
          </w:p>
        </w:tc>
      </w:tr>
      <w:tr w:rsidR="005310A9" w:rsidRPr="007E01EF" w14:paraId="0FEED716" w14:textId="77777777" w:rsidTr="007E01EF">
        <w:trPr>
          <w:trHeight w:val="53"/>
        </w:trPr>
        <w:tc>
          <w:tcPr>
            <w:tcW w:w="1270" w:type="dxa"/>
            <w:shd w:val="clear" w:color="000000" w:fill="E4DFEC"/>
            <w:vAlign w:val="center"/>
            <w:hideMark/>
          </w:tcPr>
          <w:p w14:paraId="38FB774E" w14:textId="77777777" w:rsidR="005310A9" w:rsidRPr="007E01EF" w:rsidRDefault="005310A9" w:rsidP="005310A9">
            <w:pPr>
              <w:jc w:val="center"/>
              <w:rPr>
                <w:b/>
                <w:bCs/>
                <w:sz w:val="18"/>
                <w:szCs w:val="18"/>
                <w:lang w:eastAsia="lt-LT"/>
              </w:rPr>
            </w:pPr>
            <w:r w:rsidRPr="007E01EF">
              <w:rPr>
                <w:b/>
                <w:bCs/>
                <w:sz w:val="18"/>
                <w:szCs w:val="18"/>
                <w:lang w:eastAsia="lt-LT"/>
              </w:rPr>
              <w:t> </w:t>
            </w:r>
          </w:p>
        </w:tc>
        <w:tc>
          <w:tcPr>
            <w:tcW w:w="3832" w:type="dxa"/>
            <w:shd w:val="clear" w:color="000000" w:fill="E4DFEC"/>
            <w:vAlign w:val="center"/>
            <w:hideMark/>
          </w:tcPr>
          <w:p w14:paraId="221CB8E4" w14:textId="77777777" w:rsidR="005310A9" w:rsidRPr="007E01EF" w:rsidRDefault="005310A9" w:rsidP="005310A9">
            <w:pPr>
              <w:rPr>
                <w:b/>
                <w:bCs/>
                <w:sz w:val="18"/>
                <w:szCs w:val="18"/>
                <w:lang w:eastAsia="lt-LT"/>
              </w:rPr>
            </w:pPr>
            <w:r w:rsidRPr="007E01EF">
              <w:rPr>
                <w:b/>
                <w:bCs/>
                <w:sz w:val="18"/>
                <w:szCs w:val="18"/>
                <w:lang w:eastAsia="lt-LT"/>
              </w:rPr>
              <w:t>Iš viso programai finansuoti (Pažanga+tęstinė)</w:t>
            </w:r>
          </w:p>
        </w:tc>
        <w:tc>
          <w:tcPr>
            <w:tcW w:w="1205" w:type="dxa"/>
            <w:shd w:val="clear" w:color="000000" w:fill="E4DFEC"/>
            <w:vAlign w:val="center"/>
            <w:hideMark/>
          </w:tcPr>
          <w:p w14:paraId="42EDB63B" w14:textId="1177CC48"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E4DFEC"/>
            <w:vAlign w:val="center"/>
            <w:hideMark/>
          </w:tcPr>
          <w:p w14:paraId="3474C023" w14:textId="4BB2EFDA"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7DFBDC39" w14:textId="16D3281E"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423C6AEC" w14:textId="27BC73AB"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2DEAF16" w14:textId="4AFF9D14"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53EFA02E" w14:textId="07F72839"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2AE0DF9A" w14:textId="2C61B60E" w:rsidR="005310A9" w:rsidRPr="007E01EF" w:rsidRDefault="005310A9" w:rsidP="005310A9">
            <w:pPr>
              <w:rPr>
                <w:sz w:val="18"/>
                <w:szCs w:val="18"/>
                <w:lang w:eastAsia="lt-LT"/>
              </w:rPr>
            </w:pPr>
            <w:r w:rsidRPr="007E01EF">
              <w:rPr>
                <w:sz w:val="18"/>
                <w:szCs w:val="18"/>
              </w:rPr>
              <w:t> </w:t>
            </w:r>
          </w:p>
        </w:tc>
      </w:tr>
    </w:tbl>
    <w:bookmarkEnd w:id="13"/>
    <w:p w14:paraId="6C13FB5D" w14:textId="688D91D2" w:rsidR="00164D2D" w:rsidRPr="005262FD" w:rsidRDefault="00164D2D" w:rsidP="00060946">
      <w:pPr>
        <w:pStyle w:val="Heading1"/>
        <w:spacing w:before="0"/>
        <w:rPr>
          <w:b w:val="0"/>
          <w:color w:val="FFFFFF" w:themeColor="background1"/>
          <w:sz w:val="22"/>
          <w:szCs w:val="24"/>
        </w:rPr>
      </w:pPr>
      <w:r w:rsidRPr="005262FD">
        <w:rPr>
          <w:b w:val="0"/>
          <w:color w:val="FFFFFF" w:themeColor="background1"/>
          <w:sz w:val="22"/>
          <w:szCs w:val="24"/>
        </w:rPr>
        <w:lastRenderedPageBreak/>
        <w:t xml:space="preserve">** </w:t>
      </w:r>
      <w:r w:rsidR="00D816DC" w:rsidRPr="005262FD">
        <w:rPr>
          <w:b w:val="0"/>
          <w:color w:val="FFFFFF" w:themeColor="background1"/>
          <w:sz w:val="22"/>
          <w:szCs w:val="24"/>
        </w:rPr>
        <w:t>VAVT pro.</w:t>
      </w:r>
      <w:r w:rsidR="005573A9" w:rsidRPr="005262FD">
        <w:rPr>
          <w:b w:val="0"/>
          <w:color w:val="FFFFFF" w:themeColor="background1"/>
          <w:sz w:val="22"/>
          <w:szCs w:val="24"/>
        </w:rPr>
        <w:t xml:space="preserve"> </w:t>
      </w:r>
      <w:r w:rsidRPr="005262FD">
        <w:rPr>
          <w:b w:val="0"/>
          <w:color w:val="FFFFFF" w:themeColor="background1"/>
          <w:sz w:val="22"/>
          <w:szCs w:val="24"/>
        </w:rPr>
        <w:t>Rodikliai</w:t>
      </w:r>
    </w:p>
    <w:p w14:paraId="559F0ECD" w14:textId="59612550" w:rsidR="00A04BAC" w:rsidRPr="005262FD" w:rsidRDefault="00A04BAC" w:rsidP="00940C23">
      <w:pPr>
        <w:shd w:val="clear" w:color="auto" w:fill="E2EFD9" w:themeFill="accent6" w:themeFillTint="33"/>
        <w:spacing w:after="120"/>
        <w:ind w:right="-141"/>
        <w:jc w:val="both"/>
        <w:rPr>
          <w:i/>
          <w:color w:val="808080"/>
          <w:szCs w:val="24"/>
        </w:rPr>
      </w:pPr>
      <w:r w:rsidRPr="005262FD">
        <w:rPr>
          <w:b/>
          <w:szCs w:val="24"/>
        </w:rPr>
        <w:t>4</w:t>
      </w:r>
      <w:r w:rsidR="00B46C61" w:rsidRPr="005262FD">
        <w:rPr>
          <w:b/>
          <w:szCs w:val="24"/>
        </w:rPr>
        <w:t>-002</w:t>
      </w:r>
      <w:r w:rsidRPr="005262FD">
        <w:rPr>
          <w:b/>
          <w:szCs w:val="24"/>
        </w:rPr>
        <w:t xml:space="preserve"> lentelė. </w:t>
      </w:r>
      <w:r w:rsidR="00E7573E">
        <w:rPr>
          <w:b/>
          <w:szCs w:val="24"/>
        </w:rPr>
        <w:t xml:space="preserve">Programos </w:t>
      </w:r>
      <w:r w:rsidR="00C032D9" w:rsidRPr="00E7573E">
        <w:rPr>
          <w:b/>
          <w:bCs/>
          <w:color w:val="000000"/>
          <w:szCs w:val="24"/>
        </w:rPr>
        <w:t>01-002 „</w:t>
      </w:r>
      <w:r w:rsidR="00FC638A" w:rsidRPr="00E7573E">
        <w:rPr>
          <w:b/>
          <w:bCs/>
          <w:szCs w:val="24"/>
        </w:rPr>
        <w:t xml:space="preserve">Viešojo </w:t>
      </w:r>
      <w:r w:rsidR="003D1D5E" w:rsidRPr="00E7573E">
        <w:rPr>
          <w:b/>
          <w:bCs/>
          <w:szCs w:val="24"/>
        </w:rPr>
        <w:t>valdymo plėtra</w:t>
      </w:r>
      <w:r w:rsidR="00C032D9" w:rsidRPr="00E7573E">
        <w:rPr>
          <w:b/>
          <w:bCs/>
          <w:color w:val="000000"/>
          <w:szCs w:val="24"/>
        </w:rPr>
        <w:t xml:space="preserve">“ </w:t>
      </w:r>
      <w:r w:rsidRPr="00E7573E">
        <w:rPr>
          <w:b/>
          <w:bCs/>
          <w:szCs w:val="24"/>
        </w:rPr>
        <w:t>uždaviniai, priemonės, stebėsenos rodikliai ir jų reikšmės</w:t>
      </w:r>
    </w:p>
    <w:tbl>
      <w:tblPr>
        <w:tblW w:w="15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9"/>
        <w:gridCol w:w="6158"/>
        <w:gridCol w:w="1227"/>
        <w:gridCol w:w="1227"/>
        <w:gridCol w:w="1227"/>
        <w:gridCol w:w="3061"/>
      </w:tblGrid>
      <w:tr w:rsidR="00EA6333" w:rsidRPr="005262FD" w14:paraId="23E8A3ED" w14:textId="77777777" w:rsidTr="36C7AF9F">
        <w:trPr>
          <w:trHeight w:val="230"/>
          <w:tblHeader/>
        </w:trPr>
        <w:tc>
          <w:tcPr>
            <w:tcW w:w="221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E013202" w14:textId="77777777" w:rsidR="006F58BD" w:rsidRPr="005262FD" w:rsidRDefault="006F58BD" w:rsidP="00060946">
            <w:pPr>
              <w:jc w:val="center"/>
              <w:rPr>
                <w:b/>
                <w:sz w:val="20"/>
                <w:lang w:eastAsia="lt-LT"/>
              </w:rPr>
            </w:pPr>
            <w:r w:rsidRPr="005262FD">
              <w:rPr>
                <w:b/>
                <w:sz w:val="20"/>
                <w:lang w:eastAsia="lt-LT"/>
              </w:rPr>
              <w:t>Stebėsenos rodiklio kodas</w:t>
            </w:r>
          </w:p>
        </w:tc>
        <w:tc>
          <w:tcPr>
            <w:tcW w:w="615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EE83CA2" w14:textId="77777777" w:rsidR="006F58BD" w:rsidRPr="005262FD" w:rsidRDefault="006F58BD"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36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E6AFEC0" w14:textId="77777777" w:rsidR="006F58BD" w:rsidRPr="005262FD" w:rsidRDefault="006F58BD" w:rsidP="00060946">
            <w:pPr>
              <w:jc w:val="center"/>
              <w:rPr>
                <w:b/>
                <w:color w:val="000000"/>
                <w:sz w:val="20"/>
                <w:lang w:eastAsia="lt-LT"/>
              </w:rPr>
            </w:pPr>
            <w:r w:rsidRPr="005262FD">
              <w:rPr>
                <w:b/>
                <w:color w:val="000000"/>
                <w:sz w:val="20"/>
                <w:lang w:eastAsia="lt-LT"/>
              </w:rPr>
              <w:t>Stebėsenos rodiklių reikšmės</w:t>
            </w:r>
          </w:p>
        </w:tc>
        <w:tc>
          <w:tcPr>
            <w:tcW w:w="30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BBD4CE" w14:textId="2AF30D17" w:rsidR="00112730" w:rsidRPr="005262FD" w:rsidRDefault="00112730" w:rsidP="00060946">
            <w:pPr>
              <w:pBdr>
                <w:bottom w:val="single" w:sz="12" w:space="1" w:color="auto"/>
              </w:pBdr>
              <w:jc w:val="center"/>
              <w:rPr>
                <w:b/>
                <w:i/>
                <w:sz w:val="20"/>
              </w:rPr>
            </w:pPr>
            <w:r w:rsidRPr="005262FD">
              <w:rPr>
                <w:b/>
                <w:i/>
                <w:sz w:val="20"/>
              </w:rPr>
              <w:t>Susijęs strateginio planavimo dokumentas (VPNĮP,</w:t>
            </w:r>
            <w:r w:rsidR="00DD4334" w:rsidRPr="005262FD">
              <w:rPr>
                <w:b/>
                <w:i/>
                <w:sz w:val="20"/>
              </w:rPr>
              <w:t xml:space="preserve"> </w:t>
            </w:r>
            <w:r w:rsidRPr="005262FD">
              <w:rPr>
                <w:b/>
                <w:i/>
                <w:sz w:val="20"/>
              </w:rPr>
              <w:t>NPP, PP)</w:t>
            </w:r>
          </w:p>
          <w:p w14:paraId="75DFC07E" w14:textId="6DE737C4" w:rsidR="006F58BD" w:rsidRPr="005262FD" w:rsidRDefault="00112730" w:rsidP="00A37FF0">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EA6333" w:rsidRPr="005262FD" w14:paraId="37ADED12" w14:textId="77777777" w:rsidTr="36C7AF9F">
        <w:trPr>
          <w:trHeight w:val="230"/>
          <w:tblHeader/>
        </w:trPr>
        <w:tc>
          <w:tcPr>
            <w:tcW w:w="2219" w:type="dxa"/>
            <w:vMerge/>
            <w:vAlign w:val="center"/>
            <w:hideMark/>
          </w:tcPr>
          <w:p w14:paraId="2EE58235" w14:textId="77777777" w:rsidR="00112730" w:rsidRPr="005262FD" w:rsidRDefault="00112730" w:rsidP="00060946">
            <w:pPr>
              <w:rPr>
                <w:sz w:val="20"/>
                <w:lang w:eastAsia="lt-LT"/>
              </w:rPr>
            </w:pPr>
          </w:p>
        </w:tc>
        <w:tc>
          <w:tcPr>
            <w:tcW w:w="6158" w:type="dxa"/>
            <w:vMerge/>
            <w:vAlign w:val="center"/>
            <w:hideMark/>
          </w:tcPr>
          <w:p w14:paraId="35C0ED31" w14:textId="77777777" w:rsidR="00112730" w:rsidRPr="005262FD" w:rsidRDefault="00112730" w:rsidP="00060946">
            <w:pPr>
              <w:rPr>
                <w:color w:val="000000"/>
                <w:sz w:val="20"/>
                <w:lang w:eastAsia="lt-LT"/>
              </w:rPr>
            </w:pP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55844A5" w14:textId="13F821CF" w:rsidR="00112730" w:rsidRPr="005262FD" w:rsidRDefault="00112730" w:rsidP="00A37FF0">
            <w:pPr>
              <w:jc w:val="center"/>
              <w:rPr>
                <w:i/>
                <w:color w:val="000000"/>
                <w:sz w:val="20"/>
                <w:lang w:eastAsia="lt-LT"/>
              </w:rPr>
            </w:pPr>
            <w:r w:rsidRPr="005262FD">
              <w:rPr>
                <w:i/>
                <w:color w:val="000000"/>
                <w:sz w:val="20"/>
                <w:lang w:eastAsia="lt-LT"/>
              </w:rPr>
              <w:t>202</w:t>
            </w:r>
            <w:r w:rsidR="00237699">
              <w:rPr>
                <w:i/>
                <w:color w:val="000000"/>
                <w:sz w:val="20"/>
                <w:lang w:eastAsia="lt-LT"/>
              </w:rPr>
              <w:t>6</w:t>
            </w:r>
            <w:r w:rsidRPr="005262FD">
              <w:rPr>
                <w:i/>
                <w:color w:val="000000"/>
                <w:sz w:val="20"/>
                <w:lang w:eastAsia="lt-LT"/>
              </w:rPr>
              <w:t xml:space="preserve"> m. </w:t>
            </w: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64E5198" w14:textId="742E6387" w:rsidR="00112730" w:rsidRPr="005262FD" w:rsidRDefault="00112730" w:rsidP="00060946">
            <w:pPr>
              <w:jc w:val="center"/>
              <w:rPr>
                <w:i/>
                <w:color w:val="000000"/>
                <w:sz w:val="20"/>
                <w:lang w:eastAsia="lt-LT"/>
              </w:rPr>
            </w:pPr>
            <w:r w:rsidRPr="005262FD">
              <w:rPr>
                <w:i/>
                <w:color w:val="000000"/>
                <w:sz w:val="20"/>
                <w:lang w:eastAsia="lt-LT"/>
              </w:rPr>
              <w:t>202</w:t>
            </w:r>
            <w:r w:rsidR="00237699">
              <w:rPr>
                <w:i/>
                <w:color w:val="000000"/>
                <w:sz w:val="20"/>
                <w:lang w:eastAsia="lt-LT"/>
              </w:rPr>
              <w:t>7</w:t>
            </w:r>
            <w:r w:rsidRPr="005262FD">
              <w:rPr>
                <w:i/>
                <w:color w:val="000000"/>
                <w:sz w:val="20"/>
                <w:lang w:eastAsia="lt-LT"/>
              </w:rPr>
              <w:t xml:space="preserve"> m.</w:t>
            </w: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59D2462" w14:textId="358239D8" w:rsidR="00112730" w:rsidRPr="005262FD" w:rsidRDefault="00112730" w:rsidP="00A37FF0">
            <w:pPr>
              <w:jc w:val="center"/>
              <w:rPr>
                <w:i/>
                <w:color w:val="000000"/>
                <w:sz w:val="20"/>
                <w:lang w:eastAsia="lt-LT"/>
              </w:rPr>
            </w:pPr>
            <w:r w:rsidRPr="005262FD">
              <w:rPr>
                <w:i/>
                <w:color w:val="000000"/>
                <w:sz w:val="20"/>
                <w:lang w:eastAsia="lt-LT"/>
              </w:rPr>
              <w:t>202</w:t>
            </w:r>
            <w:r w:rsidR="00237699">
              <w:rPr>
                <w:i/>
                <w:color w:val="000000"/>
                <w:sz w:val="20"/>
                <w:lang w:eastAsia="lt-LT"/>
              </w:rPr>
              <w:t>8</w:t>
            </w:r>
            <w:r w:rsidRPr="005262FD">
              <w:rPr>
                <w:i/>
                <w:color w:val="000000"/>
                <w:sz w:val="20"/>
                <w:lang w:eastAsia="lt-LT"/>
              </w:rPr>
              <w:t xml:space="preserve"> m. </w:t>
            </w:r>
          </w:p>
        </w:tc>
        <w:tc>
          <w:tcPr>
            <w:tcW w:w="3061" w:type="dxa"/>
            <w:vMerge/>
            <w:vAlign w:val="center"/>
            <w:hideMark/>
          </w:tcPr>
          <w:p w14:paraId="5889C095" w14:textId="77777777" w:rsidR="00112730" w:rsidRPr="005262FD" w:rsidRDefault="00112730" w:rsidP="00060946">
            <w:pPr>
              <w:rPr>
                <w:sz w:val="20"/>
                <w:lang w:eastAsia="lt-LT"/>
              </w:rPr>
            </w:pPr>
          </w:p>
        </w:tc>
      </w:tr>
      <w:tr w:rsidR="00582369" w:rsidRPr="005262FD" w14:paraId="08019C67" w14:textId="77777777" w:rsidTr="36C7AF9F">
        <w:trPr>
          <w:trHeight w:val="526"/>
        </w:trPr>
        <w:tc>
          <w:tcPr>
            <w:tcW w:w="221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37DE3817" w14:textId="78138F74" w:rsidR="00582369" w:rsidRPr="005262FD" w:rsidRDefault="00582369" w:rsidP="00060946">
            <w:pPr>
              <w:jc w:val="center"/>
              <w:rPr>
                <w:b/>
                <w:sz w:val="20"/>
                <w:lang w:eastAsia="lt-LT"/>
              </w:rPr>
            </w:pPr>
            <w:r w:rsidRPr="005262FD">
              <w:rPr>
                <w:b/>
                <w:sz w:val="20"/>
                <w:lang w:eastAsia="lt-LT"/>
              </w:rPr>
              <w:t>01-002-08</w:t>
            </w:r>
          </w:p>
        </w:tc>
        <w:tc>
          <w:tcPr>
            <w:tcW w:w="1290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631A89F8" w14:textId="06B318B4" w:rsidR="00582369" w:rsidRPr="005262FD" w:rsidRDefault="00582369" w:rsidP="00060946">
            <w:pPr>
              <w:jc w:val="center"/>
              <w:rPr>
                <w:b/>
                <w:sz w:val="20"/>
                <w:lang w:eastAsia="lt-LT"/>
              </w:rPr>
            </w:pPr>
            <w:r w:rsidRPr="005262FD">
              <w:rPr>
                <w:b/>
                <w:sz w:val="20"/>
                <w:lang w:eastAsia="lt-LT"/>
              </w:rPr>
              <w:t>STRATEGINIS TIKSLAS</w:t>
            </w:r>
          </w:p>
          <w:p w14:paraId="0C2BD11A" w14:textId="3A9C26A3" w:rsidR="00582369" w:rsidRPr="005262FD" w:rsidRDefault="00582369" w:rsidP="00060946">
            <w:pPr>
              <w:jc w:val="center"/>
              <w:rPr>
                <w:b/>
                <w:sz w:val="20"/>
                <w:lang w:eastAsia="lt-LT"/>
              </w:rPr>
            </w:pPr>
            <w:r w:rsidRPr="005262FD">
              <w:rPr>
                <w:b/>
                <w:sz w:val="20"/>
                <w:shd w:val="clear" w:color="auto" w:fill="E2EFD9" w:themeFill="accent6" w:themeFillTint="33"/>
                <w:lang w:eastAsia="lt-LT"/>
              </w:rPr>
              <w:t>„</w:t>
            </w:r>
            <w:r w:rsidR="00E64483" w:rsidRPr="005262FD">
              <w:rPr>
                <w:b/>
                <w:sz w:val="20"/>
                <w:shd w:val="clear" w:color="auto" w:fill="E2EFD9" w:themeFill="accent6" w:themeFillTint="33"/>
                <w:lang w:eastAsia="lt-LT"/>
              </w:rPr>
              <w:t>Didinti teisinės sistemos</w:t>
            </w:r>
            <w:r w:rsidR="00E64483" w:rsidRPr="005262FD">
              <w:rPr>
                <w:b/>
                <w:sz w:val="20"/>
                <w:lang w:eastAsia="lt-LT"/>
              </w:rPr>
              <w:t xml:space="preserve"> ir viešojo valdymo veiksmingumą</w:t>
            </w:r>
            <w:r w:rsidRPr="005262FD">
              <w:rPr>
                <w:b/>
                <w:sz w:val="20"/>
                <w:lang w:eastAsia="lt-LT"/>
              </w:rPr>
              <w:t>“</w:t>
            </w:r>
          </w:p>
        </w:tc>
      </w:tr>
      <w:tr w:rsidR="00B37565" w:rsidRPr="005262FD" w14:paraId="47589C02"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15707" w14:textId="54BB0E41" w:rsidR="00B37565" w:rsidRPr="005262FD" w:rsidRDefault="00B37565" w:rsidP="00060946">
            <w:pPr>
              <w:jc w:val="center"/>
              <w:rPr>
                <w:sz w:val="20"/>
                <w:lang w:eastAsia="lt-LT"/>
              </w:rPr>
            </w:pPr>
            <w:r w:rsidRPr="005262FD">
              <w:rPr>
                <w:b/>
                <w:sz w:val="20"/>
              </w:rPr>
              <w:t>01-002-08-03</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5B48847" w14:textId="77777777" w:rsidR="00B37565" w:rsidRPr="005262FD" w:rsidRDefault="00B37565" w:rsidP="00E05532">
            <w:pPr>
              <w:jc w:val="both"/>
              <w:rPr>
                <w:b/>
                <w:sz w:val="20"/>
              </w:rPr>
            </w:pPr>
            <w:r w:rsidRPr="005262FD">
              <w:rPr>
                <w:b/>
                <w:sz w:val="20"/>
              </w:rPr>
              <w:t>PAŽANGOS UŽDAVINYS</w:t>
            </w:r>
          </w:p>
          <w:p w14:paraId="49DCD273" w14:textId="57D9A4D1" w:rsidR="00B37565" w:rsidRPr="005262FD" w:rsidRDefault="00B37565" w:rsidP="00E05532">
            <w:pPr>
              <w:jc w:val="both"/>
              <w:rPr>
                <w:b/>
                <w:sz w:val="20"/>
              </w:rPr>
            </w:pPr>
            <w:r w:rsidRPr="005262FD">
              <w:rPr>
                <w:b/>
                <w:sz w:val="20"/>
              </w:rPr>
              <w:t>„Stiprinti žmogiškųjų išteklių valdymo sistemą viešojo valdymo institucijose“</w:t>
            </w:r>
          </w:p>
          <w:p w14:paraId="37826AA2" w14:textId="77777777" w:rsidR="00B37565" w:rsidRPr="005262FD" w:rsidRDefault="00B37565" w:rsidP="00E05532">
            <w:pPr>
              <w:jc w:val="both"/>
              <w:rPr>
                <w:i/>
                <w:sz w:val="20"/>
              </w:rPr>
            </w:pPr>
            <w:r w:rsidRPr="005262FD">
              <w:rPr>
                <w:i/>
                <w:sz w:val="20"/>
              </w:rPr>
              <w:t>Koordinatorius – VRM VTPG</w:t>
            </w:r>
          </w:p>
        </w:tc>
        <w:tc>
          <w:tcPr>
            <w:tcW w:w="3061" w:type="dxa"/>
            <w:tcBorders>
              <w:top w:val="single" w:sz="4" w:space="0" w:color="auto"/>
              <w:left w:val="single" w:sz="4" w:space="0" w:color="auto"/>
              <w:bottom w:val="single" w:sz="4" w:space="0" w:color="auto"/>
              <w:right w:val="single" w:sz="4" w:space="0" w:color="auto"/>
            </w:tcBorders>
            <w:vAlign w:val="center"/>
          </w:tcPr>
          <w:p w14:paraId="6278977E" w14:textId="5CAF01F7" w:rsidR="00B37565" w:rsidRPr="005262FD" w:rsidRDefault="00B37565" w:rsidP="00CE7A2A">
            <w:pPr>
              <w:jc w:val="center"/>
              <w:rPr>
                <w:sz w:val="20"/>
              </w:rPr>
            </w:pPr>
          </w:p>
        </w:tc>
      </w:tr>
      <w:tr w:rsidR="00237699" w:rsidRPr="005262FD" w14:paraId="67C3CA6A"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5CD66" w14:textId="07CE0DCF" w:rsidR="00237699" w:rsidRPr="005262FD" w:rsidRDefault="00237699" w:rsidP="00237699">
            <w:pPr>
              <w:jc w:val="center"/>
              <w:rPr>
                <w:sz w:val="20"/>
              </w:rPr>
            </w:pPr>
            <w:r w:rsidRPr="005262FD">
              <w:rPr>
                <w:sz w:val="20"/>
              </w:rPr>
              <w:t>E-01-002-08-03-01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57F46" w14:textId="72BB0E3A" w:rsidR="00237699" w:rsidRPr="005262FD" w:rsidRDefault="00237699" w:rsidP="00237699">
            <w:pPr>
              <w:jc w:val="both"/>
              <w:rPr>
                <w:b/>
                <w:bCs/>
                <w:sz w:val="20"/>
              </w:rPr>
            </w:pPr>
            <w:r w:rsidRPr="005262FD">
              <w:rPr>
                <w:b/>
                <w:bCs/>
                <w:sz w:val="20"/>
              </w:rPr>
              <w:t xml:space="preserve">Vadovavimo gebėjimų indeksas, </w:t>
            </w:r>
            <w:r w:rsidR="00E96C0F">
              <w:rPr>
                <w:b/>
                <w:bCs/>
                <w:sz w:val="20"/>
              </w:rPr>
              <w:t>balai</w:t>
            </w:r>
          </w:p>
          <w:p w14:paraId="5D706344" w14:textId="34950D5A" w:rsidR="00237699" w:rsidRPr="005262FD" w:rsidRDefault="00237699" w:rsidP="00237699">
            <w:pPr>
              <w:jc w:val="both"/>
              <w:rPr>
                <w:bCs/>
                <w:i/>
                <w:sz w:val="20"/>
              </w:rPr>
            </w:pPr>
            <w:r w:rsidRPr="005262FD">
              <w:rPr>
                <w:bCs/>
                <w:i/>
                <w:sz w:val="20"/>
              </w:rPr>
              <w:t>Rodiklio koordinatorius – VRM VTPG.</w:t>
            </w:r>
          </w:p>
          <w:p w14:paraId="3B9D0271" w14:textId="552E0F89" w:rsidR="00237699" w:rsidRPr="005262FD" w:rsidRDefault="00237699" w:rsidP="00237699">
            <w:pPr>
              <w:jc w:val="both"/>
              <w:rPr>
                <w:bCs/>
                <w:i/>
                <w:sz w:val="20"/>
              </w:rPr>
            </w:pPr>
            <w:r w:rsidRPr="005262FD">
              <w:rPr>
                <w:bCs/>
                <w:i/>
                <w:sz w:val="20"/>
              </w:rPr>
              <w:t>Tyrimo koordinatorius – VRM PKVS.</w:t>
            </w:r>
          </w:p>
          <w:p w14:paraId="1A979DC0" w14:textId="49FCBF8E" w:rsidR="00237699" w:rsidRPr="00E96C0F" w:rsidRDefault="00237699" w:rsidP="00237699">
            <w:pPr>
              <w:jc w:val="both"/>
              <w:rPr>
                <w:b/>
                <w:i/>
                <w:sz w:val="20"/>
              </w:rPr>
            </w:pPr>
            <w:r w:rsidRPr="005262FD">
              <w:rPr>
                <w:i/>
                <w:iCs/>
                <w:sz w:val="20"/>
              </w:rPr>
              <w:t>Rodiklis matuojamas 1 kartą per 2 metus.</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B969B" w14:textId="0D3504BC" w:rsidR="00237699" w:rsidRPr="005262FD" w:rsidRDefault="00EF0B4C" w:rsidP="00237699">
            <w:pPr>
              <w:jc w:val="center"/>
              <w:rPr>
                <w:sz w:val="20"/>
              </w:rPr>
            </w:pPr>
            <w:r>
              <w:rPr>
                <w:sz w:val="20"/>
              </w:rPr>
              <w:t>67</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D9991" w14:textId="298359B1"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920AC" w14:textId="0858889D" w:rsidR="00237699" w:rsidRPr="005262FD" w:rsidRDefault="5498CED9" w:rsidP="16E5AC5C">
            <w:pPr>
              <w:jc w:val="center"/>
              <w:rPr>
                <w:sz w:val="20"/>
              </w:rPr>
            </w:pPr>
            <w:r w:rsidRPr="16E5AC5C">
              <w:rPr>
                <w:sz w:val="20"/>
              </w:rPr>
              <w:t>6</w:t>
            </w:r>
            <w:r w:rsidR="00EF0B4C">
              <w:rPr>
                <w:sz w:val="20"/>
              </w:rPr>
              <w:t>8</w:t>
            </w:r>
          </w:p>
        </w:tc>
        <w:tc>
          <w:tcPr>
            <w:tcW w:w="3061" w:type="dxa"/>
            <w:tcBorders>
              <w:top w:val="single" w:sz="4" w:space="0" w:color="auto"/>
              <w:left w:val="single" w:sz="4" w:space="0" w:color="auto"/>
              <w:bottom w:val="single" w:sz="4" w:space="0" w:color="auto"/>
              <w:right w:val="single" w:sz="4" w:space="0" w:color="auto"/>
            </w:tcBorders>
            <w:vAlign w:val="center"/>
          </w:tcPr>
          <w:p w14:paraId="3E874DE3" w14:textId="604D8801" w:rsidR="00237699" w:rsidRPr="005262FD" w:rsidRDefault="00237699" w:rsidP="00237699">
            <w:pPr>
              <w:jc w:val="center"/>
              <w:rPr>
                <w:sz w:val="20"/>
              </w:rPr>
            </w:pPr>
          </w:p>
        </w:tc>
      </w:tr>
      <w:tr w:rsidR="00237699" w:rsidRPr="005262FD" w14:paraId="27E39D2B"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393340" w14:textId="047BE4A9" w:rsidR="00237699" w:rsidRPr="005262FD" w:rsidRDefault="00237699" w:rsidP="00237699">
            <w:pPr>
              <w:jc w:val="center"/>
              <w:rPr>
                <w:sz w:val="20"/>
                <w:lang w:eastAsia="lt-LT"/>
              </w:rPr>
            </w:pPr>
            <w:r w:rsidRPr="005262FD">
              <w:rPr>
                <w:sz w:val="20"/>
                <w:lang w:eastAsia="lt-LT"/>
              </w:rPr>
              <w:t>E-01-002-08-03-02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F5591" w14:textId="77777777" w:rsidR="00D20E4E" w:rsidRPr="005262FD" w:rsidRDefault="00D20E4E" w:rsidP="00D20E4E">
            <w:pPr>
              <w:jc w:val="both"/>
              <w:rPr>
                <w:b/>
                <w:bCs/>
                <w:sz w:val="20"/>
              </w:rPr>
            </w:pPr>
            <w:r w:rsidRPr="005262FD">
              <w:rPr>
                <w:b/>
                <w:bCs/>
                <w:sz w:val="20"/>
              </w:rPr>
              <w:t>Valstybės tarnautojų motyvacijos ir pasitenkinimo darbu indeksas, proc.</w:t>
            </w:r>
          </w:p>
          <w:p w14:paraId="43397D3F" w14:textId="40CF1C8C" w:rsidR="00237699" w:rsidRPr="005262FD" w:rsidRDefault="00237699" w:rsidP="00237699">
            <w:pPr>
              <w:jc w:val="both"/>
              <w:rPr>
                <w:bCs/>
                <w:i/>
                <w:sz w:val="20"/>
              </w:rPr>
            </w:pPr>
            <w:r w:rsidRPr="005262FD">
              <w:rPr>
                <w:bCs/>
                <w:i/>
                <w:sz w:val="20"/>
              </w:rPr>
              <w:t>Rodiklio koordinatorius – VRM VTPG.</w:t>
            </w:r>
          </w:p>
          <w:p w14:paraId="0F86C3EA" w14:textId="6486F2D6" w:rsidR="00237699" w:rsidRPr="005262FD" w:rsidRDefault="00237699" w:rsidP="00237699">
            <w:pPr>
              <w:jc w:val="both"/>
              <w:rPr>
                <w:bCs/>
                <w:i/>
                <w:sz w:val="20"/>
              </w:rPr>
            </w:pPr>
            <w:r w:rsidRPr="005262FD">
              <w:rPr>
                <w:bCs/>
                <w:i/>
                <w:sz w:val="20"/>
              </w:rPr>
              <w:t>Tyrimo koordinatorius – VRM PKVS.</w:t>
            </w:r>
          </w:p>
          <w:p w14:paraId="40169C4F" w14:textId="281EDCA0" w:rsidR="00237699" w:rsidRPr="005262FD" w:rsidRDefault="00237699" w:rsidP="00237699">
            <w:pPr>
              <w:jc w:val="both"/>
              <w:rPr>
                <w:b/>
                <w:i/>
                <w:sz w:val="20"/>
              </w:rPr>
            </w:pPr>
            <w:r w:rsidRPr="005262FD">
              <w:rPr>
                <w:i/>
                <w:iCs/>
                <w:sz w:val="20"/>
              </w:rPr>
              <w:t>Rodiklis matuojamas 1 kartą per 2 metus.</w:t>
            </w:r>
          </w:p>
          <w:p w14:paraId="3E77544C" w14:textId="4CD15290" w:rsidR="00237699" w:rsidRPr="005262FD" w:rsidRDefault="00237699" w:rsidP="00237699">
            <w:pPr>
              <w:jc w:val="both"/>
              <w:rPr>
                <w:i/>
                <w:sz w:val="20"/>
              </w:rPr>
            </w:pPr>
            <w:r>
              <w:rPr>
                <w:i/>
                <w:sz w:val="20"/>
              </w:rPr>
              <w:t>P</w:t>
            </w:r>
            <w:r w:rsidRPr="005262FD">
              <w:rPr>
                <w:i/>
                <w:sz w:val="20"/>
              </w:rPr>
              <w:t>radinė 2020 m. reikšmė – 62.</w:t>
            </w:r>
          </w:p>
          <w:p w14:paraId="02E9BA09" w14:textId="6C888276"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 </w:t>
            </w:r>
            <w:r>
              <w:rPr>
                <w:bCs/>
                <w:i/>
                <w:sz w:val="20"/>
              </w:rPr>
              <w:t xml:space="preserve">– </w:t>
            </w:r>
            <w:r w:rsidRPr="005262FD">
              <w:rPr>
                <w:bCs/>
                <w:i/>
                <w:sz w:val="20"/>
              </w:rPr>
              <w:t>5</w:t>
            </w:r>
            <w:r>
              <w:rPr>
                <w:bCs/>
                <w:i/>
                <w:sz w:val="20"/>
              </w:rPr>
              <w:t>8</w:t>
            </w:r>
            <w:r w:rsidRPr="005262FD">
              <w:rPr>
                <w:bCs/>
                <w:i/>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929740" w14:textId="1A724FAF" w:rsidR="00237699" w:rsidRPr="005262FD" w:rsidRDefault="0565AB98" w:rsidP="16E5AC5C">
            <w:pPr>
              <w:jc w:val="center"/>
              <w:rPr>
                <w:sz w:val="20"/>
              </w:rPr>
            </w:pPr>
            <w:r w:rsidRPr="16E5AC5C">
              <w:rPr>
                <w:sz w:val="20"/>
              </w:rPr>
              <w:t>60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C163FF" w14:textId="35BF723F"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5EDC7" w14:textId="35E7DAF3" w:rsidR="00237699" w:rsidRPr="005262FD" w:rsidRDefault="52E61E91" w:rsidP="16E5AC5C">
            <w:pPr>
              <w:jc w:val="center"/>
              <w:rPr>
                <w:sz w:val="20"/>
              </w:rPr>
            </w:pPr>
            <w:r w:rsidRPr="16E5AC5C">
              <w:rPr>
                <w:sz w:val="20"/>
              </w:rPr>
              <w:t>61</w:t>
            </w:r>
          </w:p>
        </w:tc>
        <w:tc>
          <w:tcPr>
            <w:tcW w:w="3061" w:type="dxa"/>
            <w:tcBorders>
              <w:top w:val="single" w:sz="4" w:space="0" w:color="auto"/>
              <w:left w:val="single" w:sz="4" w:space="0" w:color="auto"/>
              <w:bottom w:val="single" w:sz="4" w:space="0" w:color="auto"/>
              <w:right w:val="single" w:sz="4" w:space="0" w:color="auto"/>
            </w:tcBorders>
            <w:vAlign w:val="center"/>
          </w:tcPr>
          <w:p w14:paraId="311FB15A" w14:textId="19676E33" w:rsidR="00237699" w:rsidRPr="005262FD" w:rsidRDefault="00237699" w:rsidP="00237699">
            <w:pPr>
              <w:jc w:val="center"/>
              <w:rPr>
                <w:sz w:val="20"/>
              </w:rPr>
            </w:pPr>
          </w:p>
        </w:tc>
      </w:tr>
      <w:tr w:rsidR="00B37565" w:rsidRPr="005262FD" w14:paraId="4A36837F"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113B6F" w14:textId="118840A1" w:rsidR="00B37565" w:rsidRPr="005262FD" w:rsidRDefault="00B37565" w:rsidP="00060946">
            <w:pPr>
              <w:jc w:val="center"/>
              <w:rPr>
                <w:sz w:val="20"/>
                <w:lang w:eastAsia="lt-LT"/>
              </w:rPr>
            </w:pPr>
            <w:r w:rsidRPr="005262FD">
              <w:rPr>
                <w:b/>
                <w:sz w:val="20"/>
              </w:rPr>
              <w:t>01-002-08-03-01(PP)</w:t>
            </w:r>
          </w:p>
        </w:tc>
        <w:tc>
          <w:tcPr>
            <w:tcW w:w="98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A21EFBC" w14:textId="4AFF3E71" w:rsidR="00B37565" w:rsidRPr="005262FD" w:rsidRDefault="00B37565" w:rsidP="00E05532">
            <w:pPr>
              <w:jc w:val="both"/>
              <w:rPr>
                <w:b/>
                <w:sz w:val="20"/>
              </w:rPr>
            </w:pPr>
            <w:r w:rsidRPr="005262FD">
              <w:rPr>
                <w:b/>
                <w:sz w:val="20"/>
              </w:rPr>
              <w:t>Sukurti moderni</w:t>
            </w:r>
            <w:r w:rsidR="00AC560B" w:rsidRPr="005262FD">
              <w:rPr>
                <w:b/>
                <w:sz w:val="20"/>
              </w:rPr>
              <w:t>ą</w:t>
            </w:r>
            <w:r w:rsidRPr="005262FD">
              <w:rPr>
                <w:b/>
                <w:sz w:val="20"/>
              </w:rPr>
              <w:t xml:space="preserve"> viešojo valdymo institucijų žmogiškųjų išteklių valdysenos sistemą</w:t>
            </w:r>
          </w:p>
          <w:p w14:paraId="6D5FF065" w14:textId="43B7D62D" w:rsidR="00B37565" w:rsidRPr="005262FD" w:rsidRDefault="00105326" w:rsidP="00E05532">
            <w:pPr>
              <w:jc w:val="both"/>
              <w:rPr>
                <w:i/>
                <w:sz w:val="20"/>
              </w:rPr>
            </w:pPr>
            <w:r w:rsidRPr="005262FD">
              <w:rPr>
                <w:i/>
                <w:sz w:val="20"/>
              </w:rPr>
              <w:t xml:space="preserve">Priemonės asignavimų </w:t>
            </w:r>
            <w:r w:rsidR="00D32A7E" w:rsidRPr="005262FD">
              <w:rPr>
                <w:i/>
                <w:sz w:val="20"/>
              </w:rPr>
              <w:t>koordinatorius</w:t>
            </w:r>
            <w:r w:rsidRPr="005262FD">
              <w:rPr>
                <w:i/>
                <w:sz w:val="20"/>
              </w:rPr>
              <w:t xml:space="preserve"> – VRM </w:t>
            </w:r>
            <w:r w:rsidR="00F52DE0" w:rsidRPr="005262FD">
              <w:rPr>
                <w:i/>
                <w:sz w:val="20"/>
                <w:lang w:eastAsia="lt-LT"/>
              </w:rPr>
              <w:t>ESID</w:t>
            </w:r>
            <w:r w:rsidR="006D73FB" w:rsidRPr="005262FD">
              <w:rPr>
                <w:i/>
                <w:sz w:val="20"/>
                <w:lang w:eastAsia="lt-LT"/>
              </w:rPr>
              <w:t xml:space="preserve"> (ESID Investicijų programų skyrius)</w:t>
            </w:r>
            <w:r w:rsidR="00C11ACD" w:rsidRPr="005262FD">
              <w:rPr>
                <w:i/>
                <w:sz w:val="20"/>
              </w:rPr>
              <w:t>.</w:t>
            </w:r>
          </w:p>
          <w:p w14:paraId="75ED417B" w14:textId="77777777" w:rsidR="00105326" w:rsidRDefault="00105326" w:rsidP="002779D8">
            <w:pPr>
              <w:jc w:val="both"/>
              <w:rPr>
                <w:i/>
                <w:sz w:val="20"/>
              </w:rPr>
            </w:pPr>
            <w:r w:rsidRPr="005262FD">
              <w:rPr>
                <w:i/>
                <w:sz w:val="20"/>
              </w:rPr>
              <w:t xml:space="preserve">Priemonės </w:t>
            </w:r>
            <w:r w:rsidR="00D32A7E" w:rsidRPr="005262FD">
              <w:rPr>
                <w:i/>
                <w:sz w:val="20"/>
              </w:rPr>
              <w:t xml:space="preserve">veiklos </w:t>
            </w:r>
            <w:r w:rsidR="00C11ACD" w:rsidRPr="005262FD">
              <w:rPr>
                <w:i/>
                <w:sz w:val="20"/>
              </w:rPr>
              <w:t xml:space="preserve">įgyvendinimo </w:t>
            </w:r>
            <w:r w:rsidR="00D32A7E" w:rsidRPr="005262FD">
              <w:rPr>
                <w:i/>
                <w:sz w:val="20"/>
              </w:rPr>
              <w:t>koordinatorius</w:t>
            </w:r>
            <w:r w:rsidRPr="005262FD">
              <w:rPr>
                <w:i/>
                <w:sz w:val="20"/>
              </w:rPr>
              <w:t xml:space="preserve"> – VRM VTPG</w:t>
            </w:r>
            <w:r w:rsidR="00C11ACD" w:rsidRPr="005262FD">
              <w:rPr>
                <w:i/>
                <w:sz w:val="20"/>
              </w:rPr>
              <w:t>.</w:t>
            </w:r>
            <w:r w:rsidR="002779D8">
              <w:rPr>
                <w:i/>
                <w:sz w:val="20"/>
              </w:rPr>
              <w:t xml:space="preserve"> </w:t>
            </w:r>
          </w:p>
          <w:p w14:paraId="12F6D40B" w14:textId="4E96FE9B" w:rsidR="006D12BE" w:rsidRPr="005262FD" w:rsidRDefault="006D12BE" w:rsidP="002779D8">
            <w:pPr>
              <w:jc w:val="both"/>
              <w:rPr>
                <w:i/>
                <w:iCs/>
                <w:sz w:val="20"/>
              </w:rPr>
            </w:pPr>
            <w:r w:rsidRPr="006D12BE">
              <w:rPr>
                <w:i/>
                <w:iCs/>
                <w:sz w:val="20"/>
              </w:rPr>
              <w:t>Priemonę įgyvendina – VVA.</w:t>
            </w:r>
          </w:p>
        </w:tc>
        <w:tc>
          <w:tcPr>
            <w:tcW w:w="3061" w:type="dxa"/>
            <w:tcBorders>
              <w:top w:val="single" w:sz="4" w:space="0" w:color="auto"/>
              <w:left w:val="single" w:sz="4" w:space="0" w:color="auto"/>
              <w:bottom w:val="single" w:sz="4" w:space="0" w:color="auto"/>
              <w:right w:val="single" w:sz="4" w:space="0" w:color="auto"/>
            </w:tcBorders>
            <w:vAlign w:val="center"/>
          </w:tcPr>
          <w:p w14:paraId="5D5CBFCA" w14:textId="3339F96B" w:rsidR="00B37565" w:rsidRPr="005262FD" w:rsidRDefault="005310A9" w:rsidP="00CE7A2A">
            <w:pPr>
              <w:jc w:val="center"/>
              <w:rPr>
                <w:sz w:val="20"/>
              </w:rPr>
            </w:pPr>
            <w:r>
              <w:rPr>
                <w:sz w:val="20"/>
              </w:rPr>
              <w:t>6 001 tūkst. eurų</w:t>
            </w:r>
          </w:p>
        </w:tc>
      </w:tr>
      <w:tr w:rsidR="00237699" w:rsidRPr="005262FD" w14:paraId="11CB1F2F" w14:textId="77777777" w:rsidTr="00246F1A">
        <w:trPr>
          <w:trHeight w:val="63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5F742F" w14:textId="25F65C27" w:rsidR="00237699" w:rsidRPr="005262FD" w:rsidRDefault="00237699" w:rsidP="00237699">
            <w:pPr>
              <w:jc w:val="center"/>
              <w:rPr>
                <w:sz w:val="20"/>
                <w:lang w:eastAsia="lt-LT"/>
              </w:rPr>
            </w:pPr>
            <w:r w:rsidRPr="005262FD">
              <w:rPr>
                <w:sz w:val="20"/>
              </w:rPr>
              <w:t>R-01-002-08-03-01-01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F8E8C4" w14:textId="163DB686" w:rsidR="00237699" w:rsidRPr="005262FD" w:rsidRDefault="00237699" w:rsidP="00237699">
            <w:pPr>
              <w:jc w:val="both"/>
              <w:rPr>
                <w:b/>
                <w:bCs/>
                <w:color w:val="000000"/>
                <w:sz w:val="20"/>
              </w:rPr>
            </w:pPr>
            <w:r w:rsidRPr="005262FD">
              <w:rPr>
                <w:b/>
                <w:bCs/>
                <w:color w:val="000000"/>
                <w:sz w:val="20"/>
              </w:rPr>
              <w:t>Skaitmenizuotų žmogiškųjų išteklių valdymo procesų dalis, proc.</w:t>
            </w:r>
            <w:r w:rsidR="003669DF">
              <w:rPr>
                <w:b/>
                <w:bCs/>
                <w:color w:val="000000"/>
                <w:sz w:val="20"/>
              </w:rPr>
              <w:t xml:space="preserve"> (kaupiamasis rodiklis)</w:t>
            </w:r>
          </w:p>
          <w:p w14:paraId="1806A22A" w14:textId="31447758" w:rsidR="00237699" w:rsidRPr="005262FD" w:rsidRDefault="00237699" w:rsidP="00237699">
            <w:pPr>
              <w:jc w:val="both"/>
              <w:rPr>
                <w:bCs/>
                <w:i/>
                <w:sz w:val="20"/>
              </w:rPr>
            </w:pPr>
            <w:r w:rsidRPr="005262FD">
              <w:rPr>
                <w:bCs/>
                <w:i/>
                <w:sz w:val="20"/>
              </w:rPr>
              <w:t>Rodiklio koordinatorius – VRM VTPG.</w:t>
            </w:r>
          </w:p>
          <w:p w14:paraId="5187DB95" w14:textId="2AA339F2" w:rsidR="00237699" w:rsidRPr="005262FD" w:rsidRDefault="00237699" w:rsidP="00237699">
            <w:pPr>
              <w:jc w:val="both"/>
              <w:rPr>
                <w:bCs/>
                <w:color w:val="000000"/>
                <w:sz w:val="20"/>
              </w:rPr>
            </w:pPr>
            <w:r w:rsidRPr="006D12BE">
              <w:rPr>
                <w:bCs/>
                <w:i/>
                <w:sz w:val="20"/>
              </w:rPr>
              <w:t>Įgyvendina pagal kompetenciją – VVA.</w:t>
            </w:r>
          </w:p>
          <w:p w14:paraId="63FFB10D" w14:textId="52F2BD9F" w:rsidR="00237699" w:rsidRPr="005262FD" w:rsidRDefault="00237699" w:rsidP="00237699">
            <w:pPr>
              <w:jc w:val="both"/>
              <w:rPr>
                <w:i/>
                <w:sz w:val="20"/>
              </w:rPr>
            </w:pPr>
            <w:r w:rsidRPr="005262FD">
              <w:rPr>
                <w:i/>
                <w:sz w:val="20"/>
              </w:rPr>
              <w:t>VVPP pradinė 2020 m. reikšmė – 10.</w:t>
            </w:r>
          </w:p>
          <w:p w14:paraId="49C730AF" w14:textId="77777777" w:rsidR="00237699" w:rsidRPr="005262FD" w:rsidRDefault="00237699" w:rsidP="00237699">
            <w:pPr>
              <w:jc w:val="both"/>
              <w:rPr>
                <w:i/>
                <w:sz w:val="20"/>
                <w:lang w:eastAsia="lt-LT"/>
              </w:rPr>
            </w:pPr>
            <w:r w:rsidRPr="005262FD">
              <w:rPr>
                <w:i/>
                <w:sz w:val="20"/>
                <w:lang w:eastAsia="lt-LT"/>
              </w:rPr>
              <w:t>VVPP siektina 2030 m. reikšmė – 85.</w:t>
            </w:r>
          </w:p>
          <w:p w14:paraId="63383C54" w14:textId="08528008" w:rsidR="00237699" w:rsidRPr="005262FD" w:rsidRDefault="00237699" w:rsidP="00237699">
            <w:pPr>
              <w:jc w:val="both"/>
              <w:rPr>
                <w:sz w:val="20"/>
              </w:rPr>
            </w:pPr>
            <w:r w:rsidRPr="005262FD">
              <w:rPr>
                <w:bCs/>
                <w:i/>
                <w:sz w:val="20"/>
              </w:rPr>
              <w:t>202</w:t>
            </w:r>
            <w:r w:rsidR="005217FD">
              <w:rPr>
                <w:bCs/>
                <w:i/>
                <w:sz w:val="20"/>
              </w:rPr>
              <w:t>5</w:t>
            </w:r>
            <w:r w:rsidRPr="005262FD">
              <w:rPr>
                <w:bCs/>
                <w:i/>
                <w:sz w:val="20"/>
              </w:rPr>
              <w:t xml:space="preserve"> m. pasiekta reikšmė </w:t>
            </w:r>
            <w:r>
              <w:rPr>
                <w:bCs/>
                <w:i/>
                <w:sz w:val="20"/>
              </w:rPr>
              <w:t>–</w:t>
            </w:r>
            <w:r w:rsidR="005217FD">
              <w:rPr>
                <w:bCs/>
                <w:i/>
                <w:sz w:val="20"/>
              </w:rPr>
              <w:t>2</w:t>
            </w:r>
            <w:r w:rsidRPr="005262FD">
              <w:rPr>
                <w:bCs/>
                <w:i/>
                <w:sz w:val="20"/>
              </w:rPr>
              <w:t>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F3EF9" w14:textId="6E33B04F" w:rsidR="00237699" w:rsidRPr="005262FD" w:rsidRDefault="00CE130F" w:rsidP="00237699">
            <w:pPr>
              <w:jc w:val="center"/>
              <w:rPr>
                <w:sz w:val="20"/>
              </w:rPr>
            </w:pPr>
            <w:r>
              <w:rPr>
                <w:sz w:val="20"/>
              </w:rPr>
              <w:t>65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DC34" w14:textId="04193747" w:rsidR="00237699" w:rsidRPr="005262FD" w:rsidRDefault="00CE130F" w:rsidP="00237699">
            <w:pPr>
              <w:jc w:val="center"/>
              <w:rPr>
                <w:sz w:val="20"/>
              </w:rPr>
            </w:pPr>
            <w:r>
              <w:rPr>
                <w:sz w:val="20"/>
              </w:rPr>
              <w:t>70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3F9992" w14:textId="0FA7BE1F" w:rsidR="00237699" w:rsidRPr="005262FD" w:rsidRDefault="00CE130F" w:rsidP="16E5AC5C">
            <w:pPr>
              <w:jc w:val="center"/>
              <w:rPr>
                <w:sz w:val="20"/>
              </w:rPr>
            </w:pPr>
            <w:r>
              <w:rPr>
                <w:sz w:val="20"/>
              </w:rPr>
              <w:t>75</w:t>
            </w:r>
          </w:p>
        </w:tc>
        <w:tc>
          <w:tcPr>
            <w:tcW w:w="3061" w:type="dxa"/>
            <w:tcBorders>
              <w:top w:val="single" w:sz="4" w:space="0" w:color="auto"/>
              <w:left w:val="single" w:sz="4" w:space="0" w:color="auto"/>
              <w:bottom w:val="single" w:sz="4" w:space="0" w:color="auto"/>
              <w:right w:val="single" w:sz="4" w:space="0" w:color="auto"/>
            </w:tcBorders>
            <w:vAlign w:val="center"/>
          </w:tcPr>
          <w:p w14:paraId="30F35859" w14:textId="77777777" w:rsidR="00237699" w:rsidRPr="005262FD" w:rsidRDefault="00237699" w:rsidP="00237699">
            <w:pPr>
              <w:jc w:val="center"/>
              <w:rPr>
                <w:sz w:val="20"/>
              </w:rPr>
            </w:pPr>
            <w:r w:rsidRPr="005262FD">
              <w:rPr>
                <w:sz w:val="20"/>
              </w:rPr>
              <w:t xml:space="preserve">VVPP priemonės </w:t>
            </w:r>
          </w:p>
          <w:p w14:paraId="02910DCD" w14:textId="78345849" w:rsidR="00237699" w:rsidRPr="005262FD" w:rsidRDefault="00237699" w:rsidP="00237699">
            <w:pPr>
              <w:jc w:val="center"/>
              <w:rPr>
                <w:sz w:val="20"/>
              </w:rPr>
            </w:pPr>
            <w:r w:rsidRPr="005262FD">
              <w:rPr>
                <w:sz w:val="20"/>
              </w:rPr>
              <w:t>rodiklis</w:t>
            </w:r>
          </w:p>
        </w:tc>
      </w:tr>
      <w:tr w:rsidR="00237699" w:rsidRPr="005262FD" w14:paraId="41852517"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7F9E9" w14:textId="621220E7" w:rsidR="00237699" w:rsidRPr="005262FD" w:rsidRDefault="00237699" w:rsidP="00237699">
            <w:pPr>
              <w:jc w:val="center"/>
              <w:rPr>
                <w:sz w:val="20"/>
                <w:lang w:eastAsia="lt-LT"/>
              </w:rPr>
            </w:pPr>
            <w:r w:rsidRPr="005262FD">
              <w:rPr>
                <w:sz w:val="20"/>
              </w:rPr>
              <w:t>R-01-002-08-03-01-02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BB3416" w14:textId="5CEE6EE2" w:rsidR="00237699" w:rsidRPr="005262FD" w:rsidRDefault="00237699" w:rsidP="00237699">
            <w:pPr>
              <w:jc w:val="both"/>
              <w:rPr>
                <w:b/>
                <w:bCs/>
                <w:sz w:val="20"/>
              </w:rPr>
            </w:pPr>
            <w:bookmarkStart w:id="14" w:name="_Hlk176960207"/>
            <w:r w:rsidRPr="005262FD">
              <w:rPr>
                <w:b/>
                <w:bCs/>
                <w:sz w:val="20"/>
              </w:rPr>
              <w:t xml:space="preserve">Viešojo </w:t>
            </w:r>
            <w:r w:rsidR="00234397">
              <w:rPr>
                <w:b/>
                <w:bCs/>
                <w:sz w:val="20"/>
              </w:rPr>
              <w:t xml:space="preserve">sektoriaus </w:t>
            </w:r>
            <w:r w:rsidRPr="005262FD">
              <w:rPr>
                <w:b/>
                <w:bCs/>
                <w:sz w:val="20"/>
              </w:rPr>
              <w:t xml:space="preserve"> įstaigų darbuotojų, kurie rekomenduotų dabartinę savo darbovietę, </w:t>
            </w:r>
            <w:r w:rsidR="004340E2">
              <w:rPr>
                <w:b/>
                <w:bCs/>
                <w:sz w:val="20"/>
              </w:rPr>
              <w:t xml:space="preserve">dalis, </w:t>
            </w:r>
            <w:r w:rsidRPr="005262FD">
              <w:rPr>
                <w:b/>
                <w:bCs/>
                <w:sz w:val="20"/>
              </w:rPr>
              <w:t>proc.</w:t>
            </w:r>
          </w:p>
          <w:p w14:paraId="41CA2508" w14:textId="4582DE3E" w:rsidR="00237699" w:rsidRPr="005262FD" w:rsidRDefault="00237699" w:rsidP="00237699">
            <w:pPr>
              <w:jc w:val="both"/>
              <w:rPr>
                <w:bCs/>
                <w:i/>
                <w:sz w:val="20"/>
              </w:rPr>
            </w:pPr>
            <w:r w:rsidRPr="005262FD">
              <w:rPr>
                <w:bCs/>
                <w:i/>
                <w:sz w:val="20"/>
              </w:rPr>
              <w:t>Rodiklio koordinatorius – VRM VTPG.</w:t>
            </w:r>
          </w:p>
          <w:p w14:paraId="02FB7342" w14:textId="4894C830" w:rsidR="00237699" w:rsidRPr="005262FD" w:rsidRDefault="00237699" w:rsidP="00237699">
            <w:pPr>
              <w:jc w:val="both"/>
              <w:rPr>
                <w:bCs/>
                <w:i/>
                <w:sz w:val="20"/>
              </w:rPr>
            </w:pPr>
            <w:r w:rsidRPr="005262FD">
              <w:rPr>
                <w:bCs/>
                <w:i/>
                <w:sz w:val="20"/>
              </w:rPr>
              <w:t>Tyrimo koordinatorius – VRM PKVS.</w:t>
            </w:r>
          </w:p>
          <w:p w14:paraId="6E93696A" w14:textId="0ED0C736" w:rsidR="00237699" w:rsidRPr="005262FD" w:rsidRDefault="00237699" w:rsidP="00237699">
            <w:pPr>
              <w:jc w:val="both"/>
              <w:rPr>
                <w:bCs/>
                <w:i/>
                <w:sz w:val="20"/>
              </w:rPr>
            </w:pPr>
            <w:r w:rsidRPr="006D12BE">
              <w:rPr>
                <w:bCs/>
                <w:i/>
                <w:sz w:val="20"/>
              </w:rPr>
              <w:t>Rodiklį įgyvendina – VVA.</w:t>
            </w:r>
          </w:p>
          <w:p w14:paraId="03816C2B" w14:textId="7A771A10" w:rsidR="00237699" w:rsidRPr="005262FD" w:rsidRDefault="00237699" w:rsidP="00237699">
            <w:pPr>
              <w:jc w:val="both"/>
              <w:rPr>
                <w:b/>
                <w:i/>
                <w:sz w:val="20"/>
              </w:rPr>
            </w:pPr>
            <w:r w:rsidRPr="005262FD">
              <w:rPr>
                <w:i/>
                <w:iCs/>
                <w:sz w:val="20"/>
              </w:rPr>
              <w:t>Rodiklis matuojamas 1 kartą per 2 metus.</w:t>
            </w:r>
          </w:p>
          <w:p w14:paraId="171F6227" w14:textId="462FC189" w:rsidR="00237699" w:rsidRPr="005262FD" w:rsidRDefault="00237699" w:rsidP="00237699">
            <w:pPr>
              <w:jc w:val="both"/>
              <w:rPr>
                <w:i/>
                <w:sz w:val="20"/>
              </w:rPr>
            </w:pPr>
            <w:r w:rsidRPr="005262FD">
              <w:rPr>
                <w:i/>
                <w:sz w:val="20"/>
              </w:rPr>
              <w:lastRenderedPageBreak/>
              <w:t>VVPP pradinė 2020 m. reikšmė – 44.</w:t>
            </w:r>
          </w:p>
          <w:p w14:paraId="3AC156BB" w14:textId="77777777" w:rsidR="00237699" w:rsidRPr="005262FD" w:rsidRDefault="00237699" w:rsidP="00237699">
            <w:pPr>
              <w:jc w:val="both"/>
              <w:rPr>
                <w:i/>
                <w:sz w:val="20"/>
                <w:lang w:eastAsia="lt-LT"/>
              </w:rPr>
            </w:pPr>
            <w:r w:rsidRPr="005262FD">
              <w:rPr>
                <w:i/>
                <w:sz w:val="20"/>
                <w:lang w:eastAsia="lt-LT"/>
              </w:rPr>
              <w:t>VVPP siektina 2030 m. reikšmė – 50.</w:t>
            </w:r>
          </w:p>
          <w:p w14:paraId="2A0522F0" w14:textId="667FC3C9"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w:t>
            </w:r>
            <w:bookmarkEnd w:id="14"/>
            <w:r w:rsidRPr="005262FD">
              <w:rPr>
                <w:bCs/>
                <w:i/>
                <w:sz w:val="20"/>
              </w:rPr>
              <w:t xml:space="preserve"> – 4</w:t>
            </w:r>
            <w:r>
              <w:rPr>
                <w:bCs/>
                <w:i/>
                <w:sz w:val="20"/>
              </w:rPr>
              <w:t>8</w:t>
            </w:r>
            <w:r w:rsidRPr="005262FD">
              <w:rPr>
                <w:bCs/>
                <w:i/>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A254C" w14:textId="5988F405" w:rsidR="00237699" w:rsidRPr="005262FD" w:rsidRDefault="1679D9BB" w:rsidP="16E5AC5C">
            <w:pPr>
              <w:jc w:val="center"/>
              <w:rPr>
                <w:sz w:val="20"/>
              </w:rPr>
            </w:pPr>
            <w:r w:rsidRPr="16E5AC5C">
              <w:rPr>
                <w:sz w:val="20"/>
              </w:rPr>
              <w:lastRenderedPageBreak/>
              <w:t>48</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5971B" w14:textId="500202CE"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DBBC" w14:textId="2B762985" w:rsidR="00237699" w:rsidRPr="005262FD" w:rsidRDefault="094443C0" w:rsidP="16E5AC5C">
            <w:pPr>
              <w:jc w:val="center"/>
              <w:rPr>
                <w:sz w:val="20"/>
              </w:rPr>
            </w:pPr>
            <w:r w:rsidRPr="16E5AC5C">
              <w:rPr>
                <w:sz w:val="20"/>
              </w:rPr>
              <w:t>49</w:t>
            </w:r>
          </w:p>
        </w:tc>
        <w:tc>
          <w:tcPr>
            <w:tcW w:w="3061" w:type="dxa"/>
            <w:tcBorders>
              <w:top w:val="single" w:sz="4" w:space="0" w:color="auto"/>
              <w:left w:val="single" w:sz="4" w:space="0" w:color="auto"/>
              <w:bottom w:val="single" w:sz="4" w:space="0" w:color="auto"/>
              <w:right w:val="single" w:sz="4" w:space="0" w:color="auto"/>
            </w:tcBorders>
            <w:vAlign w:val="center"/>
          </w:tcPr>
          <w:p w14:paraId="00C49344" w14:textId="77777777" w:rsidR="00237699" w:rsidRPr="005262FD" w:rsidRDefault="00237699" w:rsidP="00237699">
            <w:pPr>
              <w:jc w:val="center"/>
              <w:rPr>
                <w:sz w:val="20"/>
              </w:rPr>
            </w:pPr>
            <w:r w:rsidRPr="005262FD">
              <w:rPr>
                <w:sz w:val="20"/>
              </w:rPr>
              <w:t xml:space="preserve">VVPP priemonės </w:t>
            </w:r>
          </w:p>
          <w:p w14:paraId="105254A0" w14:textId="0B2BD432" w:rsidR="00237699" w:rsidRPr="005262FD" w:rsidRDefault="00237699" w:rsidP="00237699">
            <w:pPr>
              <w:jc w:val="center"/>
              <w:rPr>
                <w:sz w:val="20"/>
              </w:rPr>
            </w:pPr>
            <w:r w:rsidRPr="005262FD">
              <w:rPr>
                <w:sz w:val="20"/>
              </w:rPr>
              <w:t>rodiklis</w:t>
            </w:r>
          </w:p>
        </w:tc>
      </w:tr>
      <w:tr w:rsidR="00237699" w:rsidRPr="005262FD" w14:paraId="117CBA46"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CB3B8" w14:textId="072601E0" w:rsidR="00237699" w:rsidRPr="005262FD" w:rsidRDefault="00237699" w:rsidP="00237699">
            <w:pPr>
              <w:jc w:val="center"/>
              <w:rPr>
                <w:sz w:val="20"/>
                <w:lang w:eastAsia="lt-LT"/>
              </w:rPr>
            </w:pPr>
            <w:r w:rsidRPr="005262FD">
              <w:rPr>
                <w:sz w:val="20"/>
              </w:rPr>
              <w:t>R-01-002-08-03-01-03</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7593C" w14:textId="527113C5" w:rsidR="00237699" w:rsidRPr="005262FD" w:rsidRDefault="00237699" w:rsidP="00237699">
            <w:pPr>
              <w:jc w:val="both"/>
              <w:rPr>
                <w:b/>
                <w:bCs/>
                <w:sz w:val="20"/>
              </w:rPr>
            </w:pPr>
            <w:r w:rsidRPr="005262FD">
              <w:rPr>
                <w:b/>
                <w:bCs/>
                <w:sz w:val="20"/>
              </w:rPr>
              <w:t>Gyventojų, teigiamai vertinančių valstybės ir savivaldybių įstaigų darbą, dalis</w:t>
            </w:r>
            <w:r w:rsidR="004340E2">
              <w:rPr>
                <w:b/>
                <w:bCs/>
                <w:sz w:val="20"/>
              </w:rPr>
              <w:t>, proc.</w:t>
            </w:r>
          </w:p>
          <w:p w14:paraId="3EE71FE6" w14:textId="485AE4B0" w:rsidR="00237699" w:rsidRPr="005262FD" w:rsidRDefault="00237699" w:rsidP="00237699">
            <w:pPr>
              <w:jc w:val="both"/>
              <w:rPr>
                <w:bCs/>
                <w:i/>
                <w:sz w:val="20"/>
              </w:rPr>
            </w:pPr>
            <w:r w:rsidRPr="005262FD">
              <w:rPr>
                <w:bCs/>
                <w:i/>
                <w:sz w:val="20"/>
              </w:rPr>
              <w:t>Rodiklio koordinatorius – VRM VTPG.</w:t>
            </w:r>
          </w:p>
          <w:p w14:paraId="43BF90DF" w14:textId="620400BD" w:rsidR="00237699" w:rsidRPr="005262FD" w:rsidRDefault="00237699" w:rsidP="00237699">
            <w:pPr>
              <w:jc w:val="both"/>
              <w:rPr>
                <w:bCs/>
                <w:i/>
                <w:sz w:val="20"/>
              </w:rPr>
            </w:pPr>
            <w:r w:rsidRPr="005262FD">
              <w:rPr>
                <w:bCs/>
                <w:i/>
                <w:sz w:val="20"/>
              </w:rPr>
              <w:t>Tyrimo koordinatorius – VRM PKVS.</w:t>
            </w:r>
          </w:p>
          <w:p w14:paraId="67E3150F" w14:textId="4E9D3378" w:rsidR="00237699" w:rsidRPr="005262FD" w:rsidRDefault="00237699" w:rsidP="00237699">
            <w:pPr>
              <w:jc w:val="both"/>
              <w:rPr>
                <w:bCs/>
                <w:i/>
                <w:sz w:val="20"/>
              </w:rPr>
            </w:pPr>
            <w:r w:rsidRPr="005262FD">
              <w:rPr>
                <w:bCs/>
                <w:i/>
                <w:sz w:val="20"/>
              </w:rPr>
              <w:t>Rodiklį įgyvendina – VVA.</w:t>
            </w:r>
          </w:p>
          <w:p w14:paraId="27259E72" w14:textId="7FCC5024" w:rsidR="00237699" w:rsidRPr="005262FD" w:rsidRDefault="00237699" w:rsidP="00237699">
            <w:pPr>
              <w:jc w:val="both"/>
              <w:rPr>
                <w:i/>
                <w:sz w:val="20"/>
              </w:rPr>
            </w:pPr>
            <w:r w:rsidRPr="005262FD">
              <w:rPr>
                <w:i/>
                <w:sz w:val="20"/>
              </w:rPr>
              <w:t>VVPP pradinė 2020 m. reikšmė – 45.</w:t>
            </w:r>
          </w:p>
          <w:p w14:paraId="3D2DCD6B" w14:textId="13B24538" w:rsidR="00237699" w:rsidRPr="005262FD" w:rsidRDefault="00237699" w:rsidP="00237699">
            <w:pPr>
              <w:jc w:val="both"/>
              <w:rPr>
                <w:i/>
                <w:sz w:val="20"/>
                <w:lang w:eastAsia="lt-LT"/>
              </w:rPr>
            </w:pPr>
            <w:r w:rsidRPr="005262FD">
              <w:rPr>
                <w:i/>
                <w:sz w:val="20"/>
                <w:lang w:eastAsia="lt-LT"/>
              </w:rPr>
              <w:t>VVPP siektina 2030 m. reikšmė – 65.</w:t>
            </w:r>
          </w:p>
          <w:p w14:paraId="04098DD1" w14:textId="73E9B30B" w:rsidR="00237699" w:rsidRPr="005262FD" w:rsidRDefault="00237699" w:rsidP="00237699">
            <w:pPr>
              <w:jc w:val="both"/>
              <w:rPr>
                <w:i/>
                <w:sz w:val="20"/>
                <w:lang w:eastAsia="lt-LT"/>
              </w:rPr>
            </w:pPr>
            <w:r w:rsidRPr="005262FD">
              <w:rPr>
                <w:i/>
                <w:sz w:val="20"/>
                <w:lang w:eastAsia="lt-LT"/>
              </w:rPr>
              <w:t>202</w:t>
            </w:r>
            <w:r w:rsidR="005217FD">
              <w:rPr>
                <w:i/>
                <w:sz w:val="20"/>
                <w:lang w:eastAsia="lt-LT"/>
              </w:rPr>
              <w:t>5</w:t>
            </w:r>
            <w:r w:rsidRPr="005262FD">
              <w:rPr>
                <w:i/>
                <w:sz w:val="20"/>
                <w:lang w:eastAsia="lt-LT"/>
              </w:rPr>
              <w:t xml:space="preserve"> m. pasiekta reikšmė – </w:t>
            </w:r>
            <w:r w:rsidR="005217FD">
              <w:rPr>
                <w:i/>
                <w:sz w:val="20"/>
                <w:lang w:eastAsia="lt-LT"/>
              </w:rPr>
              <w:t>57</w:t>
            </w:r>
            <w:r w:rsidRPr="005262FD">
              <w:rPr>
                <w:i/>
                <w:sz w:val="20"/>
                <w:lang w:eastAsia="lt-LT"/>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239E7" w14:textId="4537A80F" w:rsidR="00237699" w:rsidRPr="005262FD" w:rsidRDefault="00237699" w:rsidP="00237699">
            <w:pPr>
              <w:jc w:val="center"/>
              <w:rPr>
                <w:sz w:val="20"/>
              </w:rPr>
            </w:pPr>
            <w:r w:rsidRPr="005262FD">
              <w:rPr>
                <w:sz w:val="20"/>
              </w:rPr>
              <w:t>63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C44ED9" w14:textId="752D23BE" w:rsidR="00237699" w:rsidRPr="005262FD" w:rsidRDefault="00237699" w:rsidP="00237699">
            <w:pPr>
              <w:jc w:val="center"/>
              <w:rPr>
                <w:sz w:val="20"/>
              </w:rPr>
            </w:pPr>
            <w:r w:rsidRPr="005262FD">
              <w:rPr>
                <w:sz w:val="20"/>
              </w:rPr>
              <w:t>63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C575" w14:textId="78E9D343" w:rsidR="00237699" w:rsidRPr="005262FD" w:rsidRDefault="78BB877C" w:rsidP="16E5AC5C">
            <w:pPr>
              <w:jc w:val="center"/>
              <w:rPr>
                <w:sz w:val="20"/>
              </w:rPr>
            </w:pPr>
            <w:r w:rsidRPr="16E5AC5C">
              <w:rPr>
                <w:sz w:val="20"/>
              </w:rPr>
              <w:t>63</w:t>
            </w:r>
          </w:p>
        </w:tc>
        <w:tc>
          <w:tcPr>
            <w:tcW w:w="3061" w:type="dxa"/>
            <w:tcBorders>
              <w:top w:val="single" w:sz="4" w:space="0" w:color="auto"/>
              <w:left w:val="single" w:sz="4" w:space="0" w:color="auto"/>
              <w:bottom w:val="single" w:sz="4" w:space="0" w:color="auto"/>
              <w:right w:val="single" w:sz="4" w:space="0" w:color="auto"/>
            </w:tcBorders>
            <w:vAlign w:val="center"/>
          </w:tcPr>
          <w:p w14:paraId="07D0DF44" w14:textId="77777777" w:rsidR="00237699" w:rsidRPr="005262FD" w:rsidRDefault="00237699" w:rsidP="00237699">
            <w:pPr>
              <w:jc w:val="center"/>
              <w:rPr>
                <w:sz w:val="20"/>
              </w:rPr>
            </w:pPr>
            <w:r w:rsidRPr="005262FD">
              <w:rPr>
                <w:sz w:val="20"/>
              </w:rPr>
              <w:t xml:space="preserve">VVPP priemonės </w:t>
            </w:r>
          </w:p>
          <w:p w14:paraId="7311EB4C" w14:textId="5E04EA7D" w:rsidR="00237699" w:rsidRPr="005262FD" w:rsidRDefault="00237699" w:rsidP="00237699">
            <w:pPr>
              <w:jc w:val="center"/>
              <w:rPr>
                <w:sz w:val="20"/>
              </w:rPr>
            </w:pPr>
            <w:r w:rsidRPr="005262FD">
              <w:rPr>
                <w:sz w:val="20"/>
              </w:rPr>
              <w:t>rodiklis</w:t>
            </w:r>
          </w:p>
        </w:tc>
      </w:tr>
      <w:tr w:rsidR="00857F9B" w:rsidRPr="005262FD" w14:paraId="317D9256"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2F219" w14:textId="152BA832" w:rsidR="00857F9B" w:rsidRPr="005262FD" w:rsidRDefault="00857F9B" w:rsidP="00993F52">
            <w:pPr>
              <w:jc w:val="center"/>
              <w:rPr>
                <w:sz w:val="20"/>
                <w:lang w:eastAsia="lt-LT"/>
              </w:rPr>
            </w:pPr>
            <w:r w:rsidRPr="005262FD">
              <w:rPr>
                <w:b/>
                <w:sz w:val="20"/>
              </w:rPr>
              <w:t>01-00</w:t>
            </w:r>
            <w:r w:rsidR="00B24346" w:rsidRPr="005262FD">
              <w:rPr>
                <w:b/>
                <w:sz w:val="20"/>
              </w:rPr>
              <w:t>2</w:t>
            </w:r>
            <w:r w:rsidRPr="005262FD">
              <w:rPr>
                <w:b/>
                <w:sz w:val="20"/>
              </w:rPr>
              <w:t>-08-06</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699E81CB" w14:textId="77777777" w:rsidR="00857F9B" w:rsidRPr="005262FD" w:rsidRDefault="00857F9B" w:rsidP="00993F52">
            <w:pPr>
              <w:rPr>
                <w:b/>
                <w:sz w:val="20"/>
              </w:rPr>
            </w:pPr>
            <w:r w:rsidRPr="005262FD">
              <w:rPr>
                <w:b/>
                <w:sz w:val="20"/>
              </w:rPr>
              <w:t>PAŽANGOS UŽDAVINYS</w:t>
            </w:r>
          </w:p>
          <w:p w14:paraId="00E64B5A" w14:textId="77777777" w:rsidR="00857F9B" w:rsidRPr="005262FD" w:rsidRDefault="00857F9B" w:rsidP="00993F52">
            <w:pPr>
              <w:rPr>
                <w:b/>
                <w:sz w:val="20"/>
              </w:rPr>
            </w:pPr>
            <w:r w:rsidRPr="005262FD">
              <w:rPr>
                <w:b/>
                <w:sz w:val="20"/>
              </w:rPr>
              <w:t>„Gerinti viešojo valdymo institucijų teikiamų paslaugų kokybę, didinti jų prieinamumą ir patrauklumą“</w:t>
            </w:r>
          </w:p>
          <w:p w14:paraId="1DE55FD0" w14:textId="77777777" w:rsidR="00857F9B" w:rsidRPr="005262FD" w:rsidRDefault="00857F9B" w:rsidP="00993F52">
            <w:pPr>
              <w:rPr>
                <w:i/>
                <w:sz w:val="20"/>
              </w:rPr>
            </w:pPr>
            <w:r w:rsidRPr="005262FD">
              <w:rPr>
                <w:i/>
                <w:sz w:val="20"/>
              </w:rPr>
              <w:t>Koordinatorius – VRM VAVSPG.</w:t>
            </w:r>
          </w:p>
        </w:tc>
        <w:tc>
          <w:tcPr>
            <w:tcW w:w="3061" w:type="dxa"/>
            <w:tcBorders>
              <w:top w:val="single" w:sz="4" w:space="0" w:color="auto"/>
              <w:left w:val="single" w:sz="4" w:space="0" w:color="auto"/>
              <w:bottom w:val="single" w:sz="4" w:space="0" w:color="auto"/>
              <w:right w:val="single" w:sz="4" w:space="0" w:color="auto"/>
            </w:tcBorders>
            <w:vAlign w:val="center"/>
          </w:tcPr>
          <w:p w14:paraId="0399772C" w14:textId="0B709AAD" w:rsidR="00857F9B" w:rsidRPr="005262FD" w:rsidRDefault="00857F9B" w:rsidP="00993F52">
            <w:pPr>
              <w:pBdr>
                <w:bottom w:val="single" w:sz="12" w:space="1" w:color="auto"/>
              </w:pBdr>
              <w:jc w:val="center"/>
              <w:rPr>
                <w:b/>
                <w:sz w:val="20"/>
              </w:rPr>
            </w:pPr>
          </w:p>
        </w:tc>
      </w:tr>
      <w:tr w:rsidR="00237699" w:rsidRPr="005262FD" w14:paraId="4287F421"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3CA0B" w14:textId="6A4EA8A4" w:rsidR="00237699" w:rsidRPr="005262FD" w:rsidRDefault="00237699" w:rsidP="00237699">
            <w:pPr>
              <w:jc w:val="center"/>
              <w:rPr>
                <w:sz w:val="20"/>
                <w:lang w:eastAsia="lt-LT"/>
              </w:rPr>
            </w:pPr>
            <w:r w:rsidRPr="005262FD">
              <w:rPr>
                <w:sz w:val="20"/>
                <w:lang w:eastAsia="lt-LT"/>
              </w:rPr>
              <w:t>E-01-002-08-06-01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4ACD31" w14:textId="77777777" w:rsidR="00237699" w:rsidRPr="005262FD" w:rsidRDefault="00237699" w:rsidP="00237699">
            <w:pPr>
              <w:rPr>
                <w:b/>
                <w:sz w:val="20"/>
              </w:rPr>
            </w:pPr>
            <w:r w:rsidRPr="005262FD">
              <w:rPr>
                <w:b/>
                <w:sz w:val="20"/>
              </w:rPr>
              <w:t>Administracinių paslaugų teikimo ir aptarnavimo efektyvumo koeficientas, balais</w:t>
            </w:r>
          </w:p>
          <w:p w14:paraId="04AEB403" w14:textId="77777777" w:rsidR="00237699" w:rsidRPr="005262FD" w:rsidRDefault="00237699" w:rsidP="00237699">
            <w:pPr>
              <w:rPr>
                <w:bCs/>
                <w:sz w:val="20"/>
              </w:rPr>
            </w:pPr>
            <w:r w:rsidRPr="005262FD">
              <w:rPr>
                <w:bCs/>
                <w:i/>
                <w:sz w:val="20"/>
              </w:rPr>
              <w:t>Rodiklio koordinatorius – VRM VAVSPG.</w:t>
            </w:r>
          </w:p>
          <w:p w14:paraId="3D3C7716" w14:textId="58798241" w:rsidR="00237699" w:rsidRPr="005262FD" w:rsidRDefault="00237699" w:rsidP="00237699">
            <w:pPr>
              <w:rPr>
                <w:i/>
                <w:sz w:val="20"/>
              </w:rPr>
            </w:pPr>
            <w:r>
              <w:rPr>
                <w:i/>
                <w:sz w:val="20"/>
              </w:rPr>
              <w:t>P</w:t>
            </w:r>
            <w:r w:rsidRPr="005262FD">
              <w:rPr>
                <w:i/>
                <w:sz w:val="20"/>
              </w:rPr>
              <w:t>radinė 2020 m. reikšmė – 0,86.</w:t>
            </w:r>
          </w:p>
          <w:p w14:paraId="5455DA26" w14:textId="021FCA11" w:rsidR="00237699" w:rsidRPr="005262FD" w:rsidRDefault="00237699" w:rsidP="00237699">
            <w:pPr>
              <w:rPr>
                <w:sz w:val="20"/>
              </w:rPr>
            </w:pPr>
            <w:r w:rsidRPr="005262FD">
              <w:rPr>
                <w:bCs/>
                <w:i/>
                <w:sz w:val="20"/>
                <w:lang w:eastAsia="lt-LT"/>
              </w:rPr>
              <w:t>202</w:t>
            </w:r>
            <w:r w:rsidR="005217FD">
              <w:rPr>
                <w:bCs/>
                <w:i/>
                <w:sz w:val="20"/>
                <w:lang w:eastAsia="lt-LT"/>
              </w:rPr>
              <w:t>5</w:t>
            </w:r>
            <w:r w:rsidRPr="005262FD">
              <w:rPr>
                <w:bCs/>
                <w:i/>
                <w:sz w:val="20"/>
                <w:lang w:eastAsia="lt-LT"/>
              </w:rPr>
              <w:t xml:space="preserve"> m. pasiekta reikšmė – 0,88.</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EC3B6" w14:textId="791FAB04" w:rsidR="00237699" w:rsidRPr="005262FD" w:rsidRDefault="00237699" w:rsidP="00237699">
            <w:pPr>
              <w:jc w:val="center"/>
              <w:rPr>
                <w:sz w:val="20"/>
              </w:rPr>
            </w:pPr>
            <w:r w:rsidRPr="005262FD">
              <w:rPr>
                <w:sz w:val="20"/>
              </w:rPr>
              <w:t>0,90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C70A23" w14:textId="03C09898" w:rsidR="00237699" w:rsidRPr="005262FD" w:rsidRDefault="00237699" w:rsidP="00237699">
            <w:pPr>
              <w:jc w:val="center"/>
              <w:rPr>
                <w:sz w:val="20"/>
              </w:rPr>
            </w:pPr>
            <w:r w:rsidRPr="005262FD">
              <w:rPr>
                <w:sz w:val="20"/>
              </w:rPr>
              <w:t>0,91</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CC5A4" w14:textId="4B0C74AC" w:rsidR="00237699" w:rsidRPr="005262FD" w:rsidRDefault="47375087" w:rsidP="36C7AF9F">
            <w:pPr>
              <w:jc w:val="center"/>
              <w:rPr>
                <w:sz w:val="20"/>
              </w:rPr>
            </w:pPr>
            <w:r w:rsidRPr="36C7AF9F">
              <w:rPr>
                <w:sz w:val="20"/>
              </w:rPr>
              <w:t>0.91</w:t>
            </w:r>
          </w:p>
        </w:tc>
        <w:tc>
          <w:tcPr>
            <w:tcW w:w="3061" w:type="dxa"/>
            <w:tcBorders>
              <w:top w:val="single" w:sz="4" w:space="0" w:color="auto"/>
              <w:left w:val="single" w:sz="4" w:space="0" w:color="auto"/>
              <w:bottom w:val="single" w:sz="4" w:space="0" w:color="auto"/>
              <w:right w:val="single" w:sz="4" w:space="0" w:color="auto"/>
            </w:tcBorders>
            <w:vAlign w:val="center"/>
          </w:tcPr>
          <w:p w14:paraId="5F971831" w14:textId="4F348D1D" w:rsidR="00237699" w:rsidRPr="005262FD" w:rsidRDefault="00237699" w:rsidP="00246F1A">
            <w:pPr>
              <w:jc w:val="center"/>
              <w:rPr>
                <w:sz w:val="20"/>
              </w:rPr>
            </w:pPr>
          </w:p>
        </w:tc>
      </w:tr>
      <w:tr w:rsidR="00237699" w:rsidRPr="005262FD" w14:paraId="47F38EC7"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AD7824" w14:textId="06F43637" w:rsidR="00237699" w:rsidRPr="005262FD" w:rsidRDefault="00237699" w:rsidP="00237699">
            <w:pPr>
              <w:jc w:val="center"/>
              <w:rPr>
                <w:sz w:val="20"/>
                <w:lang w:eastAsia="lt-LT"/>
              </w:rPr>
            </w:pPr>
            <w:r w:rsidRPr="005262FD">
              <w:rPr>
                <w:sz w:val="20"/>
                <w:lang w:eastAsia="lt-LT"/>
              </w:rPr>
              <w:t>E-01-002-08-06-02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6FB55" w14:textId="77777777" w:rsidR="00237699" w:rsidRPr="005262FD" w:rsidRDefault="00237699" w:rsidP="00237699">
            <w:pPr>
              <w:rPr>
                <w:b/>
                <w:bCs/>
                <w:color w:val="000000"/>
                <w:sz w:val="20"/>
              </w:rPr>
            </w:pPr>
            <w:r w:rsidRPr="005262FD">
              <w:rPr>
                <w:b/>
                <w:bCs/>
                <w:color w:val="000000"/>
                <w:sz w:val="20"/>
              </w:rPr>
              <w:t>Savivaldybių viešųjų paslaugų, kurias teikia nevyriausybinės ir bendruomeninės organizacijos, dalis, proc.</w:t>
            </w:r>
          </w:p>
          <w:p w14:paraId="6144C844" w14:textId="77777777" w:rsidR="00237699" w:rsidRPr="005262FD" w:rsidRDefault="00237699" w:rsidP="00237699">
            <w:pPr>
              <w:rPr>
                <w:bCs/>
                <w:sz w:val="20"/>
              </w:rPr>
            </w:pPr>
            <w:r w:rsidRPr="005262FD">
              <w:rPr>
                <w:bCs/>
                <w:i/>
                <w:sz w:val="20"/>
              </w:rPr>
              <w:t>Rodiklio koordinatorius – VRM VAVSPG.</w:t>
            </w:r>
          </w:p>
          <w:p w14:paraId="3D743C28" w14:textId="77777777" w:rsidR="00237699" w:rsidRDefault="00237699" w:rsidP="00237699">
            <w:pPr>
              <w:rPr>
                <w:i/>
                <w:sz w:val="20"/>
              </w:rPr>
            </w:pPr>
            <w:r>
              <w:rPr>
                <w:i/>
                <w:sz w:val="20"/>
              </w:rPr>
              <w:t>P</w:t>
            </w:r>
            <w:r w:rsidRPr="005262FD">
              <w:rPr>
                <w:i/>
                <w:sz w:val="20"/>
              </w:rPr>
              <w:t>radinė 2018 m. reikšmė – 7.</w:t>
            </w:r>
          </w:p>
          <w:p w14:paraId="3C6EB2A0" w14:textId="16396A01" w:rsidR="00237699" w:rsidRPr="005262FD" w:rsidRDefault="2CB8D4D9" w:rsidP="00237699">
            <w:pPr>
              <w:rPr>
                <w:i/>
                <w:sz w:val="20"/>
                <w:lang w:eastAsia="lt-LT"/>
              </w:rPr>
            </w:pPr>
            <w:r w:rsidRPr="00246F1A">
              <w:rPr>
                <w:i/>
                <w:iCs/>
                <w:sz w:val="20"/>
                <w:lang w:eastAsia="lt-LT"/>
              </w:rPr>
              <w:t>202</w:t>
            </w:r>
            <w:r w:rsidR="005B34A5">
              <w:rPr>
                <w:i/>
                <w:iCs/>
                <w:sz w:val="20"/>
                <w:lang w:eastAsia="lt-LT"/>
              </w:rPr>
              <w:t>5</w:t>
            </w:r>
            <w:r w:rsidRPr="00246F1A">
              <w:rPr>
                <w:i/>
                <w:iCs/>
                <w:sz w:val="20"/>
                <w:lang w:eastAsia="lt-LT"/>
              </w:rPr>
              <w:t xml:space="preserve"> m. pasiekta reikšmė – </w:t>
            </w:r>
            <w:r w:rsidR="005B34A5">
              <w:rPr>
                <w:i/>
                <w:iCs/>
                <w:sz w:val="20"/>
                <w:lang w:eastAsia="lt-LT"/>
              </w:rPr>
              <w:t>53,6</w:t>
            </w:r>
            <w:r w:rsidRPr="00246F1A">
              <w:rPr>
                <w:i/>
                <w:iCs/>
                <w:sz w:val="20"/>
                <w:lang w:eastAsia="lt-LT"/>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77F16" w14:textId="6BC68840" w:rsidR="00237699" w:rsidRPr="005262FD" w:rsidRDefault="005B34A5" w:rsidP="00246F1A">
            <w:pPr>
              <w:jc w:val="center"/>
              <w:rPr>
                <w:sz w:val="20"/>
              </w:rPr>
            </w:pPr>
            <w:r>
              <w:rPr>
                <w:sz w:val="20"/>
              </w:rPr>
              <w:t>53,6</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35C76" w14:textId="69B07AB1" w:rsidR="00237699" w:rsidRPr="005262FD" w:rsidRDefault="005B34A5" w:rsidP="00246F1A">
            <w:pPr>
              <w:jc w:val="center"/>
              <w:rPr>
                <w:sz w:val="20"/>
              </w:rPr>
            </w:pPr>
            <w:r>
              <w:rPr>
                <w:sz w:val="20"/>
              </w:rPr>
              <w:t>53,6</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F033F" w14:textId="10A95400" w:rsidR="00237699" w:rsidRPr="005262FD" w:rsidRDefault="005B34A5" w:rsidP="00246F1A">
            <w:pPr>
              <w:jc w:val="center"/>
            </w:pPr>
            <w:r>
              <w:rPr>
                <w:sz w:val="20"/>
              </w:rPr>
              <w:t>53,6</w:t>
            </w:r>
          </w:p>
        </w:tc>
        <w:tc>
          <w:tcPr>
            <w:tcW w:w="3061" w:type="dxa"/>
            <w:tcBorders>
              <w:top w:val="single" w:sz="4" w:space="0" w:color="auto"/>
              <w:left w:val="single" w:sz="4" w:space="0" w:color="auto"/>
              <w:bottom w:val="single" w:sz="4" w:space="0" w:color="auto"/>
              <w:right w:val="single" w:sz="4" w:space="0" w:color="auto"/>
            </w:tcBorders>
            <w:vAlign w:val="center"/>
          </w:tcPr>
          <w:p w14:paraId="3D8C3C56" w14:textId="3519618D" w:rsidR="00237699" w:rsidRPr="005262FD" w:rsidRDefault="00237699" w:rsidP="00237699">
            <w:pPr>
              <w:jc w:val="center"/>
              <w:rPr>
                <w:sz w:val="20"/>
              </w:rPr>
            </w:pPr>
          </w:p>
        </w:tc>
      </w:tr>
      <w:tr w:rsidR="003724CE" w:rsidRPr="005262FD" w14:paraId="52DC4B15"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257668" w14:textId="17B9BB36" w:rsidR="003724CE" w:rsidRPr="005262FD" w:rsidRDefault="003724CE" w:rsidP="001D1874">
            <w:pPr>
              <w:jc w:val="center"/>
              <w:rPr>
                <w:b/>
                <w:sz w:val="20"/>
                <w:lang w:eastAsia="lt-LT"/>
              </w:rPr>
            </w:pPr>
            <w:r w:rsidRPr="005262FD">
              <w:rPr>
                <w:b/>
                <w:sz w:val="20"/>
                <w:lang w:eastAsia="lt-LT"/>
              </w:rPr>
              <w:t>01-002-08-0</w:t>
            </w:r>
            <w:r w:rsidR="008E2B96" w:rsidRPr="005262FD">
              <w:rPr>
                <w:b/>
                <w:sz w:val="20"/>
                <w:lang w:eastAsia="lt-LT"/>
              </w:rPr>
              <w:t>6</w:t>
            </w:r>
            <w:r w:rsidRPr="005262FD">
              <w:rPr>
                <w:b/>
                <w:sz w:val="20"/>
                <w:lang w:eastAsia="lt-LT"/>
              </w:rPr>
              <w:t>-01 (PP)</w:t>
            </w:r>
          </w:p>
        </w:tc>
        <w:tc>
          <w:tcPr>
            <w:tcW w:w="98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E6A15A7" w14:textId="77777777" w:rsidR="00292FEB" w:rsidRDefault="003724CE" w:rsidP="001D1874">
            <w:pPr>
              <w:jc w:val="both"/>
              <w:rPr>
                <w:rFonts w:eastAsiaTheme="minorEastAsia"/>
                <w:b/>
                <w:bCs/>
                <w:sz w:val="20"/>
              </w:rPr>
            </w:pPr>
            <w:r w:rsidRPr="005262FD">
              <w:rPr>
                <w:rFonts w:eastAsiaTheme="minorEastAsia"/>
                <w:b/>
                <w:bCs/>
                <w:sz w:val="20"/>
              </w:rPr>
              <w:t>Tobulinti administracinių ir viešųjų paslaugų kokybę, prieinamumą ir viešųjų paslaugų teikimą</w:t>
            </w:r>
          </w:p>
          <w:p w14:paraId="4DAA7753" w14:textId="76CD96C9" w:rsidR="003724CE" w:rsidRPr="005262FD" w:rsidRDefault="003724CE" w:rsidP="001D1874">
            <w:pPr>
              <w:jc w:val="both"/>
              <w:rPr>
                <w:i/>
                <w:sz w:val="20"/>
              </w:rPr>
            </w:pPr>
            <w:r w:rsidRPr="005262FD">
              <w:rPr>
                <w:i/>
                <w:sz w:val="20"/>
              </w:rPr>
              <w:t xml:space="preserve">Priemonės koordinatorius – </w:t>
            </w:r>
            <w:r w:rsidRPr="005262FD">
              <w:rPr>
                <w:i/>
                <w:sz w:val="20"/>
                <w:lang w:eastAsia="lt-LT"/>
              </w:rPr>
              <w:t>VRM RPG</w:t>
            </w:r>
          </w:p>
        </w:tc>
        <w:tc>
          <w:tcPr>
            <w:tcW w:w="3061" w:type="dxa"/>
            <w:tcBorders>
              <w:top w:val="single" w:sz="4" w:space="0" w:color="auto"/>
              <w:left w:val="single" w:sz="4" w:space="0" w:color="auto"/>
              <w:bottom w:val="single" w:sz="4" w:space="0" w:color="auto"/>
              <w:right w:val="single" w:sz="4" w:space="0" w:color="auto"/>
            </w:tcBorders>
            <w:vAlign w:val="center"/>
          </w:tcPr>
          <w:p w14:paraId="1FB08B4A" w14:textId="6DD96FF8" w:rsidR="00767A7A" w:rsidRPr="009E6BD8" w:rsidRDefault="005310A9" w:rsidP="009E6BD8">
            <w:pPr>
              <w:jc w:val="center"/>
              <w:rPr>
                <w:sz w:val="20"/>
              </w:rPr>
            </w:pPr>
            <w:r w:rsidRPr="005310A9">
              <w:rPr>
                <w:bCs/>
                <w:iCs/>
                <w:color w:val="000000"/>
                <w:sz w:val="20"/>
              </w:rPr>
              <w:t>172</w:t>
            </w:r>
            <w:r w:rsidRPr="005310A9">
              <w:rPr>
                <w:b/>
                <w:i/>
                <w:color w:val="000000"/>
                <w:sz w:val="20"/>
              </w:rPr>
              <w:t xml:space="preserve"> </w:t>
            </w:r>
            <w:r>
              <w:rPr>
                <w:sz w:val="20"/>
              </w:rPr>
              <w:t>tūkst. eurų</w:t>
            </w:r>
          </w:p>
        </w:tc>
      </w:tr>
      <w:tr w:rsidR="00237699" w:rsidRPr="005262FD" w14:paraId="6BE9C2AE"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93D1E" w14:textId="68E0C0C3" w:rsidR="00237699" w:rsidRPr="005262FD" w:rsidRDefault="00237699" w:rsidP="00237699">
            <w:pPr>
              <w:jc w:val="center"/>
              <w:rPr>
                <w:sz w:val="20"/>
                <w:lang w:eastAsia="lt-LT"/>
              </w:rPr>
            </w:pPr>
            <w:r w:rsidRPr="005262FD">
              <w:rPr>
                <w:sz w:val="20"/>
                <w:lang w:eastAsia="lt-LT"/>
              </w:rPr>
              <w:t>R-01-002-08-06-01-01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99913" w14:textId="77777777" w:rsidR="00237699" w:rsidRPr="005262FD" w:rsidRDefault="00237699" w:rsidP="00237699">
            <w:pPr>
              <w:jc w:val="both"/>
              <w:rPr>
                <w:b/>
                <w:bCs/>
                <w:sz w:val="20"/>
              </w:rPr>
            </w:pPr>
            <w:r w:rsidRPr="005262FD">
              <w:rPr>
                <w:b/>
                <w:bCs/>
                <w:sz w:val="20"/>
              </w:rPr>
              <w:t>Vidutinis partnerysčių skaičius, tenkantis vienai savivaldybei</w:t>
            </w:r>
          </w:p>
          <w:p w14:paraId="2079BF10" w14:textId="4A610AC0" w:rsidR="00237699" w:rsidRPr="005262FD" w:rsidRDefault="00237699" w:rsidP="00237699">
            <w:pPr>
              <w:jc w:val="both"/>
              <w:rPr>
                <w:bCs/>
                <w:i/>
                <w:color w:val="000000"/>
                <w:sz w:val="20"/>
              </w:rPr>
            </w:pPr>
            <w:r w:rsidRPr="005262FD">
              <w:rPr>
                <w:bCs/>
                <w:i/>
                <w:color w:val="000000"/>
                <w:sz w:val="20"/>
              </w:rPr>
              <w:t>Rodiklio koordinatorius – VRM RPG.</w:t>
            </w:r>
          </w:p>
          <w:p w14:paraId="79A3905E" w14:textId="15CADAD1" w:rsidR="00237699" w:rsidRPr="005262FD" w:rsidRDefault="00237699" w:rsidP="00237699">
            <w:pPr>
              <w:jc w:val="both"/>
              <w:rPr>
                <w:i/>
                <w:sz w:val="20"/>
              </w:rPr>
            </w:pPr>
            <w:r w:rsidRPr="005262FD">
              <w:rPr>
                <w:i/>
                <w:sz w:val="20"/>
              </w:rPr>
              <w:t>VVPP pradinė 2020 m. reikšmė – 1,2.</w:t>
            </w:r>
          </w:p>
          <w:p w14:paraId="28E09FD3" w14:textId="5097F4A2" w:rsidR="00237699" w:rsidRPr="005262FD" w:rsidRDefault="2CB8D4D9" w:rsidP="16E5AC5C">
            <w:pPr>
              <w:jc w:val="both"/>
              <w:rPr>
                <w:i/>
                <w:iCs/>
                <w:sz w:val="20"/>
                <w:lang w:eastAsia="lt-LT"/>
              </w:rPr>
            </w:pPr>
            <w:r w:rsidRPr="16E5AC5C">
              <w:rPr>
                <w:i/>
                <w:iCs/>
                <w:sz w:val="20"/>
                <w:lang w:eastAsia="lt-LT"/>
              </w:rPr>
              <w:t>VVPP siektina 20</w:t>
            </w:r>
            <w:r w:rsidR="36ADC7FB" w:rsidRPr="16E5AC5C">
              <w:rPr>
                <w:i/>
                <w:iCs/>
                <w:sz w:val="20"/>
                <w:lang w:eastAsia="lt-LT"/>
              </w:rPr>
              <w:t>30</w:t>
            </w:r>
            <w:r w:rsidRPr="16E5AC5C">
              <w:rPr>
                <w:i/>
                <w:iCs/>
                <w:sz w:val="20"/>
                <w:lang w:eastAsia="lt-LT"/>
              </w:rPr>
              <w:t xml:space="preserve"> m. reikšmė – 3. </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602F21" w14:textId="7B279AF7" w:rsidR="00237699" w:rsidRPr="005262FD" w:rsidRDefault="00503DCC" w:rsidP="00237699">
            <w:pPr>
              <w:jc w:val="center"/>
              <w:rPr>
                <w:sz w:val="20"/>
              </w:rPr>
            </w:pPr>
            <w:r>
              <w:rPr>
                <w:sz w:val="20"/>
              </w:rPr>
              <w:t>2,77</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CD7C9" w14:textId="428A81F7" w:rsidR="00237699" w:rsidRPr="005262FD" w:rsidRDefault="00503DCC" w:rsidP="00237699">
            <w:pPr>
              <w:jc w:val="center"/>
              <w:rPr>
                <w:sz w:val="20"/>
              </w:rPr>
            </w:pPr>
            <w:r>
              <w:rPr>
                <w:sz w:val="20"/>
              </w:rPr>
              <w:t>2,77</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EF08D9" w14:textId="5DA1ADA1" w:rsidR="00237699" w:rsidRPr="005262FD" w:rsidRDefault="00503DCC" w:rsidP="16E5AC5C">
            <w:pPr>
              <w:jc w:val="center"/>
              <w:rPr>
                <w:sz w:val="20"/>
                <w:lang w:eastAsia="lt-LT"/>
              </w:rPr>
            </w:pPr>
            <w:r>
              <w:rPr>
                <w:sz w:val="20"/>
                <w:lang w:eastAsia="lt-LT"/>
              </w:rPr>
              <w:t>2,77</w:t>
            </w:r>
          </w:p>
        </w:tc>
        <w:tc>
          <w:tcPr>
            <w:tcW w:w="3061" w:type="dxa"/>
            <w:tcBorders>
              <w:top w:val="single" w:sz="4" w:space="0" w:color="auto"/>
              <w:left w:val="single" w:sz="4" w:space="0" w:color="auto"/>
              <w:bottom w:val="single" w:sz="4" w:space="0" w:color="auto"/>
              <w:right w:val="single" w:sz="4" w:space="0" w:color="auto"/>
            </w:tcBorders>
            <w:vAlign w:val="center"/>
          </w:tcPr>
          <w:p w14:paraId="5333239B" w14:textId="77777777" w:rsidR="00237699" w:rsidRPr="005262FD" w:rsidRDefault="00237699" w:rsidP="00237699">
            <w:pPr>
              <w:jc w:val="center"/>
              <w:rPr>
                <w:sz w:val="20"/>
                <w:lang w:eastAsia="lt-LT"/>
              </w:rPr>
            </w:pPr>
          </w:p>
        </w:tc>
      </w:tr>
      <w:tr w:rsidR="00237699" w:rsidRPr="005262FD" w14:paraId="760165F5"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CFD01" w14:textId="46F0978C" w:rsidR="00237699" w:rsidRPr="005262FD" w:rsidRDefault="00237699" w:rsidP="00237699">
            <w:pPr>
              <w:jc w:val="center"/>
              <w:rPr>
                <w:sz w:val="20"/>
                <w:lang w:eastAsia="lt-LT"/>
              </w:rPr>
            </w:pPr>
            <w:r w:rsidRPr="005262FD">
              <w:rPr>
                <w:sz w:val="20"/>
                <w:lang w:eastAsia="lt-LT"/>
              </w:rPr>
              <w:t>R-01-002-08-06-01-02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9BA080" w14:textId="1A218210" w:rsidR="00237699" w:rsidRPr="005262FD" w:rsidRDefault="00237699" w:rsidP="00237699">
            <w:pPr>
              <w:jc w:val="both"/>
              <w:rPr>
                <w:b/>
                <w:bCs/>
                <w:sz w:val="20"/>
              </w:rPr>
            </w:pPr>
            <w:r w:rsidRPr="005262FD">
              <w:rPr>
                <w:b/>
                <w:bCs/>
                <w:sz w:val="20"/>
              </w:rPr>
              <w:t>Savivaldybių, palankiai vertinančių gautą metodinę ir ekspertinę pagalbą, dalis</w:t>
            </w:r>
            <w:r w:rsidR="001C516C">
              <w:rPr>
                <w:b/>
                <w:bCs/>
                <w:sz w:val="20"/>
              </w:rPr>
              <w:t>, proc.</w:t>
            </w:r>
          </w:p>
          <w:p w14:paraId="7875B228" w14:textId="44950392" w:rsidR="00237699" w:rsidRPr="005262FD" w:rsidRDefault="00237699" w:rsidP="00237699">
            <w:pPr>
              <w:jc w:val="both"/>
              <w:rPr>
                <w:bCs/>
                <w:i/>
                <w:color w:val="000000"/>
                <w:sz w:val="20"/>
              </w:rPr>
            </w:pPr>
            <w:r w:rsidRPr="005262FD">
              <w:rPr>
                <w:bCs/>
                <w:i/>
                <w:color w:val="000000"/>
                <w:sz w:val="20"/>
              </w:rPr>
              <w:t>Rodiklio koordinatorius – VRM RPG</w:t>
            </w:r>
            <w:r w:rsidRPr="005262FD">
              <w:rPr>
                <w:bCs/>
                <w:i/>
                <w:spacing w:val="-2"/>
                <w:sz w:val="20"/>
              </w:rPr>
              <w:t>.</w:t>
            </w:r>
          </w:p>
          <w:p w14:paraId="5BF30BBE" w14:textId="4D71CF17" w:rsidR="00237699" w:rsidRPr="005262FD" w:rsidRDefault="00237699" w:rsidP="00237699">
            <w:pPr>
              <w:jc w:val="both"/>
              <w:rPr>
                <w:i/>
                <w:iCs/>
                <w:sz w:val="20"/>
                <w:lang w:eastAsia="lt-LT"/>
              </w:rPr>
            </w:pPr>
            <w:r w:rsidRPr="005262FD">
              <w:rPr>
                <w:i/>
                <w:iCs/>
                <w:sz w:val="20"/>
                <w:lang w:eastAsia="lt-LT"/>
              </w:rPr>
              <w:t>VVPP siektina 2029 m. reikšmė – 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665F2" w14:textId="3FCC2477" w:rsidR="00237699" w:rsidRPr="005262FD" w:rsidRDefault="00237699" w:rsidP="00237699">
            <w:pPr>
              <w:jc w:val="center"/>
              <w:rPr>
                <w:sz w:val="20"/>
                <w:lang w:eastAsia="lt-LT"/>
              </w:rPr>
            </w:pPr>
            <w:r w:rsidRPr="005262FD">
              <w:rPr>
                <w:sz w:val="20"/>
                <w:lang w:eastAsia="lt-LT"/>
              </w:rPr>
              <w:t>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1BA4B" w14:textId="2E10EF72" w:rsidR="00237699" w:rsidRPr="005262FD" w:rsidRDefault="00237699" w:rsidP="00237699">
            <w:pPr>
              <w:jc w:val="center"/>
              <w:rPr>
                <w:sz w:val="20"/>
                <w:lang w:eastAsia="lt-LT"/>
              </w:rPr>
            </w:pPr>
            <w:r w:rsidRPr="005262FD">
              <w:rPr>
                <w:sz w:val="20"/>
                <w:lang w:eastAsia="lt-LT"/>
              </w:rPr>
              <w:t>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64D716" w14:textId="092AF314" w:rsidR="00237699" w:rsidRPr="005262FD" w:rsidRDefault="6FFA254B" w:rsidP="16E5AC5C">
            <w:pPr>
              <w:jc w:val="center"/>
              <w:rPr>
                <w:sz w:val="20"/>
                <w:lang w:eastAsia="lt-LT"/>
              </w:rPr>
            </w:pPr>
            <w:r w:rsidRPr="16E5AC5C">
              <w:rPr>
                <w:sz w:val="20"/>
                <w:lang w:eastAsia="lt-LT"/>
              </w:rPr>
              <w:t>95</w:t>
            </w:r>
          </w:p>
        </w:tc>
        <w:tc>
          <w:tcPr>
            <w:tcW w:w="3061" w:type="dxa"/>
            <w:tcBorders>
              <w:top w:val="single" w:sz="4" w:space="0" w:color="auto"/>
              <w:left w:val="single" w:sz="4" w:space="0" w:color="auto"/>
              <w:bottom w:val="single" w:sz="4" w:space="0" w:color="auto"/>
              <w:right w:val="single" w:sz="4" w:space="0" w:color="auto"/>
            </w:tcBorders>
            <w:vAlign w:val="center"/>
          </w:tcPr>
          <w:p w14:paraId="7D9C7354" w14:textId="77777777" w:rsidR="00237699" w:rsidRPr="005262FD" w:rsidRDefault="00237699" w:rsidP="00237699">
            <w:pPr>
              <w:jc w:val="center"/>
              <w:rPr>
                <w:sz w:val="20"/>
                <w:lang w:eastAsia="lt-LT"/>
              </w:rPr>
            </w:pPr>
          </w:p>
        </w:tc>
      </w:tr>
      <w:tr w:rsidR="00857F9B" w:rsidRPr="005262FD" w14:paraId="101166FC"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93278" w14:textId="15224069" w:rsidR="00857F9B" w:rsidRPr="005262FD" w:rsidRDefault="00857F9B" w:rsidP="00993F52">
            <w:pPr>
              <w:jc w:val="center"/>
              <w:rPr>
                <w:sz w:val="20"/>
                <w:lang w:eastAsia="lt-LT"/>
              </w:rPr>
            </w:pPr>
            <w:r w:rsidRPr="005262FD">
              <w:rPr>
                <w:b/>
                <w:sz w:val="20"/>
              </w:rPr>
              <w:t>01-00</w:t>
            </w:r>
            <w:r w:rsidR="00B24346" w:rsidRPr="005262FD">
              <w:rPr>
                <w:b/>
                <w:sz w:val="20"/>
              </w:rPr>
              <w:t>2</w:t>
            </w:r>
            <w:r w:rsidRPr="005262FD">
              <w:rPr>
                <w:b/>
                <w:sz w:val="20"/>
              </w:rPr>
              <w:t>-08-07</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0CD21F0E" w14:textId="77777777" w:rsidR="00857F9B" w:rsidRPr="005262FD" w:rsidRDefault="00857F9B" w:rsidP="00993F52">
            <w:pPr>
              <w:rPr>
                <w:b/>
                <w:sz w:val="20"/>
              </w:rPr>
            </w:pPr>
            <w:r w:rsidRPr="005262FD">
              <w:rPr>
                <w:b/>
                <w:sz w:val="20"/>
              </w:rPr>
              <w:t>PAŽANGOS UŽDAVINYS</w:t>
            </w:r>
          </w:p>
          <w:p w14:paraId="73FE206B" w14:textId="77777777" w:rsidR="00857F9B" w:rsidRPr="005262FD" w:rsidRDefault="00857F9B" w:rsidP="00993F52">
            <w:pPr>
              <w:rPr>
                <w:b/>
                <w:sz w:val="20"/>
              </w:rPr>
            </w:pPr>
            <w:r w:rsidRPr="005262FD">
              <w:rPr>
                <w:b/>
                <w:sz w:val="20"/>
              </w:rPr>
              <w:lastRenderedPageBreak/>
              <w:t>„Sukurti ir įgyvendinti veiksmingą regioninės politikos sistemą, sustiprinant regionų kompetencijas“</w:t>
            </w:r>
          </w:p>
          <w:p w14:paraId="772E9BE2" w14:textId="77777777" w:rsidR="00857F9B" w:rsidRPr="005262FD" w:rsidRDefault="00857F9B" w:rsidP="00993F52">
            <w:pPr>
              <w:rPr>
                <w:i/>
                <w:sz w:val="20"/>
              </w:rPr>
            </w:pPr>
            <w:r w:rsidRPr="005262FD">
              <w:rPr>
                <w:i/>
                <w:sz w:val="20"/>
              </w:rPr>
              <w:t>Koordinatorius – VRM RPG.</w:t>
            </w:r>
          </w:p>
        </w:tc>
        <w:tc>
          <w:tcPr>
            <w:tcW w:w="3061" w:type="dxa"/>
            <w:tcBorders>
              <w:top w:val="single" w:sz="4" w:space="0" w:color="auto"/>
              <w:left w:val="single" w:sz="4" w:space="0" w:color="auto"/>
              <w:bottom w:val="single" w:sz="4" w:space="0" w:color="auto"/>
              <w:right w:val="single" w:sz="4" w:space="0" w:color="auto"/>
            </w:tcBorders>
            <w:vAlign w:val="center"/>
          </w:tcPr>
          <w:p w14:paraId="521F2669" w14:textId="29C03990" w:rsidR="00857F9B" w:rsidRPr="005262FD" w:rsidRDefault="00857F9B" w:rsidP="00993F52">
            <w:pPr>
              <w:pBdr>
                <w:bottom w:val="single" w:sz="12" w:space="1" w:color="auto"/>
              </w:pBdr>
              <w:jc w:val="center"/>
              <w:rPr>
                <w:b/>
                <w:sz w:val="20"/>
              </w:rPr>
            </w:pPr>
          </w:p>
        </w:tc>
      </w:tr>
      <w:tr w:rsidR="006C4F7F" w:rsidRPr="005262FD" w14:paraId="7115AF9D"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8870D" w14:textId="2D6720D0" w:rsidR="006C4F7F" w:rsidRPr="005262FD" w:rsidRDefault="006C4F7F" w:rsidP="006C4F7F">
            <w:pPr>
              <w:jc w:val="center"/>
              <w:rPr>
                <w:sz w:val="20"/>
                <w:lang w:eastAsia="lt-LT"/>
              </w:rPr>
            </w:pPr>
            <w:r w:rsidRPr="005262FD">
              <w:rPr>
                <w:sz w:val="20"/>
              </w:rPr>
              <w:t>E-01-00</w:t>
            </w:r>
            <w:r w:rsidR="00B24346" w:rsidRPr="005262FD">
              <w:rPr>
                <w:sz w:val="20"/>
              </w:rPr>
              <w:t>2</w:t>
            </w:r>
            <w:r w:rsidRPr="005262FD">
              <w:rPr>
                <w:sz w:val="20"/>
              </w:rPr>
              <w:t>-08-07-01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1A55D" w14:textId="77777777" w:rsidR="006C4F7F" w:rsidRPr="005262FD" w:rsidRDefault="006C4F7F" w:rsidP="006C4F7F">
            <w:pPr>
              <w:widowControl w:val="0"/>
              <w:tabs>
                <w:tab w:val="left" w:pos="706"/>
              </w:tabs>
              <w:jc w:val="both"/>
              <w:rPr>
                <w:b/>
                <w:bCs/>
                <w:color w:val="000000"/>
                <w:sz w:val="20"/>
              </w:rPr>
            </w:pPr>
            <w:r w:rsidRPr="005262FD">
              <w:rPr>
                <w:b/>
                <w:bCs/>
                <w:color w:val="000000"/>
                <w:sz w:val="20"/>
              </w:rPr>
              <w:t>Regioninių paslaugų (savivaldybių viešųjų paslaugų funkcijų, kurių atlikimą kelios ar visos regiono savivaldybės organizuoja bendrai), teikiamų regione, skaičius</w:t>
            </w:r>
          </w:p>
          <w:p w14:paraId="794197A1" w14:textId="77777777" w:rsidR="006C4F7F" w:rsidRPr="005262FD" w:rsidRDefault="006C4F7F" w:rsidP="006C4F7F">
            <w:pPr>
              <w:widowControl w:val="0"/>
              <w:tabs>
                <w:tab w:val="left" w:pos="706"/>
              </w:tabs>
              <w:rPr>
                <w:bCs/>
                <w:i/>
                <w:color w:val="000000"/>
                <w:sz w:val="20"/>
              </w:rPr>
            </w:pPr>
            <w:r w:rsidRPr="005262FD">
              <w:rPr>
                <w:bCs/>
                <w:i/>
                <w:color w:val="000000"/>
                <w:sz w:val="20"/>
              </w:rPr>
              <w:t>Rodiklio koordinatorius – VRM RPG.</w:t>
            </w:r>
          </w:p>
          <w:p w14:paraId="5BEF71E7" w14:textId="323C1DFF" w:rsidR="00A30394" w:rsidRPr="005262FD" w:rsidRDefault="00A30394" w:rsidP="00741746">
            <w:pPr>
              <w:rPr>
                <w:sz w:val="20"/>
              </w:rPr>
            </w:pPr>
            <w:r>
              <w:rPr>
                <w:i/>
                <w:color w:val="000000" w:themeColor="text1"/>
                <w:sz w:val="20"/>
              </w:rPr>
              <w:t>202</w:t>
            </w:r>
            <w:r w:rsidR="005217FD">
              <w:rPr>
                <w:i/>
                <w:color w:val="000000" w:themeColor="text1"/>
                <w:sz w:val="20"/>
              </w:rPr>
              <w:t>5</w:t>
            </w:r>
            <w:r>
              <w:rPr>
                <w:i/>
                <w:color w:val="000000" w:themeColor="text1"/>
                <w:sz w:val="20"/>
              </w:rPr>
              <w:t xml:space="preserve"> m. pasiekta reikšmė – </w:t>
            </w:r>
            <w:r w:rsidR="005217FD">
              <w:rPr>
                <w:i/>
                <w:color w:val="000000" w:themeColor="text1"/>
                <w:sz w:val="20"/>
              </w:rPr>
              <w:t>4</w:t>
            </w:r>
            <w:r>
              <w:rPr>
                <w:i/>
                <w:color w:val="000000" w:themeColor="text1"/>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193E5" w14:textId="6D3356CD" w:rsidR="006C4F7F" w:rsidRPr="00503DCC" w:rsidRDefault="00503DCC" w:rsidP="006C4F7F">
            <w:pPr>
              <w:jc w:val="center"/>
              <w:rPr>
                <w:sz w:val="20"/>
              </w:rPr>
            </w:pPr>
            <w:r w:rsidRPr="00503DCC">
              <w:rPr>
                <w:sz w:val="20"/>
              </w:rPr>
              <w:t>4</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C37E06" w14:textId="60FB6CFE" w:rsidR="006C4F7F" w:rsidRPr="00503DCC" w:rsidRDefault="00503DCC" w:rsidP="006C4F7F">
            <w:pPr>
              <w:jc w:val="center"/>
              <w:rPr>
                <w:sz w:val="20"/>
              </w:rPr>
            </w:pPr>
            <w:r w:rsidRPr="00503DCC">
              <w:rPr>
                <w:sz w:val="20"/>
              </w:rPr>
              <w:t>4</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6911B" w14:textId="440C2160" w:rsidR="006C4F7F" w:rsidRPr="00503DCC" w:rsidRDefault="00503DCC" w:rsidP="16E5AC5C">
            <w:pPr>
              <w:jc w:val="center"/>
              <w:rPr>
                <w:sz w:val="20"/>
              </w:rPr>
            </w:pPr>
            <w:r w:rsidRPr="00503DCC">
              <w:rPr>
                <w:sz w:val="20"/>
              </w:rPr>
              <w:t>4</w:t>
            </w:r>
          </w:p>
        </w:tc>
        <w:tc>
          <w:tcPr>
            <w:tcW w:w="3061" w:type="dxa"/>
            <w:tcBorders>
              <w:top w:val="single" w:sz="4" w:space="0" w:color="auto"/>
              <w:left w:val="single" w:sz="4" w:space="0" w:color="auto"/>
              <w:bottom w:val="single" w:sz="4" w:space="0" w:color="auto"/>
              <w:right w:val="single" w:sz="4" w:space="0" w:color="auto"/>
            </w:tcBorders>
            <w:vAlign w:val="center"/>
          </w:tcPr>
          <w:p w14:paraId="5FB9AC59" w14:textId="4E6D0CE6" w:rsidR="006C4F7F" w:rsidRPr="005262FD" w:rsidRDefault="006C4F7F" w:rsidP="006C4F7F">
            <w:pPr>
              <w:jc w:val="center"/>
              <w:rPr>
                <w:sz w:val="20"/>
              </w:rPr>
            </w:pPr>
          </w:p>
        </w:tc>
      </w:tr>
    </w:tbl>
    <w:p w14:paraId="21324536" w14:textId="77777777" w:rsidR="009320CC" w:rsidRPr="005262FD" w:rsidRDefault="009320CC" w:rsidP="00060946">
      <w:pPr>
        <w:tabs>
          <w:tab w:val="left" w:pos="34"/>
          <w:tab w:val="left" w:pos="284"/>
        </w:tabs>
        <w:contextualSpacing/>
        <w:jc w:val="both"/>
        <w:rPr>
          <w:i/>
          <w:color w:val="808080"/>
          <w:szCs w:val="24"/>
        </w:rPr>
        <w:sectPr w:rsidR="009320CC" w:rsidRPr="005262FD" w:rsidSect="00940C23">
          <w:footerReference w:type="default" r:id="rId35"/>
          <w:footerReference w:type="first" r:id="rId36"/>
          <w:pgSz w:w="16838" w:h="11906" w:orient="landscape"/>
          <w:pgMar w:top="993" w:right="1103" w:bottom="567" w:left="1134" w:header="567" w:footer="567" w:gutter="0"/>
          <w:cols w:space="1296"/>
        </w:sectPr>
      </w:pPr>
    </w:p>
    <w:tbl>
      <w:tblPr>
        <w:tblW w:w="1009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093"/>
      </w:tblGrid>
      <w:tr w:rsidR="00A04BAC" w:rsidRPr="005262FD" w14:paraId="53F43B2A" w14:textId="77777777" w:rsidTr="00EE3EA8">
        <w:trPr>
          <w:trHeight w:val="470"/>
        </w:trPr>
        <w:tc>
          <w:tcPr>
            <w:tcW w:w="100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2095EEFA" w14:textId="6A3B8F34" w:rsidR="00A04BAC" w:rsidRPr="005262FD" w:rsidRDefault="00A04BAC" w:rsidP="00060946">
            <w:pPr>
              <w:jc w:val="center"/>
              <w:rPr>
                <w:b/>
                <w:bCs/>
                <w:color w:val="000000"/>
                <w:sz w:val="22"/>
                <w:szCs w:val="22"/>
              </w:rPr>
            </w:pPr>
            <w:bookmarkStart w:id="15" w:name="_Hlk211583303"/>
          </w:p>
          <w:p w14:paraId="4A34502A" w14:textId="50F98684" w:rsidR="00A04BAC" w:rsidRPr="005262FD" w:rsidRDefault="006A0CDE" w:rsidP="006A0CDE">
            <w:pPr>
              <w:spacing w:after="120"/>
              <w:jc w:val="center"/>
              <w:rPr>
                <w:b/>
                <w:bCs/>
                <w:color w:val="000000"/>
                <w:szCs w:val="24"/>
              </w:rPr>
            </w:pPr>
            <w:r w:rsidRPr="005262FD">
              <w:rPr>
                <w:b/>
                <w:bCs/>
                <w:color w:val="000000"/>
                <w:sz w:val="22"/>
                <w:szCs w:val="22"/>
              </w:rPr>
              <w:t>01-003 PROGRAMA „MIGRACIJOS PROCESŲ VALDYMAS“</w:t>
            </w:r>
          </w:p>
        </w:tc>
      </w:tr>
    </w:tbl>
    <w:p w14:paraId="5B8EA747" w14:textId="77777777" w:rsidR="00524A2F" w:rsidRPr="005262FD" w:rsidRDefault="00524A2F"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01-003 MD / ADIC programa</w:t>
      </w:r>
    </w:p>
    <w:tbl>
      <w:tblPr>
        <w:tblStyle w:val="Lenteldefaultin28"/>
        <w:tblW w:w="10064" w:type="dxa"/>
        <w:tblInd w:w="137" w:type="dxa"/>
        <w:tblLook w:val="04A0" w:firstRow="1" w:lastRow="0" w:firstColumn="1" w:lastColumn="0" w:noHBand="0" w:noVBand="1"/>
      </w:tblPr>
      <w:tblGrid>
        <w:gridCol w:w="10064"/>
      </w:tblGrid>
      <w:tr w:rsidR="00C51145" w:rsidRPr="005262FD" w14:paraId="3D5E5433" w14:textId="77777777" w:rsidTr="003B2CA3">
        <w:trPr>
          <w:trHeight w:val="9120"/>
        </w:trPr>
        <w:tc>
          <w:tcPr>
            <w:tcW w:w="10064" w:type="dxa"/>
          </w:tcPr>
          <w:p w14:paraId="5D668402" w14:textId="77777777" w:rsidR="00C51145" w:rsidRPr="005262FD" w:rsidRDefault="00C51145" w:rsidP="00CC62EB">
            <w:pPr>
              <w:widowControl w:val="0"/>
              <w:jc w:val="both"/>
              <w:rPr>
                <w:color w:val="A6A6A6" w:themeColor="background1" w:themeShade="A6"/>
                <w:sz w:val="22"/>
                <w:szCs w:val="24"/>
              </w:rPr>
            </w:pPr>
            <w:r w:rsidRPr="005262FD">
              <w:rPr>
                <w:b/>
                <w:bCs/>
                <w:sz w:val="22"/>
                <w:szCs w:val="22"/>
              </w:rPr>
              <w:t>Įgyvendinant</w:t>
            </w:r>
            <w:r w:rsidRPr="005262FD">
              <w:rPr>
                <w:b/>
                <w:bCs/>
                <w:sz w:val="22"/>
                <w:szCs w:val="24"/>
              </w:rPr>
              <w:t xml:space="preserve"> programą bus vykdoma ši veikla</w:t>
            </w:r>
            <w:r w:rsidRPr="005262FD">
              <w:rPr>
                <w:sz w:val="22"/>
                <w:szCs w:val="24"/>
              </w:rPr>
              <w:t>:</w:t>
            </w:r>
          </w:p>
          <w:p w14:paraId="40E333AB" w14:textId="77777777" w:rsidR="00C51145" w:rsidRPr="005262FD" w:rsidRDefault="00C51145" w:rsidP="00E22B0F">
            <w:pPr>
              <w:spacing w:before="120" w:after="120"/>
              <w:jc w:val="both"/>
              <w:rPr>
                <w:i/>
                <w:iCs/>
                <w:sz w:val="22"/>
                <w:szCs w:val="22"/>
              </w:rPr>
            </w:pPr>
            <w:r w:rsidRPr="005262FD">
              <w:rPr>
                <w:sz w:val="22"/>
                <w:szCs w:val="22"/>
              </w:rPr>
              <w:t xml:space="preserve">Įgyvendinama politika vidaus reikalų ministrui pavestoje valdymo srityje – </w:t>
            </w:r>
            <w:r w:rsidRPr="005262FD">
              <w:rPr>
                <w:i/>
                <w:iCs/>
                <w:sz w:val="22"/>
                <w:szCs w:val="22"/>
              </w:rPr>
              <w:t>migracija.</w:t>
            </w:r>
          </w:p>
          <w:p w14:paraId="68150717" w14:textId="77777777" w:rsidR="00C51145" w:rsidRPr="005262FD" w:rsidRDefault="00C51145" w:rsidP="0019105E">
            <w:pPr>
              <w:jc w:val="both"/>
            </w:pPr>
            <w:r w:rsidRPr="005262FD">
              <w:rPr>
                <w:sz w:val="22"/>
                <w:szCs w:val="22"/>
              </w:rPr>
              <w:t>Bus organizuojamas valstybės politikos įgyvendinimas migracijos srityje:</w:t>
            </w:r>
          </w:p>
          <w:p w14:paraId="6A1E07D3" w14:textId="77777777" w:rsidR="003B2CA3" w:rsidRPr="005262FD" w:rsidRDefault="003B2CA3" w:rsidP="003B2CA3">
            <w:pPr>
              <w:pStyle w:val="ListParagraph"/>
              <w:numPr>
                <w:ilvl w:val="0"/>
                <w:numId w:val="2"/>
              </w:numPr>
              <w:jc w:val="both"/>
              <w:rPr>
                <w:sz w:val="22"/>
                <w:szCs w:val="22"/>
              </w:rPr>
            </w:pPr>
            <w:r w:rsidRPr="005262FD">
              <w:rPr>
                <w:sz w:val="22"/>
                <w:szCs w:val="22"/>
              </w:rPr>
              <w:t>įgyvendinamos ir vykdomos vizų, imigracijos, užsieniečių kontrolės ir grąžinimo, prieglobsčio ir gyvenamosios vietos deklaravimo procedūros;</w:t>
            </w:r>
          </w:p>
          <w:p w14:paraId="1D1F07EA" w14:textId="77777777" w:rsidR="003B2CA3" w:rsidRPr="005262FD" w:rsidRDefault="003B2CA3" w:rsidP="003B2CA3">
            <w:pPr>
              <w:pStyle w:val="ListParagraph"/>
              <w:numPr>
                <w:ilvl w:val="0"/>
                <w:numId w:val="2"/>
              </w:numPr>
              <w:jc w:val="both"/>
              <w:rPr>
                <w:sz w:val="22"/>
                <w:szCs w:val="22"/>
              </w:rPr>
            </w:pPr>
            <w:r w:rsidRPr="005262FD">
              <w:rPr>
                <w:sz w:val="22"/>
                <w:szCs w:val="22"/>
              </w:rPr>
              <w:t xml:space="preserve">vykdomos laikinosios apsaugos karo pabėgėliams iš Ukrainos suteikimo procedūros ir jų informavimas apie alternatyvias imigracijos procedūras; </w:t>
            </w:r>
          </w:p>
          <w:p w14:paraId="4A7F62D1" w14:textId="77777777" w:rsidR="003B2CA3" w:rsidRPr="005262FD" w:rsidRDefault="003B2CA3" w:rsidP="003B2CA3">
            <w:pPr>
              <w:pStyle w:val="ListParagraph"/>
              <w:numPr>
                <w:ilvl w:val="0"/>
                <w:numId w:val="2"/>
              </w:numPr>
              <w:jc w:val="both"/>
              <w:rPr>
                <w:sz w:val="22"/>
                <w:szCs w:val="22"/>
              </w:rPr>
            </w:pPr>
            <w:r w:rsidRPr="005262FD">
              <w:rPr>
                <w:sz w:val="22"/>
                <w:szCs w:val="22"/>
              </w:rPr>
              <w:t>vykdomos Lietuvos Respublikos pilietybės, asmens tapatybę patvirtinančių dokumentų Lietuvos Respublikos piliečiams, kelionės dokumentų, leidimų gyventi Lietuvos Respublikoje, e. rezidento kortelės ir kitų dokumentų išdavimo užsieniečiams Lietuvoje ir per išorės paslaugų teikėją procedūros;</w:t>
            </w:r>
          </w:p>
          <w:p w14:paraId="13FEB85B" w14:textId="77777777" w:rsidR="003B2CA3" w:rsidRDefault="003B2CA3" w:rsidP="003B2CA3">
            <w:pPr>
              <w:pStyle w:val="ListParagraph"/>
              <w:numPr>
                <w:ilvl w:val="0"/>
                <w:numId w:val="2"/>
              </w:numPr>
              <w:jc w:val="both"/>
              <w:rPr>
                <w:sz w:val="22"/>
                <w:szCs w:val="22"/>
              </w:rPr>
            </w:pPr>
            <w:r w:rsidRPr="005262FD">
              <w:rPr>
                <w:sz w:val="22"/>
                <w:szCs w:val="22"/>
              </w:rPr>
              <w:t xml:space="preserve">įgyvendinamos patikimumo užtikrinimo paslaugų teikėjo </w:t>
            </w:r>
            <w:r>
              <w:rPr>
                <w:sz w:val="22"/>
                <w:szCs w:val="22"/>
              </w:rPr>
              <w:t xml:space="preserve">funkcijos; </w:t>
            </w:r>
          </w:p>
          <w:p w14:paraId="2DF33907" w14:textId="77777777" w:rsidR="003B2CA3" w:rsidRPr="005262FD" w:rsidRDefault="003B2CA3" w:rsidP="003B2CA3">
            <w:pPr>
              <w:pStyle w:val="ListParagraph"/>
              <w:numPr>
                <w:ilvl w:val="0"/>
                <w:numId w:val="2"/>
              </w:numPr>
              <w:jc w:val="both"/>
              <w:rPr>
                <w:sz w:val="22"/>
                <w:szCs w:val="22"/>
              </w:rPr>
            </w:pPr>
            <w:r>
              <w:rPr>
                <w:sz w:val="22"/>
                <w:szCs w:val="22"/>
              </w:rPr>
              <w:t xml:space="preserve">vykdomos Migracijos ir prieglobsčio pakto priemonės;  </w:t>
            </w:r>
          </w:p>
          <w:p w14:paraId="66DF7D55" w14:textId="77777777" w:rsidR="003B2CA3" w:rsidRPr="005262FD" w:rsidRDefault="003B2CA3" w:rsidP="003B2CA3">
            <w:pPr>
              <w:pStyle w:val="ListParagraph"/>
              <w:numPr>
                <w:ilvl w:val="0"/>
                <w:numId w:val="2"/>
              </w:numPr>
              <w:jc w:val="both"/>
              <w:rPr>
                <w:sz w:val="22"/>
                <w:szCs w:val="22"/>
              </w:rPr>
            </w:pPr>
            <w:r w:rsidRPr="005262FD">
              <w:rPr>
                <w:sz w:val="22"/>
                <w:szCs w:val="22"/>
              </w:rPr>
              <w:t xml:space="preserve">dalyvaujama ES Tarybos ir Europos Komisijos įsteigtų darbo grupių ir komitetų užsieniečių teisinės padėties klausimais ir Europos </w:t>
            </w:r>
            <w:r>
              <w:rPr>
                <w:sz w:val="22"/>
                <w:szCs w:val="22"/>
              </w:rPr>
              <w:t xml:space="preserve">Sąjungos </w:t>
            </w:r>
            <w:r w:rsidRPr="005262FD">
              <w:rPr>
                <w:sz w:val="22"/>
                <w:szCs w:val="22"/>
              </w:rPr>
              <w:t xml:space="preserve">prieglobsčio agentūros veiklose; </w:t>
            </w:r>
          </w:p>
          <w:p w14:paraId="26D82423" w14:textId="77777777" w:rsidR="003B2CA3" w:rsidRPr="005262FD" w:rsidRDefault="003B2CA3" w:rsidP="003B2CA3">
            <w:pPr>
              <w:pStyle w:val="ListParagraph"/>
              <w:numPr>
                <w:ilvl w:val="0"/>
                <w:numId w:val="2"/>
              </w:numPr>
              <w:jc w:val="both"/>
              <w:rPr>
                <w:sz w:val="22"/>
                <w:szCs w:val="22"/>
              </w:rPr>
            </w:pPr>
            <w:r w:rsidRPr="005262FD">
              <w:rPr>
                <w:sz w:val="22"/>
                <w:szCs w:val="22"/>
              </w:rPr>
              <w:t>gerinamas asmenų aptarnavimas, diegiant išmanius IT sprendimus ir e. paslaugas, įgyvendinant ES fondų ir kitų finansinių instrumentų lėšomis finansuojamus projektus;</w:t>
            </w:r>
          </w:p>
          <w:p w14:paraId="4CEF08AA" w14:textId="77777777" w:rsidR="003B2CA3" w:rsidRPr="005262FD" w:rsidRDefault="003B2CA3" w:rsidP="003B2CA3">
            <w:pPr>
              <w:pStyle w:val="ListParagraph"/>
              <w:numPr>
                <w:ilvl w:val="0"/>
                <w:numId w:val="2"/>
              </w:numPr>
              <w:jc w:val="both"/>
              <w:rPr>
                <w:sz w:val="22"/>
                <w:szCs w:val="22"/>
              </w:rPr>
            </w:pPr>
            <w:r w:rsidRPr="005262FD">
              <w:rPr>
                <w:sz w:val="22"/>
                <w:szCs w:val="22"/>
              </w:rPr>
              <w:t>taikomos sankcijos darbdaviams, pažeidžiantiems užsieniečių įdarbinimo reikalavimus ir piktnaudžiaujantiems imigracijos procedūromis;</w:t>
            </w:r>
          </w:p>
          <w:p w14:paraId="03D07944" w14:textId="77777777" w:rsidR="003B2CA3" w:rsidRDefault="003B2CA3" w:rsidP="003B2CA3">
            <w:pPr>
              <w:spacing w:before="120" w:after="120"/>
              <w:jc w:val="both"/>
              <w:rPr>
                <w:b/>
                <w:iCs/>
                <w:sz w:val="22"/>
                <w:szCs w:val="22"/>
              </w:rPr>
            </w:pPr>
            <w:r w:rsidRPr="001F0AE8">
              <w:rPr>
                <w:b/>
                <w:iCs/>
                <w:sz w:val="22"/>
                <w:szCs w:val="22"/>
              </w:rPr>
              <w:t>2026 m. prioritetiniai darbai</w:t>
            </w:r>
            <w:r>
              <w:rPr>
                <w:b/>
                <w:iCs/>
                <w:sz w:val="22"/>
                <w:szCs w:val="22"/>
              </w:rPr>
              <w:t>:</w:t>
            </w:r>
          </w:p>
          <w:p w14:paraId="6FC8DFFF" w14:textId="77777777" w:rsidR="003B2CA3" w:rsidRPr="009D7005" w:rsidRDefault="003B2CA3" w:rsidP="003B2CA3">
            <w:pPr>
              <w:pStyle w:val="ListParagraph"/>
              <w:numPr>
                <w:ilvl w:val="0"/>
                <w:numId w:val="74"/>
              </w:numPr>
              <w:spacing w:before="120" w:after="120"/>
              <w:jc w:val="both"/>
              <w:rPr>
                <w:bCs/>
                <w:iCs/>
                <w:sz w:val="22"/>
                <w:szCs w:val="22"/>
              </w:rPr>
            </w:pPr>
            <w:r w:rsidRPr="009D7005">
              <w:rPr>
                <w:bCs/>
                <w:iCs/>
                <w:sz w:val="22"/>
                <w:szCs w:val="22"/>
              </w:rPr>
              <w:t>Organizuoti naujo pavyzdžio paso išdavimą;</w:t>
            </w:r>
          </w:p>
          <w:p w14:paraId="08461F9E" w14:textId="77777777" w:rsidR="003B2CA3" w:rsidRPr="009D7005" w:rsidRDefault="003B2CA3" w:rsidP="003B2CA3">
            <w:pPr>
              <w:pStyle w:val="ListParagraph"/>
              <w:numPr>
                <w:ilvl w:val="0"/>
                <w:numId w:val="74"/>
              </w:numPr>
              <w:spacing w:before="120" w:after="120"/>
              <w:jc w:val="both"/>
              <w:rPr>
                <w:bCs/>
                <w:iCs/>
                <w:sz w:val="22"/>
                <w:szCs w:val="22"/>
              </w:rPr>
            </w:pPr>
            <w:r w:rsidRPr="009D7005">
              <w:rPr>
                <w:bCs/>
                <w:iCs/>
                <w:sz w:val="22"/>
                <w:szCs w:val="22"/>
              </w:rPr>
              <w:t>Baigti įgyvendinti Lietuvos migracijos informacinės sistemos projektą (MIGRIS).</w:t>
            </w:r>
          </w:p>
          <w:p w14:paraId="31856573" w14:textId="6E934B21" w:rsidR="00C51145" w:rsidRPr="005262FD" w:rsidRDefault="00C51145" w:rsidP="0019105E">
            <w:pPr>
              <w:tabs>
                <w:tab w:val="left" w:pos="226"/>
              </w:tabs>
              <w:jc w:val="both"/>
              <w:rPr>
                <w:rFonts w:asciiTheme="majorBidi" w:hAnsiTheme="majorBidi" w:cstheme="majorBidi"/>
                <w:sz w:val="22"/>
                <w:szCs w:val="22"/>
              </w:rPr>
            </w:pPr>
            <w:r w:rsidRPr="005262FD">
              <w:rPr>
                <w:sz w:val="22"/>
                <w:szCs w:val="22"/>
              </w:rPr>
              <w:t xml:space="preserve">Migracijos departamentas </w:t>
            </w:r>
            <w:r w:rsidR="00420EF3">
              <w:rPr>
                <w:sz w:val="22"/>
                <w:szCs w:val="22"/>
              </w:rPr>
              <w:t xml:space="preserve">prie </w:t>
            </w:r>
            <w:r w:rsidR="005D25DB" w:rsidRPr="00700556">
              <w:rPr>
                <w:sz w:val="22"/>
                <w:szCs w:val="22"/>
              </w:rPr>
              <w:t>Lietuvos Respublikos vidaus reikalų ministerijos</w:t>
            </w:r>
            <w:r w:rsidR="00420EF3">
              <w:rPr>
                <w:sz w:val="22"/>
                <w:szCs w:val="22"/>
              </w:rPr>
              <w:t xml:space="preserve"> </w:t>
            </w:r>
            <w:r w:rsidRPr="005262FD">
              <w:rPr>
                <w:sz w:val="22"/>
                <w:szCs w:val="22"/>
              </w:rPr>
              <w:t xml:space="preserve">2024–2026 m. įgyvendina projektą „Diegti prieinamesnes, greitesnes, klientų poreikius atitinkančias migracijos paslaugas, naudojant inovatyvius technologinius sprendimus“, finansuojamą 2021‒2027 metų Europos Sąjungos fondų ir (arba) Ekonomikos gaivinimo ir atsparumo didinimo priemonės bei Lietuvos Respublikos valstybės biudžeto lėšomis. </w:t>
            </w:r>
            <w:r w:rsidRPr="005262FD">
              <w:rPr>
                <w:rFonts w:asciiTheme="majorBidi" w:hAnsiTheme="majorBidi" w:cstheme="majorBidi"/>
                <w:sz w:val="22"/>
                <w:szCs w:val="22"/>
              </w:rPr>
              <w:t xml:space="preserve">Įgyvendinus projektą, bus įdiegti inovatyvūs technologiniai sprendimai, skirti skaitmeninių paslaugų kokybės ir veiklos procesų efektyvumo didinimui: sukurti duomenimis grįsti automatizuoti (iš dalies automatizuoti) procesai, </w:t>
            </w:r>
            <w:r w:rsidRPr="005262FD">
              <w:rPr>
                <w:sz w:val="22"/>
                <w:szCs w:val="22"/>
              </w:rPr>
              <w:t xml:space="preserve">atnaujintas išorinis MIGRIS portalas, sukurta mobili MIGRIS aplikacija, </w:t>
            </w:r>
            <w:r w:rsidRPr="005262FD">
              <w:rPr>
                <w:rFonts w:asciiTheme="majorBidi" w:hAnsiTheme="majorBidi" w:cstheme="majorBidi"/>
                <w:sz w:val="22"/>
                <w:szCs w:val="22"/>
              </w:rPr>
              <w:t xml:space="preserve">įsigyta reikiama techninė ir programinė įranga, kuri leis greičiau aptarnauti klientus. </w:t>
            </w:r>
          </w:p>
          <w:p w14:paraId="35864B04" w14:textId="77777777" w:rsidR="00C51145" w:rsidRPr="005262FD" w:rsidRDefault="00C51145" w:rsidP="3A993FE7">
            <w:pPr>
              <w:widowControl w:val="0"/>
              <w:jc w:val="both"/>
              <w:rPr>
                <w:sz w:val="22"/>
                <w:szCs w:val="22"/>
              </w:rPr>
            </w:pPr>
          </w:p>
          <w:p w14:paraId="45C8A492" w14:textId="23404695" w:rsidR="00C51145" w:rsidRPr="005262FD" w:rsidRDefault="003B2CA3" w:rsidP="3A993FE7">
            <w:pPr>
              <w:widowControl w:val="0"/>
              <w:jc w:val="both"/>
              <w:rPr>
                <w:color w:val="A6A6A6" w:themeColor="background1" w:themeShade="A6"/>
                <w:sz w:val="22"/>
                <w:szCs w:val="24"/>
              </w:rPr>
            </w:pPr>
            <w:r w:rsidRPr="007210CF">
              <w:rPr>
                <w:sz w:val="22"/>
                <w:szCs w:val="22"/>
              </w:rPr>
              <w:t>Bus vykdomas kompiuterizuotas asmens dokumentų išrašymas</w:t>
            </w:r>
            <w:r>
              <w:rPr>
                <w:sz w:val="22"/>
                <w:szCs w:val="22"/>
              </w:rPr>
              <w:t>,</w:t>
            </w:r>
            <w:r w:rsidRPr="007210CF">
              <w:rPr>
                <w:sz w:val="22"/>
                <w:szCs w:val="22"/>
              </w:rPr>
              <w:t xml:space="preserve"> kvalifikuoto patikimumo užtikrinimo paslaugų teikėjo veikla, įsigyjami asmens dokumentų ir kelionės dokumentų blankai</w:t>
            </w:r>
            <w:r>
              <w:rPr>
                <w:sz w:val="22"/>
                <w:szCs w:val="22"/>
              </w:rPr>
              <w:t>,</w:t>
            </w:r>
            <w:r w:rsidRPr="007210CF">
              <w:rPr>
                <w:sz w:val="22"/>
                <w:szCs w:val="22"/>
              </w:rPr>
              <w:t xml:space="preserve"> užtikrinama Bendrojo ryšių palaikymo punkto SPOC (</w:t>
            </w:r>
            <w:r w:rsidRPr="007210CF">
              <w:rPr>
                <w:i/>
                <w:iCs/>
                <w:sz w:val="22"/>
                <w:szCs w:val="22"/>
              </w:rPr>
              <w:t>angl. Single point of contact</w:t>
            </w:r>
            <w:r w:rsidRPr="007210CF">
              <w:rPr>
                <w:sz w:val="22"/>
                <w:szCs w:val="22"/>
              </w:rPr>
              <w:t>).</w:t>
            </w:r>
          </w:p>
        </w:tc>
      </w:tr>
      <w:tr w:rsidR="00B123BD" w:rsidRPr="005262FD" w14:paraId="03FDD753" w14:textId="77777777" w:rsidTr="5308A75B">
        <w:tc>
          <w:tcPr>
            <w:tcW w:w="10064" w:type="dxa"/>
          </w:tcPr>
          <w:p w14:paraId="141BA7B7" w14:textId="67435241" w:rsidR="008833C6" w:rsidRPr="005262FD" w:rsidRDefault="008833C6" w:rsidP="00060946">
            <w:pPr>
              <w:widowControl w:val="0"/>
              <w:jc w:val="both"/>
              <w:rPr>
                <w:sz w:val="22"/>
                <w:szCs w:val="24"/>
                <w:lang w:eastAsia="lt-LT"/>
              </w:rPr>
            </w:pPr>
            <w:r w:rsidRPr="005262FD">
              <w:rPr>
                <w:sz w:val="22"/>
                <w:szCs w:val="24"/>
              </w:rPr>
              <w:t xml:space="preserve">PROGRAMOS KOORDINATORIUS – vidaus reikalų </w:t>
            </w:r>
            <w:r w:rsidR="006D2B24" w:rsidRPr="005262FD">
              <w:rPr>
                <w:sz w:val="22"/>
                <w:szCs w:val="24"/>
              </w:rPr>
              <w:t xml:space="preserve">viceministrė </w:t>
            </w:r>
            <w:r w:rsidR="005C3C49" w:rsidRPr="005262FD">
              <w:rPr>
                <w:sz w:val="22"/>
                <w:szCs w:val="24"/>
              </w:rPr>
              <w:t>Alicija Ščerbaitė</w:t>
            </w:r>
            <w:r w:rsidRPr="005262FD">
              <w:rPr>
                <w:sz w:val="22"/>
                <w:szCs w:val="24"/>
              </w:rPr>
              <w:t>,</w:t>
            </w:r>
            <w:r w:rsidR="00846EC8" w:rsidRPr="005262FD">
              <w:rPr>
                <w:sz w:val="22"/>
                <w:szCs w:val="24"/>
              </w:rPr>
              <w:t xml:space="preserve"> </w:t>
            </w:r>
            <w:r w:rsidR="00ED2376" w:rsidRPr="005262FD">
              <w:rPr>
                <w:sz w:val="22"/>
                <w:szCs w:val="24"/>
              </w:rPr>
              <w:t>tel. </w:t>
            </w:r>
            <w:r w:rsidR="00920C5B" w:rsidRPr="005262FD">
              <w:rPr>
                <w:sz w:val="22"/>
                <w:szCs w:val="24"/>
              </w:rPr>
              <w:t xml:space="preserve">+370 5 </w:t>
            </w:r>
            <w:r w:rsidR="00ED2376" w:rsidRPr="005262FD">
              <w:rPr>
                <w:sz w:val="22"/>
                <w:szCs w:val="24"/>
              </w:rPr>
              <w:t>271 </w:t>
            </w:r>
            <w:r w:rsidR="006D2B24" w:rsidRPr="005262FD">
              <w:rPr>
                <w:sz w:val="22"/>
                <w:szCs w:val="24"/>
              </w:rPr>
              <w:t>720</w:t>
            </w:r>
            <w:r w:rsidR="005C3C49" w:rsidRPr="005262FD">
              <w:rPr>
                <w:sz w:val="22"/>
                <w:szCs w:val="24"/>
              </w:rPr>
              <w:t>6</w:t>
            </w:r>
            <w:r w:rsidRPr="005262FD">
              <w:rPr>
                <w:sz w:val="22"/>
                <w:szCs w:val="24"/>
              </w:rPr>
              <w:t>.</w:t>
            </w:r>
          </w:p>
        </w:tc>
      </w:tr>
      <w:tr w:rsidR="00B123BD" w:rsidRPr="005262FD" w14:paraId="61FE5C87" w14:textId="77777777" w:rsidTr="5308A75B">
        <w:tc>
          <w:tcPr>
            <w:tcW w:w="10064" w:type="dxa"/>
          </w:tcPr>
          <w:p w14:paraId="632A1F44" w14:textId="688AB482" w:rsidR="00042526" w:rsidRPr="005262FD" w:rsidRDefault="00042526" w:rsidP="00060946">
            <w:pPr>
              <w:widowControl w:val="0"/>
              <w:jc w:val="both"/>
              <w:rPr>
                <w:sz w:val="22"/>
                <w:szCs w:val="24"/>
              </w:rPr>
            </w:pPr>
            <w:r w:rsidRPr="005262FD">
              <w:rPr>
                <w:sz w:val="22"/>
                <w:szCs w:val="24"/>
              </w:rPr>
              <w:t xml:space="preserve">KOORDINUOJANTIS VRM </w:t>
            </w:r>
            <w:r w:rsidR="00584FE4">
              <w:rPr>
                <w:sz w:val="22"/>
                <w:szCs w:val="24"/>
              </w:rPr>
              <w:t>ADMINISTRACIJOS</w:t>
            </w:r>
            <w:r w:rsidRPr="005262FD">
              <w:rPr>
                <w:sz w:val="22"/>
                <w:szCs w:val="24"/>
              </w:rPr>
              <w:t xml:space="preserve"> PADALINYS – VRM MPG.</w:t>
            </w:r>
          </w:p>
        </w:tc>
      </w:tr>
      <w:tr w:rsidR="00B123BD" w:rsidRPr="005262FD" w14:paraId="201D0833" w14:textId="77777777" w:rsidTr="5308A75B">
        <w:tc>
          <w:tcPr>
            <w:tcW w:w="10064" w:type="dxa"/>
          </w:tcPr>
          <w:p w14:paraId="3C3A3556" w14:textId="77777777" w:rsidR="00EE3EA8" w:rsidRPr="005262FD" w:rsidRDefault="008833C6" w:rsidP="00060946">
            <w:pPr>
              <w:widowControl w:val="0"/>
              <w:jc w:val="both"/>
              <w:rPr>
                <w:sz w:val="22"/>
                <w:szCs w:val="24"/>
              </w:rPr>
            </w:pPr>
            <w:r w:rsidRPr="005262FD">
              <w:rPr>
                <w:sz w:val="22"/>
                <w:szCs w:val="24"/>
              </w:rPr>
              <w:t>PROGRAMA TĘSTINĖ.</w:t>
            </w:r>
          </w:p>
        </w:tc>
      </w:tr>
      <w:tr w:rsidR="00B123BD" w:rsidRPr="005262FD" w14:paraId="17FDE2D1" w14:textId="77777777" w:rsidTr="5308A75B">
        <w:tc>
          <w:tcPr>
            <w:tcW w:w="10064" w:type="dxa"/>
          </w:tcPr>
          <w:p w14:paraId="462BC3A8" w14:textId="63D359B5" w:rsidR="008833C6" w:rsidRPr="005262FD" w:rsidRDefault="008833C6" w:rsidP="009D7005">
            <w:pPr>
              <w:widowControl w:val="0"/>
              <w:tabs>
                <w:tab w:val="left" w:pos="851"/>
              </w:tabs>
              <w:jc w:val="both"/>
              <w:rPr>
                <w:szCs w:val="24"/>
              </w:rPr>
            </w:pPr>
            <w:r w:rsidRPr="005262FD">
              <w:rPr>
                <w:sz w:val="22"/>
                <w:szCs w:val="24"/>
                <w:lang w:eastAsia="lt-LT"/>
              </w:rPr>
              <w:t>PROGRAMĄ VYKDO</w:t>
            </w:r>
            <w:r w:rsidR="009D7005">
              <w:rPr>
                <w:sz w:val="22"/>
                <w:szCs w:val="24"/>
                <w:lang w:eastAsia="lt-LT"/>
              </w:rPr>
              <w:t xml:space="preserve"> – </w:t>
            </w:r>
            <w:r w:rsidR="001971B4" w:rsidRPr="009D7005">
              <w:rPr>
                <w:sz w:val="22"/>
                <w:szCs w:val="22"/>
              </w:rPr>
              <w:t>Migracijos departamentas prie Lietuvos Respublikos vidaus reikalų ministerijos</w:t>
            </w:r>
            <w:r w:rsidR="001971B4" w:rsidRPr="001971B4">
              <w:rPr>
                <w:sz w:val="22"/>
                <w:szCs w:val="22"/>
              </w:rPr>
              <w:t xml:space="preserve"> </w:t>
            </w:r>
            <w:r w:rsidR="001971B4" w:rsidRPr="001971B4">
              <w:rPr>
                <w:spacing w:val="-2"/>
                <w:sz w:val="22"/>
                <w:szCs w:val="22"/>
              </w:rPr>
              <w:t xml:space="preserve">(direktorė </w:t>
            </w:r>
            <w:r w:rsidR="005F7204">
              <w:rPr>
                <w:spacing w:val="-2"/>
                <w:sz w:val="22"/>
                <w:szCs w:val="22"/>
              </w:rPr>
              <w:t>Indrė Gasperė</w:t>
            </w:r>
            <w:r w:rsidR="001971B4" w:rsidRPr="001971B4">
              <w:rPr>
                <w:spacing w:val="-2"/>
                <w:sz w:val="22"/>
                <w:szCs w:val="22"/>
              </w:rPr>
              <w:t>)</w:t>
            </w:r>
            <w:r w:rsidR="005A2C64">
              <w:rPr>
                <w:spacing w:val="-2"/>
                <w:sz w:val="22"/>
                <w:szCs w:val="22"/>
              </w:rPr>
              <w:t>.</w:t>
            </w:r>
            <w:r w:rsidR="00AB04E9">
              <w:rPr>
                <w:spacing w:val="-2"/>
                <w:sz w:val="22"/>
                <w:szCs w:val="22"/>
              </w:rPr>
              <w:t xml:space="preserve"> </w:t>
            </w:r>
          </w:p>
        </w:tc>
      </w:tr>
    </w:tbl>
    <w:p w14:paraId="01F33D27" w14:textId="77777777" w:rsidR="008833C6" w:rsidRPr="005262FD" w:rsidRDefault="008833C6" w:rsidP="00060946">
      <w:pPr>
        <w:rPr>
          <w:b/>
          <w:i/>
          <w:szCs w:val="24"/>
        </w:rPr>
      </w:pPr>
    </w:p>
    <w:p w14:paraId="426E284D" w14:textId="77777777" w:rsidR="003B2CA3" w:rsidRDefault="003B2CA3">
      <w:pPr>
        <w:spacing w:after="160" w:line="259" w:lineRule="auto"/>
        <w:rPr>
          <w:b/>
          <w:szCs w:val="22"/>
          <w:lang w:eastAsia="lt-LT"/>
        </w:rPr>
      </w:pPr>
      <w:r>
        <w:rPr>
          <w:b/>
          <w:szCs w:val="22"/>
          <w:lang w:eastAsia="lt-LT"/>
        </w:rPr>
        <w:br w:type="page"/>
      </w:r>
    </w:p>
    <w:p w14:paraId="4FF27657" w14:textId="19BEA935" w:rsidR="009E32CD" w:rsidRPr="005262FD" w:rsidRDefault="000E6940" w:rsidP="00060946">
      <w:pPr>
        <w:spacing w:after="160"/>
        <w:ind w:firstLine="284"/>
        <w:rPr>
          <w:b/>
          <w:szCs w:val="22"/>
          <w:lang w:eastAsia="lt-LT"/>
        </w:rPr>
      </w:pPr>
      <w:r w:rsidRPr="005262FD">
        <w:rPr>
          <w:b/>
          <w:szCs w:val="22"/>
          <w:lang w:eastAsia="lt-LT"/>
        </w:rPr>
        <w:lastRenderedPageBreak/>
        <w:t>P</w:t>
      </w:r>
      <w:r w:rsidR="009E32CD" w:rsidRPr="005262FD">
        <w:rPr>
          <w:b/>
          <w:szCs w:val="22"/>
          <w:lang w:eastAsia="lt-LT"/>
        </w:rPr>
        <w:t>ROGRAMA ĮGYVENDINA ŠIUOS TĘSTINĖS VEIKLOS UŽDAVINIUS:</w:t>
      </w:r>
    </w:p>
    <w:tbl>
      <w:tblPr>
        <w:tblStyle w:val="Lenteldefaultin29"/>
        <w:tblW w:w="0" w:type="auto"/>
        <w:tblInd w:w="-5" w:type="dxa"/>
        <w:tblLayout w:type="fixed"/>
        <w:tblLook w:val="04A0" w:firstRow="1" w:lastRow="0" w:firstColumn="1" w:lastColumn="0" w:noHBand="0" w:noVBand="1"/>
      </w:tblPr>
      <w:tblGrid>
        <w:gridCol w:w="2410"/>
        <w:gridCol w:w="6500"/>
        <w:gridCol w:w="21"/>
        <w:gridCol w:w="1419"/>
      </w:tblGrid>
      <w:tr w:rsidR="008302C6" w:rsidRPr="005262FD" w14:paraId="1CE4D1FB" w14:textId="77777777" w:rsidTr="00AA0EFC">
        <w:trPr>
          <w:tblHeader/>
        </w:trPr>
        <w:tc>
          <w:tcPr>
            <w:tcW w:w="2410" w:type="dxa"/>
            <w:shd w:val="clear" w:color="auto" w:fill="F2F2F2" w:themeFill="background1" w:themeFillShade="F2"/>
            <w:vAlign w:val="center"/>
          </w:tcPr>
          <w:p w14:paraId="1CB6B873" w14:textId="77777777" w:rsidR="009E32CD" w:rsidRPr="005262FD" w:rsidRDefault="7E525BC6"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500" w:type="dxa"/>
            <w:shd w:val="clear" w:color="auto" w:fill="F2F2F2" w:themeFill="background1" w:themeFillShade="F2"/>
            <w:vAlign w:val="center"/>
          </w:tcPr>
          <w:p w14:paraId="28CED38B" w14:textId="74020A94" w:rsidR="009E32CD" w:rsidRPr="005262FD" w:rsidRDefault="7E525BC6"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440" w:type="dxa"/>
            <w:gridSpan w:val="2"/>
            <w:shd w:val="clear" w:color="auto" w:fill="F2F2F2" w:themeFill="background1" w:themeFillShade="F2"/>
            <w:vAlign w:val="center"/>
          </w:tcPr>
          <w:p w14:paraId="5CA39878" w14:textId="01C3ADC0"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8E364F">
              <w:rPr>
                <w:b/>
                <w:bCs/>
                <w:i/>
                <w:iCs/>
                <w:sz w:val="22"/>
                <w:szCs w:val="22"/>
              </w:rPr>
              <w:t>6</w:t>
            </w:r>
            <w:r w:rsidRPr="005262FD">
              <w:rPr>
                <w:b/>
                <w:bCs/>
                <w:i/>
                <w:iCs/>
                <w:sz w:val="22"/>
                <w:szCs w:val="22"/>
              </w:rPr>
              <w:t xml:space="preserve"> m.</w:t>
            </w:r>
          </w:p>
          <w:p w14:paraId="21964514" w14:textId="0B1D14DB" w:rsidR="009E32CD"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8302C6" w:rsidRPr="005262FD" w14:paraId="21EE7322" w14:textId="77777777" w:rsidTr="00AA0EFC">
        <w:tc>
          <w:tcPr>
            <w:tcW w:w="2410" w:type="dxa"/>
            <w:vAlign w:val="center"/>
          </w:tcPr>
          <w:p w14:paraId="63AADDB7" w14:textId="27949293" w:rsidR="3A993FE7" w:rsidRPr="005262FD" w:rsidRDefault="3A993FE7" w:rsidP="3A993FE7">
            <w:pPr>
              <w:jc w:val="both"/>
            </w:pPr>
            <w:r w:rsidRPr="005262FD">
              <w:rPr>
                <w:b/>
                <w:bCs/>
                <w:sz w:val="22"/>
                <w:szCs w:val="22"/>
              </w:rPr>
              <w:t>01-003-11-01 (T)</w:t>
            </w:r>
          </w:p>
        </w:tc>
        <w:tc>
          <w:tcPr>
            <w:tcW w:w="7940" w:type="dxa"/>
            <w:gridSpan w:val="3"/>
          </w:tcPr>
          <w:p w14:paraId="2A8D3BD6" w14:textId="5C2B82BC" w:rsidR="3A993FE7" w:rsidRPr="005262FD" w:rsidRDefault="3A993FE7" w:rsidP="3A993FE7">
            <w:pPr>
              <w:jc w:val="both"/>
            </w:pPr>
            <w:r w:rsidRPr="005262FD">
              <w:rPr>
                <w:b/>
                <w:bCs/>
                <w:sz w:val="22"/>
                <w:szCs w:val="22"/>
              </w:rPr>
              <w:t xml:space="preserve">VEIKLOS UŽDAVINYS </w:t>
            </w:r>
          </w:p>
          <w:p w14:paraId="3350391F" w14:textId="305F26B1" w:rsidR="3A993FE7" w:rsidRPr="005262FD" w:rsidRDefault="3A993FE7" w:rsidP="3A993FE7">
            <w:pPr>
              <w:jc w:val="both"/>
            </w:pPr>
            <w:r w:rsidRPr="005262FD">
              <w:rPr>
                <w:b/>
                <w:bCs/>
                <w:sz w:val="22"/>
                <w:szCs w:val="22"/>
              </w:rPr>
              <w:t>„</w:t>
            </w:r>
            <w:r w:rsidR="007D2096">
              <w:rPr>
                <w:b/>
                <w:bCs/>
                <w:sz w:val="22"/>
                <w:szCs w:val="22"/>
              </w:rPr>
              <w:t>U</w:t>
            </w:r>
            <w:r w:rsidR="007D2096" w:rsidRPr="007D2096">
              <w:rPr>
                <w:b/>
                <w:bCs/>
                <w:sz w:val="22"/>
                <w:szCs w:val="22"/>
              </w:rPr>
              <w:t>žtikrinti veiksmingą migracijos procedūrų kontrolę, tinkamą dokumentų išrašymą ir sertifikavimą, teikiamų paslaugų kokybę ir jų prieinamumą</w:t>
            </w:r>
            <w:r w:rsidRPr="005262FD">
              <w:rPr>
                <w:b/>
                <w:bCs/>
                <w:sz w:val="22"/>
                <w:szCs w:val="22"/>
              </w:rPr>
              <w:t>“</w:t>
            </w:r>
          </w:p>
          <w:p w14:paraId="28C047BB" w14:textId="2D37B029" w:rsidR="3A993FE7" w:rsidRPr="005262FD" w:rsidRDefault="3A993FE7" w:rsidP="3A993FE7">
            <w:pPr>
              <w:jc w:val="both"/>
            </w:pPr>
            <w:r w:rsidRPr="005262FD">
              <w:rPr>
                <w:i/>
                <w:iCs/>
                <w:sz w:val="22"/>
                <w:szCs w:val="22"/>
              </w:rPr>
              <w:t>Vykdo Migracijos departamentas</w:t>
            </w:r>
            <w:r w:rsidR="00C11ACD" w:rsidRPr="005262FD">
              <w:rPr>
                <w:i/>
                <w:iCs/>
                <w:sz w:val="22"/>
                <w:szCs w:val="22"/>
              </w:rPr>
              <w:t>.</w:t>
            </w:r>
          </w:p>
        </w:tc>
      </w:tr>
      <w:tr w:rsidR="008302C6" w:rsidRPr="005262FD" w14:paraId="33B8C10F" w14:textId="77777777" w:rsidTr="00AA0EFC">
        <w:tc>
          <w:tcPr>
            <w:tcW w:w="2410" w:type="dxa"/>
            <w:vAlign w:val="center"/>
          </w:tcPr>
          <w:p w14:paraId="2F4B65FE" w14:textId="34E74F11" w:rsidR="3A993FE7" w:rsidRPr="005262FD" w:rsidRDefault="3A993FE7" w:rsidP="3A993FE7">
            <w:pPr>
              <w:jc w:val="both"/>
            </w:pPr>
            <w:r w:rsidRPr="005262FD">
              <w:rPr>
                <w:sz w:val="22"/>
                <w:szCs w:val="22"/>
              </w:rPr>
              <w:t>01-003-11-01-01 (TP)</w:t>
            </w:r>
          </w:p>
        </w:tc>
        <w:tc>
          <w:tcPr>
            <w:tcW w:w="6500" w:type="dxa"/>
          </w:tcPr>
          <w:p w14:paraId="418751C3" w14:textId="048B229F" w:rsidR="3A993FE7" w:rsidRPr="005262FD" w:rsidRDefault="3A993FE7" w:rsidP="3A993FE7">
            <w:pPr>
              <w:jc w:val="both"/>
            </w:pPr>
            <w:r w:rsidRPr="005262FD">
              <w:rPr>
                <w:b/>
                <w:bCs/>
                <w:sz w:val="22"/>
                <w:szCs w:val="22"/>
              </w:rPr>
              <w:t xml:space="preserve">PRIEMONĖ: </w:t>
            </w:r>
            <w:r w:rsidR="007D2096" w:rsidRPr="007D2096">
              <w:rPr>
                <w:b/>
                <w:bCs/>
                <w:sz w:val="22"/>
                <w:szCs w:val="22"/>
              </w:rPr>
              <w:t>Įgyvendinti valstybės politiką migracijos, pilietybės, asmens dokumentų išdavimo ir sertifikavimo srityse</w:t>
            </w:r>
          </w:p>
        </w:tc>
        <w:tc>
          <w:tcPr>
            <w:tcW w:w="1440" w:type="dxa"/>
            <w:gridSpan w:val="2"/>
            <w:vAlign w:val="center"/>
          </w:tcPr>
          <w:p w14:paraId="634C7CD0" w14:textId="60215C52" w:rsidR="3A993FE7" w:rsidRPr="00911072" w:rsidRDefault="00911072" w:rsidP="00337508">
            <w:pPr>
              <w:jc w:val="both"/>
              <w:rPr>
                <w:sz w:val="22"/>
                <w:szCs w:val="22"/>
              </w:rPr>
            </w:pPr>
            <w:r w:rsidRPr="00911072">
              <w:rPr>
                <w:sz w:val="22"/>
                <w:szCs w:val="22"/>
              </w:rPr>
              <w:t xml:space="preserve">17 </w:t>
            </w:r>
            <w:r w:rsidR="001C376E">
              <w:rPr>
                <w:sz w:val="22"/>
                <w:szCs w:val="22"/>
              </w:rPr>
              <w:t>440</w:t>
            </w:r>
          </w:p>
        </w:tc>
      </w:tr>
      <w:tr w:rsidR="008302C6" w:rsidRPr="005262FD" w14:paraId="2F46A183" w14:textId="77777777" w:rsidTr="3A993FE7">
        <w:tc>
          <w:tcPr>
            <w:tcW w:w="10350" w:type="dxa"/>
            <w:gridSpan w:val="4"/>
            <w:vAlign w:val="center"/>
          </w:tcPr>
          <w:p w14:paraId="364D639C" w14:textId="3490A339" w:rsidR="3A993FE7" w:rsidRPr="005262FD" w:rsidRDefault="00B3392B" w:rsidP="3A993FE7">
            <w:pPr>
              <w:jc w:val="both"/>
            </w:pPr>
            <w:r w:rsidRPr="00B3392B">
              <w:rPr>
                <w:i/>
                <w:iCs/>
                <w:sz w:val="22"/>
              </w:rPr>
              <w:t>Bus užtikrinamas Migracijos departamentui pavestų funkcijų vykdymas</w:t>
            </w:r>
            <w:r w:rsidRPr="00B3392B">
              <w:rPr>
                <w:i/>
                <w:sz w:val="22"/>
              </w:rPr>
              <w:t xml:space="preserve"> Lietuvos Respublikos pilietybės, asmens tapatybę patvirtinančių dokumentų Lietuvos Respublikos piliečiams, kelionės dokumentų, leidimų gyventi Lietuvos Respublikoje, e. rezidento kortelės ir kitų dokumentų išdavimo užsieniečiams Lietuvoje</w:t>
            </w:r>
            <w:r w:rsidRPr="00B3392B">
              <w:rPr>
                <w:i/>
                <w:iCs/>
                <w:sz w:val="22"/>
              </w:rPr>
              <w:t xml:space="preserve">, </w:t>
            </w:r>
            <w:r w:rsidRPr="00B3392B">
              <w:rPr>
                <w:i/>
                <w:sz w:val="22"/>
              </w:rPr>
              <w:t>vizų, imigracijos, užsieniečių kontrolės ir grąžinimo, prieglobsčio ir gyvenamosios vietos deklaravimo klausimais,</w:t>
            </w:r>
            <w:r w:rsidRPr="00B3392B">
              <w:rPr>
                <w:i/>
                <w:iCs/>
                <w:sz w:val="22"/>
              </w:rPr>
              <w:t xml:space="preserve"> administracinių patalpų išlaikymas, draudimo įmokų, komunalinių, pašto ir ryšių, informacinių technologijų paslaugų apmokėjimas, Migracijos departamento  darbuotojų darbo užmokesčio mokėjimas, komandiruočių, kvalifikacijos tobulinimo ir kitų išlaidų apmokėjimas.</w:t>
            </w:r>
          </w:p>
        </w:tc>
      </w:tr>
      <w:tr w:rsidR="008302C6" w:rsidRPr="005262FD" w14:paraId="71A3C0DC" w14:textId="77777777" w:rsidTr="00AA0EFC">
        <w:tc>
          <w:tcPr>
            <w:tcW w:w="2410" w:type="dxa"/>
            <w:vAlign w:val="center"/>
          </w:tcPr>
          <w:p w14:paraId="16A5D272" w14:textId="0D2EFCB9" w:rsidR="3A993FE7" w:rsidRPr="005262FD" w:rsidRDefault="3A993FE7" w:rsidP="3A993FE7">
            <w:pPr>
              <w:jc w:val="both"/>
            </w:pPr>
            <w:r w:rsidRPr="005262FD">
              <w:rPr>
                <w:sz w:val="22"/>
                <w:szCs w:val="22"/>
              </w:rPr>
              <w:t>01-003-11-01-02 (TP)</w:t>
            </w:r>
          </w:p>
        </w:tc>
        <w:tc>
          <w:tcPr>
            <w:tcW w:w="6500" w:type="dxa"/>
          </w:tcPr>
          <w:p w14:paraId="428E4D3A" w14:textId="645FF2D8" w:rsidR="3A993FE7" w:rsidRPr="005262FD" w:rsidRDefault="3A993FE7" w:rsidP="00EC2BAC">
            <w:pPr>
              <w:jc w:val="both"/>
              <w:rPr>
                <w:b/>
                <w:sz w:val="22"/>
                <w:szCs w:val="22"/>
                <w:lang w:eastAsia="lt-LT"/>
              </w:rPr>
            </w:pPr>
            <w:r w:rsidRPr="005262FD">
              <w:rPr>
                <w:b/>
                <w:bCs/>
                <w:sz w:val="22"/>
                <w:szCs w:val="22"/>
              </w:rPr>
              <w:t xml:space="preserve">PRIEMONĖ: </w:t>
            </w:r>
            <w:r w:rsidR="00AA0EFC" w:rsidRPr="00AA0EFC">
              <w:rPr>
                <w:b/>
                <w:sz w:val="22"/>
                <w:szCs w:val="22"/>
                <w:lang w:eastAsia="lt-LT"/>
              </w:rPr>
              <w:t xml:space="preserve">Organizuoti vertimo paslaugų teikimą </w:t>
            </w:r>
          </w:p>
        </w:tc>
        <w:tc>
          <w:tcPr>
            <w:tcW w:w="1440" w:type="dxa"/>
            <w:gridSpan w:val="2"/>
            <w:vAlign w:val="center"/>
          </w:tcPr>
          <w:p w14:paraId="7C3A5616" w14:textId="24403D11" w:rsidR="00AD6817" w:rsidRPr="00911072" w:rsidRDefault="00911072" w:rsidP="3A993FE7">
            <w:pPr>
              <w:jc w:val="both"/>
              <w:rPr>
                <w:sz w:val="22"/>
                <w:szCs w:val="22"/>
              </w:rPr>
            </w:pPr>
            <w:r w:rsidRPr="00911072">
              <w:rPr>
                <w:sz w:val="22"/>
                <w:szCs w:val="22"/>
              </w:rPr>
              <w:t>90</w:t>
            </w:r>
          </w:p>
        </w:tc>
      </w:tr>
      <w:tr w:rsidR="008302C6" w:rsidRPr="005262FD" w14:paraId="2C67CF7B" w14:textId="77777777" w:rsidTr="3A993FE7">
        <w:tc>
          <w:tcPr>
            <w:tcW w:w="10350" w:type="dxa"/>
            <w:gridSpan w:val="4"/>
            <w:vAlign w:val="center"/>
          </w:tcPr>
          <w:p w14:paraId="6CBA828C" w14:textId="52707614" w:rsidR="3A993FE7" w:rsidRPr="005262FD" w:rsidRDefault="0019105E" w:rsidP="3A993FE7">
            <w:pPr>
              <w:jc w:val="both"/>
            </w:pPr>
            <w:r w:rsidRPr="005262FD">
              <w:rPr>
                <w:i/>
                <w:iCs/>
                <w:sz w:val="22"/>
                <w:szCs w:val="22"/>
              </w:rPr>
              <w:t xml:space="preserve">Bus </w:t>
            </w:r>
            <w:r w:rsidR="00AA0EFC">
              <w:rPr>
                <w:i/>
                <w:iCs/>
                <w:sz w:val="22"/>
                <w:szCs w:val="22"/>
              </w:rPr>
              <w:t>organizuojamas</w:t>
            </w:r>
            <w:r w:rsidRPr="005262FD">
              <w:rPr>
                <w:i/>
                <w:iCs/>
                <w:sz w:val="22"/>
                <w:szCs w:val="22"/>
              </w:rPr>
              <w:t xml:space="preserve"> vertimo paslaugų teikimas</w:t>
            </w:r>
            <w:r w:rsidR="00A242E8">
              <w:rPr>
                <w:i/>
                <w:iCs/>
                <w:sz w:val="22"/>
                <w:szCs w:val="22"/>
              </w:rPr>
              <w:t xml:space="preserve"> užsieniečiams</w:t>
            </w:r>
            <w:r w:rsidRPr="005262FD">
              <w:rPr>
                <w:i/>
                <w:iCs/>
                <w:sz w:val="22"/>
                <w:szCs w:val="22"/>
              </w:rPr>
              <w:t>.</w:t>
            </w:r>
            <w:r w:rsidR="00A242E8">
              <w:rPr>
                <w:i/>
                <w:iCs/>
                <w:sz w:val="22"/>
                <w:szCs w:val="22"/>
              </w:rPr>
              <w:t xml:space="preserve"> </w:t>
            </w:r>
          </w:p>
        </w:tc>
      </w:tr>
      <w:tr w:rsidR="00AD6817" w:rsidRPr="005262FD" w14:paraId="1AC205D9" w14:textId="77777777" w:rsidTr="00AA0EFC">
        <w:tc>
          <w:tcPr>
            <w:tcW w:w="2410" w:type="dxa"/>
            <w:vAlign w:val="center"/>
          </w:tcPr>
          <w:p w14:paraId="26253164" w14:textId="768263C8" w:rsidR="00AD6817" w:rsidRPr="005262FD" w:rsidRDefault="00AD6817" w:rsidP="00007B27">
            <w:pPr>
              <w:jc w:val="both"/>
            </w:pPr>
            <w:r w:rsidRPr="005262FD">
              <w:rPr>
                <w:sz w:val="22"/>
                <w:szCs w:val="22"/>
              </w:rPr>
              <w:t>01-003-11-01-03 (TP)</w:t>
            </w:r>
          </w:p>
        </w:tc>
        <w:tc>
          <w:tcPr>
            <w:tcW w:w="6500" w:type="dxa"/>
          </w:tcPr>
          <w:p w14:paraId="7BE4960D" w14:textId="1BA9E860" w:rsidR="00AD6817" w:rsidRPr="005262FD" w:rsidRDefault="00AD6817" w:rsidP="00AD6817">
            <w:pPr>
              <w:jc w:val="both"/>
              <w:rPr>
                <w:b/>
                <w:sz w:val="22"/>
                <w:szCs w:val="22"/>
                <w:lang w:eastAsia="lt-LT"/>
              </w:rPr>
            </w:pPr>
            <w:r w:rsidRPr="005262FD">
              <w:rPr>
                <w:b/>
                <w:bCs/>
                <w:sz w:val="22"/>
                <w:szCs w:val="22"/>
              </w:rPr>
              <w:t xml:space="preserve">PRIEMONĖ: </w:t>
            </w:r>
            <w:r w:rsidR="00AA0EFC" w:rsidRPr="00AA0EFC">
              <w:rPr>
                <w:b/>
                <w:bCs/>
                <w:sz w:val="22"/>
                <w:szCs w:val="22"/>
                <w:lang w:eastAsia="lt-LT"/>
              </w:rPr>
              <w:t>Organizuoti dokumentų išrašymo, biometrinių duomenų surinkimo įrangos, techninės ir susijusios programinės įrangos priežiūrą, palaikymą ir funkcionavimą</w:t>
            </w:r>
          </w:p>
        </w:tc>
        <w:tc>
          <w:tcPr>
            <w:tcW w:w="1440" w:type="dxa"/>
            <w:gridSpan w:val="2"/>
            <w:vAlign w:val="center"/>
          </w:tcPr>
          <w:p w14:paraId="0B5D70EE" w14:textId="58897BF5" w:rsidR="00AD6817" w:rsidRPr="00911072" w:rsidRDefault="00911072" w:rsidP="00AD6817">
            <w:pPr>
              <w:jc w:val="both"/>
              <w:rPr>
                <w:sz w:val="22"/>
                <w:szCs w:val="22"/>
              </w:rPr>
            </w:pPr>
            <w:r w:rsidRPr="00911072">
              <w:rPr>
                <w:sz w:val="22"/>
                <w:szCs w:val="22"/>
              </w:rPr>
              <w:t>1 707</w:t>
            </w:r>
          </w:p>
        </w:tc>
      </w:tr>
      <w:tr w:rsidR="00AD6817" w:rsidRPr="005262FD" w14:paraId="2CD7021F" w14:textId="77777777" w:rsidTr="00007B27">
        <w:tc>
          <w:tcPr>
            <w:tcW w:w="10350" w:type="dxa"/>
            <w:gridSpan w:val="4"/>
            <w:vAlign w:val="center"/>
          </w:tcPr>
          <w:p w14:paraId="20670FD4" w14:textId="6C233F3A" w:rsidR="00AA0EFC" w:rsidRPr="005262FD" w:rsidRDefault="00C05074" w:rsidP="00007B27">
            <w:pPr>
              <w:jc w:val="both"/>
            </w:pPr>
            <w:r w:rsidRPr="005262FD">
              <w:rPr>
                <w:i/>
                <w:iCs/>
                <w:sz w:val="22"/>
                <w:szCs w:val="22"/>
                <w:lang w:eastAsia="lt-LT"/>
              </w:rPr>
              <w:t>Bus užtikrinama asmens dokumentų išrašymo</w:t>
            </w:r>
            <w:r>
              <w:rPr>
                <w:i/>
                <w:iCs/>
                <w:sz w:val="22"/>
                <w:szCs w:val="22"/>
                <w:lang w:eastAsia="lt-LT"/>
              </w:rPr>
              <w:t>, biometrinių duomenų surinkimo</w:t>
            </w:r>
            <w:r w:rsidRPr="005262FD">
              <w:rPr>
                <w:i/>
                <w:iCs/>
                <w:sz w:val="22"/>
                <w:szCs w:val="22"/>
                <w:lang w:eastAsia="lt-LT"/>
              </w:rPr>
              <w:t xml:space="preserve"> įrangos</w:t>
            </w:r>
            <w:r>
              <w:rPr>
                <w:i/>
                <w:iCs/>
                <w:sz w:val="22"/>
                <w:szCs w:val="22"/>
                <w:lang w:eastAsia="lt-LT"/>
              </w:rPr>
              <w:t>,</w:t>
            </w:r>
            <w:r w:rsidRPr="005262FD">
              <w:rPr>
                <w:i/>
                <w:iCs/>
                <w:sz w:val="22"/>
                <w:szCs w:val="22"/>
                <w:lang w:eastAsia="lt-LT"/>
              </w:rPr>
              <w:t xml:space="preserve"> techninės ir programinės įrangos priežiūra, palaikymas ir tinkamas funkcionavimas</w:t>
            </w:r>
            <w:r>
              <w:rPr>
                <w:i/>
                <w:iCs/>
                <w:sz w:val="22"/>
                <w:szCs w:val="22"/>
                <w:lang w:eastAsia="lt-LT"/>
              </w:rPr>
              <w:t>.</w:t>
            </w:r>
            <w:r w:rsidRPr="005262FD">
              <w:t xml:space="preserve"> </w:t>
            </w:r>
          </w:p>
        </w:tc>
      </w:tr>
      <w:tr w:rsidR="00AA0EFC" w:rsidRPr="005262FD" w14:paraId="79FBEBE4" w14:textId="77777777" w:rsidTr="00AA0EFC">
        <w:tc>
          <w:tcPr>
            <w:tcW w:w="2410" w:type="dxa"/>
            <w:vAlign w:val="center"/>
          </w:tcPr>
          <w:p w14:paraId="0557AB61" w14:textId="0611713D" w:rsidR="00AA0EFC" w:rsidRPr="005262FD" w:rsidRDefault="00AA0EFC" w:rsidP="00007B27">
            <w:pPr>
              <w:jc w:val="both"/>
              <w:rPr>
                <w:i/>
                <w:iCs/>
                <w:sz w:val="22"/>
                <w:szCs w:val="22"/>
                <w:lang w:eastAsia="lt-LT"/>
              </w:rPr>
            </w:pPr>
            <w:r w:rsidRPr="005262FD">
              <w:rPr>
                <w:sz w:val="22"/>
                <w:szCs w:val="22"/>
              </w:rPr>
              <w:t>01-003-11-01-0</w:t>
            </w:r>
            <w:r>
              <w:rPr>
                <w:sz w:val="22"/>
                <w:szCs w:val="22"/>
              </w:rPr>
              <w:t>4</w:t>
            </w:r>
            <w:r w:rsidRPr="005262FD">
              <w:rPr>
                <w:sz w:val="22"/>
                <w:szCs w:val="22"/>
              </w:rPr>
              <w:t xml:space="preserve"> (TP)</w:t>
            </w:r>
          </w:p>
        </w:tc>
        <w:tc>
          <w:tcPr>
            <w:tcW w:w="6521" w:type="dxa"/>
            <w:gridSpan w:val="2"/>
            <w:vAlign w:val="center"/>
          </w:tcPr>
          <w:p w14:paraId="0F56611D" w14:textId="482F7470" w:rsidR="00AA0EFC" w:rsidRPr="00AA0EFC" w:rsidRDefault="00AA0EFC" w:rsidP="00007B27">
            <w:pPr>
              <w:jc w:val="both"/>
              <w:rPr>
                <w:b/>
                <w:bCs/>
                <w:sz w:val="22"/>
                <w:szCs w:val="22"/>
                <w:lang w:eastAsia="lt-LT"/>
              </w:rPr>
            </w:pPr>
            <w:r w:rsidRPr="005262FD">
              <w:rPr>
                <w:b/>
                <w:bCs/>
                <w:sz w:val="22"/>
                <w:szCs w:val="22"/>
              </w:rPr>
              <w:t>PRIEMONĖ:</w:t>
            </w:r>
            <w:r>
              <w:rPr>
                <w:b/>
                <w:bCs/>
                <w:sz w:val="22"/>
                <w:szCs w:val="22"/>
              </w:rPr>
              <w:t xml:space="preserve"> </w:t>
            </w:r>
            <w:r w:rsidRPr="00AA0EFC">
              <w:rPr>
                <w:b/>
                <w:bCs/>
                <w:sz w:val="22"/>
                <w:szCs w:val="22"/>
                <w:lang w:eastAsia="lt-LT"/>
              </w:rPr>
              <w:t>Įsigyti asmens ir kitų dokumentų blankų</w:t>
            </w:r>
          </w:p>
        </w:tc>
        <w:tc>
          <w:tcPr>
            <w:tcW w:w="1419" w:type="dxa"/>
            <w:vAlign w:val="center"/>
          </w:tcPr>
          <w:p w14:paraId="3D8D8A35" w14:textId="1CC0C6E7" w:rsidR="00AA0EFC" w:rsidRPr="00AA0EFC" w:rsidRDefault="00EE3787" w:rsidP="00007B27">
            <w:pPr>
              <w:jc w:val="both"/>
              <w:rPr>
                <w:sz w:val="22"/>
                <w:szCs w:val="22"/>
                <w:lang w:eastAsia="lt-LT"/>
              </w:rPr>
            </w:pPr>
            <w:r>
              <w:rPr>
                <w:sz w:val="22"/>
                <w:szCs w:val="22"/>
                <w:lang w:eastAsia="lt-LT"/>
              </w:rPr>
              <w:t xml:space="preserve">16 </w:t>
            </w:r>
            <w:r w:rsidR="00825522">
              <w:rPr>
                <w:sz w:val="22"/>
                <w:szCs w:val="22"/>
                <w:lang w:eastAsia="lt-LT"/>
              </w:rPr>
              <w:t>705</w:t>
            </w:r>
          </w:p>
        </w:tc>
      </w:tr>
      <w:tr w:rsidR="00AA0EFC" w:rsidRPr="005262FD" w14:paraId="132DCE9F" w14:textId="77777777" w:rsidTr="00007B27">
        <w:tc>
          <w:tcPr>
            <w:tcW w:w="10350" w:type="dxa"/>
            <w:gridSpan w:val="4"/>
            <w:vAlign w:val="center"/>
          </w:tcPr>
          <w:p w14:paraId="50958576" w14:textId="27DF5DDE" w:rsidR="00AA0EFC" w:rsidRPr="005262FD" w:rsidRDefault="00AA0EFC" w:rsidP="00007B27">
            <w:pPr>
              <w:jc w:val="both"/>
              <w:rPr>
                <w:i/>
                <w:iCs/>
                <w:sz w:val="22"/>
                <w:szCs w:val="22"/>
                <w:lang w:eastAsia="lt-LT"/>
              </w:rPr>
            </w:pPr>
            <w:r>
              <w:rPr>
                <w:i/>
                <w:iCs/>
                <w:sz w:val="22"/>
                <w:szCs w:val="22"/>
                <w:lang w:eastAsia="lt-LT"/>
              </w:rPr>
              <w:t>Bus įsigyjami asmens ir kitų dokumentų blankai.</w:t>
            </w:r>
          </w:p>
        </w:tc>
      </w:tr>
      <w:tr w:rsidR="00AA0EFC" w:rsidRPr="005262FD" w14:paraId="0CB7124E" w14:textId="77777777" w:rsidTr="00AA0EFC">
        <w:tc>
          <w:tcPr>
            <w:tcW w:w="2410" w:type="dxa"/>
            <w:vAlign w:val="center"/>
          </w:tcPr>
          <w:p w14:paraId="5F5F69A3" w14:textId="46D7645E" w:rsidR="00AA0EFC" w:rsidRPr="005262FD" w:rsidRDefault="00AA0EFC" w:rsidP="00007B27">
            <w:pPr>
              <w:jc w:val="both"/>
              <w:rPr>
                <w:i/>
                <w:iCs/>
                <w:sz w:val="22"/>
                <w:szCs w:val="22"/>
                <w:lang w:eastAsia="lt-LT"/>
              </w:rPr>
            </w:pPr>
            <w:r w:rsidRPr="005262FD">
              <w:rPr>
                <w:sz w:val="22"/>
                <w:szCs w:val="22"/>
              </w:rPr>
              <w:t>01-003-11-01-0</w:t>
            </w:r>
            <w:r>
              <w:rPr>
                <w:sz w:val="22"/>
                <w:szCs w:val="22"/>
              </w:rPr>
              <w:t>5</w:t>
            </w:r>
            <w:r w:rsidRPr="005262FD">
              <w:rPr>
                <w:sz w:val="22"/>
                <w:szCs w:val="22"/>
              </w:rPr>
              <w:t xml:space="preserve"> (TP)</w:t>
            </w:r>
          </w:p>
        </w:tc>
        <w:tc>
          <w:tcPr>
            <w:tcW w:w="6521" w:type="dxa"/>
            <w:gridSpan w:val="2"/>
            <w:vAlign w:val="center"/>
          </w:tcPr>
          <w:p w14:paraId="6A6485F8" w14:textId="4191A69A" w:rsidR="00AA0EFC" w:rsidRPr="00AA0EFC" w:rsidRDefault="00AA0EFC" w:rsidP="00007B27">
            <w:pPr>
              <w:jc w:val="both"/>
              <w:rPr>
                <w:b/>
                <w:bCs/>
                <w:sz w:val="22"/>
                <w:szCs w:val="22"/>
                <w:lang w:eastAsia="lt-LT"/>
              </w:rPr>
            </w:pPr>
            <w:r w:rsidRPr="005262FD">
              <w:rPr>
                <w:b/>
                <w:bCs/>
                <w:sz w:val="22"/>
                <w:szCs w:val="22"/>
              </w:rPr>
              <w:t>PRIEMONĖ:</w:t>
            </w:r>
            <w:r>
              <w:rPr>
                <w:b/>
                <w:bCs/>
                <w:sz w:val="22"/>
                <w:szCs w:val="22"/>
              </w:rPr>
              <w:t xml:space="preserve"> </w:t>
            </w:r>
            <w:r w:rsidRPr="00AA0EFC">
              <w:rPr>
                <w:b/>
                <w:bCs/>
                <w:sz w:val="22"/>
                <w:szCs w:val="22"/>
                <w:lang w:eastAsia="lt-LT"/>
              </w:rPr>
              <w:t>Vykdyti pasirengimo pirmininkauti ir pirmininkavimo Europos Sąjungos Tarybai 2027 m. veiklas pagal MD kompetenciją</w:t>
            </w:r>
          </w:p>
        </w:tc>
        <w:tc>
          <w:tcPr>
            <w:tcW w:w="1419" w:type="dxa"/>
            <w:vAlign w:val="center"/>
          </w:tcPr>
          <w:p w14:paraId="384A1291" w14:textId="7E665EF9" w:rsidR="00AA0EFC" w:rsidRPr="005262FD" w:rsidRDefault="00911072" w:rsidP="00007B27">
            <w:pPr>
              <w:jc w:val="both"/>
              <w:rPr>
                <w:i/>
                <w:iCs/>
                <w:sz w:val="22"/>
                <w:szCs w:val="22"/>
                <w:lang w:eastAsia="lt-LT"/>
              </w:rPr>
            </w:pPr>
            <w:r>
              <w:rPr>
                <w:sz w:val="22"/>
                <w:szCs w:val="18"/>
              </w:rPr>
              <w:t>22</w:t>
            </w:r>
          </w:p>
        </w:tc>
      </w:tr>
      <w:tr w:rsidR="00AA0EFC" w:rsidRPr="008E364F" w14:paraId="24C98A57" w14:textId="77777777" w:rsidTr="00007B27">
        <w:tc>
          <w:tcPr>
            <w:tcW w:w="10350" w:type="dxa"/>
            <w:gridSpan w:val="4"/>
            <w:vAlign w:val="center"/>
          </w:tcPr>
          <w:p w14:paraId="6645F4B4" w14:textId="4E8F3C61" w:rsidR="00AA0EFC" w:rsidRPr="008E364F" w:rsidRDefault="00AA0EFC" w:rsidP="00007B27">
            <w:pPr>
              <w:jc w:val="both"/>
              <w:rPr>
                <w:i/>
                <w:iCs/>
                <w:sz w:val="22"/>
                <w:szCs w:val="22"/>
                <w:lang w:eastAsia="lt-LT"/>
              </w:rPr>
            </w:pPr>
            <w:r w:rsidRPr="008E364F">
              <w:rPr>
                <w:i/>
                <w:iCs/>
                <w:sz w:val="22"/>
                <w:szCs w:val="22"/>
                <w:lang w:eastAsia="lt-LT"/>
              </w:rPr>
              <w:t>Bus įgyvendinamos veiklos, skirtos pasirengti pirmininkavimui ES Tarybai, o nuo 2027 m. – pirmininkavimo ES Tarybai veiklos.</w:t>
            </w:r>
          </w:p>
        </w:tc>
      </w:tr>
    </w:tbl>
    <w:p w14:paraId="47B93364" w14:textId="138477E7" w:rsidR="3A993FE7" w:rsidRPr="00E23925" w:rsidRDefault="3A993FE7">
      <w:pPr>
        <w:rPr>
          <w:strike/>
          <w:sz w:val="22"/>
          <w:szCs w:val="22"/>
        </w:rPr>
      </w:pPr>
      <w:r w:rsidRPr="00E23925">
        <w:rPr>
          <w:strike/>
          <w:sz w:val="22"/>
          <w:szCs w:val="22"/>
        </w:rPr>
        <w:br w:type="page"/>
      </w:r>
    </w:p>
    <w:p w14:paraId="5E56A76A" w14:textId="48BDB8BD" w:rsidR="00B123BD" w:rsidRPr="005262FD" w:rsidRDefault="00612241" w:rsidP="00060946">
      <w:pPr>
        <w:spacing w:after="160"/>
        <w:ind w:left="284"/>
        <w:rPr>
          <w:b/>
          <w:szCs w:val="24"/>
          <w:lang w:eastAsia="lt-LT"/>
        </w:rPr>
      </w:pPr>
      <w:r w:rsidRPr="005262FD">
        <w:rPr>
          <w:b/>
          <w:szCs w:val="24"/>
          <w:lang w:eastAsia="lt-LT"/>
        </w:rPr>
        <w:lastRenderedPageBreak/>
        <w:t xml:space="preserve">TEISĖKŪRINĖS IR (AR) KITOS NEFINANSINĖS PRIEMONĖS, KURIŲ ĮGYVENDINIMUI NEPLANUOJAMI ASIGNAVIMAI: </w:t>
      </w:r>
    </w:p>
    <w:tbl>
      <w:tblPr>
        <w:tblStyle w:val="Lenteldefaultin30"/>
        <w:tblW w:w="10348" w:type="dxa"/>
        <w:tblInd w:w="-5" w:type="dxa"/>
        <w:tblLayout w:type="fixed"/>
        <w:tblLook w:val="04A0" w:firstRow="1" w:lastRow="0" w:firstColumn="1" w:lastColumn="0" w:noHBand="0" w:noVBand="1"/>
      </w:tblPr>
      <w:tblGrid>
        <w:gridCol w:w="1985"/>
        <w:gridCol w:w="6517"/>
        <w:gridCol w:w="1846"/>
      </w:tblGrid>
      <w:tr w:rsidR="001971B4" w:rsidRPr="005262FD" w14:paraId="0365857E" w14:textId="77777777" w:rsidTr="00F36A34">
        <w:trPr>
          <w:tblHeader/>
        </w:trPr>
        <w:tc>
          <w:tcPr>
            <w:tcW w:w="1985" w:type="dxa"/>
            <w:shd w:val="clear" w:color="auto" w:fill="F2F2F2" w:themeFill="background1" w:themeFillShade="F2"/>
            <w:vAlign w:val="center"/>
          </w:tcPr>
          <w:p w14:paraId="220FBF5C" w14:textId="77777777" w:rsidR="001971B4" w:rsidRPr="005262FD" w:rsidRDefault="001971B4" w:rsidP="00F36A34">
            <w:pPr>
              <w:jc w:val="center"/>
              <w:rPr>
                <w:b/>
                <w:i/>
                <w:sz w:val="22"/>
                <w:szCs w:val="22"/>
                <w:lang w:eastAsia="lt-LT"/>
              </w:rPr>
            </w:pPr>
            <w:r w:rsidRPr="005262FD">
              <w:rPr>
                <w:b/>
                <w:i/>
                <w:sz w:val="22"/>
                <w:szCs w:val="22"/>
                <w:lang w:eastAsia="lt-LT"/>
              </w:rPr>
              <w:t>Kodas /</w:t>
            </w:r>
          </w:p>
          <w:p w14:paraId="512CF57A" w14:textId="77777777" w:rsidR="001971B4" w:rsidRPr="005262FD" w:rsidRDefault="001971B4" w:rsidP="00F36A34">
            <w:pPr>
              <w:jc w:val="center"/>
              <w:rPr>
                <w:b/>
                <w:i/>
                <w:sz w:val="22"/>
                <w:szCs w:val="22"/>
                <w:lang w:eastAsia="lt-LT"/>
              </w:rPr>
            </w:pPr>
            <w:r w:rsidRPr="005262FD">
              <w:rPr>
                <w:b/>
                <w:i/>
                <w:sz w:val="22"/>
                <w:szCs w:val="22"/>
                <w:lang w:eastAsia="lt-LT"/>
              </w:rPr>
              <w:t>Įgyvendinimo terminas</w:t>
            </w:r>
          </w:p>
        </w:tc>
        <w:tc>
          <w:tcPr>
            <w:tcW w:w="6517" w:type="dxa"/>
            <w:shd w:val="clear" w:color="auto" w:fill="F2F2F2" w:themeFill="background1" w:themeFillShade="F2"/>
            <w:vAlign w:val="center"/>
          </w:tcPr>
          <w:p w14:paraId="44D226FB" w14:textId="77777777" w:rsidR="001971B4" w:rsidRPr="005262FD" w:rsidRDefault="001971B4" w:rsidP="00F36A34">
            <w:pPr>
              <w:jc w:val="center"/>
              <w:rPr>
                <w:sz w:val="22"/>
                <w:szCs w:val="22"/>
              </w:rPr>
            </w:pPr>
            <w:r w:rsidRPr="005262FD">
              <w:rPr>
                <w:b/>
                <w:i/>
                <w:sz w:val="22"/>
                <w:szCs w:val="22"/>
              </w:rPr>
              <w:t>Teisėkūrinių ir (ar) kitų  priemonių, kurioms įgyvendinti asignavimų šioje funkcijų vykdymo programoje neplanuojama, trumpas aprašymas</w:t>
            </w:r>
          </w:p>
        </w:tc>
        <w:tc>
          <w:tcPr>
            <w:tcW w:w="1846" w:type="dxa"/>
            <w:shd w:val="clear" w:color="auto" w:fill="F2F2F2" w:themeFill="background1" w:themeFillShade="F2"/>
            <w:vAlign w:val="center"/>
          </w:tcPr>
          <w:p w14:paraId="4D2E46F8" w14:textId="77777777" w:rsidR="001971B4" w:rsidRPr="005262FD" w:rsidRDefault="001971B4" w:rsidP="00F36A34">
            <w:pPr>
              <w:jc w:val="center"/>
              <w:rPr>
                <w:b/>
                <w:i/>
                <w:sz w:val="22"/>
                <w:szCs w:val="22"/>
              </w:rPr>
            </w:pPr>
            <w:r w:rsidRPr="005262FD">
              <w:rPr>
                <w:b/>
                <w:i/>
                <w:sz w:val="22"/>
                <w:szCs w:val="22"/>
              </w:rPr>
              <w:t>Vykdantis padalinys</w:t>
            </w:r>
          </w:p>
        </w:tc>
      </w:tr>
      <w:tr w:rsidR="001971B4" w:rsidRPr="005262FD" w14:paraId="71A909B7" w14:textId="77777777" w:rsidTr="00F36A34">
        <w:tc>
          <w:tcPr>
            <w:tcW w:w="1985" w:type="dxa"/>
            <w:vAlign w:val="center"/>
          </w:tcPr>
          <w:p w14:paraId="68BEEDBD" w14:textId="77777777" w:rsidR="001971B4" w:rsidRPr="00AE2563" w:rsidRDefault="001971B4" w:rsidP="00F36A34">
            <w:pPr>
              <w:tabs>
                <w:tab w:val="left" w:pos="0"/>
                <w:tab w:val="left" w:pos="0"/>
                <w:tab w:val="left" w:pos="851"/>
              </w:tabs>
              <w:jc w:val="both"/>
              <w:rPr>
                <w:sz w:val="22"/>
                <w:szCs w:val="22"/>
              </w:rPr>
            </w:pPr>
            <w:r w:rsidRPr="00AE2563">
              <w:rPr>
                <w:sz w:val="22"/>
                <w:szCs w:val="22"/>
              </w:rPr>
              <w:t>01-003-01 TN /</w:t>
            </w:r>
          </w:p>
          <w:p w14:paraId="7FB369FC" w14:textId="147501B6" w:rsidR="001971B4" w:rsidRPr="00AE2563" w:rsidRDefault="001971B4" w:rsidP="00F36A34">
            <w:pPr>
              <w:tabs>
                <w:tab w:val="left" w:pos="0"/>
                <w:tab w:val="left" w:pos="0"/>
                <w:tab w:val="left" w:pos="851"/>
              </w:tabs>
              <w:jc w:val="both"/>
              <w:rPr>
                <w:sz w:val="22"/>
                <w:szCs w:val="22"/>
              </w:rPr>
            </w:pPr>
            <w:r w:rsidRPr="00AE2563">
              <w:rPr>
                <w:sz w:val="22"/>
                <w:szCs w:val="22"/>
              </w:rPr>
              <w:t>2026-10-01</w:t>
            </w:r>
          </w:p>
        </w:tc>
        <w:tc>
          <w:tcPr>
            <w:tcW w:w="6517" w:type="dxa"/>
          </w:tcPr>
          <w:p w14:paraId="20F5F231" w14:textId="711E170B" w:rsidR="001971B4" w:rsidRPr="001971B4" w:rsidRDefault="001971B4" w:rsidP="00F36A34">
            <w:pPr>
              <w:tabs>
                <w:tab w:val="left" w:pos="0"/>
                <w:tab w:val="left" w:pos="0"/>
                <w:tab w:val="left" w:pos="851"/>
              </w:tabs>
              <w:jc w:val="both"/>
              <w:rPr>
                <w:b/>
                <w:sz w:val="22"/>
              </w:rPr>
            </w:pPr>
            <w:r w:rsidRPr="00AE2563">
              <w:rPr>
                <w:b/>
                <w:bCs/>
                <w:sz w:val="22"/>
                <w:szCs w:val="22"/>
              </w:rPr>
              <w:t>Parengti Lietuvos Respublikos vidaus reikalų ministro įsakymo „Dėl Lietuvos Respublikos vidaus reikalų ministro 2005 m. spalio 12 d. įsakymo Nr. 1V-329 „Dėl Leidimų laikinai gyventi Lietuvos Respublikoje užsieniečiams išdavimo tvarkos aprašo patvirtinimo“ pakeitimo“ projektą.</w:t>
            </w:r>
          </w:p>
        </w:tc>
        <w:tc>
          <w:tcPr>
            <w:tcW w:w="1846" w:type="dxa"/>
            <w:vAlign w:val="center"/>
          </w:tcPr>
          <w:p w14:paraId="16590F34"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3832E438" w14:textId="77777777" w:rsidTr="00F36A34">
        <w:tc>
          <w:tcPr>
            <w:tcW w:w="10348" w:type="dxa"/>
            <w:gridSpan w:val="3"/>
          </w:tcPr>
          <w:p w14:paraId="7CE6AAC9" w14:textId="441D2699" w:rsidR="001971B4" w:rsidRPr="00AE2563" w:rsidRDefault="001971B4" w:rsidP="00F36A34">
            <w:pPr>
              <w:tabs>
                <w:tab w:val="left" w:pos="0"/>
                <w:tab w:val="left" w:pos="0"/>
                <w:tab w:val="left" w:pos="851"/>
              </w:tabs>
              <w:jc w:val="both"/>
              <w:rPr>
                <w:i/>
                <w:iCs/>
                <w:sz w:val="22"/>
                <w:szCs w:val="22"/>
              </w:rPr>
            </w:pPr>
            <w:r w:rsidRPr="00AE2563">
              <w:rPr>
                <w:i/>
                <w:iCs/>
                <w:sz w:val="22"/>
                <w:szCs w:val="22"/>
              </w:rPr>
              <w:t>Priėmus įstatymo „Dėl užsieniečių teisinės padėties“ pakeitimo įstatymą, bus aktualizuotos tvarkos aprašo nuostatos, susijusios su leidimų laikinai gyventi Lietuvos Respublikoje išdavimo įgyvendinimu</w:t>
            </w:r>
          </w:p>
        </w:tc>
      </w:tr>
      <w:tr w:rsidR="001971B4" w:rsidRPr="005262FD" w14:paraId="26359E67" w14:textId="77777777" w:rsidTr="00F36A34">
        <w:tc>
          <w:tcPr>
            <w:tcW w:w="1985" w:type="dxa"/>
            <w:vAlign w:val="center"/>
          </w:tcPr>
          <w:p w14:paraId="136A1449" w14:textId="77777777" w:rsidR="001971B4" w:rsidRPr="00AE2563" w:rsidRDefault="001971B4" w:rsidP="00F36A34">
            <w:pPr>
              <w:tabs>
                <w:tab w:val="left" w:pos="0"/>
                <w:tab w:val="left" w:pos="0"/>
                <w:tab w:val="left" w:pos="851"/>
              </w:tabs>
              <w:jc w:val="both"/>
              <w:rPr>
                <w:sz w:val="22"/>
                <w:szCs w:val="22"/>
              </w:rPr>
            </w:pPr>
            <w:r w:rsidRPr="00AE2563">
              <w:rPr>
                <w:sz w:val="22"/>
                <w:szCs w:val="22"/>
              </w:rPr>
              <w:t>01-003-02 TN /</w:t>
            </w:r>
          </w:p>
          <w:p w14:paraId="6798E31F" w14:textId="4131B156" w:rsidR="001971B4" w:rsidRPr="001971B4" w:rsidRDefault="001971B4" w:rsidP="00F36A34">
            <w:pPr>
              <w:tabs>
                <w:tab w:val="left" w:pos="0"/>
                <w:tab w:val="left" w:pos="0"/>
                <w:tab w:val="left" w:pos="851"/>
              </w:tabs>
              <w:jc w:val="both"/>
              <w:rPr>
                <w:sz w:val="22"/>
              </w:rPr>
            </w:pPr>
            <w:r w:rsidRPr="00AE2563">
              <w:rPr>
                <w:sz w:val="22"/>
                <w:szCs w:val="22"/>
              </w:rPr>
              <w:t>2026-10</w:t>
            </w:r>
            <w:r w:rsidRPr="001971B4">
              <w:rPr>
                <w:sz w:val="22"/>
              </w:rPr>
              <w:t>-01</w:t>
            </w:r>
          </w:p>
        </w:tc>
        <w:tc>
          <w:tcPr>
            <w:tcW w:w="6517" w:type="dxa"/>
          </w:tcPr>
          <w:p w14:paraId="6F4E1BB6" w14:textId="77777777" w:rsidR="001971B4" w:rsidRPr="001971B4" w:rsidRDefault="001971B4" w:rsidP="00F36A34">
            <w:pPr>
              <w:tabs>
                <w:tab w:val="left" w:pos="0"/>
                <w:tab w:val="left" w:pos="0"/>
                <w:tab w:val="left" w:pos="851"/>
              </w:tabs>
              <w:jc w:val="both"/>
              <w:rPr>
                <w:b/>
                <w:sz w:val="22"/>
              </w:rPr>
            </w:pPr>
            <w:r w:rsidRPr="00AE2563">
              <w:rPr>
                <w:b/>
                <w:bCs/>
                <w:sz w:val="22"/>
                <w:szCs w:val="22"/>
              </w:rPr>
              <w:t>Parengti Lietuvos Respublikos vidaus reikalų ministro įsakymo „Dėl Lietuvos Respublikos vidaus reikalų ministro 2005 m. gruodžio 21 d. įsakymo Nr. 1V-</w:t>
            </w:r>
            <w:r w:rsidRPr="00DC00B4">
              <w:rPr>
                <w:b/>
                <w:bCs/>
                <w:sz w:val="22"/>
                <w:szCs w:val="22"/>
              </w:rPr>
              <w:t>445 „</w:t>
            </w:r>
            <w:r w:rsidRPr="00AE2563">
              <w:rPr>
                <w:b/>
                <w:bCs/>
                <w:sz w:val="22"/>
                <w:szCs w:val="22"/>
              </w:rPr>
              <w:t>Dėl Lietuvos Respublikos ilgalaikio gyventojo leidimo gyventi Europos Sąjungoje išdavimo tvarkos aprašo patvirtinimo“ pakeitimo“ projektą.</w:t>
            </w:r>
          </w:p>
        </w:tc>
        <w:tc>
          <w:tcPr>
            <w:tcW w:w="1846" w:type="dxa"/>
            <w:vAlign w:val="center"/>
          </w:tcPr>
          <w:p w14:paraId="228A1433"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1CA5032A" w14:textId="77777777" w:rsidTr="00F36A34">
        <w:tc>
          <w:tcPr>
            <w:tcW w:w="10348" w:type="dxa"/>
            <w:gridSpan w:val="3"/>
            <w:tcBorders>
              <w:top w:val="nil"/>
            </w:tcBorders>
          </w:tcPr>
          <w:p w14:paraId="720A9FE5" w14:textId="0888FEE8" w:rsidR="001971B4" w:rsidRPr="00AE2563" w:rsidRDefault="001971B4" w:rsidP="00F36A34">
            <w:pPr>
              <w:tabs>
                <w:tab w:val="left" w:pos="0"/>
                <w:tab w:val="left" w:pos="0"/>
                <w:tab w:val="left" w:pos="851"/>
              </w:tabs>
              <w:jc w:val="both"/>
              <w:rPr>
                <w:i/>
                <w:iCs/>
                <w:sz w:val="22"/>
                <w:szCs w:val="22"/>
              </w:rPr>
            </w:pPr>
            <w:r w:rsidRPr="00AE2563">
              <w:rPr>
                <w:i/>
                <w:iCs/>
                <w:sz w:val="22"/>
                <w:szCs w:val="22"/>
              </w:rPr>
              <w:t>Priėmus įstatymo „Dėl užsieniečių teisinės padėties“ pakeitimo įstatymą, bus aktualizuotos tvarkos aprašo nuostatos, susijusios su ilgalaikio gyventojo leidimų gyventi išdavimo įgyvendinimu</w:t>
            </w:r>
          </w:p>
        </w:tc>
      </w:tr>
      <w:tr w:rsidR="001971B4" w:rsidRPr="005262FD" w14:paraId="1B48899D" w14:textId="77777777" w:rsidTr="00F36A34">
        <w:tc>
          <w:tcPr>
            <w:tcW w:w="1985" w:type="dxa"/>
            <w:vAlign w:val="center"/>
          </w:tcPr>
          <w:p w14:paraId="01771630" w14:textId="77777777" w:rsidR="001971B4" w:rsidRPr="00AE2563" w:rsidRDefault="001971B4" w:rsidP="00F36A34">
            <w:pPr>
              <w:widowControl w:val="0"/>
              <w:tabs>
                <w:tab w:val="left" w:pos="851"/>
              </w:tabs>
              <w:rPr>
                <w:sz w:val="22"/>
                <w:szCs w:val="22"/>
              </w:rPr>
            </w:pPr>
            <w:r w:rsidRPr="00AE2563">
              <w:rPr>
                <w:sz w:val="22"/>
                <w:szCs w:val="22"/>
              </w:rPr>
              <w:t>01-003-03 TN /</w:t>
            </w:r>
          </w:p>
          <w:p w14:paraId="509ADE31" w14:textId="67DAE780" w:rsidR="001971B4" w:rsidRPr="00AE2563" w:rsidRDefault="001971B4" w:rsidP="00F36A34">
            <w:pPr>
              <w:widowControl w:val="0"/>
              <w:tabs>
                <w:tab w:val="left" w:pos="851"/>
              </w:tabs>
              <w:rPr>
                <w:sz w:val="22"/>
                <w:szCs w:val="22"/>
              </w:rPr>
            </w:pPr>
            <w:r w:rsidRPr="00AE2563">
              <w:rPr>
                <w:sz w:val="22"/>
                <w:szCs w:val="22"/>
              </w:rPr>
              <w:t>2026-12-31</w:t>
            </w:r>
          </w:p>
        </w:tc>
        <w:tc>
          <w:tcPr>
            <w:tcW w:w="6517" w:type="dxa"/>
          </w:tcPr>
          <w:p w14:paraId="604AE4D4" w14:textId="50BE2DE1" w:rsidR="001971B4" w:rsidRPr="001971B4" w:rsidRDefault="001971B4" w:rsidP="001971B4">
            <w:pPr>
              <w:jc w:val="both"/>
              <w:rPr>
                <w:b/>
                <w:sz w:val="22"/>
              </w:rPr>
            </w:pPr>
            <w:r w:rsidRPr="00AE2563">
              <w:rPr>
                <w:b/>
                <w:bCs/>
                <w:sz w:val="22"/>
                <w:szCs w:val="22"/>
              </w:rPr>
              <w:t xml:space="preserve">Parengti </w:t>
            </w:r>
            <w:r w:rsidRPr="00AE2563">
              <w:rPr>
                <w:b/>
                <w:sz w:val="22"/>
                <w:szCs w:val="22"/>
              </w:rPr>
              <w:t>Lietuvos Respublikos Vyriausybės nutarimo ,,Dėl Lietuvos Respublikos Vyriausybės 2005 m. balandžio 20 d. nutarimo Nr. 436 „Dėl Užsieniečių, kuriems draudžiama atvykti į Lietuvos Respubliką, nacionalinio sąrašo sudarymo ir tvarkymo taisyklių patvirtinimo“ pakeitimo“ projektą.</w:t>
            </w:r>
          </w:p>
        </w:tc>
        <w:tc>
          <w:tcPr>
            <w:tcW w:w="1846" w:type="dxa"/>
            <w:vAlign w:val="center"/>
          </w:tcPr>
          <w:p w14:paraId="343974F4"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07E1578F" w14:textId="77777777" w:rsidTr="00F36A34">
        <w:tc>
          <w:tcPr>
            <w:tcW w:w="10348" w:type="dxa"/>
            <w:gridSpan w:val="3"/>
          </w:tcPr>
          <w:p w14:paraId="48D3FEC3" w14:textId="744F31A7" w:rsidR="001971B4" w:rsidRPr="00AE2563" w:rsidRDefault="001971B4" w:rsidP="00F36A34">
            <w:pPr>
              <w:jc w:val="both"/>
              <w:rPr>
                <w:i/>
                <w:iCs/>
                <w:sz w:val="22"/>
                <w:szCs w:val="22"/>
                <w:lang w:eastAsia="lt-LT"/>
              </w:rPr>
            </w:pPr>
            <w:r w:rsidRPr="00AE2563">
              <w:rPr>
                <w:i/>
                <w:iCs/>
                <w:sz w:val="22"/>
                <w:szCs w:val="22"/>
                <w:lang w:eastAsia="lt-LT"/>
              </w:rPr>
              <w:t xml:space="preserve">Taisyklių pakeitimo nuostatos susijusios su teisės </w:t>
            </w:r>
            <w:r w:rsidRPr="00AE2563">
              <w:rPr>
                <w:i/>
                <w:sz w:val="22"/>
                <w:szCs w:val="22"/>
              </w:rPr>
              <w:t>užsieniečių teisėtiems atstovams suteikimu turėti galimybę teikti prašymus dėl asmens duomenų išbraukimo iš užsieniečių, kuriems draudžiama atvykti į Lietuvos Respubliką, nacionalinio sąrašo</w:t>
            </w:r>
          </w:p>
        </w:tc>
      </w:tr>
      <w:tr w:rsidR="001971B4" w:rsidRPr="005262FD" w14:paraId="38F09E26" w14:textId="77777777" w:rsidTr="00F36A34">
        <w:trPr>
          <w:trHeight w:val="300"/>
        </w:trPr>
        <w:tc>
          <w:tcPr>
            <w:tcW w:w="1985" w:type="dxa"/>
            <w:vAlign w:val="center"/>
          </w:tcPr>
          <w:p w14:paraId="6AE8BED2" w14:textId="77777777" w:rsidR="001971B4" w:rsidRPr="00AE2563" w:rsidRDefault="001971B4" w:rsidP="00F36A34">
            <w:pPr>
              <w:rPr>
                <w:sz w:val="22"/>
                <w:szCs w:val="22"/>
              </w:rPr>
            </w:pPr>
            <w:r w:rsidRPr="00AE2563">
              <w:rPr>
                <w:sz w:val="22"/>
                <w:szCs w:val="22"/>
              </w:rPr>
              <w:t>01-003-04 TN /</w:t>
            </w:r>
          </w:p>
          <w:p w14:paraId="7DED6F21" w14:textId="662DE6D6" w:rsidR="001971B4" w:rsidRPr="00AE2563" w:rsidRDefault="001971B4" w:rsidP="00F36A34">
            <w:pPr>
              <w:rPr>
                <w:sz w:val="22"/>
                <w:szCs w:val="22"/>
              </w:rPr>
            </w:pPr>
            <w:r w:rsidRPr="00AE2563">
              <w:rPr>
                <w:sz w:val="22"/>
                <w:szCs w:val="22"/>
              </w:rPr>
              <w:t>2026-10-01</w:t>
            </w:r>
          </w:p>
        </w:tc>
        <w:tc>
          <w:tcPr>
            <w:tcW w:w="6517" w:type="dxa"/>
          </w:tcPr>
          <w:p w14:paraId="18CD341C" w14:textId="77777777" w:rsidR="001971B4" w:rsidRPr="001971B4" w:rsidRDefault="001971B4" w:rsidP="00F36A34">
            <w:pPr>
              <w:jc w:val="both"/>
              <w:rPr>
                <w:b/>
                <w:sz w:val="22"/>
              </w:rPr>
            </w:pPr>
            <w:r w:rsidRPr="00AE2563">
              <w:rPr>
                <w:b/>
                <w:bCs/>
                <w:sz w:val="22"/>
                <w:szCs w:val="22"/>
              </w:rPr>
              <w:t>Parengti Lietuvos Respublikos vidaus reikalų ministro įsakymo „Dėl Lietuvos Respublikos vidaus reikalų ministro 2016 m. vasario 24 d. įsakymo Nr. 1V-131 „Dėl Prieglobsčio Lietuvos Respublikoje suteikimo ir panaikinimo tvarkos aprašo patvirtinimo“ pakeitimo“ projektą.</w:t>
            </w:r>
          </w:p>
        </w:tc>
        <w:tc>
          <w:tcPr>
            <w:tcW w:w="1846" w:type="dxa"/>
            <w:vAlign w:val="center"/>
          </w:tcPr>
          <w:p w14:paraId="1354D809" w14:textId="77777777" w:rsidR="001971B4" w:rsidRPr="001971B4" w:rsidRDefault="001971B4" w:rsidP="00F36A34">
            <w:pPr>
              <w:rPr>
                <w:sz w:val="22"/>
              </w:rPr>
            </w:pPr>
            <w:r w:rsidRPr="00AE2563">
              <w:rPr>
                <w:sz w:val="22"/>
                <w:szCs w:val="22"/>
              </w:rPr>
              <w:t>MD prie VRM</w:t>
            </w:r>
          </w:p>
        </w:tc>
      </w:tr>
      <w:tr w:rsidR="001971B4" w:rsidRPr="005262FD" w14:paraId="696D02C5" w14:textId="77777777" w:rsidTr="00F36A34">
        <w:trPr>
          <w:trHeight w:val="300"/>
        </w:trPr>
        <w:tc>
          <w:tcPr>
            <w:tcW w:w="10348" w:type="dxa"/>
            <w:gridSpan w:val="3"/>
          </w:tcPr>
          <w:p w14:paraId="01EFD939" w14:textId="77777777" w:rsidR="001971B4" w:rsidRPr="00AE2563" w:rsidRDefault="001971B4" w:rsidP="00F36A34">
            <w:pPr>
              <w:jc w:val="both"/>
              <w:rPr>
                <w:i/>
                <w:iCs/>
                <w:sz w:val="22"/>
                <w:szCs w:val="22"/>
                <w:lang w:eastAsia="lt-LT"/>
              </w:rPr>
            </w:pPr>
            <w:r w:rsidRPr="00AE2563">
              <w:rPr>
                <w:i/>
                <w:iCs/>
                <w:sz w:val="22"/>
                <w:szCs w:val="22"/>
              </w:rPr>
              <w:t>Priėmus įstatymo „Dėl užsieniečių teisinės padėties“ pakeitimo įstatymą, bus aktualizuotos tvarkos aprašo nuostatos, susijusios su Migracijos ir prieglobsčio pakto įgyvendinimu.</w:t>
            </w:r>
          </w:p>
        </w:tc>
      </w:tr>
      <w:tr w:rsidR="001971B4" w:rsidRPr="005262FD" w14:paraId="2B9A3BDA" w14:textId="77777777" w:rsidTr="00F36A34">
        <w:trPr>
          <w:trHeight w:val="300"/>
        </w:trPr>
        <w:tc>
          <w:tcPr>
            <w:tcW w:w="1985" w:type="dxa"/>
            <w:vAlign w:val="center"/>
          </w:tcPr>
          <w:p w14:paraId="629456AD" w14:textId="44CBB815" w:rsidR="001971B4" w:rsidRPr="00AE2563" w:rsidRDefault="001971B4" w:rsidP="00F36A34">
            <w:pPr>
              <w:rPr>
                <w:sz w:val="22"/>
                <w:szCs w:val="22"/>
              </w:rPr>
            </w:pPr>
            <w:r w:rsidRPr="00AE2563">
              <w:rPr>
                <w:sz w:val="22"/>
                <w:szCs w:val="22"/>
              </w:rPr>
              <w:t>01-003-05 TN/</w:t>
            </w:r>
          </w:p>
          <w:p w14:paraId="6FCE0DE6" w14:textId="41D91B5A" w:rsidR="001971B4" w:rsidRPr="00AE2563" w:rsidRDefault="001971B4" w:rsidP="00F36A34">
            <w:pPr>
              <w:rPr>
                <w:sz w:val="22"/>
                <w:szCs w:val="22"/>
              </w:rPr>
            </w:pPr>
            <w:r w:rsidRPr="00AE2563">
              <w:rPr>
                <w:sz w:val="22"/>
                <w:szCs w:val="22"/>
              </w:rPr>
              <w:t>2026-10-01</w:t>
            </w:r>
          </w:p>
        </w:tc>
        <w:tc>
          <w:tcPr>
            <w:tcW w:w="6517" w:type="dxa"/>
          </w:tcPr>
          <w:p w14:paraId="4EF835B4" w14:textId="1F4051CF" w:rsidR="001971B4" w:rsidRPr="00AE2563" w:rsidRDefault="001971B4" w:rsidP="00F36A34">
            <w:pPr>
              <w:jc w:val="both"/>
              <w:rPr>
                <w:b/>
                <w:bCs/>
                <w:sz w:val="22"/>
                <w:szCs w:val="22"/>
              </w:rPr>
            </w:pPr>
            <w:r w:rsidRPr="00AE2563">
              <w:rPr>
                <w:b/>
                <w:bCs/>
                <w:sz w:val="22"/>
                <w:szCs w:val="22"/>
              </w:rPr>
              <w:t xml:space="preserve">Parengti Lietuvos Respublikos vidaus reikalų ministro ir Lietuvos Respublikos užsienio reikalų ministro įsakymo „Dėl Lietuvos Respublikos vidaus reikalų ministro ir Lietuvos Respublikos užsienio reikalų ministro 2015 m. kovo 19 d. įsakymo Nr. </w:t>
            </w:r>
            <w:r w:rsidRPr="001971B4">
              <w:rPr>
                <w:b/>
                <w:color w:val="000000"/>
                <w:sz w:val="22"/>
              </w:rPr>
              <w:t xml:space="preserve">Nr.1V-200 / V-62 „Dėl </w:t>
            </w:r>
            <w:r w:rsidRPr="00AE2563">
              <w:rPr>
                <w:b/>
                <w:color w:val="000000"/>
                <w:sz w:val="22"/>
                <w:szCs w:val="22"/>
              </w:rPr>
              <w:t>Asmens</w:t>
            </w:r>
            <w:r w:rsidRPr="001971B4">
              <w:rPr>
                <w:b/>
                <w:color w:val="000000"/>
                <w:sz w:val="22"/>
              </w:rPr>
              <w:t xml:space="preserve"> tapatybės kortelės ir paso išdavimo tvarkos aprašo patvirtinimo“ pakeitimo“ projektą.</w:t>
            </w:r>
          </w:p>
        </w:tc>
        <w:tc>
          <w:tcPr>
            <w:tcW w:w="1846" w:type="dxa"/>
            <w:vAlign w:val="center"/>
          </w:tcPr>
          <w:p w14:paraId="23310BB1" w14:textId="77777777" w:rsidR="001971B4" w:rsidRPr="00AE2563" w:rsidRDefault="001971B4" w:rsidP="00F36A34">
            <w:pPr>
              <w:rPr>
                <w:sz w:val="22"/>
                <w:szCs w:val="22"/>
              </w:rPr>
            </w:pPr>
            <w:r w:rsidRPr="00AE2563">
              <w:rPr>
                <w:sz w:val="22"/>
                <w:szCs w:val="22"/>
              </w:rPr>
              <w:t>MD prie VRM</w:t>
            </w:r>
          </w:p>
        </w:tc>
      </w:tr>
      <w:tr w:rsidR="001971B4" w:rsidRPr="005262FD" w14:paraId="569601A3" w14:textId="77777777" w:rsidTr="00F36A34">
        <w:trPr>
          <w:trHeight w:val="300"/>
        </w:trPr>
        <w:tc>
          <w:tcPr>
            <w:tcW w:w="10348" w:type="dxa"/>
            <w:gridSpan w:val="3"/>
            <w:vAlign w:val="center"/>
          </w:tcPr>
          <w:p w14:paraId="56F6D6A9" w14:textId="706AF05E" w:rsidR="001971B4" w:rsidRPr="00AE2563" w:rsidRDefault="001971B4" w:rsidP="001971B4">
            <w:pPr>
              <w:jc w:val="both"/>
              <w:rPr>
                <w:sz w:val="22"/>
                <w:szCs w:val="22"/>
              </w:rPr>
            </w:pPr>
            <w:r w:rsidRPr="00AE2563">
              <w:rPr>
                <w:i/>
                <w:iCs/>
                <w:sz w:val="22"/>
                <w:szCs w:val="22"/>
              </w:rPr>
              <w:t>Tvarkos aprašo pakeitimo nuostatos susijusios su</w:t>
            </w:r>
            <w:r w:rsidRPr="001971B4">
              <w:rPr>
                <w:sz w:val="22"/>
              </w:rPr>
              <w:t xml:space="preserve"> </w:t>
            </w:r>
            <w:r w:rsidRPr="00AE2563">
              <w:rPr>
                <w:sz w:val="22"/>
                <w:szCs w:val="22"/>
              </w:rPr>
              <w:t xml:space="preserve">fizinio </w:t>
            </w:r>
            <w:r w:rsidRPr="001971B4">
              <w:rPr>
                <w:sz w:val="22"/>
              </w:rPr>
              <w:t xml:space="preserve">asmens </w:t>
            </w:r>
            <w:r w:rsidRPr="00AE2563">
              <w:rPr>
                <w:sz w:val="22"/>
                <w:szCs w:val="22"/>
              </w:rPr>
              <w:t>parašo atsisakymu užsakant asmens dokumentą</w:t>
            </w:r>
          </w:p>
        </w:tc>
      </w:tr>
      <w:tr w:rsidR="001971B4" w:rsidRPr="005262FD" w14:paraId="58954812" w14:textId="77777777" w:rsidTr="001971B4">
        <w:trPr>
          <w:trHeight w:val="300"/>
        </w:trPr>
        <w:tc>
          <w:tcPr>
            <w:tcW w:w="1985" w:type="dxa"/>
            <w:vAlign w:val="center"/>
          </w:tcPr>
          <w:p w14:paraId="5400A335" w14:textId="4E31EE34" w:rsidR="001971B4" w:rsidRPr="00AE2563" w:rsidRDefault="001971B4" w:rsidP="001971B4">
            <w:pPr>
              <w:rPr>
                <w:sz w:val="22"/>
                <w:szCs w:val="22"/>
              </w:rPr>
            </w:pPr>
            <w:r w:rsidRPr="00AE2563">
              <w:rPr>
                <w:sz w:val="22"/>
                <w:szCs w:val="22"/>
              </w:rPr>
              <w:t>01-003-06 TN/</w:t>
            </w:r>
          </w:p>
          <w:p w14:paraId="37821C3E" w14:textId="2B65D02C" w:rsidR="001971B4" w:rsidRPr="001971B4" w:rsidRDefault="001971B4" w:rsidP="001971B4">
            <w:pPr>
              <w:rPr>
                <w:sz w:val="22"/>
              </w:rPr>
            </w:pPr>
            <w:r w:rsidRPr="00AE2563">
              <w:rPr>
                <w:sz w:val="22"/>
                <w:szCs w:val="22"/>
              </w:rPr>
              <w:t>2026-</w:t>
            </w:r>
            <w:r w:rsidR="00503DCC">
              <w:rPr>
                <w:sz w:val="22"/>
                <w:szCs w:val="22"/>
              </w:rPr>
              <w:t>10</w:t>
            </w:r>
            <w:r w:rsidRPr="00AE2563">
              <w:rPr>
                <w:sz w:val="22"/>
                <w:szCs w:val="22"/>
              </w:rPr>
              <w:t>-01</w:t>
            </w:r>
          </w:p>
        </w:tc>
        <w:tc>
          <w:tcPr>
            <w:tcW w:w="6517" w:type="dxa"/>
          </w:tcPr>
          <w:p w14:paraId="445A458F" w14:textId="35971C61" w:rsidR="001971B4" w:rsidRPr="001971B4" w:rsidRDefault="001971B4" w:rsidP="001971B4">
            <w:pPr>
              <w:jc w:val="both"/>
              <w:rPr>
                <w:b/>
                <w:sz w:val="22"/>
              </w:rPr>
            </w:pPr>
            <w:r w:rsidRPr="00623C5D">
              <w:rPr>
                <w:b/>
                <w:bCs/>
                <w:color w:val="000000"/>
                <w:sz w:val="22"/>
                <w:szCs w:val="22"/>
              </w:rPr>
              <w:t>Parengti Dokumentų, susijusių su Lietuvos Respublikos pilietybe, teikimo ir nagrinėjimo tvarkos aprašo, patvirtinto  Lietuvos Respublikos Vyriausybės 2013-04-03</w:t>
            </w:r>
            <w:r w:rsidRPr="00623C5D">
              <w:rPr>
                <w:b/>
                <w:bCs/>
                <w:sz w:val="22"/>
                <w:szCs w:val="22"/>
              </w:rPr>
              <w:t xml:space="preserve"> nutarimu Nr. 280 „Dėl Lietuvos Respublikos pilietybės įstatymo įgyvendinimo“, pakeitimo projektą.</w:t>
            </w:r>
          </w:p>
        </w:tc>
        <w:tc>
          <w:tcPr>
            <w:tcW w:w="1846" w:type="dxa"/>
            <w:vAlign w:val="center"/>
          </w:tcPr>
          <w:p w14:paraId="562B5CD5" w14:textId="5DEC7C06" w:rsidR="001971B4" w:rsidRPr="001971B4" w:rsidRDefault="001971B4" w:rsidP="001971B4">
            <w:pPr>
              <w:rPr>
                <w:sz w:val="22"/>
              </w:rPr>
            </w:pPr>
            <w:r w:rsidRPr="00AE2563">
              <w:rPr>
                <w:sz w:val="22"/>
                <w:szCs w:val="22"/>
              </w:rPr>
              <w:t>MD prie VRM</w:t>
            </w:r>
          </w:p>
        </w:tc>
      </w:tr>
      <w:tr w:rsidR="001971B4" w:rsidRPr="005262FD" w14:paraId="3AFAB27F" w14:textId="77777777" w:rsidTr="001971B4">
        <w:trPr>
          <w:trHeight w:val="300"/>
        </w:trPr>
        <w:tc>
          <w:tcPr>
            <w:tcW w:w="10348" w:type="dxa"/>
            <w:gridSpan w:val="3"/>
            <w:vAlign w:val="center"/>
          </w:tcPr>
          <w:p w14:paraId="71FABB92" w14:textId="78270DFA" w:rsidR="001971B4" w:rsidRPr="00AE2563" w:rsidRDefault="001971B4" w:rsidP="001971B4">
            <w:pPr>
              <w:jc w:val="both"/>
              <w:rPr>
                <w:i/>
                <w:iCs/>
                <w:sz w:val="22"/>
                <w:szCs w:val="22"/>
              </w:rPr>
            </w:pPr>
            <w:r w:rsidRPr="00623C5D">
              <w:rPr>
                <w:i/>
                <w:sz w:val="22"/>
                <w:szCs w:val="22"/>
              </w:rPr>
              <w:t>Tvarkos aprašo nuostatų pakeitimai susiję su skaitmeninių lietuvių kilmės ir teisės atkurti pažymėjimų išdavimu (atsisakant popierinio varianto).</w:t>
            </w:r>
          </w:p>
        </w:tc>
      </w:tr>
    </w:tbl>
    <w:p w14:paraId="486CF6C6" w14:textId="77777777" w:rsidR="00F27098" w:rsidRPr="005262FD" w:rsidRDefault="00F27098" w:rsidP="00F27098"/>
    <w:p w14:paraId="24E452F4" w14:textId="77777777" w:rsidR="00F27098" w:rsidRPr="005262FD" w:rsidRDefault="00F27098" w:rsidP="00F27098"/>
    <w:p w14:paraId="5FB79270" w14:textId="77777777" w:rsidR="001971B4" w:rsidRDefault="001971B4">
      <w:pPr>
        <w:spacing w:after="160" w:line="259" w:lineRule="auto"/>
        <w:rPr>
          <w:b/>
          <w:szCs w:val="24"/>
        </w:rPr>
      </w:pPr>
      <w:r>
        <w:rPr>
          <w:b/>
          <w:szCs w:val="24"/>
        </w:rPr>
        <w:br w:type="page"/>
      </w:r>
    </w:p>
    <w:p w14:paraId="66E332D2" w14:textId="1A9EF8B2" w:rsidR="00CA5D9A" w:rsidRPr="005262FD" w:rsidRDefault="00CA5D9A" w:rsidP="00F27098">
      <w:pPr>
        <w:rPr>
          <w:i/>
          <w:color w:val="808080"/>
          <w:szCs w:val="24"/>
        </w:rPr>
      </w:pPr>
      <w:r w:rsidRPr="005262FD">
        <w:rPr>
          <w:b/>
          <w:szCs w:val="24"/>
        </w:rPr>
        <w:lastRenderedPageBreak/>
        <w:t>2</w:t>
      </w:r>
      <w:r w:rsidR="00932C3C" w:rsidRPr="005262FD">
        <w:rPr>
          <w:b/>
          <w:szCs w:val="24"/>
        </w:rPr>
        <w:t>-003</w:t>
      </w:r>
      <w:r w:rsidRPr="005262FD">
        <w:rPr>
          <w:b/>
          <w:szCs w:val="24"/>
        </w:rPr>
        <w:t xml:space="preserve"> grafikas.</w:t>
      </w:r>
      <w:r w:rsidR="00FB21E8" w:rsidRPr="005262FD">
        <w:rPr>
          <w:b/>
          <w:szCs w:val="24"/>
        </w:rPr>
        <w:t xml:space="preserve"> 01-003 programa</w:t>
      </w:r>
      <w:r w:rsidRPr="005262FD">
        <w:rPr>
          <w:b/>
          <w:i/>
          <w:szCs w:val="24"/>
        </w:rPr>
        <w:t xml:space="preserve"> </w:t>
      </w:r>
      <w:r w:rsidR="00FB21E8" w:rsidRPr="005262FD">
        <w:rPr>
          <w:b/>
          <w:i/>
          <w:szCs w:val="24"/>
        </w:rPr>
        <w:t>„</w:t>
      </w:r>
      <w:r w:rsidRPr="005262FD">
        <w:rPr>
          <w:b/>
          <w:szCs w:val="24"/>
        </w:rPr>
        <w:t>Migracijos procesų valdymas</w:t>
      </w:r>
      <w:r w:rsidR="00FB21E8" w:rsidRPr="005262FD">
        <w:rPr>
          <w:b/>
          <w:szCs w:val="24"/>
        </w:rPr>
        <w:t>“</w:t>
      </w:r>
      <w:r w:rsidR="00FB21E8" w:rsidRPr="005262FD">
        <w:rPr>
          <w:szCs w:val="24"/>
        </w:rPr>
        <w:t xml:space="preserve"> </w:t>
      </w:r>
      <w:r w:rsidRPr="005262FD">
        <w:rPr>
          <w:b/>
          <w:szCs w:val="24"/>
        </w:rPr>
        <w:t>ir jos uždaviniai</w:t>
      </w:r>
      <w:r w:rsidR="001D1EDC" w:rsidRPr="005262FD">
        <w:rPr>
          <w:i/>
          <w:szCs w:val="24"/>
        </w:rPr>
        <w:t xml:space="preserve">   </w:t>
      </w:r>
    </w:p>
    <w:p w14:paraId="352184D2" w14:textId="77777777" w:rsidR="00CA5D9A" w:rsidRPr="005262FD" w:rsidRDefault="00CA5D9A" w:rsidP="00060946">
      <w:pPr>
        <w:spacing w:after="120"/>
        <w:jc w:val="both"/>
        <w:rPr>
          <w:b/>
          <w:szCs w:val="24"/>
        </w:rPr>
      </w:pPr>
    </w:p>
    <w:p w14:paraId="61F140A8" w14:textId="77777777" w:rsidR="00CA5D9A" w:rsidRPr="005262FD" w:rsidRDefault="00CA5D9A" w:rsidP="3A993FE7">
      <w:pPr>
        <w:spacing w:after="120"/>
        <w:ind w:left="142" w:hanging="142"/>
        <w:jc w:val="both"/>
        <w:rPr>
          <w:b/>
          <w:bCs/>
        </w:rPr>
      </w:pPr>
      <w:r w:rsidRPr="005262FD">
        <w:rPr>
          <w:noProof/>
          <w:sz w:val="20"/>
          <w:shd w:val="clear" w:color="auto" w:fill="DBEEF4"/>
        </w:rPr>
        <w:drawing>
          <wp:inline distT="0" distB="0" distL="0" distR="0" wp14:anchorId="43008DCC" wp14:editId="4E43865A">
            <wp:extent cx="6580105" cy="3070860"/>
            <wp:effectExtent l="38100" t="0" r="49530" b="1524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7F4A5B19" w14:textId="77777777" w:rsidR="00C96341" w:rsidRPr="005262FD" w:rsidRDefault="00C96341" w:rsidP="00060946">
      <w:pPr>
        <w:spacing w:after="160"/>
        <w:rPr>
          <w:b/>
          <w:szCs w:val="24"/>
        </w:rPr>
        <w:sectPr w:rsidR="00C96341" w:rsidRPr="005262FD" w:rsidSect="005E21CE">
          <w:footerReference w:type="default" r:id="rId42"/>
          <w:footerReference w:type="first" r:id="rId43"/>
          <w:pgSz w:w="11906" w:h="16838"/>
          <w:pgMar w:top="675" w:right="567" w:bottom="851" w:left="851" w:header="397" w:footer="567" w:gutter="0"/>
          <w:cols w:space="1296"/>
          <w:titlePg/>
          <w:docGrid w:linePitch="326"/>
        </w:sectPr>
      </w:pPr>
    </w:p>
    <w:p w14:paraId="6295C7C4" w14:textId="18ACDD5F" w:rsidR="00524A2F" w:rsidRPr="005262FD" w:rsidRDefault="00F3241F" w:rsidP="00060946">
      <w:pPr>
        <w:pStyle w:val="Heading1"/>
        <w:spacing w:before="0"/>
        <w:rPr>
          <w:b w:val="0"/>
          <w:color w:val="FFFFFF" w:themeColor="background1"/>
          <w:sz w:val="24"/>
          <w:szCs w:val="24"/>
        </w:rPr>
      </w:pPr>
      <w:r w:rsidRPr="005262FD">
        <w:rPr>
          <w:b w:val="0"/>
          <w:color w:val="FFFFFF" w:themeColor="background1"/>
          <w:sz w:val="24"/>
          <w:szCs w:val="24"/>
        </w:rPr>
        <w:lastRenderedPageBreak/>
        <w:t>*</w:t>
      </w:r>
      <w:r w:rsidR="00524A2F" w:rsidRPr="005262FD">
        <w:rPr>
          <w:b w:val="0"/>
          <w:color w:val="FFFFFF" w:themeColor="background1"/>
          <w:sz w:val="24"/>
          <w:szCs w:val="24"/>
        </w:rPr>
        <w:t xml:space="preserve"> </w:t>
      </w:r>
      <w:r w:rsidR="005573A9" w:rsidRPr="005262FD">
        <w:rPr>
          <w:b w:val="0"/>
          <w:color w:val="FFFFFF" w:themeColor="background1"/>
          <w:sz w:val="24"/>
          <w:szCs w:val="24"/>
        </w:rPr>
        <w:t xml:space="preserve">MD/ADIC </w:t>
      </w:r>
      <w:r w:rsidR="00524A2F" w:rsidRPr="005262FD">
        <w:rPr>
          <w:b w:val="0"/>
          <w:color w:val="FFFFFF" w:themeColor="background1"/>
          <w:sz w:val="24"/>
          <w:szCs w:val="24"/>
        </w:rPr>
        <w:t>Asignavimai</w:t>
      </w:r>
    </w:p>
    <w:p w14:paraId="05579F78" w14:textId="35CDF914" w:rsidR="005D5A68" w:rsidRPr="008E4C09" w:rsidRDefault="00A04BAC" w:rsidP="00060946">
      <w:pPr>
        <w:shd w:val="clear" w:color="auto" w:fill="E2EFD9" w:themeFill="accent6" w:themeFillTint="33"/>
        <w:spacing w:after="120"/>
        <w:rPr>
          <w:b/>
          <w:iCs/>
          <w:color w:val="FF0000"/>
          <w:szCs w:val="24"/>
        </w:rPr>
      </w:pPr>
      <w:r w:rsidRPr="005262FD">
        <w:rPr>
          <w:b/>
          <w:szCs w:val="24"/>
        </w:rPr>
        <w:t>3</w:t>
      </w:r>
      <w:r w:rsidR="00932C3C" w:rsidRPr="005262FD">
        <w:rPr>
          <w:b/>
          <w:szCs w:val="24"/>
        </w:rPr>
        <w:t>-003</w:t>
      </w:r>
      <w:r w:rsidRPr="005262FD">
        <w:rPr>
          <w:b/>
          <w:szCs w:val="24"/>
        </w:rPr>
        <w:t xml:space="preserve"> lentelė. </w:t>
      </w:r>
      <w:r w:rsidRPr="008E4C09">
        <w:rPr>
          <w:b/>
          <w:iCs/>
          <w:szCs w:val="24"/>
        </w:rPr>
        <w:t>20</w:t>
      </w:r>
      <w:r w:rsidR="00F3548B" w:rsidRPr="008E4C09">
        <w:rPr>
          <w:b/>
          <w:iCs/>
          <w:szCs w:val="24"/>
        </w:rPr>
        <w:t>2</w:t>
      </w:r>
      <w:r w:rsidR="008120AE" w:rsidRPr="008E4C09">
        <w:rPr>
          <w:b/>
          <w:iCs/>
          <w:szCs w:val="24"/>
        </w:rPr>
        <w:t>6</w:t>
      </w:r>
      <w:r w:rsidRPr="008E4C09">
        <w:rPr>
          <w:b/>
          <w:iCs/>
          <w:szCs w:val="24"/>
        </w:rPr>
        <w:t>–202</w:t>
      </w:r>
      <w:r w:rsidR="008120AE" w:rsidRPr="008E4C09">
        <w:rPr>
          <w:b/>
          <w:iCs/>
          <w:szCs w:val="24"/>
        </w:rPr>
        <w:t>8</w:t>
      </w:r>
      <w:r w:rsidRPr="008E4C09">
        <w:rPr>
          <w:b/>
          <w:iCs/>
          <w:szCs w:val="24"/>
        </w:rPr>
        <w:t xml:space="preserve"> metų </w:t>
      </w:r>
      <w:r w:rsidR="00C032D9" w:rsidRPr="008E4C09">
        <w:rPr>
          <w:b/>
          <w:iCs/>
          <w:szCs w:val="24"/>
        </w:rPr>
        <w:t>program</w:t>
      </w:r>
      <w:r w:rsidR="00B41B64" w:rsidRPr="008E4C09">
        <w:rPr>
          <w:b/>
          <w:iCs/>
          <w:szCs w:val="24"/>
        </w:rPr>
        <w:t>os</w:t>
      </w:r>
      <w:r w:rsidR="00C032D9" w:rsidRPr="008E4C09">
        <w:rPr>
          <w:b/>
          <w:iCs/>
          <w:szCs w:val="24"/>
        </w:rPr>
        <w:t xml:space="preserve"> </w:t>
      </w:r>
      <w:r w:rsidR="00460182">
        <w:rPr>
          <w:b/>
          <w:iCs/>
          <w:szCs w:val="24"/>
        </w:rPr>
        <w:t xml:space="preserve">01-003 </w:t>
      </w:r>
      <w:r w:rsidR="00C032D9" w:rsidRPr="008E4C09">
        <w:rPr>
          <w:b/>
          <w:iCs/>
          <w:szCs w:val="24"/>
        </w:rPr>
        <w:t>„</w:t>
      </w:r>
      <w:r w:rsidR="00E64483" w:rsidRPr="008E4C09">
        <w:rPr>
          <w:b/>
          <w:iCs/>
          <w:szCs w:val="24"/>
        </w:rPr>
        <w:t>Migracijos procesų valdymas</w:t>
      </w:r>
      <w:r w:rsidR="00C032D9" w:rsidRPr="008E4C09">
        <w:rPr>
          <w:b/>
          <w:iCs/>
          <w:szCs w:val="24"/>
        </w:rPr>
        <w:t>“</w:t>
      </w:r>
      <w:r w:rsidRPr="008E4C09">
        <w:rPr>
          <w:b/>
          <w:iCs/>
          <w:szCs w:val="24"/>
        </w:rPr>
        <w:t xml:space="preserve"> uždaviniai, priemonės, asignavimai ir kitos lėšos (tūkst. eurų)</w:t>
      </w:r>
      <w:r w:rsidR="00B24346" w:rsidRPr="008E4C09">
        <w:rPr>
          <w:b/>
          <w:iCs/>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3544"/>
        <w:gridCol w:w="1252"/>
        <w:gridCol w:w="1252"/>
        <w:gridCol w:w="1252"/>
        <w:gridCol w:w="1252"/>
        <w:gridCol w:w="1252"/>
        <w:gridCol w:w="1253"/>
        <w:gridCol w:w="2268"/>
      </w:tblGrid>
      <w:tr w:rsidR="000246A0" w:rsidRPr="00F72347" w14:paraId="71636F50" w14:textId="77777777" w:rsidTr="00F812EC">
        <w:trPr>
          <w:trHeight w:val="570"/>
        </w:trPr>
        <w:tc>
          <w:tcPr>
            <w:tcW w:w="1271" w:type="dxa"/>
            <w:vMerge w:val="restart"/>
            <w:shd w:val="clear" w:color="auto" w:fill="DEEAF6" w:themeFill="accent1" w:themeFillTint="33"/>
            <w:vAlign w:val="center"/>
            <w:hideMark/>
          </w:tcPr>
          <w:p w14:paraId="6180185F" w14:textId="77777777" w:rsidR="000246A0" w:rsidRPr="000246A0" w:rsidRDefault="000246A0" w:rsidP="000246A0">
            <w:pPr>
              <w:jc w:val="center"/>
              <w:rPr>
                <w:color w:val="000000"/>
                <w:sz w:val="18"/>
                <w:szCs w:val="18"/>
                <w:lang w:eastAsia="lt-LT"/>
              </w:rPr>
            </w:pPr>
            <w:r w:rsidRPr="000246A0">
              <w:rPr>
                <w:color w:val="000000"/>
                <w:sz w:val="18"/>
                <w:szCs w:val="18"/>
                <w:lang w:eastAsia="lt-LT"/>
              </w:rPr>
              <w:t>Valstybės veiklos srities, programos, uždavinio, priemonės kodas, požymis</w:t>
            </w:r>
          </w:p>
        </w:tc>
        <w:tc>
          <w:tcPr>
            <w:tcW w:w="3544" w:type="dxa"/>
            <w:vMerge w:val="restart"/>
            <w:shd w:val="clear" w:color="auto" w:fill="DEEAF6" w:themeFill="accent1" w:themeFillTint="33"/>
            <w:vAlign w:val="center"/>
            <w:hideMark/>
          </w:tcPr>
          <w:p w14:paraId="0A33EFFF" w14:textId="77777777" w:rsidR="000246A0" w:rsidRPr="000246A0" w:rsidRDefault="000246A0" w:rsidP="000246A0">
            <w:pPr>
              <w:jc w:val="center"/>
              <w:rPr>
                <w:color w:val="000000"/>
                <w:sz w:val="18"/>
                <w:szCs w:val="18"/>
                <w:lang w:eastAsia="lt-LT"/>
              </w:rPr>
            </w:pPr>
            <w:r w:rsidRPr="000246A0">
              <w:rPr>
                <w:color w:val="000000"/>
                <w:sz w:val="18"/>
                <w:szCs w:val="18"/>
                <w:lang w:eastAsia="lt-LT"/>
              </w:rPr>
              <w:t>Uždavinio, priemonės pavadinimas</w:t>
            </w:r>
          </w:p>
        </w:tc>
        <w:tc>
          <w:tcPr>
            <w:tcW w:w="2504" w:type="dxa"/>
            <w:gridSpan w:val="2"/>
            <w:shd w:val="clear" w:color="auto" w:fill="DEEAF6" w:themeFill="accent1" w:themeFillTint="33"/>
            <w:vAlign w:val="center"/>
            <w:hideMark/>
          </w:tcPr>
          <w:p w14:paraId="058ACA4E"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2026-ųjų metų asignavimai</w:t>
            </w:r>
          </w:p>
        </w:tc>
        <w:tc>
          <w:tcPr>
            <w:tcW w:w="2504" w:type="dxa"/>
            <w:gridSpan w:val="2"/>
            <w:shd w:val="clear" w:color="auto" w:fill="DEEAF6" w:themeFill="accent1" w:themeFillTint="33"/>
            <w:vAlign w:val="center"/>
            <w:hideMark/>
          </w:tcPr>
          <w:p w14:paraId="387FBC72"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2027-ųjų metų asignavimai</w:t>
            </w:r>
          </w:p>
        </w:tc>
        <w:tc>
          <w:tcPr>
            <w:tcW w:w="2505" w:type="dxa"/>
            <w:gridSpan w:val="2"/>
            <w:shd w:val="clear" w:color="auto" w:fill="DEEAF6" w:themeFill="accent1" w:themeFillTint="33"/>
            <w:vAlign w:val="center"/>
            <w:hideMark/>
          </w:tcPr>
          <w:p w14:paraId="176D3E67"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54FFB8DA" w14:textId="77777777" w:rsidR="000246A0" w:rsidRPr="000246A0" w:rsidRDefault="000246A0" w:rsidP="000246A0">
            <w:pPr>
              <w:jc w:val="center"/>
              <w:rPr>
                <w:color w:val="000000"/>
                <w:sz w:val="18"/>
                <w:szCs w:val="18"/>
                <w:lang w:eastAsia="lt-LT"/>
              </w:rPr>
            </w:pPr>
            <w:r w:rsidRPr="000246A0">
              <w:rPr>
                <w:color w:val="000000"/>
                <w:sz w:val="18"/>
                <w:szCs w:val="18"/>
                <w:lang w:eastAsia="lt-LT"/>
              </w:rPr>
              <w:t xml:space="preserve">Vyriausybės programos nuostatų įgyvendinimo plano, Nacionalinės darbotvarkės, NPP ir (arba) nacionalinės plėtros programos akronimas ir elemento kodas </w:t>
            </w:r>
          </w:p>
        </w:tc>
      </w:tr>
      <w:tr w:rsidR="000246A0" w:rsidRPr="00F72347" w14:paraId="321CE288" w14:textId="77777777" w:rsidTr="00F812EC">
        <w:trPr>
          <w:trHeight w:val="311"/>
        </w:trPr>
        <w:tc>
          <w:tcPr>
            <w:tcW w:w="1271" w:type="dxa"/>
            <w:vMerge/>
            <w:vAlign w:val="center"/>
            <w:hideMark/>
          </w:tcPr>
          <w:p w14:paraId="0EB25464" w14:textId="77777777" w:rsidR="000246A0" w:rsidRPr="000246A0" w:rsidRDefault="000246A0" w:rsidP="000246A0">
            <w:pPr>
              <w:rPr>
                <w:color w:val="000000"/>
                <w:sz w:val="18"/>
                <w:szCs w:val="18"/>
                <w:lang w:eastAsia="lt-LT"/>
              </w:rPr>
            </w:pPr>
          </w:p>
        </w:tc>
        <w:tc>
          <w:tcPr>
            <w:tcW w:w="3544" w:type="dxa"/>
            <w:vMerge/>
            <w:vAlign w:val="center"/>
            <w:hideMark/>
          </w:tcPr>
          <w:p w14:paraId="6A5C2B69" w14:textId="77777777" w:rsidR="000246A0" w:rsidRPr="000246A0" w:rsidRDefault="000246A0" w:rsidP="000246A0">
            <w:pPr>
              <w:rPr>
                <w:color w:val="000000"/>
                <w:sz w:val="18"/>
                <w:szCs w:val="18"/>
                <w:lang w:eastAsia="lt-LT"/>
              </w:rPr>
            </w:pPr>
          </w:p>
        </w:tc>
        <w:tc>
          <w:tcPr>
            <w:tcW w:w="1252" w:type="dxa"/>
            <w:shd w:val="clear" w:color="auto" w:fill="DEEAF6" w:themeFill="accent1" w:themeFillTint="33"/>
            <w:vAlign w:val="center"/>
            <w:hideMark/>
          </w:tcPr>
          <w:p w14:paraId="6CFA45FD"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2" w:type="dxa"/>
            <w:shd w:val="clear" w:color="auto" w:fill="DEEAF6" w:themeFill="accent1" w:themeFillTint="33"/>
            <w:vAlign w:val="center"/>
            <w:hideMark/>
          </w:tcPr>
          <w:p w14:paraId="585BFBDC" w14:textId="2CACC6AE"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1252" w:type="dxa"/>
            <w:shd w:val="clear" w:color="auto" w:fill="DEEAF6" w:themeFill="accent1" w:themeFillTint="33"/>
            <w:vAlign w:val="center"/>
            <w:hideMark/>
          </w:tcPr>
          <w:p w14:paraId="5BDA17FD"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2" w:type="dxa"/>
            <w:shd w:val="clear" w:color="auto" w:fill="DEEAF6" w:themeFill="accent1" w:themeFillTint="33"/>
            <w:vAlign w:val="center"/>
            <w:hideMark/>
          </w:tcPr>
          <w:p w14:paraId="58D7226B" w14:textId="0A9D27F8"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1252" w:type="dxa"/>
            <w:shd w:val="clear" w:color="auto" w:fill="DEEAF6" w:themeFill="accent1" w:themeFillTint="33"/>
            <w:vAlign w:val="center"/>
            <w:hideMark/>
          </w:tcPr>
          <w:p w14:paraId="50505716"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3" w:type="dxa"/>
            <w:shd w:val="clear" w:color="auto" w:fill="DEEAF6" w:themeFill="accent1" w:themeFillTint="33"/>
            <w:vAlign w:val="center"/>
            <w:hideMark/>
          </w:tcPr>
          <w:p w14:paraId="3529B644" w14:textId="215D3B52"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2268" w:type="dxa"/>
            <w:vMerge/>
            <w:vAlign w:val="center"/>
            <w:hideMark/>
          </w:tcPr>
          <w:p w14:paraId="1C422F4A" w14:textId="77777777" w:rsidR="000246A0" w:rsidRPr="000246A0" w:rsidRDefault="000246A0" w:rsidP="000246A0">
            <w:pPr>
              <w:rPr>
                <w:color w:val="000000"/>
                <w:sz w:val="18"/>
                <w:szCs w:val="18"/>
                <w:lang w:eastAsia="lt-LT"/>
              </w:rPr>
            </w:pPr>
          </w:p>
        </w:tc>
      </w:tr>
      <w:tr w:rsidR="0090198A" w:rsidRPr="00F72347" w14:paraId="1781836F" w14:textId="77777777" w:rsidTr="00F812EC">
        <w:trPr>
          <w:trHeight w:val="413"/>
        </w:trPr>
        <w:tc>
          <w:tcPr>
            <w:tcW w:w="1271" w:type="dxa"/>
            <w:shd w:val="clear" w:color="000000" w:fill="CCFFCC"/>
            <w:vAlign w:val="center"/>
            <w:hideMark/>
          </w:tcPr>
          <w:p w14:paraId="192B3B2C" w14:textId="77777777" w:rsidR="0090198A" w:rsidRPr="004362BF" w:rsidRDefault="0090198A" w:rsidP="0090198A">
            <w:pPr>
              <w:jc w:val="center"/>
              <w:rPr>
                <w:b/>
                <w:bCs/>
                <w:sz w:val="18"/>
                <w:szCs w:val="18"/>
                <w:lang w:eastAsia="lt-LT"/>
              </w:rPr>
            </w:pPr>
            <w:r w:rsidRPr="004362BF">
              <w:rPr>
                <w:b/>
                <w:bCs/>
                <w:sz w:val="18"/>
                <w:szCs w:val="18"/>
                <w:lang w:eastAsia="lt-LT"/>
              </w:rPr>
              <w:t>01-003-11-01 (T)</w:t>
            </w:r>
          </w:p>
        </w:tc>
        <w:tc>
          <w:tcPr>
            <w:tcW w:w="3544" w:type="dxa"/>
            <w:shd w:val="clear" w:color="000000" w:fill="CCFFCC"/>
            <w:hideMark/>
          </w:tcPr>
          <w:p w14:paraId="2A89D091" w14:textId="2B8938DD" w:rsidR="0090198A" w:rsidRPr="004362BF" w:rsidRDefault="0090198A" w:rsidP="0090198A">
            <w:pPr>
              <w:rPr>
                <w:b/>
                <w:bCs/>
                <w:sz w:val="18"/>
                <w:szCs w:val="18"/>
                <w:lang w:eastAsia="lt-LT"/>
              </w:rPr>
            </w:pPr>
            <w:r w:rsidRPr="004362BF">
              <w:rPr>
                <w:b/>
                <w:bCs/>
                <w:sz w:val="18"/>
                <w:szCs w:val="18"/>
                <w:lang w:eastAsia="lt-LT"/>
              </w:rPr>
              <w:t>Uždavinys: užtikrinti veiksmingą migracijos procedūrų kontrolę, tinkamą dokumentų išrašymą ir sertifikavimą, teikiamų paslaugų kokybę ir jų prieinamumą</w:t>
            </w:r>
          </w:p>
        </w:tc>
        <w:tc>
          <w:tcPr>
            <w:tcW w:w="1252" w:type="dxa"/>
            <w:shd w:val="clear" w:color="000000" w:fill="CCFFCC"/>
            <w:vAlign w:val="center"/>
            <w:hideMark/>
          </w:tcPr>
          <w:p w14:paraId="04130C64" w14:textId="243470D3" w:rsidR="0090198A" w:rsidRPr="004362BF" w:rsidRDefault="0090198A" w:rsidP="0090198A">
            <w:pPr>
              <w:jc w:val="center"/>
              <w:rPr>
                <w:b/>
                <w:bCs/>
                <w:sz w:val="18"/>
                <w:szCs w:val="18"/>
                <w:lang w:eastAsia="lt-LT"/>
              </w:rPr>
            </w:pPr>
            <w:r w:rsidRPr="004362BF">
              <w:rPr>
                <w:b/>
                <w:bCs/>
                <w:sz w:val="18"/>
                <w:szCs w:val="18"/>
              </w:rPr>
              <w:t xml:space="preserve">36 </w:t>
            </w:r>
            <w:r w:rsidR="00825522" w:rsidRPr="004362BF">
              <w:rPr>
                <w:b/>
                <w:bCs/>
                <w:sz w:val="18"/>
                <w:szCs w:val="18"/>
              </w:rPr>
              <w:t>0</w:t>
            </w:r>
            <w:r w:rsidRPr="004362BF">
              <w:rPr>
                <w:b/>
                <w:bCs/>
                <w:sz w:val="18"/>
                <w:szCs w:val="18"/>
              </w:rPr>
              <w:t>56</w:t>
            </w:r>
          </w:p>
        </w:tc>
        <w:tc>
          <w:tcPr>
            <w:tcW w:w="1252" w:type="dxa"/>
            <w:shd w:val="clear" w:color="000000" w:fill="CCFFCC"/>
            <w:vAlign w:val="center"/>
            <w:hideMark/>
          </w:tcPr>
          <w:p w14:paraId="69CF1744" w14:textId="729BA5F6" w:rsidR="0090198A" w:rsidRPr="004362BF" w:rsidRDefault="0090198A" w:rsidP="0090198A">
            <w:pPr>
              <w:jc w:val="center"/>
              <w:rPr>
                <w:b/>
                <w:bCs/>
                <w:sz w:val="18"/>
                <w:szCs w:val="18"/>
                <w:lang w:eastAsia="lt-LT"/>
              </w:rPr>
            </w:pPr>
            <w:r w:rsidRPr="004362BF">
              <w:rPr>
                <w:b/>
                <w:bCs/>
                <w:sz w:val="18"/>
                <w:szCs w:val="18"/>
              </w:rPr>
              <w:t>15 280</w:t>
            </w:r>
          </w:p>
        </w:tc>
        <w:tc>
          <w:tcPr>
            <w:tcW w:w="1252" w:type="dxa"/>
            <w:shd w:val="clear" w:color="000000" w:fill="CCFFCC"/>
            <w:vAlign w:val="center"/>
            <w:hideMark/>
          </w:tcPr>
          <w:p w14:paraId="48BC7BB9" w14:textId="6394EE6E" w:rsidR="0090198A" w:rsidRPr="004362BF" w:rsidRDefault="0090198A" w:rsidP="0090198A">
            <w:pPr>
              <w:jc w:val="center"/>
              <w:rPr>
                <w:b/>
                <w:bCs/>
                <w:sz w:val="18"/>
                <w:szCs w:val="18"/>
                <w:lang w:eastAsia="lt-LT"/>
              </w:rPr>
            </w:pPr>
            <w:r w:rsidRPr="004362BF">
              <w:rPr>
                <w:b/>
                <w:bCs/>
                <w:sz w:val="18"/>
                <w:szCs w:val="18"/>
              </w:rPr>
              <w:t>32 810</w:t>
            </w:r>
          </w:p>
        </w:tc>
        <w:tc>
          <w:tcPr>
            <w:tcW w:w="1252" w:type="dxa"/>
            <w:shd w:val="clear" w:color="000000" w:fill="CCFFCC"/>
            <w:vAlign w:val="center"/>
            <w:hideMark/>
          </w:tcPr>
          <w:p w14:paraId="01E330E4" w14:textId="05D120BE" w:rsidR="0090198A" w:rsidRPr="004362BF" w:rsidRDefault="0090198A" w:rsidP="0090198A">
            <w:pPr>
              <w:jc w:val="center"/>
              <w:rPr>
                <w:b/>
                <w:bCs/>
                <w:sz w:val="18"/>
                <w:szCs w:val="18"/>
                <w:lang w:eastAsia="lt-LT"/>
              </w:rPr>
            </w:pPr>
            <w:r w:rsidRPr="004362BF">
              <w:rPr>
                <w:b/>
                <w:bCs/>
                <w:sz w:val="18"/>
                <w:szCs w:val="18"/>
              </w:rPr>
              <w:t>15 280</w:t>
            </w:r>
          </w:p>
        </w:tc>
        <w:tc>
          <w:tcPr>
            <w:tcW w:w="1252" w:type="dxa"/>
            <w:shd w:val="clear" w:color="000000" w:fill="CCFFCC"/>
            <w:vAlign w:val="center"/>
            <w:hideMark/>
          </w:tcPr>
          <w:p w14:paraId="03D755A7" w14:textId="6B77BBC8" w:rsidR="0090198A" w:rsidRPr="004362BF" w:rsidRDefault="0090198A" w:rsidP="0090198A">
            <w:pPr>
              <w:jc w:val="center"/>
              <w:rPr>
                <w:b/>
                <w:bCs/>
                <w:sz w:val="18"/>
                <w:szCs w:val="18"/>
                <w:lang w:eastAsia="lt-LT"/>
              </w:rPr>
            </w:pPr>
            <w:r w:rsidRPr="004362BF">
              <w:rPr>
                <w:b/>
                <w:bCs/>
                <w:sz w:val="18"/>
                <w:szCs w:val="18"/>
              </w:rPr>
              <w:t>32 775</w:t>
            </w:r>
          </w:p>
        </w:tc>
        <w:tc>
          <w:tcPr>
            <w:tcW w:w="1253" w:type="dxa"/>
            <w:shd w:val="clear" w:color="000000" w:fill="CCFFCC"/>
            <w:vAlign w:val="center"/>
            <w:hideMark/>
          </w:tcPr>
          <w:p w14:paraId="76FD8B55" w14:textId="23BF2AB6" w:rsidR="0090198A" w:rsidRPr="004362BF" w:rsidRDefault="0090198A" w:rsidP="0090198A">
            <w:pPr>
              <w:jc w:val="center"/>
              <w:rPr>
                <w:b/>
                <w:bCs/>
                <w:sz w:val="18"/>
                <w:szCs w:val="18"/>
                <w:lang w:eastAsia="lt-LT"/>
              </w:rPr>
            </w:pPr>
            <w:r w:rsidRPr="004362BF">
              <w:rPr>
                <w:b/>
                <w:bCs/>
                <w:sz w:val="18"/>
                <w:szCs w:val="18"/>
              </w:rPr>
              <w:t>15 267</w:t>
            </w:r>
          </w:p>
        </w:tc>
        <w:tc>
          <w:tcPr>
            <w:tcW w:w="2268" w:type="dxa"/>
            <w:shd w:val="clear" w:color="000000" w:fill="CCFFCC"/>
            <w:noWrap/>
            <w:vAlign w:val="center"/>
            <w:hideMark/>
          </w:tcPr>
          <w:p w14:paraId="77D73E64" w14:textId="77777777" w:rsidR="0090198A" w:rsidRPr="004362BF" w:rsidRDefault="0090198A" w:rsidP="0090198A">
            <w:pPr>
              <w:rPr>
                <w:sz w:val="18"/>
                <w:szCs w:val="18"/>
                <w:lang w:eastAsia="lt-LT"/>
              </w:rPr>
            </w:pPr>
            <w:r w:rsidRPr="004362BF">
              <w:rPr>
                <w:sz w:val="18"/>
                <w:szCs w:val="18"/>
                <w:lang w:eastAsia="lt-LT"/>
              </w:rPr>
              <w:t> </w:t>
            </w:r>
          </w:p>
        </w:tc>
      </w:tr>
      <w:tr w:rsidR="0090198A" w:rsidRPr="00F72347" w14:paraId="10F34F10" w14:textId="77777777" w:rsidTr="00F812EC">
        <w:trPr>
          <w:trHeight w:val="141"/>
        </w:trPr>
        <w:tc>
          <w:tcPr>
            <w:tcW w:w="1271" w:type="dxa"/>
            <w:vAlign w:val="center"/>
            <w:hideMark/>
          </w:tcPr>
          <w:p w14:paraId="5E9BEB99" w14:textId="77777777" w:rsidR="0090198A" w:rsidRPr="004362BF" w:rsidRDefault="0090198A" w:rsidP="0090198A">
            <w:pPr>
              <w:jc w:val="center"/>
              <w:rPr>
                <w:sz w:val="18"/>
                <w:szCs w:val="18"/>
                <w:lang w:eastAsia="lt-LT"/>
              </w:rPr>
            </w:pPr>
            <w:r w:rsidRPr="004362BF">
              <w:rPr>
                <w:sz w:val="18"/>
                <w:szCs w:val="18"/>
                <w:lang w:eastAsia="lt-LT"/>
              </w:rPr>
              <w:t>01-003-11-01-01 (TP)</w:t>
            </w:r>
          </w:p>
        </w:tc>
        <w:tc>
          <w:tcPr>
            <w:tcW w:w="3544" w:type="dxa"/>
            <w:vAlign w:val="center"/>
            <w:hideMark/>
          </w:tcPr>
          <w:p w14:paraId="1EAA4837" w14:textId="77777777" w:rsidR="0090198A" w:rsidRPr="004362BF" w:rsidRDefault="0090198A" w:rsidP="0090198A">
            <w:pPr>
              <w:rPr>
                <w:sz w:val="18"/>
                <w:szCs w:val="18"/>
                <w:lang w:eastAsia="lt-LT"/>
              </w:rPr>
            </w:pPr>
            <w:r w:rsidRPr="004362BF">
              <w:rPr>
                <w:sz w:val="18"/>
                <w:szCs w:val="18"/>
                <w:lang w:eastAsia="lt-LT"/>
              </w:rPr>
              <w:t>Įgyvendinti valstybės politiką migracijos, pilietybės, asmens dokumentų išdavimo ir sertifikavimo srityse</w:t>
            </w:r>
          </w:p>
        </w:tc>
        <w:tc>
          <w:tcPr>
            <w:tcW w:w="1252" w:type="dxa"/>
            <w:vAlign w:val="center"/>
            <w:hideMark/>
          </w:tcPr>
          <w:p w14:paraId="05A13496" w14:textId="72C9F018" w:rsidR="0090198A" w:rsidRPr="004362BF" w:rsidRDefault="0090198A" w:rsidP="0090198A">
            <w:pPr>
              <w:jc w:val="center"/>
              <w:rPr>
                <w:sz w:val="18"/>
                <w:szCs w:val="18"/>
                <w:lang w:eastAsia="lt-LT"/>
              </w:rPr>
            </w:pPr>
            <w:r w:rsidRPr="004362BF">
              <w:rPr>
                <w:sz w:val="18"/>
                <w:szCs w:val="18"/>
              </w:rPr>
              <w:t>17 440</w:t>
            </w:r>
          </w:p>
        </w:tc>
        <w:tc>
          <w:tcPr>
            <w:tcW w:w="1252" w:type="dxa"/>
            <w:vAlign w:val="center"/>
            <w:hideMark/>
          </w:tcPr>
          <w:p w14:paraId="146B005D" w14:textId="29128AB2" w:rsidR="0090198A" w:rsidRPr="004362BF" w:rsidRDefault="0090198A" w:rsidP="0090198A">
            <w:pPr>
              <w:jc w:val="center"/>
              <w:rPr>
                <w:sz w:val="18"/>
                <w:szCs w:val="18"/>
                <w:lang w:eastAsia="lt-LT"/>
              </w:rPr>
            </w:pPr>
            <w:r w:rsidRPr="004362BF">
              <w:rPr>
                <w:sz w:val="18"/>
                <w:szCs w:val="18"/>
              </w:rPr>
              <w:t>15 267</w:t>
            </w:r>
          </w:p>
        </w:tc>
        <w:tc>
          <w:tcPr>
            <w:tcW w:w="1252" w:type="dxa"/>
            <w:vAlign w:val="center"/>
            <w:hideMark/>
          </w:tcPr>
          <w:p w14:paraId="67F9A728" w14:textId="3A23E1CE" w:rsidR="0090198A" w:rsidRPr="004362BF" w:rsidRDefault="0090198A" w:rsidP="0090198A">
            <w:pPr>
              <w:jc w:val="center"/>
              <w:rPr>
                <w:sz w:val="18"/>
                <w:szCs w:val="18"/>
                <w:lang w:eastAsia="lt-LT"/>
              </w:rPr>
            </w:pPr>
            <w:r w:rsidRPr="004362BF">
              <w:rPr>
                <w:sz w:val="18"/>
                <w:szCs w:val="18"/>
              </w:rPr>
              <w:t>17 525</w:t>
            </w:r>
          </w:p>
        </w:tc>
        <w:tc>
          <w:tcPr>
            <w:tcW w:w="1252" w:type="dxa"/>
            <w:vAlign w:val="center"/>
            <w:hideMark/>
          </w:tcPr>
          <w:p w14:paraId="6F8E8C49" w14:textId="79989FE7" w:rsidR="0090198A" w:rsidRPr="004362BF" w:rsidRDefault="0090198A" w:rsidP="0090198A">
            <w:pPr>
              <w:jc w:val="center"/>
              <w:rPr>
                <w:sz w:val="18"/>
                <w:szCs w:val="18"/>
                <w:lang w:eastAsia="lt-LT"/>
              </w:rPr>
            </w:pPr>
            <w:r w:rsidRPr="004362BF">
              <w:rPr>
                <w:sz w:val="18"/>
                <w:szCs w:val="18"/>
              </w:rPr>
              <w:t>15 267</w:t>
            </w:r>
          </w:p>
        </w:tc>
        <w:tc>
          <w:tcPr>
            <w:tcW w:w="1252" w:type="dxa"/>
            <w:vAlign w:val="center"/>
            <w:hideMark/>
          </w:tcPr>
          <w:p w14:paraId="4AA8B5CB" w14:textId="55D2BF85" w:rsidR="0090198A" w:rsidRPr="004362BF" w:rsidRDefault="0090198A" w:rsidP="0090198A">
            <w:pPr>
              <w:jc w:val="center"/>
              <w:rPr>
                <w:sz w:val="18"/>
                <w:szCs w:val="18"/>
                <w:lang w:eastAsia="lt-LT"/>
              </w:rPr>
            </w:pPr>
            <w:r w:rsidRPr="004362BF">
              <w:rPr>
                <w:sz w:val="18"/>
                <w:szCs w:val="18"/>
              </w:rPr>
              <w:t>17 525</w:t>
            </w:r>
          </w:p>
        </w:tc>
        <w:tc>
          <w:tcPr>
            <w:tcW w:w="1253" w:type="dxa"/>
            <w:vAlign w:val="center"/>
            <w:hideMark/>
          </w:tcPr>
          <w:p w14:paraId="45530E87" w14:textId="4FB8DD19" w:rsidR="0090198A" w:rsidRPr="004362BF" w:rsidRDefault="0090198A" w:rsidP="0090198A">
            <w:pPr>
              <w:jc w:val="center"/>
              <w:rPr>
                <w:sz w:val="18"/>
                <w:szCs w:val="18"/>
                <w:lang w:eastAsia="lt-LT"/>
              </w:rPr>
            </w:pPr>
            <w:r w:rsidRPr="004362BF">
              <w:rPr>
                <w:sz w:val="18"/>
                <w:szCs w:val="18"/>
              </w:rPr>
              <w:t>15 267</w:t>
            </w:r>
          </w:p>
        </w:tc>
        <w:tc>
          <w:tcPr>
            <w:tcW w:w="2268" w:type="dxa"/>
            <w:noWrap/>
            <w:vAlign w:val="center"/>
            <w:hideMark/>
          </w:tcPr>
          <w:p w14:paraId="1E612C75" w14:textId="146604CB" w:rsidR="0090198A" w:rsidRPr="004362BF" w:rsidRDefault="0090198A" w:rsidP="0090198A">
            <w:pPr>
              <w:jc w:val="center"/>
              <w:rPr>
                <w:b/>
                <w:bCs/>
                <w:color w:val="FF0000"/>
                <w:sz w:val="18"/>
                <w:szCs w:val="18"/>
                <w:lang w:eastAsia="lt-LT"/>
              </w:rPr>
            </w:pPr>
          </w:p>
        </w:tc>
      </w:tr>
      <w:tr w:rsidR="0090198A" w:rsidRPr="00F72347" w14:paraId="025797D5" w14:textId="77777777" w:rsidTr="00F812EC">
        <w:trPr>
          <w:trHeight w:val="47"/>
        </w:trPr>
        <w:tc>
          <w:tcPr>
            <w:tcW w:w="1271" w:type="dxa"/>
            <w:vAlign w:val="center"/>
            <w:hideMark/>
          </w:tcPr>
          <w:p w14:paraId="612CC205" w14:textId="77777777" w:rsidR="0090198A" w:rsidRPr="004362BF" w:rsidRDefault="0090198A" w:rsidP="0090198A">
            <w:pPr>
              <w:jc w:val="center"/>
              <w:rPr>
                <w:sz w:val="18"/>
                <w:szCs w:val="18"/>
                <w:lang w:eastAsia="lt-LT"/>
              </w:rPr>
            </w:pPr>
            <w:r w:rsidRPr="004362BF">
              <w:rPr>
                <w:sz w:val="18"/>
                <w:szCs w:val="18"/>
                <w:lang w:eastAsia="lt-LT"/>
              </w:rPr>
              <w:t>01-003-11-01-02 (TP)</w:t>
            </w:r>
          </w:p>
        </w:tc>
        <w:tc>
          <w:tcPr>
            <w:tcW w:w="3544" w:type="dxa"/>
            <w:vAlign w:val="center"/>
            <w:hideMark/>
          </w:tcPr>
          <w:p w14:paraId="0D1C3647" w14:textId="3F0B3EA6" w:rsidR="0090198A" w:rsidRPr="004362BF" w:rsidRDefault="0090198A" w:rsidP="0090198A">
            <w:pPr>
              <w:rPr>
                <w:sz w:val="18"/>
                <w:szCs w:val="18"/>
                <w:lang w:eastAsia="lt-LT"/>
              </w:rPr>
            </w:pPr>
            <w:r w:rsidRPr="004362BF">
              <w:rPr>
                <w:sz w:val="18"/>
                <w:szCs w:val="18"/>
                <w:lang w:eastAsia="lt-LT"/>
              </w:rPr>
              <w:t xml:space="preserve">Organizuoti vertimo paslaugų teikimą </w:t>
            </w:r>
          </w:p>
        </w:tc>
        <w:tc>
          <w:tcPr>
            <w:tcW w:w="1252" w:type="dxa"/>
            <w:vAlign w:val="center"/>
            <w:hideMark/>
          </w:tcPr>
          <w:p w14:paraId="0E5AE9F5" w14:textId="5CCB2FC4" w:rsidR="0090198A" w:rsidRPr="004362BF" w:rsidRDefault="0090198A" w:rsidP="0090198A">
            <w:pPr>
              <w:jc w:val="center"/>
              <w:rPr>
                <w:sz w:val="18"/>
                <w:szCs w:val="18"/>
                <w:lang w:eastAsia="lt-LT"/>
              </w:rPr>
            </w:pPr>
            <w:r w:rsidRPr="004362BF">
              <w:rPr>
                <w:sz w:val="18"/>
                <w:szCs w:val="18"/>
              </w:rPr>
              <w:t>90</w:t>
            </w:r>
          </w:p>
        </w:tc>
        <w:tc>
          <w:tcPr>
            <w:tcW w:w="1252" w:type="dxa"/>
            <w:vAlign w:val="center"/>
            <w:hideMark/>
          </w:tcPr>
          <w:p w14:paraId="50CE1D44" w14:textId="3093F6F1"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0E459B90" w14:textId="2A1D7D3A" w:rsidR="0090198A" w:rsidRPr="004362BF" w:rsidRDefault="0090198A" w:rsidP="0090198A">
            <w:pPr>
              <w:jc w:val="center"/>
              <w:rPr>
                <w:sz w:val="18"/>
                <w:szCs w:val="18"/>
                <w:lang w:eastAsia="lt-LT"/>
              </w:rPr>
            </w:pPr>
            <w:r w:rsidRPr="004362BF">
              <w:rPr>
                <w:sz w:val="18"/>
                <w:szCs w:val="18"/>
              </w:rPr>
              <w:t>90</w:t>
            </w:r>
          </w:p>
        </w:tc>
        <w:tc>
          <w:tcPr>
            <w:tcW w:w="1252" w:type="dxa"/>
            <w:vAlign w:val="center"/>
            <w:hideMark/>
          </w:tcPr>
          <w:p w14:paraId="1F6D9F55" w14:textId="3CCF9040"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4B864650" w14:textId="31B8B2E0" w:rsidR="0090198A" w:rsidRPr="004362BF" w:rsidRDefault="0090198A" w:rsidP="0090198A">
            <w:pPr>
              <w:jc w:val="center"/>
              <w:rPr>
                <w:sz w:val="18"/>
                <w:szCs w:val="18"/>
                <w:lang w:eastAsia="lt-LT"/>
              </w:rPr>
            </w:pPr>
            <w:r w:rsidRPr="004362BF">
              <w:rPr>
                <w:sz w:val="18"/>
                <w:szCs w:val="18"/>
              </w:rPr>
              <w:t>90</w:t>
            </w:r>
          </w:p>
        </w:tc>
        <w:tc>
          <w:tcPr>
            <w:tcW w:w="1253" w:type="dxa"/>
            <w:vAlign w:val="center"/>
            <w:hideMark/>
          </w:tcPr>
          <w:p w14:paraId="79443B02" w14:textId="112DD413" w:rsidR="0090198A" w:rsidRPr="004362BF" w:rsidRDefault="0090198A" w:rsidP="0090198A">
            <w:pPr>
              <w:jc w:val="center"/>
              <w:rPr>
                <w:sz w:val="18"/>
                <w:szCs w:val="18"/>
                <w:lang w:eastAsia="lt-LT"/>
              </w:rPr>
            </w:pPr>
            <w:r w:rsidRPr="004362BF">
              <w:rPr>
                <w:sz w:val="18"/>
                <w:szCs w:val="18"/>
              </w:rPr>
              <w:t> </w:t>
            </w:r>
          </w:p>
        </w:tc>
        <w:tc>
          <w:tcPr>
            <w:tcW w:w="2268" w:type="dxa"/>
            <w:noWrap/>
            <w:vAlign w:val="center"/>
            <w:hideMark/>
          </w:tcPr>
          <w:p w14:paraId="4998B4A9" w14:textId="77777777" w:rsidR="0090198A" w:rsidRPr="004362BF" w:rsidRDefault="0090198A" w:rsidP="0090198A">
            <w:pPr>
              <w:jc w:val="center"/>
              <w:rPr>
                <w:b/>
                <w:bCs/>
                <w:color w:val="FF0000"/>
                <w:sz w:val="18"/>
                <w:szCs w:val="18"/>
                <w:lang w:eastAsia="lt-LT"/>
              </w:rPr>
            </w:pPr>
            <w:r w:rsidRPr="004362BF">
              <w:rPr>
                <w:b/>
                <w:bCs/>
                <w:color w:val="FF0000"/>
                <w:sz w:val="18"/>
                <w:szCs w:val="18"/>
                <w:lang w:eastAsia="lt-LT"/>
              </w:rPr>
              <w:t> </w:t>
            </w:r>
          </w:p>
        </w:tc>
      </w:tr>
      <w:tr w:rsidR="0090198A" w:rsidRPr="00F72347" w14:paraId="293675C4" w14:textId="77777777" w:rsidTr="00F812EC">
        <w:trPr>
          <w:trHeight w:val="227"/>
        </w:trPr>
        <w:tc>
          <w:tcPr>
            <w:tcW w:w="1271" w:type="dxa"/>
            <w:vAlign w:val="center"/>
            <w:hideMark/>
          </w:tcPr>
          <w:p w14:paraId="75687116" w14:textId="77777777" w:rsidR="0090198A" w:rsidRPr="004362BF" w:rsidRDefault="0090198A" w:rsidP="0090198A">
            <w:pPr>
              <w:jc w:val="center"/>
              <w:rPr>
                <w:sz w:val="18"/>
                <w:szCs w:val="18"/>
                <w:lang w:eastAsia="lt-LT"/>
              </w:rPr>
            </w:pPr>
            <w:r w:rsidRPr="004362BF">
              <w:rPr>
                <w:sz w:val="18"/>
                <w:szCs w:val="18"/>
                <w:lang w:eastAsia="lt-LT"/>
              </w:rPr>
              <w:t>01-003-11-01-03 (TP)</w:t>
            </w:r>
          </w:p>
        </w:tc>
        <w:tc>
          <w:tcPr>
            <w:tcW w:w="3544" w:type="dxa"/>
            <w:vAlign w:val="center"/>
            <w:hideMark/>
          </w:tcPr>
          <w:p w14:paraId="42C7475D" w14:textId="77777777" w:rsidR="0090198A" w:rsidRPr="004362BF" w:rsidRDefault="0090198A" w:rsidP="0090198A">
            <w:pPr>
              <w:rPr>
                <w:sz w:val="18"/>
                <w:szCs w:val="18"/>
                <w:lang w:eastAsia="lt-LT"/>
              </w:rPr>
            </w:pPr>
            <w:r w:rsidRPr="004362BF">
              <w:rPr>
                <w:sz w:val="18"/>
                <w:szCs w:val="18"/>
                <w:lang w:eastAsia="lt-LT"/>
              </w:rPr>
              <w:t>Organizuoti dokumentų išrašymo, biometrinių duomenų surinkimo įrangos, techninės ir susijusios programinės įrangos priežiūrą, palaikymą ir funkcionavimą</w:t>
            </w:r>
          </w:p>
        </w:tc>
        <w:tc>
          <w:tcPr>
            <w:tcW w:w="1252" w:type="dxa"/>
            <w:vAlign w:val="center"/>
            <w:hideMark/>
          </w:tcPr>
          <w:p w14:paraId="72099A9E" w14:textId="3D6786A5" w:rsidR="0090198A" w:rsidRPr="004362BF" w:rsidRDefault="0090198A" w:rsidP="0090198A">
            <w:pPr>
              <w:jc w:val="center"/>
              <w:rPr>
                <w:sz w:val="18"/>
                <w:szCs w:val="18"/>
                <w:lang w:eastAsia="lt-LT"/>
              </w:rPr>
            </w:pPr>
            <w:r w:rsidRPr="004362BF">
              <w:rPr>
                <w:sz w:val="18"/>
                <w:szCs w:val="18"/>
              </w:rPr>
              <w:t>1 707</w:t>
            </w:r>
          </w:p>
        </w:tc>
        <w:tc>
          <w:tcPr>
            <w:tcW w:w="1252" w:type="dxa"/>
            <w:vAlign w:val="center"/>
            <w:hideMark/>
          </w:tcPr>
          <w:p w14:paraId="757D8573" w14:textId="26A62C30"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6B7575E6" w14:textId="43AE7AB8" w:rsidR="0090198A" w:rsidRPr="004362BF" w:rsidRDefault="0090198A" w:rsidP="0090198A">
            <w:pPr>
              <w:jc w:val="center"/>
              <w:rPr>
                <w:sz w:val="18"/>
                <w:szCs w:val="18"/>
                <w:lang w:eastAsia="lt-LT"/>
              </w:rPr>
            </w:pPr>
            <w:r w:rsidRPr="004362BF">
              <w:rPr>
                <w:sz w:val="18"/>
                <w:szCs w:val="18"/>
              </w:rPr>
              <w:t>1 707</w:t>
            </w:r>
          </w:p>
        </w:tc>
        <w:tc>
          <w:tcPr>
            <w:tcW w:w="1252" w:type="dxa"/>
            <w:vAlign w:val="center"/>
            <w:hideMark/>
          </w:tcPr>
          <w:p w14:paraId="1438F2C4" w14:textId="71C03ED3"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67C60691" w14:textId="1557C7BB" w:rsidR="0090198A" w:rsidRPr="004362BF" w:rsidRDefault="0090198A" w:rsidP="0090198A">
            <w:pPr>
              <w:jc w:val="center"/>
              <w:rPr>
                <w:sz w:val="18"/>
                <w:szCs w:val="18"/>
                <w:lang w:eastAsia="lt-LT"/>
              </w:rPr>
            </w:pPr>
            <w:r w:rsidRPr="004362BF">
              <w:rPr>
                <w:sz w:val="18"/>
                <w:szCs w:val="18"/>
              </w:rPr>
              <w:t>1 707</w:t>
            </w:r>
          </w:p>
        </w:tc>
        <w:tc>
          <w:tcPr>
            <w:tcW w:w="1253" w:type="dxa"/>
            <w:vAlign w:val="center"/>
            <w:hideMark/>
          </w:tcPr>
          <w:p w14:paraId="32F6DFD0" w14:textId="0EC66FB7" w:rsidR="0090198A" w:rsidRPr="004362BF" w:rsidRDefault="0090198A" w:rsidP="0090198A">
            <w:pPr>
              <w:jc w:val="center"/>
              <w:rPr>
                <w:sz w:val="18"/>
                <w:szCs w:val="18"/>
                <w:lang w:eastAsia="lt-LT"/>
              </w:rPr>
            </w:pPr>
            <w:r w:rsidRPr="004362BF">
              <w:rPr>
                <w:sz w:val="18"/>
                <w:szCs w:val="18"/>
              </w:rPr>
              <w:t> </w:t>
            </w:r>
          </w:p>
        </w:tc>
        <w:tc>
          <w:tcPr>
            <w:tcW w:w="2268" w:type="dxa"/>
            <w:noWrap/>
            <w:vAlign w:val="center"/>
            <w:hideMark/>
          </w:tcPr>
          <w:p w14:paraId="43F5010F" w14:textId="77777777" w:rsidR="0090198A" w:rsidRPr="004362BF" w:rsidRDefault="0090198A" w:rsidP="0090198A">
            <w:pPr>
              <w:jc w:val="center"/>
              <w:rPr>
                <w:b/>
                <w:bCs/>
                <w:color w:val="FF0000"/>
                <w:sz w:val="18"/>
                <w:szCs w:val="18"/>
                <w:lang w:eastAsia="lt-LT"/>
              </w:rPr>
            </w:pPr>
            <w:r w:rsidRPr="004362BF">
              <w:rPr>
                <w:b/>
                <w:bCs/>
                <w:color w:val="FF0000"/>
                <w:sz w:val="18"/>
                <w:szCs w:val="18"/>
                <w:lang w:eastAsia="lt-LT"/>
              </w:rPr>
              <w:t> </w:t>
            </w:r>
          </w:p>
        </w:tc>
      </w:tr>
      <w:tr w:rsidR="0090198A" w:rsidRPr="00F72347" w14:paraId="07854A3C" w14:textId="77777777" w:rsidTr="00F812EC">
        <w:trPr>
          <w:trHeight w:val="47"/>
        </w:trPr>
        <w:tc>
          <w:tcPr>
            <w:tcW w:w="1271" w:type="dxa"/>
            <w:vAlign w:val="center"/>
            <w:hideMark/>
          </w:tcPr>
          <w:p w14:paraId="2950A776" w14:textId="77777777" w:rsidR="0090198A" w:rsidRPr="004362BF" w:rsidRDefault="0090198A" w:rsidP="0090198A">
            <w:pPr>
              <w:jc w:val="center"/>
              <w:rPr>
                <w:sz w:val="18"/>
                <w:szCs w:val="18"/>
                <w:lang w:eastAsia="lt-LT"/>
              </w:rPr>
            </w:pPr>
            <w:r w:rsidRPr="004362BF">
              <w:rPr>
                <w:sz w:val="18"/>
                <w:szCs w:val="18"/>
                <w:lang w:eastAsia="lt-LT"/>
              </w:rPr>
              <w:t>01-003-11-01-04 (TP)</w:t>
            </w:r>
          </w:p>
        </w:tc>
        <w:tc>
          <w:tcPr>
            <w:tcW w:w="3544" w:type="dxa"/>
            <w:vAlign w:val="center"/>
            <w:hideMark/>
          </w:tcPr>
          <w:p w14:paraId="163529BE" w14:textId="77777777" w:rsidR="0090198A" w:rsidRPr="004362BF" w:rsidRDefault="0090198A" w:rsidP="0090198A">
            <w:pPr>
              <w:rPr>
                <w:sz w:val="18"/>
                <w:szCs w:val="18"/>
                <w:lang w:eastAsia="lt-LT"/>
              </w:rPr>
            </w:pPr>
            <w:r w:rsidRPr="004362BF">
              <w:rPr>
                <w:sz w:val="18"/>
                <w:szCs w:val="18"/>
                <w:lang w:eastAsia="lt-LT"/>
              </w:rPr>
              <w:t>Įsigyti asmens ir kitų dokumentų blankų</w:t>
            </w:r>
          </w:p>
        </w:tc>
        <w:tc>
          <w:tcPr>
            <w:tcW w:w="1252" w:type="dxa"/>
            <w:vAlign w:val="center"/>
            <w:hideMark/>
          </w:tcPr>
          <w:p w14:paraId="108F29A1" w14:textId="47D0BCFF" w:rsidR="0090198A" w:rsidRPr="004362BF" w:rsidRDefault="0090198A" w:rsidP="0090198A">
            <w:pPr>
              <w:jc w:val="center"/>
              <w:rPr>
                <w:sz w:val="18"/>
                <w:szCs w:val="18"/>
                <w:lang w:eastAsia="lt-LT"/>
              </w:rPr>
            </w:pPr>
            <w:r w:rsidRPr="004362BF">
              <w:rPr>
                <w:sz w:val="18"/>
                <w:szCs w:val="18"/>
              </w:rPr>
              <w:t xml:space="preserve">16 </w:t>
            </w:r>
            <w:r w:rsidR="00825522" w:rsidRPr="004362BF">
              <w:rPr>
                <w:sz w:val="18"/>
                <w:szCs w:val="18"/>
              </w:rPr>
              <w:t>7</w:t>
            </w:r>
            <w:r w:rsidRPr="004362BF">
              <w:rPr>
                <w:sz w:val="18"/>
                <w:szCs w:val="18"/>
              </w:rPr>
              <w:t>05</w:t>
            </w:r>
          </w:p>
        </w:tc>
        <w:tc>
          <w:tcPr>
            <w:tcW w:w="1252" w:type="dxa"/>
            <w:vAlign w:val="center"/>
            <w:hideMark/>
          </w:tcPr>
          <w:p w14:paraId="5F3CC387" w14:textId="7AC5BD1C"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3925FB2B" w14:textId="62AD9941" w:rsidR="0090198A" w:rsidRPr="004362BF" w:rsidRDefault="0090198A" w:rsidP="0090198A">
            <w:pPr>
              <w:jc w:val="center"/>
              <w:rPr>
                <w:sz w:val="18"/>
                <w:szCs w:val="18"/>
                <w:lang w:eastAsia="lt-LT"/>
              </w:rPr>
            </w:pPr>
            <w:r w:rsidRPr="004362BF">
              <w:rPr>
                <w:sz w:val="18"/>
                <w:szCs w:val="18"/>
              </w:rPr>
              <w:t>13 361</w:t>
            </w:r>
          </w:p>
        </w:tc>
        <w:tc>
          <w:tcPr>
            <w:tcW w:w="1252" w:type="dxa"/>
            <w:vAlign w:val="center"/>
            <w:hideMark/>
          </w:tcPr>
          <w:p w14:paraId="01217465" w14:textId="1BE4A2F0"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7B7AFD03" w14:textId="4946703A" w:rsidR="0090198A" w:rsidRPr="004362BF" w:rsidRDefault="0090198A" w:rsidP="0090198A">
            <w:pPr>
              <w:jc w:val="center"/>
              <w:rPr>
                <w:sz w:val="18"/>
                <w:szCs w:val="18"/>
                <w:lang w:eastAsia="lt-LT"/>
              </w:rPr>
            </w:pPr>
            <w:r w:rsidRPr="004362BF">
              <w:rPr>
                <w:sz w:val="18"/>
                <w:szCs w:val="18"/>
              </w:rPr>
              <w:t>13 361</w:t>
            </w:r>
          </w:p>
        </w:tc>
        <w:tc>
          <w:tcPr>
            <w:tcW w:w="1253" w:type="dxa"/>
            <w:vAlign w:val="center"/>
            <w:hideMark/>
          </w:tcPr>
          <w:p w14:paraId="38495061" w14:textId="3C37FCEE" w:rsidR="0090198A" w:rsidRPr="004362BF" w:rsidRDefault="0090198A" w:rsidP="0090198A">
            <w:pPr>
              <w:jc w:val="center"/>
              <w:rPr>
                <w:sz w:val="18"/>
                <w:szCs w:val="18"/>
                <w:lang w:eastAsia="lt-LT"/>
              </w:rPr>
            </w:pPr>
            <w:r w:rsidRPr="004362BF">
              <w:rPr>
                <w:sz w:val="18"/>
                <w:szCs w:val="18"/>
              </w:rPr>
              <w:t> </w:t>
            </w:r>
          </w:p>
        </w:tc>
        <w:tc>
          <w:tcPr>
            <w:tcW w:w="2268" w:type="dxa"/>
            <w:noWrap/>
            <w:vAlign w:val="center"/>
            <w:hideMark/>
          </w:tcPr>
          <w:p w14:paraId="6F9D7B04" w14:textId="77777777" w:rsidR="0090198A" w:rsidRPr="004362BF" w:rsidRDefault="0090198A" w:rsidP="0090198A">
            <w:pPr>
              <w:jc w:val="center"/>
              <w:rPr>
                <w:b/>
                <w:bCs/>
                <w:color w:val="FF0000"/>
                <w:sz w:val="18"/>
                <w:szCs w:val="18"/>
                <w:lang w:eastAsia="lt-LT"/>
              </w:rPr>
            </w:pPr>
            <w:r w:rsidRPr="004362BF">
              <w:rPr>
                <w:b/>
                <w:bCs/>
                <w:color w:val="FF0000"/>
                <w:sz w:val="18"/>
                <w:szCs w:val="18"/>
                <w:lang w:eastAsia="lt-LT"/>
              </w:rPr>
              <w:t> </w:t>
            </w:r>
          </w:p>
        </w:tc>
      </w:tr>
      <w:tr w:rsidR="0090198A" w:rsidRPr="00F72347" w14:paraId="578526A2" w14:textId="77777777" w:rsidTr="00F812EC">
        <w:trPr>
          <w:trHeight w:val="47"/>
        </w:trPr>
        <w:tc>
          <w:tcPr>
            <w:tcW w:w="1271" w:type="dxa"/>
            <w:vAlign w:val="center"/>
            <w:hideMark/>
          </w:tcPr>
          <w:p w14:paraId="1F7D83FD" w14:textId="77777777" w:rsidR="0090198A" w:rsidRPr="004362BF" w:rsidRDefault="0090198A" w:rsidP="0090198A">
            <w:pPr>
              <w:jc w:val="center"/>
              <w:rPr>
                <w:sz w:val="18"/>
                <w:szCs w:val="18"/>
                <w:lang w:eastAsia="lt-LT"/>
              </w:rPr>
            </w:pPr>
            <w:r w:rsidRPr="004362BF">
              <w:rPr>
                <w:sz w:val="18"/>
                <w:szCs w:val="18"/>
                <w:lang w:eastAsia="lt-LT"/>
              </w:rPr>
              <w:t>01-003-11-01-05 (TP)</w:t>
            </w:r>
          </w:p>
        </w:tc>
        <w:tc>
          <w:tcPr>
            <w:tcW w:w="3544" w:type="dxa"/>
            <w:vAlign w:val="center"/>
            <w:hideMark/>
          </w:tcPr>
          <w:p w14:paraId="2D3D507C" w14:textId="77777777" w:rsidR="0090198A" w:rsidRPr="004362BF" w:rsidRDefault="0090198A" w:rsidP="0090198A">
            <w:pPr>
              <w:rPr>
                <w:sz w:val="18"/>
                <w:szCs w:val="18"/>
                <w:lang w:eastAsia="lt-LT"/>
              </w:rPr>
            </w:pPr>
            <w:r w:rsidRPr="004362BF">
              <w:rPr>
                <w:sz w:val="18"/>
                <w:szCs w:val="18"/>
                <w:lang w:eastAsia="lt-LT"/>
              </w:rPr>
              <w:t>Vykdyti pasirengimo pirmininkauti ir pirmininkavimo Europos Sąjungos Tarybai 2027 m. veiklas pagal MD kompetenciją</w:t>
            </w:r>
          </w:p>
        </w:tc>
        <w:tc>
          <w:tcPr>
            <w:tcW w:w="1252" w:type="dxa"/>
            <w:vAlign w:val="center"/>
            <w:hideMark/>
          </w:tcPr>
          <w:p w14:paraId="24457B24" w14:textId="510C033D" w:rsidR="0090198A" w:rsidRPr="004362BF" w:rsidRDefault="0090198A" w:rsidP="0090198A">
            <w:pPr>
              <w:jc w:val="center"/>
              <w:rPr>
                <w:sz w:val="18"/>
                <w:szCs w:val="18"/>
                <w:lang w:eastAsia="lt-LT"/>
              </w:rPr>
            </w:pPr>
            <w:r w:rsidRPr="004362BF">
              <w:rPr>
                <w:sz w:val="18"/>
                <w:szCs w:val="18"/>
              </w:rPr>
              <w:t>22</w:t>
            </w:r>
          </w:p>
        </w:tc>
        <w:tc>
          <w:tcPr>
            <w:tcW w:w="1252" w:type="dxa"/>
            <w:vAlign w:val="center"/>
            <w:hideMark/>
          </w:tcPr>
          <w:p w14:paraId="1891E29B" w14:textId="736C1248" w:rsidR="0090198A" w:rsidRPr="004362BF" w:rsidRDefault="0090198A" w:rsidP="0090198A">
            <w:pPr>
              <w:jc w:val="center"/>
              <w:rPr>
                <w:sz w:val="18"/>
                <w:szCs w:val="18"/>
                <w:lang w:eastAsia="lt-LT"/>
              </w:rPr>
            </w:pPr>
            <w:r w:rsidRPr="004362BF">
              <w:rPr>
                <w:sz w:val="18"/>
                <w:szCs w:val="18"/>
              </w:rPr>
              <w:t>13</w:t>
            </w:r>
          </w:p>
        </w:tc>
        <w:tc>
          <w:tcPr>
            <w:tcW w:w="1252" w:type="dxa"/>
            <w:vAlign w:val="center"/>
            <w:hideMark/>
          </w:tcPr>
          <w:p w14:paraId="2FAF1593" w14:textId="4FF39535" w:rsidR="0090198A" w:rsidRPr="004362BF" w:rsidRDefault="0090198A" w:rsidP="0090198A">
            <w:pPr>
              <w:jc w:val="center"/>
              <w:rPr>
                <w:sz w:val="18"/>
                <w:szCs w:val="18"/>
                <w:lang w:eastAsia="lt-LT"/>
              </w:rPr>
            </w:pPr>
            <w:r w:rsidRPr="004362BF">
              <w:rPr>
                <w:sz w:val="18"/>
                <w:szCs w:val="18"/>
              </w:rPr>
              <w:t>35</w:t>
            </w:r>
          </w:p>
        </w:tc>
        <w:tc>
          <w:tcPr>
            <w:tcW w:w="1252" w:type="dxa"/>
            <w:vAlign w:val="center"/>
            <w:hideMark/>
          </w:tcPr>
          <w:p w14:paraId="6ADB63E5" w14:textId="500F2EB9" w:rsidR="0090198A" w:rsidRPr="004362BF" w:rsidRDefault="0090198A" w:rsidP="0090198A">
            <w:pPr>
              <w:jc w:val="center"/>
              <w:rPr>
                <w:sz w:val="18"/>
                <w:szCs w:val="18"/>
                <w:lang w:eastAsia="lt-LT"/>
              </w:rPr>
            </w:pPr>
            <w:r w:rsidRPr="004362BF">
              <w:rPr>
                <w:sz w:val="18"/>
                <w:szCs w:val="18"/>
              </w:rPr>
              <w:t>13</w:t>
            </w:r>
          </w:p>
        </w:tc>
        <w:tc>
          <w:tcPr>
            <w:tcW w:w="1252" w:type="dxa"/>
            <w:vAlign w:val="center"/>
            <w:hideMark/>
          </w:tcPr>
          <w:p w14:paraId="7D942A92" w14:textId="6364ED2C" w:rsidR="0090198A" w:rsidRPr="004362BF" w:rsidRDefault="0090198A" w:rsidP="0090198A">
            <w:pPr>
              <w:jc w:val="center"/>
              <w:rPr>
                <w:color w:val="FF0000"/>
                <w:sz w:val="18"/>
                <w:szCs w:val="18"/>
                <w:lang w:eastAsia="lt-LT"/>
              </w:rPr>
            </w:pPr>
            <w:r w:rsidRPr="004362BF">
              <w:rPr>
                <w:color w:val="FF0000"/>
                <w:sz w:val="18"/>
                <w:szCs w:val="18"/>
              </w:rPr>
              <w:t> </w:t>
            </w:r>
          </w:p>
        </w:tc>
        <w:tc>
          <w:tcPr>
            <w:tcW w:w="1253" w:type="dxa"/>
            <w:vAlign w:val="center"/>
            <w:hideMark/>
          </w:tcPr>
          <w:p w14:paraId="38320FE9" w14:textId="3907DAF9" w:rsidR="0090198A" w:rsidRPr="004362BF" w:rsidRDefault="0090198A" w:rsidP="0090198A">
            <w:pPr>
              <w:jc w:val="center"/>
              <w:rPr>
                <w:sz w:val="18"/>
                <w:szCs w:val="18"/>
                <w:lang w:eastAsia="lt-LT"/>
              </w:rPr>
            </w:pPr>
            <w:r w:rsidRPr="004362BF">
              <w:rPr>
                <w:sz w:val="18"/>
                <w:szCs w:val="18"/>
              </w:rPr>
              <w:t> </w:t>
            </w:r>
          </w:p>
        </w:tc>
        <w:tc>
          <w:tcPr>
            <w:tcW w:w="2268" w:type="dxa"/>
            <w:noWrap/>
            <w:vAlign w:val="center"/>
            <w:hideMark/>
          </w:tcPr>
          <w:p w14:paraId="739934A2" w14:textId="77777777" w:rsidR="0090198A" w:rsidRPr="004362BF" w:rsidRDefault="0090198A" w:rsidP="0090198A">
            <w:pPr>
              <w:jc w:val="center"/>
              <w:rPr>
                <w:b/>
                <w:bCs/>
                <w:color w:val="FF0000"/>
                <w:sz w:val="18"/>
                <w:szCs w:val="18"/>
                <w:lang w:eastAsia="lt-LT"/>
              </w:rPr>
            </w:pPr>
            <w:r w:rsidRPr="004362BF">
              <w:rPr>
                <w:b/>
                <w:bCs/>
                <w:color w:val="FF0000"/>
                <w:sz w:val="18"/>
                <w:szCs w:val="18"/>
                <w:lang w:eastAsia="lt-LT"/>
              </w:rPr>
              <w:t> </w:t>
            </w:r>
          </w:p>
        </w:tc>
      </w:tr>
      <w:tr w:rsidR="0090198A" w:rsidRPr="00F72347" w14:paraId="339ABA38" w14:textId="77777777" w:rsidTr="00F812EC">
        <w:trPr>
          <w:trHeight w:val="47"/>
        </w:trPr>
        <w:tc>
          <w:tcPr>
            <w:tcW w:w="1271" w:type="dxa"/>
            <w:vAlign w:val="center"/>
            <w:hideMark/>
          </w:tcPr>
          <w:p w14:paraId="2A27F164" w14:textId="77777777" w:rsidR="0090198A" w:rsidRPr="004362BF" w:rsidRDefault="0090198A" w:rsidP="0090198A">
            <w:pPr>
              <w:jc w:val="center"/>
              <w:rPr>
                <w:sz w:val="18"/>
                <w:szCs w:val="18"/>
                <w:lang w:eastAsia="lt-LT"/>
              </w:rPr>
            </w:pPr>
            <w:r w:rsidRPr="004362BF">
              <w:rPr>
                <w:sz w:val="18"/>
                <w:szCs w:val="18"/>
                <w:lang w:eastAsia="lt-LT"/>
              </w:rPr>
              <w:t>01-003-11-01-06 (PR)</w:t>
            </w:r>
          </w:p>
        </w:tc>
        <w:tc>
          <w:tcPr>
            <w:tcW w:w="3544" w:type="dxa"/>
            <w:vAlign w:val="center"/>
            <w:hideMark/>
          </w:tcPr>
          <w:p w14:paraId="59644951" w14:textId="77777777" w:rsidR="0090198A" w:rsidRPr="004362BF" w:rsidRDefault="0090198A" w:rsidP="0090198A">
            <w:pPr>
              <w:rPr>
                <w:sz w:val="18"/>
                <w:szCs w:val="18"/>
                <w:lang w:eastAsia="lt-LT"/>
              </w:rPr>
            </w:pPr>
            <w:r w:rsidRPr="004362BF">
              <w:rPr>
                <w:sz w:val="18"/>
                <w:szCs w:val="18"/>
                <w:lang w:eastAsia="lt-LT"/>
              </w:rPr>
              <w:t>Pervesti valstybės nario mokestį Tarptautinei migracijos organizacijai</w:t>
            </w:r>
          </w:p>
        </w:tc>
        <w:tc>
          <w:tcPr>
            <w:tcW w:w="1252" w:type="dxa"/>
            <w:vAlign w:val="center"/>
            <w:hideMark/>
          </w:tcPr>
          <w:p w14:paraId="775D86E8" w14:textId="27BAE082" w:rsidR="0090198A" w:rsidRPr="004362BF" w:rsidRDefault="0090198A" w:rsidP="0090198A">
            <w:pPr>
              <w:jc w:val="center"/>
              <w:rPr>
                <w:sz w:val="18"/>
                <w:szCs w:val="18"/>
                <w:lang w:eastAsia="lt-LT"/>
              </w:rPr>
            </w:pPr>
            <w:r w:rsidRPr="004362BF">
              <w:rPr>
                <w:sz w:val="18"/>
                <w:szCs w:val="18"/>
              </w:rPr>
              <w:t>92</w:t>
            </w:r>
          </w:p>
        </w:tc>
        <w:tc>
          <w:tcPr>
            <w:tcW w:w="1252" w:type="dxa"/>
            <w:vAlign w:val="center"/>
            <w:hideMark/>
          </w:tcPr>
          <w:p w14:paraId="5A0D745B" w14:textId="07C04A4E"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5135AD7C" w14:textId="54CEC8CD" w:rsidR="0090198A" w:rsidRPr="004362BF" w:rsidRDefault="0090198A" w:rsidP="0090198A">
            <w:pPr>
              <w:jc w:val="center"/>
              <w:rPr>
                <w:sz w:val="18"/>
                <w:szCs w:val="18"/>
                <w:lang w:eastAsia="lt-LT"/>
              </w:rPr>
            </w:pPr>
            <w:r w:rsidRPr="004362BF">
              <w:rPr>
                <w:sz w:val="18"/>
                <w:szCs w:val="18"/>
              </w:rPr>
              <w:t>92</w:t>
            </w:r>
          </w:p>
        </w:tc>
        <w:tc>
          <w:tcPr>
            <w:tcW w:w="1252" w:type="dxa"/>
            <w:vAlign w:val="center"/>
            <w:hideMark/>
          </w:tcPr>
          <w:p w14:paraId="134D5381" w14:textId="6C59412D" w:rsidR="0090198A" w:rsidRPr="004362BF" w:rsidRDefault="0090198A" w:rsidP="0090198A">
            <w:pPr>
              <w:jc w:val="center"/>
              <w:rPr>
                <w:sz w:val="18"/>
                <w:szCs w:val="18"/>
                <w:lang w:eastAsia="lt-LT"/>
              </w:rPr>
            </w:pPr>
            <w:r w:rsidRPr="004362BF">
              <w:rPr>
                <w:sz w:val="18"/>
                <w:szCs w:val="18"/>
              </w:rPr>
              <w:t> </w:t>
            </w:r>
          </w:p>
        </w:tc>
        <w:tc>
          <w:tcPr>
            <w:tcW w:w="1252" w:type="dxa"/>
            <w:vAlign w:val="center"/>
            <w:hideMark/>
          </w:tcPr>
          <w:p w14:paraId="18892D18" w14:textId="544B50B6" w:rsidR="0090198A" w:rsidRPr="004362BF" w:rsidRDefault="0090198A" w:rsidP="0090198A">
            <w:pPr>
              <w:jc w:val="center"/>
              <w:rPr>
                <w:sz w:val="18"/>
                <w:szCs w:val="18"/>
                <w:lang w:eastAsia="lt-LT"/>
              </w:rPr>
            </w:pPr>
            <w:r w:rsidRPr="004362BF">
              <w:rPr>
                <w:sz w:val="18"/>
                <w:szCs w:val="18"/>
              </w:rPr>
              <w:t>92</w:t>
            </w:r>
          </w:p>
        </w:tc>
        <w:tc>
          <w:tcPr>
            <w:tcW w:w="1253" w:type="dxa"/>
            <w:vAlign w:val="center"/>
            <w:hideMark/>
          </w:tcPr>
          <w:p w14:paraId="6193B228" w14:textId="68F4E021" w:rsidR="0090198A" w:rsidRPr="004362BF" w:rsidRDefault="0090198A" w:rsidP="0090198A">
            <w:pPr>
              <w:jc w:val="center"/>
              <w:rPr>
                <w:sz w:val="18"/>
                <w:szCs w:val="18"/>
                <w:lang w:eastAsia="lt-LT"/>
              </w:rPr>
            </w:pPr>
            <w:r w:rsidRPr="004362BF">
              <w:rPr>
                <w:sz w:val="18"/>
                <w:szCs w:val="18"/>
              </w:rPr>
              <w:t> </w:t>
            </w:r>
          </w:p>
        </w:tc>
        <w:tc>
          <w:tcPr>
            <w:tcW w:w="2268" w:type="dxa"/>
            <w:noWrap/>
            <w:vAlign w:val="center"/>
            <w:hideMark/>
          </w:tcPr>
          <w:p w14:paraId="7A268A76" w14:textId="77777777" w:rsidR="0090198A" w:rsidRPr="004362BF" w:rsidRDefault="0090198A" w:rsidP="0090198A">
            <w:pPr>
              <w:jc w:val="center"/>
              <w:rPr>
                <w:b/>
                <w:bCs/>
                <w:color w:val="FF0000"/>
                <w:sz w:val="18"/>
                <w:szCs w:val="18"/>
                <w:lang w:eastAsia="lt-LT"/>
              </w:rPr>
            </w:pPr>
            <w:r w:rsidRPr="004362BF">
              <w:rPr>
                <w:b/>
                <w:bCs/>
                <w:color w:val="FF0000"/>
                <w:sz w:val="18"/>
                <w:szCs w:val="18"/>
                <w:lang w:eastAsia="lt-LT"/>
              </w:rPr>
              <w:t> </w:t>
            </w:r>
          </w:p>
        </w:tc>
      </w:tr>
      <w:tr w:rsidR="0090198A" w:rsidRPr="00F72347" w14:paraId="0FD1AF60" w14:textId="77777777" w:rsidTr="00F812EC">
        <w:trPr>
          <w:trHeight w:val="97"/>
        </w:trPr>
        <w:tc>
          <w:tcPr>
            <w:tcW w:w="1271" w:type="dxa"/>
            <w:shd w:val="clear" w:color="000000" w:fill="CCFFFF"/>
            <w:hideMark/>
          </w:tcPr>
          <w:p w14:paraId="51E6B8CE" w14:textId="77777777" w:rsidR="0090198A" w:rsidRPr="004362BF" w:rsidRDefault="0090198A" w:rsidP="0090198A">
            <w:pPr>
              <w:jc w:val="center"/>
              <w:rPr>
                <w:sz w:val="18"/>
                <w:szCs w:val="18"/>
                <w:lang w:eastAsia="lt-LT"/>
              </w:rPr>
            </w:pPr>
            <w:r w:rsidRPr="004362BF">
              <w:rPr>
                <w:sz w:val="18"/>
                <w:szCs w:val="18"/>
                <w:lang w:eastAsia="lt-LT"/>
              </w:rPr>
              <w:t> </w:t>
            </w:r>
          </w:p>
        </w:tc>
        <w:tc>
          <w:tcPr>
            <w:tcW w:w="3544" w:type="dxa"/>
            <w:shd w:val="clear" w:color="000000" w:fill="CCFFFF"/>
            <w:hideMark/>
          </w:tcPr>
          <w:p w14:paraId="1B4C9519" w14:textId="77777777" w:rsidR="0090198A" w:rsidRPr="004362BF" w:rsidRDefault="0090198A" w:rsidP="0090198A">
            <w:pPr>
              <w:rPr>
                <w:b/>
                <w:bCs/>
                <w:sz w:val="18"/>
                <w:szCs w:val="18"/>
                <w:lang w:eastAsia="lt-LT"/>
              </w:rPr>
            </w:pPr>
            <w:r w:rsidRPr="004362BF">
              <w:rPr>
                <w:b/>
                <w:bCs/>
                <w:sz w:val="18"/>
                <w:szCs w:val="18"/>
                <w:lang w:eastAsia="lt-LT"/>
              </w:rPr>
              <w:t xml:space="preserve">1. Iš viso Lietuvos Respublikos valstybės biudžetas </w:t>
            </w:r>
          </w:p>
        </w:tc>
        <w:tc>
          <w:tcPr>
            <w:tcW w:w="1252" w:type="dxa"/>
            <w:shd w:val="clear" w:color="000000" w:fill="CCFFFF"/>
            <w:vAlign w:val="center"/>
            <w:hideMark/>
          </w:tcPr>
          <w:p w14:paraId="6400A6E3" w14:textId="5453B3A1" w:rsidR="0090198A" w:rsidRPr="004362BF" w:rsidRDefault="0090198A" w:rsidP="0090198A">
            <w:pPr>
              <w:jc w:val="center"/>
              <w:rPr>
                <w:b/>
                <w:bCs/>
                <w:sz w:val="18"/>
                <w:szCs w:val="18"/>
                <w:lang w:eastAsia="lt-LT"/>
              </w:rPr>
            </w:pPr>
            <w:r w:rsidRPr="004362BF">
              <w:rPr>
                <w:b/>
                <w:bCs/>
                <w:sz w:val="18"/>
                <w:szCs w:val="18"/>
              </w:rPr>
              <w:t xml:space="preserve">36 </w:t>
            </w:r>
            <w:r w:rsidR="00825522" w:rsidRPr="004362BF">
              <w:rPr>
                <w:b/>
                <w:bCs/>
                <w:sz w:val="18"/>
                <w:szCs w:val="18"/>
              </w:rPr>
              <w:t>0</w:t>
            </w:r>
            <w:r w:rsidRPr="004362BF">
              <w:rPr>
                <w:b/>
                <w:bCs/>
                <w:sz w:val="18"/>
                <w:szCs w:val="18"/>
              </w:rPr>
              <w:t>56</w:t>
            </w:r>
          </w:p>
        </w:tc>
        <w:tc>
          <w:tcPr>
            <w:tcW w:w="1252" w:type="dxa"/>
            <w:shd w:val="clear" w:color="000000" w:fill="CCFFFF"/>
            <w:vAlign w:val="center"/>
            <w:hideMark/>
          </w:tcPr>
          <w:p w14:paraId="080F4542" w14:textId="2CA2CFA8" w:rsidR="0090198A" w:rsidRPr="004362BF" w:rsidRDefault="0090198A" w:rsidP="0090198A">
            <w:pPr>
              <w:jc w:val="center"/>
              <w:rPr>
                <w:b/>
                <w:bCs/>
                <w:sz w:val="18"/>
                <w:szCs w:val="18"/>
                <w:lang w:eastAsia="lt-LT"/>
              </w:rPr>
            </w:pPr>
            <w:r w:rsidRPr="004362BF">
              <w:rPr>
                <w:b/>
                <w:bCs/>
                <w:sz w:val="18"/>
                <w:szCs w:val="18"/>
              </w:rPr>
              <w:t>15 280</w:t>
            </w:r>
          </w:p>
        </w:tc>
        <w:tc>
          <w:tcPr>
            <w:tcW w:w="1252" w:type="dxa"/>
            <w:shd w:val="clear" w:color="000000" w:fill="CCFFFF"/>
            <w:vAlign w:val="center"/>
            <w:hideMark/>
          </w:tcPr>
          <w:p w14:paraId="4CE0B2F1" w14:textId="4928B89C" w:rsidR="0090198A" w:rsidRPr="004362BF" w:rsidRDefault="0090198A" w:rsidP="0090198A">
            <w:pPr>
              <w:jc w:val="center"/>
              <w:rPr>
                <w:b/>
                <w:bCs/>
                <w:sz w:val="18"/>
                <w:szCs w:val="18"/>
                <w:lang w:eastAsia="lt-LT"/>
              </w:rPr>
            </w:pPr>
            <w:r w:rsidRPr="004362BF">
              <w:rPr>
                <w:b/>
                <w:bCs/>
                <w:sz w:val="18"/>
                <w:szCs w:val="18"/>
              </w:rPr>
              <w:t>32 810</w:t>
            </w:r>
          </w:p>
        </w:tc>
        <w:tc>
          <w:tcPr>
            <w:tcW w:w="1252" w:type="dxa"/>
            <w:shd w:val="clear" w:color="000000" w:fill="CCFFFF"/>
            <w:vAlign w:val="center"/>
            <w:hideMark/>
          </w:tcPr>
          <w:p w14:paraId="633DA9B4" w14:textId="229327CC" w:rsidR="0090198A" w:rsidRPr="004362BF" w:rsidRDefault="0090198A" w:rsidP="0090198A">
            <w:pPr>
              <w:jc w:val="center"/>
              <w:rPr>
                <w:b/>
                <w:bCs/>
                <w:sz w:val="18"/>
                <w:szCs w:val="18"/>
                <w:lang w:eastAsia="lt-LT"/>
              </w:rPr>
            </w:pPr>
            <w:r w:rsidRPr="004362BF">
              <w:rPr>
                <w:b/>
                <w:bCs/>
                <w:sz w:val="18"/>
                <w:szCs w:val="18"/>
              </w:rPr>
              <w:t>15 280</w:t>
            </w:r>
          </w:p>
        </w:tc>
        <w:tc>
          <w:tcPr>
            <w:tcW w:w="1252" w:type="dxa"/>
            <w:shd w:val="clear" w:color="000000" w:fill="CCFFFF"/>
            <w:vAlign w:val="center"/>
            <w:hideMark/>
          </w:tcPr>
          <w:p w14:paraId="4FA45CA5" w14:textId="4953F1D1" w:rsidR="0090198A" w:rsidRPr="004362BF" w:rsidRDefault="0090198A" w:rsidP="0090198A">
            <w:pPr>
              <w:jc w:val="center"/>
              <w:rPr>
                <w:b/>
                <w:bCs/>
                <w:color w:val="000000"/>
                <w:sz w:val="18"/>
                <w:szCs w:val="18"/>
                <w:lang w:eastAsia="lt-LT"/>
              </w:rPr>
            </w:pPr>
            <w:r w:rsidRPr="004362BF">
              <w:rPr>
                <w:b/>
                <w:bCs/>
                <w:color w:val="000000"/>
                <w:sz w:val="18"/>
                <w:szCs w:val="18"/>
              </w:rPr>
              <w:t>32 775</w:t>
            </w:r>
          </w:p>
        </w:tc>
        <w:tc>
          <w:tcPr>
            <w:tcW w:w="1253" w:type="dxa"/>
            <w:shd w:val="clear" w:color="000000" w:fill="CCFFFF"/>
            <w:vAlign w:val="center"/>
            <w:hideMark/>
          </w:tcPr>
          <w:p w14:paraId="6F830240" w14:textId="65B1C5C1" w:rsidR="0090198A" w:rsidRPr="004362BF" w:rsidRDefault="0090198A" w:rsidP="0090198A">
            <w:pPr>
              <w:jc w:val="center"/>
              <w:rPr>
                <w:b/>
                <w:bCs/>
                <w:sz w:val="18"/>
                <w:szCs w:val="18"/>
                <w:lang w:eastAsia="lt-LT"/>
              </w:rPr>
            </w:pPr>
            <w:r w:rsidRPr="004362BF">
              <w:rPr>
                <w:b/>
                <w:bCs/>
                <w:sz w:val="18"/>
                <w:szCs w:val="18"/>
              </w:rPr>
              <w:t>15 267</w:t>
            </w:r>
          </w:p>
        </w:tc>
        <w:tc>
          <w:tcPr>
            <w:tcW w:w="2268" w:type="dxa"/>
            <w:shd w:val="clear" w:color="000000" w:fill="CCFFFF"/>
            <w:noWrap/>
            <w:vAlign w:val="center"/>
            <w:hideMark/>
          </w:tcPr>
          <w:p w14:paraId="0FFA4910" w14:textId="77777777" w:rsidR="0090198A" w:rsidRPr="004362BF" w:rsidRDefault="0090198A" w:rsidP="0090198A">
            <w:pPr>
              <w:rPr>
                <w:sz w:val="18"/>
                <w:szCs w:val="18"/>
                <w:lang w:eastAsia="lt-LT"/>
              </w:rPr>
            </w:pPr>
            <w:r w:rsidRPr="004362BF">
              <w:rPr>
                <w:sz w:val="18"/>
                <w:szCs w:val="18"/>
                <w:lang w:eastAsia="lt-LT"/>
              </w:rPr>
              <w:t> </w:t>
            </w:r>
          </w:p>
        </w:tc>
      </w:tr>
      <w:tr w:rsidR="0090198A" w:rsidRPr="00F72347" w14:paraId="69986782" w14:textId="77777777" w:rsidTr="00F812EC">
        <w:trPr>
          <w:trHeight w:val="47"/>
        </w:trPr>
        <w:tc>
          <w:tcPr>
            <w:tcW w:w="1271" w:type="dxa"/>
            <w:hideMark/>
          </w:tcPr>
          <w:p w14:paraId="7A41B111" w14:textId="77777777" w:rsidR="0090198A" w:rsidRPr="004362BF" w:rsidRDefault="0090198A" w:rsidP="0090198A">
            <w:pPr>
              <w:jc w:val="center"/>
              <w:rPr>
                <w:sz w:val="18"/>
                <w:szCs w:val="18"/>
                <w:lang w:eastAsia="lt-LT"/>
              </w:rPr>
            </w:pPr>
            <w:r w:rsidRPr="004362BF">
              <w:rPr>
                <w:sz w:val="18"/>
                <w:szCs w:val="18"/>
                <w:lang w:eastAsia="lt-LT"/>
              </w:rPr>
              <w:t> </w:t>
            </w:r>
          </w:p>
        </w:tc>
        <w:tc>
          <w:tcPr>
            <w:tcW w:w="3544" w:type="dxa"/>
            <w:hideMark/>
          </w:tcPr>
          <w:p w14:paraId="4532C60C" w14:textId="77777777" w:rsidR="0090198A" w:rsidRPr="004362BF" w:rsidRDefault="0090198A" w:rsidP="0090198A">
            <w:pPr>
              <w:rPr>
                <w:sz w:val="18"/>
                <w:szCs w:val="18"/>
                <w:lang w:eastAsia="lt-LT"/>
              </w:rPr>
            </w:pPr>
            <w:r w:rsidRPr="004362BF">
              <w:rPr>
                <w:sz w:val="18"/>
                <w:szCs w:val="18"/>
                <w:lang w:eastAsia="lt-LT"/>
              </w:rPr>
              <w:t xml:space="preserve"> iš jo:                                                                                         1.1. valstybės biudžeto lėšos</w:t>
            </w:r>
          </w:p>
        </w:tc>
        <w:tc>
          <w:tcPr>
            <w:tcW w:w="1252" w:type="dxa"/>
            <w:vAlign w:val="center"/>
            <w:hideMark/>
          </w:tcPr>
          <w:p w14:paraId="47E4915A" w14:textId="00FBD6C8" w:rsidR="0090198A" w:rsidRPr="004362BF" w:rsidRDefault="0090198A" w:rsidP="0090198A">
            <w:pPr>
              <w:jc w:val="center"/>
              <w:rPr>
                <w:sz w:val="18"/>
                <w:szCs w:val="18"/>
                <w:lang w:eastAsia="lt-LT"/>
              </w:rPr>
            </w:pPr>
            <w:r w:rsidRPr="004362BF">
              <w:rPr>
                <w:sz w:val="18"/>
                <w:szCs w:val="18"/>
              </w:rPr>
              <w:t xml:space="preserve">36 </w:t>
            </w:r>
            <w:r w:rsidR="00825522" w:rsidRPr="004362BF">
              <w:rPr>
                <w:sz w:val="18"/>
                <w:szCs w:val="18"/>
              </w:rPr>
              <w:t>0</w:t>
            </w:r>
            <w:r w:rsidRPr="004362BF">
              <w:rPr>
                <w:sz w:val="18"/>
                <w:szCs w:val="18"/>
              </w:rPr>
              <w:t>56</w:t>
            </w:r>
          </w:p>
        </w:tc>
        <w:tc>
          <w:tcPr>
            <w:tcW w:w="1252" w:type="dxa"/>
            <w:vAlign w:val="center"/>
            <w:hideMark/>
          </w:tcPr>
          <w:p w14:paraId="26A8FF1E" w14:textId="1E34E3B7" w:rsidR="0090198A" w:rsidRPr="004362BF" w:rsidRDefault="0090198A" w:rsidP="0090198A">
            <w:pPr>
              <w:jc w:val="center"/>
              <w:rPr>
                <w:sz w:val="18"/>
                <w:szCs w:val="18"/>
                <w:lang w:eastAsia="lt-LT"/>
              </w:rPr>
            </w:pPr>
            <w:r w:rsidRPr="004362BF">
              <w:rPr>
                <w:sz w:val="18"/>
                <w:szCs w:val="18"/>
              </w:rPr>
              <w:t>15 280</w:t>
            </w:r>
          </w:p>
        </w:tc>
        <w:tc>
          <w:tcPr>
            <w:tcW w:w="1252" w:type="dxa"/>
            <w:vAlign w:val="center"/>
            <w:hideMark/>
          </w:tcPr>
          <w:p w14:paraId="3C4FD812" w14:textId="0DC10393" w:rsidR="0090198A" w:rsidRPr="004362BF" w:rsidRDefault="0090198A" w:rsidP="0090198A">
            <w:pPr>
              <w:jc w:val="center"/>
              <w:rPr>
                <w:sz w:val="18"/>
                <w:szCs w:val="18"/>
                <w:lang w:eastAsia="lt-LT"/>
              </w:rPr>
            </w:pPr>
            <w:r w:rsidRPr="004362BF">
              <w:rPr>
                <w:sz w:val="18"/>
                <w:szCs w:val="18"/>
              </w:rPr>
              <w:t>32 810</w:t>
            </w:r>
          </w:p>
        </w:tc>
        <w:tc>
          <w:tcPr>
            <w:tcW w:w="1252" w:type="dxa"/>
            <w:vAlign w:val="center"/>
            <w:hideMark/>
          </w:tcPr>
          <w:p w14:paraId="5E2110E4" w14:textId="298BDAFF" w:rsidR="0090198A" w:rsidRPr="004362BF" w:rsidRDefault="0090198A" w:rsidP="0090198A">
            <w:pPr>
              <w:jc w:val="center"/>
              <w:rPr>
                <w:sz w:val="18"/>
                <w:szCs w:val="18"/>
                <w:lang w:eastAsia="lt-LT"/>
              </w:rPr>
            </w:pPr>
            <w:r w:rsidRPr="004362BF">
              <w:rPr>
                <w:sz w:val="18"/>
                <w:szCs w:val="18"/>
              </w:rPr>
              <w:t>15 280</w:t>
            </w:r>
          </w:p>
        </w:tc>
        <w:tc>
          <w:tcPr>
            <w:tcW w:w="1252" w:type="dxa"/>
            <w:vAlign w:val="center"/>
            <w:hideMark/>
          </w:tcPr>
          <w:p w14:paraId="3591D950" w14:textId="114887FC" w:rsidR="0090198A" w:rsidRPr="004362BF" w:rsidRDefault="0090198A" w:rsidP="0090198A">
            <w:pPr>
              <w:jc w:val="center"/>
              <w:rPr>
                <w:sz w:val="18"/>
                <w:szCs w:val="18"/>
                <w:lang w:eastAsia="lt-LT"/>
              </w:rPr>
            </w:pPr>
            <w:r w:rsidRPr="004362BF">
              <w:rPr>
                <w:sz w:val="18"/>
                <w:szCs w:val="18"/>
              </w:rPr>
              <w:t>32 775</w:t>
            </w:r>
          </w:p>
        </w:tc>
        <w:tc>
          <w:tcPr>
            <w:tcW w:w="1253" w:type="dxa"/>
            <w:vAlign w:val="center"/>
            <w:hideMark/>
          </w:tcPr>
          <w:p w14:paraId="374AADC7" w14:textId="51A6E678" w:rsidR="0090198A" w:rsidRPr="004362BF" w:rsidRDefault="0090198A" w:rsidP="0090198A">
            <w:pPr>
              <w:jc w:val="center"/>
              <w:rPr>
                <w:sz w:val="18"/>
                <w:szCs w:val="18"/>
                <w:lang w:eastAsia="lt-LT"/>
              </w:rPr>
            </w:pPr>
            <w:r w:rsidRPr="004362BF">
              <w:rPr>
                <w:sz w:val="18"/>
                <w:szCs w:val="18"/>
              </w:rPr>
              <w:t>15 267</w:t>
            </w:r>
          </w:p>
        </w:tc>
        <w:tc>
          <w:tcPr>
            <w:tcW w:w="2268" w:type="dxa"/>
            <w:noWrap/>
            <w:vAlign w:val="center"/>
            <w:hideMark/>
          </w:tcPr>
          <w:p w14:paraId="46F96B5B" w14:textId="77777777" w:rsidR="0090198A" w:rsidRPr="004362BF" w:rsidRDefault="0090198A" w:rsidP="0090198A">
            <w:pPr>
              <w:rPr>
                <w:sz w:val="18"/>
                <w:szCs w:val="18"/>
                <w:lang w:eastAsia="lt-LT"/>
              </w:rPr>
            </w:pPr>
            <w:r w:rsidRPr="004362BF">
              <w:rPr>
                <w:sz w:val="18"/>
                <w:szCs w:val="18"/>
                <w:lang w:eastAsia="lt-LT"/>
              </w:rPr>
              <w:t> </w:t>
            </w:r>
          </w:p>
        </w:tc>
      </w:tr>
      <w:tr w:rsidR="000246A0" w:rsidRPr="00F72347" w14:paraId="12CFB804" w14:textId="77777777" w:rsidTr="00F812EC">
        <w:trPr>
          <w:trHeight w:val="47"/>
        </w:trPr>
        <w:tc>
          <w:tcPr>
            <w:tcW w:w="1271" w:type="dxa"/>
            <w:hideMark/>
          </w:tcPr>
          <w:p w14:paraId="16C7E42F" w14:textId="77777777" w:rsidR="000246A0" w:rsidRPr="004362BF" w:rsidRDefault="000246A0" w:rsidP="000246A0">
            <w:pPr>
              <w:jc w:val="center"/>
              <w:rPr>
                <w:sz w:val="18"/>
                <w:szCs w:val="18"/>
                <w:lang w:eastAsia="lt-LT"/>
              </w:rPr>
            </w:pPr>
            <w:r w:rsidRPr="004362BF">
              <w:rPr>
                <w:sz w:val="18"/>
                <w:szCs w:val="18"/>
                <w:lang w:eastAsia="lt-LT"/>
              </w:rPr>
              <w:t> </w:t>
            </w:r>
          </w:p>
        </w:tc>
        <w:tc>
          <w:tcPr>
            <w:tcW w:w="3544" w:type="dxa"/>
            <w:hideMark/>
          </w:tcPr>
          <w:p w14:paraId="0D899F84" w14:textId="77777777" w:rsidR="000246A0" w:rsidRPr="004362BF" w:rsidRDefault="000246A0" w:rsidP="000246A0">
            <w:pPr>
              <w:rPr>
                <w:sz w:val="18"/>
                <w:szCs w:val="18"/>
                <w:lang w:eastAsia="lt-LT"/>
              </w:rPr>
            </w:pPr>
            <w:r w:rsidRPr="004362BF">
              <w:rPr>
                <w:sz w:val="18"/>
                <w:szCs w:val="18"/>
                <w:lang w:eastAsia="lt-LT"/>
              </w:rPr>
              <w:t>1.2. bendrojo finansavimo lėšos</w:t>
            </w:r>
          </w:p>
        </w:tc>
        <w:tc>
          <w:tcPr>
            <w:tcW w:w="1252" w:type="dxa"/>
            <w:noWrap/>
            <w:vAlign w:val="bottom"/>
            <w:hideMark/>
          </w:tcPr>
          <w:p w14:paraId="73B94685"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25D345AB"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35247395"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5272F963"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center"/>
            <w:hideMark/>
          </w:tcPr>
          <w:p w14:paraId="1FD63823" w14:textId="77777777" w:rsidR="000246A0" w:rsidRPr="004362BF" w:rsidRDefault="000246A0" w:rsidP="000246A0">
            <w:pPr>
              <w:jc w:val="center"/>
              <w:rPr>
                <w:i/>
                <w:iCs/>
                <w:sz w:val="18"/>
                <w:szCs w:val="18"/>
                <w:lang w:eastAsia="lt-LT"/>
              </w:rPr>
            </w:pPr>
            <w:r w:rsidRPr="004362BF">
              <w:rPr>
                <w:i/>
                <w:iCs/>
                <w:sz w:val="18"/>
                <w:szCs w:val="18"/>
                <w:lang w:eastAsia="lt-LT"/>
              </w:rPr>
              <w:t> </w:t>
            </w:r>
          </w:p>
        </w:tc>
        <w:tc>
          <w:tcPr>
            <w:tcW w:w="1253" w:type="dxa"/>
            <w:noWrap/>
            <w:vAlign w:val="bottom"/>
            <w:hideMark/>
          </w:tcPr>
          <w:p w14:paraId="78346323" w14:textId="77777777" w:rsidR="000246A0" w:rsidRPr="004362BF" w:rsidRDefault="000246A0" w:rsidP="000246A0">
            <w:pPr>
              <w:rPr>
                <w:sz w:val="18"/>
                <w:szCs w:val="18"/>
                <w:lang w:eastAsia="lt-LT"/>
              </w:rPr>
            </w:pPr>
            <w:r w:rsidRPr="004362BF">
              <w:rPr>
                <w:sz w:val="18"/>
                <w:szCs w:val="18"/>
                <w:lang w:eastAsia="lt-LT"/>
              </w:rPr>
              <w:t> </w:t>
            </w:r>
          </w:p>
        </w:tc>
        <w:tc>
          <w:tcPr>
            <w:tcW w:w="2268" w:type="dxa"/>
            <w:noWrap/>
            <w:vAlign w:val="center"/>
            <w:hideMark/>
          </w:tcPr>
          <w:p w14:paraId="0CCC4069" w14:textId="77777777" w:rsidR="000246A0" w:rsidRPr="004362BF" w:rsidRDefault="000246A0" w:rsidP="000246A0">
            <w:pPr>
              <w:rPr>
                <w:sz w:val="18"/>
                <w:szCs w:val="18"/>
                <w:lang w:eastAsia="lt-LT"/>
              </w:rPr>
            </w:pPr>
            <w:r w:rsidRPr="004362BF">
              <w:rPr>
                <w:sz w:val="18"/>
                <w:szCs w:val="18"/>
                <w:lang w:eastAsia="lt-LT"/>
              </w:rPr>
              <w:t> </w:t>
            </w:r>
          </w:p>
        </w:tc>
      </w:tr>
      <w:tr w:rsidR="000246A0" w:rsidRPr="00F72347" w14:paraId="4D6530E3" w14:textId="77777777" w:rsidTr="00F812EC">
        <w:trPr>
          <w:trHeight w:val="47"/>
        </w:trPr>
        <w:tc>
          <w:tcPr>
            <w:tcW w:w="1271" w:type="dxa"/>
            <w:hideMark/>
          </w:tcPr>
          <w:p w14:paraId="45D329F3" w14:textId="77777777" w:rsidR="000246A0" w:rsidRPr="004362BF" w:rsidRDefault="000246A0" w:rsidP="000246A0">
            <w:pPr>
              <w:jc w:val="center"/>
              <w:rPr>
                <w:sz w:val="18"/>
                <w:szCs w:val="18"/>
                <w:lang w:eastAsia="lt-LT"/>
              </w:rPr>
            </w:pPr>
            <w:r w:rsidRPr="004362BF">
              <w:rPr>
                <w:sz w:val="18"/>
                <w:szCs w:val="18"/>
                <w:lang w:eastAsia="lt-LT"/>
              </w:rPr>
              <w:t> </w:t>
            </w:r>
          </w:p>
        </w:tc>
        <w:tc>
          <w:tcPr>
            <w:tcW w:w="3544" w:type="dxa"/>
            <w:hideMark/>
          </w:tcPr>
          <w:p w14:paraId="50FD2778" w14:textId="77777777" w:rsidR="000246A0" w:rsidRPr="004362BF" w:rsidRDefault="000246A0" w:rsidP="000246A0">
            <w:pPr>
              <w:rPr>
                <w:sz w:val="18"/>
                <w:szCs w:val="18"/>
                <w:lang w:eastAsia="lt-LT"/>
              </w:rPr>
            </w:pPr>
            <w:r w:rsidRPr="004362BF">
              <w:rPr>
                <w:sz w:val="18"/>
                <w:szCs w:val="18"/>
                <w:lang w:eastAsia="lt-LT"/>
              </w:rPr>
              <w:t>1.3. ES ir kitos tarptautinės finansinės paramos lėšos</w:t>
            </w:r>
          </w:p>
        </w:tc>
        <w:tc>
          <w:tcPr>
            <w:tcW w:w="1252" w:type="dxa"/>
            <w:noWrap/>
            <w:vAlign w:val="bottom"/>
            <w:hideMark/>
          </w:tcPr>
          <w:p w14:paraId="1ADFF86B"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1D49E1D6"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366994BA"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0B7B7013"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center"/>
            <w:hideMark/>
          </w:tcPr>
          <w:p w14:paraId="19874DD7" w14:textId="77777777" w:rsidR="000246A0" w:rsidRPr="004362BF" w:rsidRDefault="000246A0" w:rsidP="000246A0">
            <w:pPr>
              <w:jc w:val="center"/>
              <w:rPr>
                <w:i/>
                <w:iCs/>
                <w:sz w:val="18"/>
                <w:szCs w:val="18"/>
                <w:lang w:eastAsia="lt-LT"/>
              </w:rPr>
            </w:pPr>
            <w:r w:rsidRPr="004362BF">
              <w:rPr>
                <w:i/>
                <w:iCs/>
                <w:sz w:val="18"/>
                <w:szCs w:val="18"/>
                <w:lang w:eastAsia="lt-LT"/>
              </w:rPr>
              <w:t> </w:t>
            </w:r>
          </w:p>
        </w:tc>
        <w:tc>
          <w:tcPr>
            <w:tcW w:w="1253" w:type="dxa"/>
            <w:noWrap/>
            <w:vAlign w:val="bottom"/>
            <w:hideMark/>
          </w:tcPr>
          <w:p w14:paraId="76C1E8C6" w14:textId="77777777" w:rsidR="000246A0" w:rsidRPr="004362BF" w:rsidRDefault="000246A0" w:rsidP="000246A0">
            <w:pPr>
              <w:rPr>
                <w:sz w:val="18"/>
                <w:szCs w:val="18"/>
                <w:lang w:eastAsia="lt-LT"/>
              </w:rPr>
            </w:pPr>
            <w:r w:rsidRPr="004362BF">
              <w:rPr>
                <w:sz w:val="18"/>
                <w:szCs w:val="18"/>
                <w:lang w:eastAsia="lt-LT"/>
              </w:rPr>
              <w:t> </w:t>
            </w:r>
          </w:p>
        </w:tc>
        <w:tc>
          <w:tcPr>
            <w:tcW w:w="2268" w:type="dxa"/>
            <w:noWrap/>
            <w:vAlign w:val="center"/>
            <w:hideMark/>
          </w:tcPr>
          <w:p w14:paraId="080BF290" w14:textId="77777777" w:rsidR="000246A0" w:rsidRPr="004362BF" w:rsidRDefault="000246A0" w:rsidP="000246A0">
            <w:pPr>
              <w:rPr>
                <w:sz w:val="18"/>
                <w:szCs w:val="18"/>
                <w:lang w:eastAsia="lt-LT"/>
              </w:rPr>
            </w:pPr>
            <w:r w:rsidRPr="004362BF">
              <w:rPr>
                <w:sz w:val="18"/>
                <w:szCs w:val="18"/>
                <w:lang w:eastAsia="lt-LT"/>
              </w:rPr>
              <w:t> </w:t>
            </w:r>
          </w:p>
        </w:tc>
      </w:tr>
      <w:tr w:rsidR="000246A0" w:rsidRPr="00F72347" w14:paraId="48EF489D" w14:textId="77777777" w:rsidTr="00F812EC">
        <w:trPr>
          <w:trHeight w:val="47"/>
        </w:trPr>
        <w:tc>
          <w:tcPr>
            <w:tcW w:w="1271" w:type="dxa"/>
            <w:hideMark/>
          </w:tcPr>
          <w:p w14:paraId="3E11659B" w14:textId="77777777" w:rsidR="000246A0" w:rsidRPr="004362BF" w:rsidRDefault="000246A0" w:rsidP="000246A0">
            <w:pPr>
              <w:jc w:val="center"/>
              <w:rPr>
                <w:sz w:val="18"/>
                <w:szCs w:val="18"/>
                <w:lang w:eastAsia="lt-LT"/>
              </w:rPr>
            </w:pPr>
            <w:r w:rsidRPr="004362BF">
              <w:rPr>
                <w:sz w:val="18"/>
                <w:szCs w:val="18"/>
                <w:lang w:eastAsia="lt-LT"/>
              </w:rPr>
              <w:t> </w:t>
            </w:r>
          </w:p>
        </w:tc>
        <w:tc>
          <w:tcPr>
            <w:tcW w:w="3544" w:type="dxa"/>
            <w:hideMark/>
          </w:tcPr>
          <w:p w14:paraId="3C73CFCA" w14:textId="77777777" w:rsidR="000246A0" w:rsidRPr="004362BF" w:rsidRDefault="000246A0" w:rsidP="000246A0">
            <w:pPr>
              <w:rPr>
                <w:sz w:val="18"/>
                <w:szCs w:val="18"/>
                <w:lang w:eastAsia="lt-LT"/>
              </w:rPr>
            </w:pPr>
            <w:r w:rsidRPr="004362BF">
              <w:rPr>
                <w:sz w:val="18"/>
                <w:szCs w:val="18"/>
                <w:lang w:eastAsia="lt-LT"/>
              </w:rPr>
              <w:t>1.4. tikslinės paskirties lėšos ir pajamų įmokos</w:t>
            </w:r>
          </w:p>
        </w:tc>
        <w:tc>
          <w:tcPr>
            <w:tcW w:w="1252" w:type="dxa"/>
            <w:vAlign w:val="center"/>
            <w:hideMark/>
          </w:tcPr>
          <w:p w14:paraId="41F7421D" w14:textId="77777777" w:rsidR="000246A0" w:rsidRPr="004362BF" w:rsidRDefault="000246A0" w:rsidP="000246A0">
            <w:pPr>
              <w:jc w:val="center"/>
              <w:rPr>
                <w:sz w:val="18"/>
                <w:szCs w:val="18"/>
                <w:lang w:eastAsia="lt-LT"/>
              </w:rPr>
            </w:pPr>
            <w:r w:rsidRPr="004362BF">
              <w:rPr>
                <w:sz w:val="18"/>
                <w:szCs w:val="18"/>
                <w:lang w:eastAsia="lt-LT"/>
              </w:rPr>
              <w:t> </w:t>
            </w:r>
          </w:p>
        </w:tc>
        <w:tc>
          <w:tcPr>
            <w:tcW w:w="1252" w:type="dxa"/>
            <w:vAlign w:val="center"/>
            <w:hideMark/>
          </w:tcPr>
          <w:p w14:paraId="45B0222F" w14:textId="77777777" w:rsidR="000246A0" w:rsidRPr="004362BF" w:rsidRDefault="000246A0" w:rsidP="000246A0">
            <w:pPr>
              <w:jc w:val="center"/>
              <w:rPr>
                <w:sz w:val="18"/>
                <w:szCs w:val="18"/>
                <w:lang w:eastAsia="lt-LT"/>
              </w:rPr>
            </w:pPr>
            <w:r w:rsidRPr="004362BF">
              <w:rPr>
                <w:sz w:val="18"/>
                <w:szCs w:val="18"/>
                <w:lang w:eastAsia="lt-LT"/>
              </w:rPr>
              <w:t> </w:t>
            </w:r>
          </w:p>
        </w:tc>
        <w:tc>
          <w:tcPr>
            <w:tcW w:w="1252" w:type="dxa"/>
            <w:vAlign w:val="center"/>
            <w:hideMark/>
          </w:tcPr>
          <w:p w14:paraId="111C4223" w14:textId="77777777" w:rsidR="000246A0" w:rsidRPr="004362BF" w:rsidRDefault="000246A0" w:rsidP="000246A0">
            <w:pPr>
              <w:jc w:val="center"/>
              <w:rPr>
                <w:sz w:val="18"/>
                <w:szCs w:val="18"/>
                <w:lang w:eastAsia="lt-LT"/>
              </w:rPr>
            </w:pPr>
            <w:r w:rsidRPr="004362BF">
              <w:rPr>
                <w:sz w:val="18"/>
                <w:szCs w:val="18"/>
                <w:lang w:eastAsia="lt-LT"/>
              </w:rPr>
              <w:t> </w:t>
            </w:r>
          </w:p>
        </w:tc>
        <w:tc>
          <w:tcPr>
            <w:tcW w:w="1252" w:type="dxa"/>
            <w:vAlign w:val="center"/>
            <w:hideMark/>
          </w:tcPr>
          <w:p w14:paraId="0422031F" w14:textId="77777777" w:rsidR="000246A0" w:rsidRPr="004362BF" w:rsidRDefault="000246A0" w:rsidP="000246A0">
            <w:pPr>
              <w:jc w:val="center"/>
              <w:rPr>
                <w:sz w:val="18"/>
                <w:szCs w:val="18"/>
                <w:lang w:eastAsia="lt-LT"/>
              </w:rPr>
            </w:pPr>
            <w:r w:rsidRPr="004362BF">
              <w:rPr>
                <w:sz w:val="18"/>
                <w:szCs w:val="18"/>
                <w:lang w:eastAsia="lt-LT"/>
              </w:rPr>
              <w:t> </w:t>
            </w:r>
          </w:p>
        </w:tc>
        <w:tc>
          <w:tcPr>
            <w:tcW w:w="1252" w:type="dxa"/>
            <w:vAlign w:val="center"/>
            <w:hideMark/>
          </w:tcPr>
          <w:p w14:paraId="27DE7DE7" w14:textId="77777777" w:rsidR="000246A0" w:rsidRPr="004362BF" w:rsidRDefault="000246A0" w:rsidP="000246A0">
            <w:pPr>
              <w:jc w:val="center"/>
              <w:rPr>
                <w:sz w:val="18"/>
                <w:szCs w:val="18"/>
                <w:lang w:eastAsia="lt-LT"/>
              </w:rPr>
            </w:pPr>
            <w:r w:rsidRPr="004362BF">
              <w:rPr>
                <w:sz w:val="18"/>
                <w:szCs w:val="18"/>
                <w:lang w:eastAsia="lt-LT"/>
              </w:rPr>
              <w:t> </w:t>
            </w:r>
          </w:p>
        </w:tc>
        <w:tc>
          <w:tcPr>
            <w:tcW w:w="1253" w:type="dxa"/>
            <w:vAlign w:val="center"/>
            <w:hideMark/>
          </w:tcPr>
          <w:p w14:paraId="1D90BEE4" w14:textId="77777777" w:rsidR="000246A0" w:rsidRPr="004362BF" w:rsidRDefault="000246A0" w:rsidP="000246A0">
            <w:pPr>
              <w:jc w:val="center"/>
              <w:rPr>
                <w:sz w:val="18"/>
                <w:szCs w:val="18"/>
                <w:lang w:eastAsia="lt-LT"/>
              </w:rPr>
            </w:pPr>
            <w:r w:rsidRPr="004362BF">
              <w:rPr>
                <w:sz w:val="18"/>
                <w:szCs w:val="18"/>
                <w:lang w:eastAsia="lt-LT"/>
              </w:rPr>
              <w:t> </w:t>
            </w:r>
          </w:p>
        </w:tc>
        <w:tc>
          <w:tcPr>
            <w:tcW w:w="2268" w:type="dxa"/>
            <w:noWrap/>
            <w:vAlign w:val="center"/>
            <w:hideMark/>
          </w:tcPr>
          <w:p w14:paraId="54F7FE9A" w14:textId="77777777" w:rsidR="000246A0" w:rsidRPr="004362BF" w:rsidRDefault="000246A0" w:rsidP="000246A0">
            <w:pPr>
              <w:rPr>
                <w:sz w:val="18"/>
                <w:szCs w:val="18"/>
                <w:lang w:eastAsia="lt-LT"/>
              </w:rPr>
            </w:pPr>
            <w:r w:rsidRPr="004362BF">
              <w:rPr>
                <w:sz w:val="18"/>
                <w:szCs w:val="18"/>
                <w:lang w:eastAsia="lt-LT"/>
              </w:rPr>
              <w:t> </w:t>
            </w:r>
          </w:p>
        </w:tc>
      </w:tr>
      <w:tr w:rsidR="000246A0" w:rsidRPr="00F72347" w14:paraId="27A43744" w14:textId="77777777" w:rsidTr="00F812EC">
        <w:trPr>
          <w:trHeight w:val="162"/>
        </w:trPr>
        <w:tc>
          <w:tcPr>
            <w:tcW w:w="1271" w:type="dxa"/>
            <w:shd w:val="clear" w:color="000000" w:fill="CCFFFF"/>
            <w:hideMark/>
          </w:tcPr>
          <w:p w14:paraId="1EC193BE" w14:textId="77777777" w:rsidR="000246A0" w:rsidRPr="004362BF" w:rsidRDefault="000246A0" w:rsidP="000246A0">
            <w:pPr>
              <w:jc w:val="center"/>
              <w:rPr>
                <w:color w:val="FF0000"/>
                <w:sz w:val="18"/>
                <w:szCs w:val="18"/>
                <w:lang w:eastAsia="lt-LT"/>
              </w:rPr>
            </w:pPr>
            <w:r w:rsidRPr="004362BF">
              <w:rPr>
                <w:color w:val="FF0000"/>
                <w:sz w:val="18"/>
                <w:szCs w:val="18"/>
                <w:lang w:eastAsia="lt-LT"/>
              </w:rPr>
              <w:t> </w:t>
            </w:r>
          </w:p>
        </w:tc>
        <w:tc>
          <w:tcPr>
            <w:tcW w:w="3544" w:type="dxa"/>
            <w:shd w:val="clear" w:color="000000" w:fill="CCFFFF"/>
            <w:hideMark/>
          </w:tcPr>
          <w:p w14:paraId="034D984C" w14:textId="77777777" w:rsidR="000246A0" w:rsidRPr="004362BF" w:rsidRDefault="000246A0" w:rsidP="000246A0">
            <w:pPr>
              <w:rPr>
                <w:b/>
                <w:bCs/>
                <w:sz w:val="18"/>
                <w:szCs w:val="18"/>
                <w:lang w:eastAsia="lt-LT"/>
              </w:rPr>
            </w:pPr>
            <w:r w:rsidRPr="004362BF">
              <w:rPr>
                <w:b/>
                <w:bCs/>
                <w:sz w:val="18"/>
                <w:szCs w:val="18"/>
                <w:lang w:eastAsia="lt-LT"/>
              </w:rPr>
              <w:t>2. Kiti šaltiniai (Europos Sąjungos finansinė parama projektams įgyvendinti ir kitos teisėtai gautos lėšos)</w:t>
            </w:r>
          </w:p>
        </w:tc>
        <w:tc>
          <w:tcPr>
            <w:tcW w:w="1252" w:type="dxa"/>
            <w:shd w:val="clear" w:color="000000" w:fill="CCFFFF"/>
            <w:vAlign w:val="center"/>
            <w:hideMark/>
          </w:tcPr>
          <w:p w14:paraId="52D85EE5" w14:textId="77777777" w:rsidR="000246A0" w:rsidRPr="004362BF" w:rsidRDefault="000246A0" w:rsidP="000246A0">
            <w:pPr>
              <w:jc w:val="center"/>
              <w:rPr>
                <w:b/>
                <w:bCs/>
                <w:color w:val="FF0000"/>
                <w:sz w:val="18"/>
                <w:szCs w:val="18"/>
                <w:lang w:eastAsia="lt-LT"/>
              </w:rPr>
            </w:pPr>
            <w:r w:rsidRPr="004362BF">
              <w:rPr>
                <w:b/>
                <w:bCs/>
                <w:color w:val="FF0000"/>
                <w:sz w:val="18"/>
                <w:szCs w:val="18"/>
                <w:lang w:eastAsia="lt-LT"/>
              </w:rPr>
              <w:t> </w:t>
            </w:r>
          </w:p>
        </w:tc>
        <w:tc>
          <w:tcPr>
            <w:tcW w:w="1252" w:type="dxa"/>
            <w:shd w:val="clear" w:color="000000" w:fill="CCFFFF"/>
            <w:vAlign w:val="center"/>
            <w:hideMark/>
          </w:tcPr>
          <w:p w14:paraId="51BD5561" w14:textId="77777777" w:rsidR="000246A0" w:rsidRPr="004362BF" w:rsidRDefault="000246A0" w:rsidP="000246A0">
            <w:pPr>
              <w:jc w:val="center"/>
              <w:rPr>
                <w:b/>
                <w:bCs/>
                <w:color w:val="FF0000"/>
                <w:sz w:val="18"/>
                <w:szCs w:val="18"/>
                <w:lang w:eastAsia="lt-LT"/>
              </w:rPr>
            </w:pPr>
            <w:r w:rsidRPr="004362BF">
              <w:rPr>
                <w:b/>
                <w:bCs/>
                <w:color w:val="FF0000"/>
                <w:sz w:val="18"/>
                <w:szCs w:val="18"/>
                <w:lang w:eastAsia="lt-LT"/>
              </w:rPr>
              <w:t> </w:t>
            </w:r>
          </w:p>
        </w:tc>
        <w:tc>
          <w:tcPr>
            <w:tcW w:w="1252" w:type="dxa"/>
            <w:shd w:val="clear" w:color="000000" w:fill="CCFFFF"/>
            <w:vAlign w:val="center"/>
            <w:hideMark/>
          </w:tcPr>
          <w:p w14:paraId="67814114" w14:textId="77777777" w:rsidR="000246A0" w:rsidRPr="004362BF" w:rsidRDefault="000246A0" w:rsidP="000246A0">
            <w:pPr>
              <w:jc w:val="center"/>
              <w:rPr>
                <w:b/>
                <w:bCs/>
                <w:color w:val="FF0000"/>
                <w:sz w:val="18"/>
                <w:szCs w:val="18"/>
                <w:lang w:eastAsia="lt-LT"/>
              </w:rPr>
            </w:pPr>
            <w:r w:rsidRPr="004362BF">
              <w:rPr>
                <w:b/>
                <w:bCs/>
                <w:color w:val="FF0000"/>
                <w:sz w:val="18"/>
                <w:szCs w:val="18"/>
                <w:lang w:eastAsia="lt-LT"/>
              </w:rPr>
              <w:t> </w:t>
            </w:r>
          </w:p>
        </w:tc>
        <w:tc>
          <w:tcPr>
            <w:tcW w:w="1252" w:type="dxa"/>
            <w:shd w:val="clear" w:color="000000" w:fill="CCFFFF"/>
            <w:vAlign w:val="center"/>
            <w:hideMark/>
          </w:tcPr>
          <w:p w14:paraId="64AA8A1C" w14:textId="77777777" w:rsidR="000246A0" w:rsidRPr="004362BF" w:rsidRDefault="000246A0" w:rsidP="000246A0">
            <w:pPr>
              <w:jc w:val="center"/>
              <w:rPr>
                <w:b/>
                <w:bCs/>
                <w:color w:val="FF0000"/>
                <w:sz w:val="18"/>
                <w:szCs w:val="18"/>
                <w:lang w:eastAsia="lt-LT"/>
              </w:rPr>
            </w:pPr>
            <w:r w:rsidRPr="004362BF">
              <w:rPr>
                <w:b/>
                <w:bCs/>
                <w:color w:val="FF0000"/>
                <w:sz w:val="18"/>
                <w:szCs w:val="18"/>
                <w:lang w:eastAsia="lt-LT"/>
              </w:rPr>
              <w:t> </w:t>
            </w:r>
          </w:p>
        </w:tc>
        <w:tc>
          <w:tcPr>
            <w:tcW w:w="1252" w:type="dxa"/>
            <w:shd w:val="clear" w:color="000000" w:fill="CCFFFF"/>
            <w:vAlign w:val="center"/>
            <w:hideMark/>
          </w:tcPr>
          <w:p w14:paraId="7D8138F2" w14:textId="77777777" w:rsidR="000246A0" w:rsidRPr="004362BF" w:rsidRDefault="000246A0" w:rsidP="000246A0">
            <w:pPr>
              <w:jc w:val="center"/>
              <w:rPr>
                <w:b/>
                <w:bCs/>
                <w:color w:val="FF0000"/>
                <w:sz w:val="18"/>
                <w:szCs w:val="18"/>
                <w:lang w:eastAsia="lt-LT"/>
              </w:rPr>
            </w:pPr>
            <w:r w:rsidRPr="004362BF">
              <w:rPr>
                <w:b/>
                <w:bCs/>
                <w:color w:val="FF0000"/>
                <w:sz w:val="18"/>
                <w:szCs w:val="18"/>
                <w:lang w:eastAsia="lt-LT"/>
              </w:rPr>
              <w:t> </w:t>
            </w:r>
          </w:p>
        </w:tc>
        <w:tc>
          <w:tcPr>
            <w:tcW w:w="1253" w:type="dxa"/>
            <w:shd w:val="clear" w:color="000000" w:fill="CCFFFF"/>
            <w:vAlign w:val="center"/>
            <w:hideMark/>
          </w:tcPr>
          <w:p w14:paraId="6172A7E1" w14:textId="77777777" w:rsidR="000246A0" w:rsidRPr="004362BF" w:rsidRDefault="000246A0" w:rsidP="000246A0">
            <w:pPr>
              <w:jc w:val="center"/>
              <w:rPr>
                <w:b/>
                <w:bCs/>
                <w:color w:val="FF0000"/>
                <w:sz w:val="18"/>
                <w:szCs w:val="18"/>
                <w:lang w:eastAsia="lt-LT"/>
              </w:rPr>
            </w:pPr>
            <w:r w:rsidRPr="004362BF">
              <w:rPr>
                <w:b/>
                <w:bCs/>
                <w:color w:val="FF0000"/>
                <w:sz w:val="18"/>
                <w:szCs w:val="18"/>
                <w:lang w:eastAsia="lt-LT"/>
              </w:rPr>
              <w:t> </w:t>
            </w:r>
          </w:p>
        </w:tc>
        <w:tc>
          <w:tcPr>
            <w:tcW w:w="2268" w:type="dxa"/>
            <w:shd w:val="clear" w:color="000000" w:fill="CCFFFF"/>
            <w:noWrap/>
            <w:vAlign w:val="center"/>
            <w:hideMark/>
          </w:tcPr>
          <w:p w14:paraId="069F4845" w14:textId="77777777" w:rsidR="000246A0" w:rsidRPr="004362BF" w:rsidRDefault="000246A0" w:rsidP="000246A0">
            <w:pPr>
              <w:rPr>
                <w:sz w:val="18"/>
                <w:szCs w:val="18"/>
                <w:lang w:eastAsia="lt-LT"/>
              </w:rPr>
            </w:pPr>
            <w:r w:rsidRPr="004362BF">
              <w:rPr>
                <w:sz w:val="18"/>
                <w:szCs w:val="18"/>
                <w:lang w:eastAsia="lt-LT"/>
              </w:rPr>
              <w:t> </w:t>
            </w:r>
          </w:p>
        </w:tc>
      </w:tr>
      <w:tr w:rsidR="000246A0" w:rsidRPr="00F72347" w14:paraId="0020DE3D" w14:textId="77777777" w:rsidTr="00F812EC">
        <w:trPr>
          <w:trHeight w:val="47"/>
        </w:trPr>
        <w:tc>
          <w:tcPr>
            <w:tcW w:w="1271" w:type="dxa"/>
            <w:shd w:val="clear" w:color="000000" w:fill="E4DFEC"/>
            <w:hideMark/>
          </w:tcPr>
          <w:p w14:paraId="61E8E805" w14:textId="77777777" w:rsidR="000246A0" w:rsidRPr="004362BF" w:rsidRDefault="000246A0" w:rsidP="000246A0">
            <w:pPr>
              <w:jc w:val="center"/>
              <w:rPr>
                <w:sz w:val="18"/>
                <w:szCs w:val="18"/>
                <w:lang w:eastAsia="lt-LT"/>
              </w:rPr>
            </w:pPr>
            <w:r w:rsidRPr="004362BF">
              <w:rPr>
                <w:sz w:val="18"/>
                <w:szCs w:val="18"/>
                <w:lang w:eastAsia="lt-LT"/>
              </w:rPr>
              <w:t> </w:t>
            </w:r>
          </w:p>
        </w:tc>
        <w:tc>
          <w:tcPr>
            <w:tcW w:w="3544" w:type="dxa"/>
            <w:shd w:val="clear" w:color="000000" w:fill="E4DFEC"/>
            <w:hideMark/>
          </w:tcPr>
          <w:p w14:paraId="3F19EA1F" w14:textId="77777777" w:rsidR="000246A0" w:rsidRPr="004362BF" w:rsidRDefault="000246A0" w:rsidP="000246A0">
            <w:pPr>
              <w:rPr>
                <w:b/>
                <w:bCs/>
                <w:sz w:val="18"/>
                <w:szCs w:val="18"/>
                <w:lang w:eastAsia="lt-LT"/>
              </w:rPr>
            </w:pPr>
            <w:r w:rsidRPr="004362BF">
              <w:rPr>
                <w:b/>
                <w:bCs/>
                <w:sz w:val="18"/>
                <w:szCs w:val="18"/>
                <w:lang w:eastAsia="lt-LT"/>
              </w:rPr>
              <w:t>Iš viso programos pažangos ir regioninėms pažangos priemonėms finansuoti</w:t>
            </w:r>
          </w:p>
        </w:tc>
        <w:tc>
          <w:tcPr>
            <w:tcW w:w="1252" w:type="dxa"/>
            <w:shd w:val="clear" w:color="000000" w:fill="E4DFEC"/>
            <w:vAlign w:val="center"/>
            <w:hideMark/>
          </w:tcPr>
          <w:p w14:paraId="60378D16" w14:textId="77777777" w:rsidR="000246A0" w:rsidRPr="004362BF" w:rsidRDefault="000246A0" w:rsidP="000246A0">
            <w:pPr>
              <w:jc w:val="center"/>
              <w:rPr>
                <w:b/>
                <w:bCs/>
                <w:sz w:val="18"/>
                <w:szCs w:val="18"/>
                <w:lang w:eastAsia="lt-LT"/>
              </w:rPr>
            </w:pPr>
            <w:r w:rsidRPr="004362BF">
              <w:rPr>
                <w:b/>
                <w:bCs/>
                <w:sz w:val="18"/>
                <w:szCs w:val="18"/>
                <w:lang w:eastAsia="lt-LT"/>
              </w:rPr>
              <w:t> </w:t>
            </w:r>
          </w:p>
        </w:tc>
        <w:tc>
          <w:tcPr>
            <w:tcW w:w="1252" w:type="dxa"/>
            <w:shd w:val="clear" w:color="000000" w:fill="E4DFEC"/>
            <w:vAlign w:val="center"/>
            <w:hideMark/>
          </w:tcPr>
          <w:p w14:paraId="4E2C7F6D" w14:textId="77777777" w:rsidR="000246A0" w:rsidRPr="004362BF" w:rsidRDefault="000246A0" w:rsidP="000246A0">
            <w:pPr>
              <w:jc w:val="center"/>
              <w:rPr>
                <w:b/>
                <w:bCs/>
                <w:sz w:val="18"/>
                <w:szCs w:val="18"/>
                <w:lang w:eastAsia="lt-LT"/>
              </w:rPr>
            </w:pPr>
            <w:r w:rsidRPr="004362BF">
              <w:rPr>
                <w:b/>
                <w:bCs/>
                <w:sz w:val="18"/>
                <w:szCs w:val="18"/>
                <w:lang w:eastAsia="lt-LT"/>
              </w:rPr>
              <w:t> </w:t>
            </w:r>
          </w:p>
        </w:tc>
        <w:tc>
          <w:tcPr>
            <w:tcW w:w="1252" w:type="dxa"/>
            <w:shd w:val="clear" w:color="000000" w:fill="E4DFEC"/>
            <w:vAlign w:val="center"/>
            <w:hideMark/>
          </w:tcPr>
          <w:p w14:paraId="1C214ACC" w14:textId="77777777" w:rsidR="000246A0" w:rsidRPr="004362BF" w:rsidRDefault="000246A0" w:rsidP="000246A0">
            <w:pPr>
              <w:jc w:val="center"/>
              <w:rPr>
                <w:b/>
                <w:bCs/>
                <w:sz w:val="18"/>
                <w:szCs w:val="18"/>
                <w:lang w:eastAsia="lt-LT"/>
              </w:rPr>
            </w:pPr>
            <w:r w:rsidRPr="004362BF">
              <w:rPr>
                <w:b/>
                <w:bCs/>
                <w:sz w:val="18"/>
                <w:szCs w:val="18"/>
                <w:lang w:eastAsia="lt-LT"/>
              </w:rPr>
              <w:t> </w:t>
            </w:r>
          </w:p>
        </w:tc>
        <w:tc>
          <w:tcPr>
            <w:tcW w:w="1252" w:type="dxa"/>
            <w:shd w:val="clear" w:color="000000" w:fill="E4DFEC"/>
            <w:vAlign w:val="center"/>
            <w:hideMark/>
          </w:tcPr>
          <w:p w14:paraId="443F318D" w14:textId="77777777" w:rsidR="000246A0" w:rsidRPr="004362BF" w:rsidRDefault="000246A0" w:rsidP="000246A0">
            <w:pPr>
              <w:jc w:val="center"/>
              <w:rPr>
                <w:b/>
                <w:bCs/>
                <w:sz w:val="18"/>
                <w:szCs w:val="18"/>
                <w:lang w:eastAsia="lt-LT"/>
              </w:rPr>
            </w:pPr>
            <w:r w:rsidRPr="004362BF">
              <w:rPr>
                <w:b/>
                <w:bCs/>
                <w:sz w:val="18"/>
                <w:szCs w:val="18"/>
                <w:lang w:eastAsia="lt-LT"/>
              </w:rPr>
              <w:t> </w:t>
            </w:r>
          </w:p>
        </w:tc>
        <w:tc>
          <w:tcPr>
            <w:tcW w:w="1252" w:type="dxa"/>
            <w:shd w:val="clear" w:color="000000" w:fill="E4DFEC"/>
            <w:vAlign w:val="center"/>
            <w:hideMark/>
          </w:tcPr>
          <w:p w14:paraId="475CC5F7" w14:textId="77777777" w:rsidR="000246A0" w:rsidRPr="004362BF" w:rsidRDefault="000246A0" w:rsidP="000246A0">
            <w:pPr>
              <w:jc w:val="center"/>
              <w:rPr>
                <w:b/>
                <w:bCs/>
                <w:sz w:val="18"/>
                <w:szCs w:val="18"/>
                <w:lang w:eastAsia="lt-LT"/>
              </w:rPr>
            </w:pPr>
            <w:r w:rsidRPr="004362BF">
              <w:rPr>
                <w:b/>
                <w:bCs/>
                <w:sz w:val="18"/>
                <w:szCs w:val="18"/>
                <w:lang w:eastAsia="lt-LT"/>
              </w:rPr>
              <w:t> </w:t>
            </w:r>
          </w:p>
        </w:tc>
        <w:tc>
          <w:tcPr>
            <w:tcW w:w="1253" w:type="dxa"/>
            <w:shd w:val="clear" w:color="000000" w:fill="E4DFEC"/>
            <w:vAlign w:val="center"/>
            <w:hideMark/>
          </w:tcPr>
          <w:p w14:paraId="4D23631B" w14:textId="77777777" w:rsidR="000246A0" w:rsidRPr="004362BF" w:rsidRDefault="000246A0" w:rsidP="000246A0">
            <w:pPr>
              <w:jc w:val="center"/>
              <w:rPr>
                <w:b/>
                <w:bCs/>
                <w:sz w:val="18"/>
                <w:szCs w:val="18"/>
                <w:lang w:eastAsia="lt-LT"/>
              </w:rPr>
            </w:pPr>
            <w:r w:rsidRPr="004362BF">
              <w:rPr>
                <w:b/>
                <w:bCs/>
                <w:sz w:val="18"/>
                <w:szCs w:val="18"/>
                <w:lang w:eastAsia="lt-LT"/>
              </w:rPr>
              <w:t> </w:t>
            </w:r>
          </w:p>
        </w:tc>
        <w:tc>
          <w:tcPr>
            <w:tcW w:w="2268" w:type="dxa"/>
            <w:shd w:val="clear" w:color="000000" w:fill="E4DFEC"/>
            <w:noWrap/>
            <w:vAlign w:val="center"/>
            <w:hideMark/>
          </w:tcPr>
          <w:p w14:paraId="619DDC7F" w14:textId="77777777" w:rsidR="000246A0" w:rsidRPr="004362BF" w:rsidRDefault="000246A0" w:rsidP="000246A0">
            <w:pPr>
              <w:rPr>
                <w:b/>
                <w:bCs/>
                <w:sz w:val="18"/>
                <w:szCs w:val="18"/>
                <w:lang w:eastAsia="lt-LT"/>
              </w:rPr>
            </w:pPr>
            <w:r w:rsidRPr="004362BF">
              <w:rPr>
                <w:b/>
                <w:bCs/>
                <w:sz w:val="18"/>
                <w:szCs w:val="18"/>
                <w:lang w:eastAsia="lt-LT"/>
              </w:rPr>
              <w:t> </w:t>
            </w:r>
          </w:p>
        </w:tc>
      </w:tr>
      <w:tr w:rsidR="000246A0" w:rsidRPr="00F72347" w14:paraId="1087FBF4" w14:textId="77777777" w:rsidTr="00F812EC">
        <w:trPr>
          <w:trHeight w:val="495"/>
        </w:trPr>
        <w:tc>
          <w:tcPr>
            <w:tcW w:w="1271" w:type="dxa"/>
            <w:hideMark/>
          </w:tcPr>
          <w:p w14:paraId="07FA856F" w14:textId="77777777" w:rsidR="000246A0" w:rsidRPr="004362BF" w:rsidRDefault="000246A0" w:rsidP="000246A0">
            <w:pPr>
              <w:jc w:val="center"/>
              <w:rPr>
                <w:sz w:val="18"/>
                <w:szCs w:val="18"/>
                <w:lang w:eastAsia="lt-LT"/>
              </w:rPr>
            </w:pPr>
            <w:r w:rsidRPr="004362BF">
              <w:rPr>
                <w:sz w:val="18"/>
                <w:szCs w:val="18"/>
                <w:lang w:eastAsia="lt-LT"/>
              </w:rPr>
              <w:lastRenderedPageBreak/>
              <w:t> </w:t>
            </w:r>
          </w:p>
        </w:tc>
        <w:tc>
          <w:tcPr>
            <w:tcW w:w="3544" w:type="dxa"/>
            <w:hideMark/>
          </w:tcPr>
          <w:p w14:paraId="30DD9A71" w14:textId="77777777" w:rsidR="000246A0" w:rsidRPr="004362BF" w:rsidRDefault="000246A0" w:rsidP="000246A0">
            <w:pPr>
              <w:rPr>
                <w:sz w:val="18"/>
                <w:szCs w:val="18"/>
                <w:lang w:eastAsia="lt-LT"/>
              </w:rPr>
            </w:pPr>
            <w:r w:rsidRPr="004362BF">
              <w:rPr>
                <w:sz w:val="18"/>
                <w:szCs w:val="18"/>
                <w:lang w:eastAsia="lt-LT"/>
              </w:rPr>
              <w:t>Iš jų Lietuvos Respublikos valstybės biudžeto lėšomis finansuojamoms pažangos priemonėms</w:t>
            </w:r>
          </w:p>
        </w:tc>
        <w:tc>
          <w:tcPr>
            <w:tcW w:w="1252" w:type="dxa"/>
            <w:noWrap/>
            <w:vAlign w:val="bottom"/>
            <w:hideMark/>
          </w:tcPr>
          <w:p w14:paraId="407A9BDC"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3ABA2811"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129FEDF1"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1C780142"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center"/>
            <w:hideMark/>
          </w:tcPr>
          <w:p w14:paraId="42D4F820" w14:textId="77777777" w:rsidR="000246A0" w:rsidRPr="004362BF" w:rsidRDefault="000246A0" w:rsidP="000246A0">
            <w:pPr>
              <w:jc w:val="center"/>
              <w:rPr>
                <w:i/>
                <w:iCs/>
                <w:sz w:val="18"/>
                <w:szCs w:val="18"/>
                <w:lang w:eastAsia="lt-LT"/>
              </w:rPr>
            </w:pPr>
            <w:r w:rsidRPr="004362BF">
              <w:rPr>
                <w:i/>
                <w:iCs/>
                <w:sz w:val="18"/>
                <w:szCs w:val="18"/>
                <w:lang w:eastAsia="lt-LT"/>
              </w:rPr>
              <w:t> </w:t>
            </w:r>
          </w:p>
        </w:tc>
        <w:tc>
          <w:tcPr>
            <w:tcW w:w="1253" w:type="dxa"/>
            <w:noWrap/>
            <w:vAlign w:val="bottom"/>
            <w:hideMark/>
          </w:tcPr>
          <w:p w14:paraId="7F3FB179" w14:textId="77777777" w:rsidR="000246A0" w:rsidRPr="004362BF" w:rsidRDefault="000246A0" w:rsidP="000246A0">
            <w:pPr>
              <w:rPr>
                <w:sz w:val="18"/>
                <w:szCs w:val="18"/>
                <w:lang w:eastAsia="lt-LT"/>
              </w:rPr>
            </w:pPr>
            <w:r w:rsidRPr="004362BF">
              <w:rPr>
                <w:sz w:val="18"/>
                <w:szCs w:val="18"/>
                <w:lang w:eastAsia="lt-LT"/>
              </w:rPr>
              <w:t> </w:t>
            </w:r>
          </w:p>
        </w:tc>
        <w:tc>
          <w:tcPr>
            <w:tcW w:w="2268" w:type="dxa"/>
            <w:noWrap/>
            <w:vAlign w:val="center"/>
            <w:hideMark/>
          </w:tcPr>
          <w:p w14:paraId="49886498" w14:textId="77777777" w:rsidR="000246A0" w:rsidRPr="004362BF" w:rsidRDefault="000246A0" w:rsidP="000246A0">
            <w:pPr>
              <w:rPr>
                <w:sz w:val="18"/>
                <w:szCs w:val="18"/>
                <w:lang w:eastAsia="lt-LT"/>
              </w:rPr>
            </w:pPr>
            <w:r w:rsidRPr="004362BF">
              <w:rPr>
                <w:sz w:val="18"/>
                <w:szCs w:val="18"/>
                <w:lang w:eastAsia="lt-LT"/>
              </w:rPr>
              <w:t> </w:t>
            </w:r>
          </w:p>
        </w:tc>
      </w:tr>
      <w:tr w:rsidR="000246A0" w:rsidRPr="00F72347" w14:paraId="0260078F" w14:textId="77777777" w:rsidTr="00F812EC">
        <w:trPr>
          <w:trHeight w:val="47"/>
        </w:trPr>
        <w:tc>
          <w:tcPr>
            <w:tcW w:w="1271" w:type="dxa"/>
            <w:hideMark/>
          </w:tcPr>
          <w:p w14:paraId="4BD98639" w14:textId="77777777" w:rsidR="000246A0" w:rsidRPr="004362BF" w:rsidRDefault="000246A0" w:rsidP="000246A0">
            <w:pPr>
              <w:jc w:val="center"/>
              <w:rPr>
                <w:sz w:val="18"/>
                <w:szCs w:val="18"/>
                <w:lang w:eastAsia="lt-LT"/>
              </w:rPr>
            </w:pPr>
            <w:r w:rsidRPr="004362BF">
              <w:rPr>
                <w:sz w:val="18"/>
                <w:szCs w:val="18"/>
                <w:lang w:eastAsia="lt-LT"/>
              </w:rPr>
              <w:t> </w:t>
            </w:r>
          </w:p>
        </w:tc>
        <w:tc>
          <w:tcPr>
            <w:tcW w:w="3544" w:type="dxa"/>
            <w:hideMark/>
          </w:tcPr>
          <w:p w14:paraId="72FF1697" w14:textId="77777777" w:rsidR="000246A0" w:rsidRPr="004362BF" w:rsidRDefault="000246A0" w:rsidP="000246A0">
            <w:pPr>
              <w:rPr>
                <w:sz w:val="18"/>
                <w:szCs w:val="18"/>
                <w:lang w:eastAsia="lt-LT"/>
              </w:rPr>
            </w:pPr>
            <w:r w:rsidRPr="004362BF">
              <w:rPr>
                <w:sz w:val="18"/>
                <w:szCs w:val="18"/>
                <w:lang w:eastAsia="lt-LT"/>
              </w:rPr>
              <w:t>Iš jų iš kitų šaltinių finansuojamoms pažangos priemonėms</w:t>
            </w:r>
          </w:p>
        </w:tc>
        <w:tc>
          <w:tcPr>
            <w:tcW w:w="1252" w:type="dxa"/>
            <w:noWrap/>
            <w:vAlign w:val="bottom"/>
            <w:hideMark/>
          </w:tcPr>
          <w:p w14:paraId="3F128F8C"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4619CEE4"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6722E348"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407634EC"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center"/>
            <w:hideMark/>
          </w:tcPr>
          <w:p w14:paraId="11D90D91" w14:textId="77777777" w:rsidR="000246A0" w:rsidRPr="004362BF" w:rsidRDefault="000246A0" w:rsidP="000246A0">
            <w:pPr>
              <w:jc w:val="center"/>
              <w:rPr>
                <w:i/>
                <w:iCs/>
                <w:sz w:val="18"/>
                <w:szCs w:val="18"/>
                <w:lang w:eastAsia="lt-LT"/>
              </w:rPr>
            </w:pPr>
            <w:r w:rsidRPr="004362BF">
              <w:rPr>
                <w:i/>
                <w:iCs/>
                <w:sz w:val="18"/>
                <w:szCs w:val="18"/>
                <w:lang w:eastAsia="lt-LT"/>
              </w:rPr>
              <w:t> </w:t>
            </w:r>
          </w:p>
        </w:tc>
        <w:tc>
          <w:tcPr>
            <w:tcW w:w="1253" w:type="dxa"/>
            <w:noWrap/>
            <w:vAlign w:val="bottom"/>
            <w:hideMark/>
          </w:tcPr>
          <w:p w14:paraId="4EEA2042" w14:textId="77777777" w:rsidR="000246A0" w:rsidRPr="004362BF" w:rsidRDefault="000246A0" w:rsidP="000246A0">
            <w:pPr>
              <w:rPr>
                <w:sz w:val="18"/>
                <w:szCs w:val="18"/>
                <w:lang w:eastAsia="lt-LT"/>
              </w:rPr>
            </w:pPr>
            <w:r w:rsidRPr="004362BF">
              <w:rPr>
                <w:sz w:val="18"/>
                <w:szCs w:val="18"/>
                <w:lang w:eastAsia="lt-LT"/>
              </w:rPr>
              <w:t> </w:t>
            </w:r>
          </w:p>
        </w:tc>
        <w:tc>
          <w:tcPr>
            <w:tcW w:w="2268" w:type="dxa"/>
            <w:noWrap/>
            <w:vAlign w:val="center"/>
            <w:hideMark/>
          </w:tcPr>
          <w:p w14:paraId="06E460BE" w14:textId="77777777" w:rsidR="000246A0" w:rsidRPr="004362BF" w:rsidRDefault="000246A0" w:rsidP="000246A0">
            <w:pPr>
              <w:rPr>
                <w:sz w:val="18"/>
                <w:szCs w:val="18"/>
                <w:lang w:eastAsia="lt-LT"/>
              </w:rPr>
            </w:pPr>
            <w:r w:rsidRPr="004362BF">
              <w:rPr>
                <w:sz w:val="18"/>
                <w:szCs w:val="18"/>
                <w:lang w:eastAsia="lt-LT"/>
              </w:rPr>
              <w:t> </w:t>
            </w:r>
          </w:p>
        </w:tc>
      </w:tr>
      <w:tr w:rsidR="00CD28F9" w:rsidRPr="00F72347" w14:paraId="2917949A" w14:textId="77777777" w:rsidTr="00F812EC">
        <w:trPr>
          <w:trHeight w:val="249"/>
        </w:trPr>
        <w:tc>
          <w:tcPr>
            <w:tcW w:w="1271" w:type="dxa"/>
            <w:shd w:val="clear" w:color="000000" w:fill="E4DFEC"/>
            <w:hideMark/>
          </w:tcPr>
          <w:p w14:paraId="390EA4B5" w14:textId="77777777" w:rsidR="00CD28F9" w:rsidRPr="004362BF" w:rsidRDefault="00CD28F9" w:rsidP="00CD28F9">
            <w:pPr>
              <w:jc w:val="center"/>
              <w:rPr>
                <w:sz w:val="18"/>
                <w:szCs w:val="18"/>
                <w:lang w:eastAsia="lt-LT"/>
              </w:rPr>
            </w:pPr>
            <w:r w:rsidRPr="004362BF">
              <w:rPr>
                <w:sz w:val="18"/>
                <w:szCs w:val="18"/>
                <w:lang w:eastAsia="lt-LT"/>
              </w:rPr>
              <w:t> </w:t>
            </w:r>
          </w:p>
        </w:tc>
        <w:tc>
          <w:tcPr>
            <w:tcW w:w="3544" w:type="dxa"/>
            <w:shd w:val="clear" w:color="000000" w:fill="E4DFEC"/>
            <w:hideMark/>
          </w:tcPr>
          <w:p w14:paraId="01D19099" w14:textId="77777777" w:rsidR="00CD28F9" w:rsidRPr="004362BF" w:rsidRDefault="00CD28F9" w:rsidP="00CD28F9">
            <w:pPr>
              <w:rPr>
                <w:b/>
                <w:bCs/>
                <w:sz w:val="18"/>
                <w:szCs w:val="18"/>
                <w:lang w:eastAsia="lt-LT"/>
              </w:rPr>
            </w:pPr>
            <w:r w:rsidRPr="004362BF">
              <w:rPr>
                <w:b/>
                <w:bCs/>
                <w:sz w:val="18"/>
                <w:szCs w:val="18"/>
                <w:lang w:eastAsia="lt-LT"/>
              </w:rPr>
              <w:t>Iš viso programos tęstinės veiklos ir pervedimų priemonėms finansuoti</w:t>
            </w:r>
          </w:p>
        </w:tc>
        <w:tc>
          <w:tcPr>
            <w:tcW w:w="1252" w:type="dxa"/>
            <w:shd w:val="clear" w:color="000000" w:fill="E4DFEC"/>
            <w:vAlign w:val="center"/>
            <w:hideMark/>
          </w:tcPr>
          <w:p w14:paraId="5FA4E3B8" w14:textId="298346AB" w:rsidR="00CD28F9" w:rsidRPr="004362BF" w:rsidRDefault="00CD28F9" w:rsidP="00CD28F9">
            <w:pPr>
              <w:jc w:val="center"/>
              <w:rPr>
                <w:b/>
                <w:bCs/>
                <w:sz w:val="18"/>
                <w:szCs w:val="18"/>
                <w:lang w:eastAsia="lt-LT"/>
              </w:rPr>
            </w:pPr>
            <w:r w:rsidRPr="004362BF">
              <w:rPr>
                <w:b/>
                <w:bCs/>
                <w:sz w:val="18"/>
                <w:szCs w:val="18"/>
              </w:rPr>
              <w:t xml:space="preserve">36 </w:t>
            </w:r>
            <w:r w:rsidR="00825522" w:rsidRPr="004362BF">
              <w:rPr>
                <w:b/>
                <w:bCs/>
                <w:sz w:val="18"/>
                <w:szCs w:val="18"/>
              </w:rPr>
              <w:t>0</w:t>
            </w:r>
            <w:r w:rsidRPr="004362BF">
              <w:rPr>
                <w:b/>
                <w:bCs/>
                <w:sz w:val="18"/>
                <w:szCs w:val="18"/>
              </w:rPr>
              <w:t>56</w:t>
            </w:r>
          </w:p>
        </w:tc>
        <w:tc>
          <w:tcPr>
            <w:tcW w:w="1252" w:type="dxa"/>
            <w:shd w:val="clear" w:color="000000" w:fill="E4DFEC"/>
            <w:vAlign w:val="center"/>
            <w:hideMark/>
          </w:tcPr>
          <w:p w14:paraId="53C0F524" w14:textId="4165F885" w:rsidR="00CD28F9" w:rsidRPr="004362BF" w:rsidRDefault="00CD28F9" w:rsidP="00CD28F9">
            <w:pPr>
              <w:jc w:val="center"/>
              <w:rPr>
                <w:b/>
                <w:bCs/>
                <w:sz w:val="18"/>
                <w:szCs w:val="18"/>
                <w:lang w:eastAsia="lt-LT"/>
              </w:rPr>
            </w:pPr>
            <w:r w:rsidRPr="004362BF">
              <w:rPr>
                <w:b/>
                <w:bCs/>
                <w:sz w:val="18"/>
                <w:szCs w:val="18"/>
              </w:rPr>
              <w:t>15 280</w:t>
            </w:r>
          </w:p>
        </w:tc>
        <w:tc>
          <w:tcPr>
            <w:tcW w:w="1252" w:type="dxa"/>
            <w:shd w:val="clear" w:color="000000" w:fill="E4DFEC"/>
            <w:vAlign w:val="center"/>
            <w:hideMark/>
          </w:tcPr>
          <w:p w14:paraId="2C895B1E" w14:textId="7A74B6F4" w:rsidR="00CD28F9" w:rsidRPr="004362BF" w:rsidRDefault="00CD28F9" w:rsidP="00CD28F9">
            <w:pPr>
              <w:jc w:val="center"/>
              <w:rPr>
                <w:b/>
                <w:bCs/>
                <w:sz w:val="18"/>
                <w:szCs w:val="18"/>
                <w:lang w:eastAsia="lt-LT"/>
              </w:rPr>
            </w:pPr>
            <w:r w:rsidRPr="004362BF">
              <w:rPr>
                <w:b/>
                <w:bCs/>
                <w:sz w:val="18"/>
                <w:szCs w:val="18"/>
              </w:rPr>
              <w:t>32 810</w:t>
            </w:r>
          </w:p>
        </w:tc>
        <w:tc>
          <w:tcPr>
            <w:tcW w:w="1252" w:type="dxa"/>
            <w:shd w:val="clear" w:color="000000" w:fill="E4DFEC"/>
            <w:vAlign w:val="center"/>
            <w:hideMark/>
          </w:tcPr>
          <w:p w14:paraId="2C795D19" w14:textId="6E5F0AF1" w:rsidR="00CD28F9" w:rsidRPr="004362BF" w:rsidRDefault="00CD28F9" w:rsidP="00CD28F9">
            <w:pPr>
              <w:jc w:val="center"/>
              <w:rPr>
                <w:b/>
                <w:bCs/>
                <w:sz w:val="18"/>
                <w:szCs w:val="18"/>
                <w:lang w:eastAsia="lt-LT"/>
              </w:rPr>
            </w:pPr>
            <w:r w:rsidRPr="004362BF">
              <w:rPr>
                <w:b/>
                <w:bCs/>
                <w:sz w:val="18"/>
                <w:szCs w:val="18"/>
              </w:rPr>
              <w:t>15 280</w:t>
            </w:r>
          </w:p>
        </w:tc>
        <w:tc>
          <w:tcPr>
            <w:tcW w:w="1252" w:type="dxa"/>
            <w:shd w:val="clear" w:color="000000" w:fill="E4DFEC"/>
            <w:vAlign w:val="center"/>
            <w:hideMark/>
          </w:tcPr>
          <w:p w14:paraId="46F561B2" w14:textId="0D75D647" w:rsidR="00CD28F9" w:rsidRPr="004362BF" w:rsidRDefault="00CD28F9" w:rsidP="00CD28F9">
            <w:pPr>
              <w:jc w:val="center"/>
              <w:rPr>
                <w:b/>
                <w:bCs/>
                <w:sz w:val="18"/>
                <w:szCs w:val="18"/>
                <w:lang w:eastAsia="lt-LT"/>
              </w:rPr>
            </w:pPr>
            <w:r w:rsidRPr="004362BF">
              <w:rPr>
                <w:b/>
                <w:bCs/>
                <w:sz w:val="18"/>
                <w:szCs w:val="18"/>
              </w:rPr>
              <w:t>32 775</w:t>
            </w:r>
          </w:p>
        </w:tc>
        <w:tc>
          <w:tcPr>
            <w:tcW w:w="1253" w:type="dxa"/>
            <w:shd w:val="clear" w:color="000000" w:fill="E4DFEC"/>
            <w:vAlign w:val="center"/>
            <w:hideMark/>
          </w:tcPr>
          <w:p w14:paraId="4EB1CCCB" w14:textId="246EE4B2" w:rsidR="00CD28F9" w:rsidRPr="004362BF" w:rsidRDefault="00CD28F9" w:rsidP="00CD28F9">
            <w:pPr>
              <w:jc w:val="center"/>
              <w:rPr>
                <w:b/>
                <w:bCs/>
                <w:sz w:val="18"/>
                <w:szCs w:val="18"/>
                <w:lang w:eastAsia="lt-LT"/>
              </w:rPr>
            </w:pPr>
            <w:r w:rsidRPr="004362BF">
              <w:rPr>
                <w:b/>
                <w:bCs/>
                <w:sz w:val="18"/>
                <w:szCs w:val="18"/>
              </w:rPr>
              <w:t>15 267</w:t>
            </w:r>
          </w:p>
        </w:tc>
        <w:tc>
          <w:tcPr>
            <w:tcW w:w="2268" w:type="dxa"/>
            <w:shd w:val="clear" w:color="000000" w:fill="E4DFEC"/>
            <w:noWrap/>
            <w:vAlign w:val="center"/>
            <w:hideMark/>
          </w:tcPr>
          <w:p w14:paraId="160A6D80" w14:textId="77777777" w:rsidR="00CD28F9" w:rsidRPr="004362BF" w:rsidRDefault="00CD28F9" w:rsidP="00CD28F9">
            <w:pPr>
              <w:rPr>
                <w:b/>
                <w:bCs/>
                <w:sz w:val="18"/>
                <w:szCs w:val="18"/>
                <w:lang w:eastAsia="lt-LT"/>
              </w:rPr>
            </w:pPr>
            <w:r w:rsidRPr="004362BF">
              <w:rPr>
                <w:b/>
                <w:bCs/>
                <w:sz w:val="18"/>
                <w:szCs w:val="18"/>
                <w:lang w:eastAsia="lt-LT"/>
              </w:rPr>
              <w:t> </w:t>
            </w:r>
          </w:p>
        </w:tc>
      </w:tr>
      <w:tr w:rsidR="00CD28F9" w:rsidRPr="00F72347" w14:paraId="626F3461" w14:textId="77777777" w:rsidTr="00F812EC">
        <w:trPr>
          <w:trHeight w:val="539"/>
        </w:trPr>
        <w:tc>
          <w:tcPr>
            <w:tcW w:w="1271" w:type="dxa"/>
            <w:hideMark/>
          </w:tcPr>
          <w:p w14:paraId="08ACAE44" w14:textId="77777777" w:rsidR="00CD28F9" w:rsidRPr="004362BF" w:rsidRDefault="00CD28F9" w:rsidP="00CD28F9">
            <w:pPr>
              <w:jc w:val="center"/>
              <w:rPr>
                <w:sz w:val="18"/>
                <w:szCs w:val="18"/>
                <w:lang w:eastAsia="lt-LT"/>
              </w:rPr>
            </w:pPr>
            <w:r w:rsidRPr="004362BF">
              <w:rPr>
                <w:sz w:val="18"/>
                <w:szCs w:val="18"/>
                <w:lang w:eastAsia="lt-LT"/>
              </w:rPr>
              <w:t> </w:t>
            </w:r>
          </w:p>
        </w:tc>
        <w:tc>
          <w:tcPr>
            <w:tcW w:w="3544" w:type="dxa"/>
            <w:hideMark/>
          </w:tcPr>
          <w:p w14:paraId="63A623C5" w14:textId="77777777" w:rsidR="00CD28F9" w:rsidRPr="004362BF" w:rsidRDefault="00CD28F9" w:rsidP="00CD28F9">
            <w:pPr>
              <w:rPr>
                <w:sz w:val="18"/>
                <w:szCs w:val="18"/>
                <w:lang w:eastAsia="lt-LT"/>
              </w:rPr>
            </w:pPr>
            <w:r w:rsidRPr="004362BF">
              <w:rPr>
                <w:sz w:val="18"/>
                <w:szCs w:val="18"/>
                <w:lang w:eastAsia="lt-LT"/>
              </w:rPr>
              <w:t>Iš jų Lietuvos Respublikos valstybės biudžeto lėšomis finansuojamoms tęstinės veiklos ir pervedimų priemonėms</w:t>
            </w:r>
          </w:p>
        </w:tc>
        <w:tc>
          <w:tcPr>
            <w:tcW w:w="1252" w:type="dxa"/>
            <w:vAlign w:val="center"/>
            <w:hideMark/>
          </w:tcPr>
          <w:p w14:paraId="77B717D3" w14:textId="678620B5" w:rsidR="00CD28F9" w:rsidRPr="004362BF" w:rsidRDefault="00CD28F9" w:rsidP="00CD28F9">
            <w:pPr>
              <w:jc w:val="center"/>
              <w:rPr>
                <w:sz w:val="18"/>
                <w:szCs w:val="18"/>
                <w:lang w:eastAsia="lt-LT"/>
              </w:rPr>
            </w:pPr>
            <w:r w:rsidRPr="004362BF">
              <w:rPr>
                <w:sz w:val="18"/>
                <w:szCs w:val="18"/>
              </w:rPr>
              <w:t xml:space="preserve">36 </w:t>
            </w:r>
            <w:r w:rsidR="00825522" w:rsidRPr="004362BF">
              <w:rPr>
                <w:sz w:val="18"/>
                <w:szCs w:val="18"/>
              </w:rPr>
              <w:t>0</w:t>
            </w:r>
            <w:r w:rsidRPr="004362BF">
              <w:rPr>
                <w:sz w:val="18"/>
                <w:szCs w:val="18"/>
              </w:rPr>
              <w:t>56</w:t>
            </w:r>
          </w:p>
        </w:tc>
        <w:tc>
          <w:tcPr>
            <w:tcW w:w="1252" w:type="dxa"/>
            <w:vAlign w:val="center"/>
            <w:hideMark/>
          </w:tcPr>
          <w:p w14:paraId="461A02FF" w14:textId="3336D370" w:rsidR="00CD28F9" w:rsidRPr="004362BF" w:rsidRDefault="00CD28F9" w:rsidP="00CD28F9">
            <w:pPr>
              <w:jc w:val="center"/>
              <w:rPr>
                <w:sz w:val="18"/>
                <w:szCs w:val="18"/>
                <w:lang w:eastAsia="lt-LT"/>
              </w:rPr>
            </w:pPr>
            <w:r w:rsidRPr="004362BF">
              <w:rPr>
                <w:sz w:val="18"/>
                <w:szCs w:val="18"/>
              </w:rPr>
              <w:t>15 280</w:t>
            </w:r>
          </w:p>
        </w:tc>
        <w:tc>
          <w:tcPr>
            <w:tcW w:w="1252" w:type="dxa"/>
            <w:vAlign w:val="center"/>
            <w:hideMark/>
          </w:tcPr>
          <w:p w14:paraId="6EF1C886" w14:textId="77BDD1F8" w:rsidR="00CD28F9" w:rsidRPr="004362BF" w:rsidRDefault="00CD28F9" w:rsidP="00CD28F9">
            <w:pPr>
              <w:jc w:val="center"/>
              <w:rPr>
                <w:sz w:val="18"/>
                <w:szCs w:val="18"/>
                <w:lang w:eastAsia="lt-LT"/>
              </w:rPr>
            </w:pPr>
            <w:r w:rsidRPr="004362BF">
              <w:rPr>
                <w:sz w:val="18"/>
                <w:szCs w:val="18"/>
              </w:rPr>
              <w:t>32 810</w:t>
            </w:r>
          </w:p>
        </w:tc>
        <w:tc>
          <w:tcPr>
            <w:tcW w:w="1252" w:type="dxa"/>
            <w:vAlign w:val="center"/>
            <w:hideMark/>
          </w:tcPr>
          <w:p w14:paraId="4CA6BF5B" w14:textId="060E82E9" w:rsidR="00CD28F9" w:rsidRPr="004362BF" w:rsidRDefault="00CD28F9" w:rsidP="00CD28F9">
            <w:pPr>
              <w:jc w:val="center"/>
              <w:rPr>
                <w:sz w:val="18"/>
                <w:szCs w:val="18"/>
                <w:lang w:eastAsia="lt-LT"/>
              </w:rPr>
            </w:pPr>
            <w:r w:rsidRPr="004362BF">
              <w:rPr>
                <w:sz w:val="18"/>
                <w:szCs w:val="18"/>
              </w:rPr>
              <w:t>15 280</w:t>
            </w:r>
          </w:p>
        </w:tc>
        <w:tc>
          <w:tcPr>
            <w:tcW w:w="1252" w:type="dxa"/>
            <w:vAlign w:val="center"/>
            <w:hideMark/>
          </w:tcPr>
          <w:p w14:paraId="3407D782" w14:textId="022D0F11" w:rsidR="00CD28F9" w:rsidRPr="004362BF" w:rsidRDefault="00CD28F9" w:rsidP="00CD28F9">
            <w:pPr>
              <w:jc w:val="center"/>
              <w:rPr>
                <w:sz w:val="18"/>
                <w:szCs w:val="18"/>
                <w:lang w:eastAsia="lt-LT"/>
              </w:rPr>
            </w:pPr>
            <w:r w:rsidRPr="004362BF">
              <w:rPr>
                <w:sz w:val="18"/>
                <w:szCs w:val="18"/>
              </w:rPr>
              <w:t>32 775</w:t>
            </w:r>
          </w:p>
        </w:tc>
        <w:tc>
          <w:tcPr>
            <w:tcW w:w="1253" w:type="dxa"/>
            <w:vAlign w:val="center"/>
            <w:hideMark/>
          </w:tcPr>
          <w:p w14:paraId="2BE35AB6" w14:textId="5E0D3BE0" w:rsidR="00CD28F9" w:rsidRPr="004362BF" w:rsidRDefault="00CD28F9" w:rsidP="00CD28F9">
            <w:pPr>
              <w:jc w:val="center"/>
              <w:rPr>
                <w:sz w:val="18"/>
                <w:szCs w:val="18"/>
                <w:lang w:eastAsia="lt-LT"/>
              </w:rPr>
            </w:pPr>
            <w:r w:rsidRPr="004362BF">
              <w:rPr>
                <w:sz w:val="18"/>
                <w:szCs w:val="18"/>
              </w:rPr>
              <w:t>15 267</w:t>
            </w:r>
          </w:p>
        </w:tc>
        <w:tc>
          <w:tcPr>
            <w:tcW w:w="2268" w:type="dxa"/>
            <w:noWrap/>
            <w:vAlign w:val="center"/>
            <w:hideMark/>
          </w:tcPr>
          <w:p w14:paraId="4C1BD2B5" w14:textId="77777777" w:rsidR="00CD28F9" w:rsidRPr="004362BF" w:rsidRDefault="00CD28F9" w:rsidP="00CD28F9">
            <w:pPr>
              <w:rPr>
                <w:sz w:val="18"/>
                <w:szCs w:val="18"/>
                <w:lang w:eastAsia="lt-LT"/>
              </w:rPr>
            </w:pPr>
            <w:r w:rsidRPr="004362BF">
              <w:rPr>
                <w:sz w:val="18"/>
                <w:szCs w:val="18"/>
                <w:lang w:eastAsia="lt-LT"/>
              </w:rPr>
              <w:t> </w:t>
            </w:r>
          </w:p>
        </w:tc>
      </w:tr>
      <w:tr w:rsidR="000246A0" w:rsidRPr="00F72347" w14:paraId="14988F4E" w14:textId="77777777" w:rsidTr="00F812EC">
        <w:trPr>
          <w:trHeight w:val="193"/>
        </w:trPr>
        <w:tc>
          <w:tcPr>
            <w:tcW w:w="1271" w:type="dxa"/>
            <w:hideMark/>
          </w:tcPr>
          <w:p w14:paraId="5F396A24" w14:textId="77777777" w:rsidR="000246A0" w:rsidRPr="004362BF" w:rsidRDefault="000246A0" w:rsidP="000246A0">
            <w:pPr>
              <w:jc w:val="center"/>
              <w:rPr>
                <w:sz w:val="18"/>
                <w:szCs w:val="18"/>
                <w:lang w:eastAsia="lt-LT"/>
              </w:rPr>
            </w:pPr>
            <w:r w:rsidRPr="004362BF">
              <w:rPr>
                <w:sz w:val="18"/>
                <w:szCs w:val="18"/>
                <w:lang w:eastAsia="lt-LT"/>
              </w:rPr>
              <w:t> </w:t>
            </w:r>
          </w:p>
        </w:tc>
        <w:tc>
          <w:tcPr>
            <w:tcW w:w="3544" w:type="dxa"/>
            <w:hideMark/>
          </w:tcPr>
          <w:p w14:paraId="38A9DF6A" w14:textId="77777777" w:rsidR="000246A0" w:rsidRPr="004362BF" w:rsidRDefault="000246A0" w:rsidP="000246A0">
            <w:pPr>
              <w:rPr>
                <w:sz w:val="18"/>
                <w:szCs w:val="18"/>
                <w:lang w:eastAsia="lt-LT"/>
              </w:rPr>
            </w:pPr>
            <w:r w:rsidRPr="004362BF">
              <w:rPr>
                <w:sz w:val="18"/>
                <w:szCs w:val="18"/>
                <w:lang w:eastAsia="lt-LT"/>
              </w:rPr>
              <w:t>Iš jų iš kitų šaltinių finansuojamoms tęstinės veiklos ir pervedimų priemonėms</w:t>
            </w:r>
          </w:p>
        </w:tc>
        <w:tc>
          <w:tcPr>
            <w:tcW w:w="1252" w:type="dxa"/>
            <w:noWrap/>
            <w:vAlign w:val="bottom"/>
            <w:hideMark/>
          </w:tcPr>
          <w:p w14:paraId="67ECB468"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7ED1DDE2"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543A1AB7"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bottom"/>
            <w:hideMark/>
          </w:tcPr>
          <w:p w14:paraId="541FC2CF" w14:textId="77777777" w:rsidR="000246A0" w:rsidRPr="004362BF" w:rsidRDefault="000246A0" w:rsidP="000246A0">
            <w:pPr>
              <w:rPr>
                <w:sz w:val="18"/>
                <w:szCs w:val="18"/>
                <w:lang w:eastAsia="lt-LT"/>
              </w:rPr>
            </w:pPr>
            <w:r w:rsidRPr="004362BF">
              <w:rPr>
                <w:sz w:val="18"/>
                <w:szCs w:val="18"/>
                <w:lang w:eastAsia="lt-LT"/>
              </w:rPr>
              <w:t> </w:t>
            </w:r>
          </w:p>
        </w:tc>
        <w:tc>
          <w:tcPr>
            <w:tcW w:w="1252" w:type="dxa"/>
            <w:noWrap/>
            <w:vAlign w:val="center"/>
            <w:hideMark/>
          </w:tcPr>
          <w:p w14:paraId="6181615B" w14:textId="77777777" w:rsidR="000246A0" w:rsidRPr="004362BF" w:rsidRDefault="000246A0" w:rsidP="000246A0">
            <w:pPr>
              <w:jc w:val="center"/>
              <w:rPr>
                <w:i/>
                <w:iCs/>
                <w:sz w:val="18"/>
                <w:szCs w:val="18"/>
                <w:lang w:eastAsia="lt-LT"/>
              </w:rPr>
            </w:pPr>
            <w:r w:rsidRPr="004362BF">
              <w:rPr>
                <w:i/>
                <w:iCs/>
                <w:sz w:val="18"/>
                <w:szCs w:val="18"/>
                <w:lang w:eastAsia="lt-LT"/>
              </w:rPr>
              <w:t> </w:t>
            </w:r>
          </w:p>
        </w:tc>
        <w:tc>
          <w:tcPr>
            <w:tcW w:w="1253" w:type="dxa"/>
            <w:noWrap/>
            <w:vAlign w:val="bottom"/>
            <w:hideMark/>
          </w:tcPr>
          <w:p w14:paraId="3B80B7F3" w14:textId="77777777" w:rsidR="000246A0" w:rsidRPr="004362BF" w:rsidRDefault="000246A0" w:rsidP="000246A0">
            <w:pPr>
              <w:rPr>
                <w:sz w:val="18"/>
                <w:szCs w:val="18"/>
                <w:lang w:eastAsia="lt-LT"/>
              </w:rPr>
            </w:pPr>
            <w:r w:rsidRPr="004362BF">
              <w:rPr>
                <w:sz w:val="18"/>
                <w:szCs w:val="18"/>
                <w:lang w:eastAsia="lt-LT"/>
              </w:rPr>
              <w:t> </w:t>
            </w:r>
          </w:p>
        </w:tc>
        <w:tc>
          <w:tcPr>
            <w:tcW w:w="2268" w:type="dxa"/>
            <w:noWrap/>
            <w:vAlign w:val="center"/>
            <w:hideMark/>
          </w:tcPr>
          <w:p w14:paraId="541DC197" w14:textId="77777777" w:rsidR="000246A0" w:rsidRPr="004362BF" w:rsidRDefault="000246A0" w:rsidP="000246A0">
            <w:pPr>
              <w:rPr>
                <w:sz w:val="18"/>
                <w:szCs w:val="18"/>
                <w:lang w:eastAsia="lt-LT"/>
              </w:rPr>
            </w:pPr>
            <w:r w:rsidRPr="004362BF">
              <w:rPr>
                <w:sz w:val="18"/>
                <w:szCs w:val="18"/>
                <w:lang w:eastAsia="lt-LT"/>
              </w:rPr>
              <w:t> </w:t>
            </w:r>
          </w:p>
        </w:tc>
      </w:tr>
      <w:tr w:rsidR="00CD28F9" w:rsidRPr="00F72347" w14:paraId="3A3F0AAD" w14:textId="77777777" w:rsidTr="00F812EC">
        <w:trPr>
          <w:trHeight w:val="47"/>
        </w:trPr>
        <w:tc>
          <w:tcPr>
            <w:tcW w:w="1271" w:type="dxa"/>
            <w:shd w:val="clear" w:color="000000" w:fill="CCFFFF"/>
            <w:vAlign w:val="center"/>
            <w:hideMark/>
          </w:tcPr>
          <w:p w14:paraId="3BBE67D2" w14:textId="77777777" w:rsidR="00CD28F9" w:rsidRPr="004362BF" w:rsidRDefault="00CD28F9" w:rsidP="00CD28F9">
            <w:pPr>
              <w:jc w:val="center"/>
              <w:rPr>
                <w:sz w:val="18"/>
                <w:szCs w:val="18"/>
                <w:lang w:eastAsia="lt-LT"/>
              </w:rPr>
            </w:pPr>
            <w:r w:rsidRPr="004362BF">
              <w:rPr>
                <w:sz w:val="18"/>
                <w:szCs w:val="18"/>
                <w:lang w:eastAsia="lt-LT"/>
              </w:rPr>
              <w:t> </w:t>
            </w:r>
          </w:p>
        </w:tc>
        <w:tc>
          <w:tcPr>
            <w:tcW w:w="3544" w:type="dxa"/>
            <w:shd w:val="clear" w:color="000000" w:fill="CCFFFF"/>
            <w:vAlign w:val="center"/>
            <w:hideMark/>
          </w:tcPr>
          <w:p w14:paraId="12A1BDE1" w14:textId="77777777" w:rsidR="00CD28F9" w:rsidRPr="004362BF" w:rsidRDefault="00CD28F9" w:rsidP="00CD28F9">
            <w:pPr>
              <w:rPr>
                <w:b/>
                <w:bCs/>
                <w:sz w:val="18"/>
                <w:szCs w:val="18"/>
                <w:lang w:eastAsia="lt-LT"/>
              </w:rPr>
            </w:pPr>
            <w:r w:rsidRPr="004362BF">
              <w:rPr>
                <w:b/>
                <w:bCs/>
                <w:sz w:val="18"/>
                <w:szCs w:val="18"/>
                <w:lang w:eastAsia="lt-LT"/>
              </w:rPr>
              <w:t>Iš viso programai finansuoti (1+2)</w:t>
            </w:r>
          </w:p>
        </w:tc>
        <w:tc>
          <w:tcPr>
            <w:tcW w:w="1252" w:type="dxa"/>
            <w:shd w:val="clear" w:color="000000" w:fill="CCFFFF"/>
            <w:vAlign w:val="center"/>
            <w:hideMark/>
          </w:tcPr>
          <w:p w14:paraId="61FE2B5D" w14:textId="162C46C8" w:rsidR="00CD28F9" w:rsidRPr="004362BF" w:rsidRDefault="00CD28F9" w:rsidP="00CD28F9">
            <w:pPr>
              <w:jc w:val="center"/>
              <w:rPr>
                <w:b/>
                <w:bCs/>
                <w:sz w:val="18"/>
                <w:szCs w:val="18"/>
                <w:lang w:eastAsia="lt-LT"/>
              </w:rPr>
            </w:pPr>
            <w:r w:rsidRPr="004362BF">
              <w:rPr>
                <w:b/>
                <w:bCs/>
                <w:sz w:val="18"/>
                <w:szCs w:val="18"/>
              </w:rPr>
              <w:t xml:space="preserve">36 </w:t>
            </w:r>
            <w:r w:rsidR="00825522" w:rsidRPr="004362BF">
              <w:rPr>
                <w:b/>
                <w:bCs/>
                <w:sz w:val="18"/>
                <w:szCs w:val="18"/>
              </w:rPr>
              <w:t>0</w:t>
            </w:r>
            <w:r w:rsidRPr="004362BF">
              <w:rPr>
                <w:b/>
                <w:bCs/>
                <w:sz w:val="18"/>
                <w:szCs w:val="18"/>
              </w:rPr>
              <w:t>56</w:t>
            </w:r>
          </w:p>
        </w:tc>
        <w:tc>
          <w:tcPr>
            <w:tcW w:w="1252" w:type="dxa"/>
            <w:shd w:val="clear" w:color="000000" w:fill="CCFFFF"/>
            <w:vAlign w:val="center"/>
            <w:hideMark/>
          </w:tcPr>
          <w:p w14:paraId="6ED28BB0" w14:textId="655FEC93" w:rsidR="00CD28F9" w:rsidRPr="004362BF" w:rsidRDefault="00CD28F9" w:rsidP="00CD28F9">
            <w:pPr>
              <w:jc w:val="center"/>
              <w:rPr>
                <w:b/>
                <w:bCs/>
                <w:sz w:val="18"/>
                <w:szCs w:val="18"/>
                <w:lang w:eastAsia="lt-LT"/>
              </w:rPr>
            </w:pPr>
            <w:r w:rsidRPr="004362BF">
              <w:rPr>
                <w:b/>
                <w:bCs/>
                <w:sz w:val="18"/>
                <w:szCs w:val="18"/>
              </w:rPr>
              <w:t>15 280</w:t>
            </w:r>
          </w:p>
        </w:tc>
        <w:tc>
          <w:tcPr>
            <w:tcW w:w="1252" w:type="dxa"/>
            <w:shd w:val="clear" w:color="000000" w:fill="CCFFFF"/>
            <w:vAlign w:val="center"/>
            <w:hideMark/>
          </w:tcPr>
          <w:p w14:paraId="1E45D746" w14:textId="21E50300" w:rsidR="00CD28F9" w:rsidRPr="004362BF" w:rsidRDefault="00CD28F9" w:rsidP="00CD28F9">
            <w:pPr>
              <w:jc w:val="center"/>
              <w:rPr>
                <w:b/>
                <w:bCs/>
                <w:sz w:val="18"/>
                <w:szCs w:val="18"/>
                <w:lang w:eastAsia="lt-LT"/>
              </w:rPr>
            </w:pPr>
            <w:r w:rsidRPr="004362BF">
              <w:rPr>
                <w:b/>
                <w:bCs/>
                <w:sz w:val="18"/>
                <w:szCs w:val="18"/>
              </w:rPr>
              <w:t>32 810</w:t>
            </w:r>
          </w:p>
        </w:tc>
        <w:tc>
          <w:tcPr>
            <w:tcW w:w="1252" w:type="dxa"/>
            <w:shd w:val="clear" w:color="000000" w:fill="CCFFFF"/>
            <w:vAlign w:val="center"/>
            <w:hideMark/>
          </w:tcPr>
          <w:p w14:paraId="7860677A" w14:textId="3F431142" w:rsidR="00CD28F9" w:rsidRPr="004362BF" w:rsidRDefault="00CD28F9" w:rsidP="00CD28F9">
            <w:pPr>
              <w:jc w:val="center"/>
              <w:rPr>
                <w:b/>
                <w:bCs/>
                <w:sz w:val="18"/>
                <w:szCs w:val="18"/>
                <w:lang w:eastAsia="lt-LT"/>
              </w:rPr>
            </w:pPr>
            <w:r w:rsidRPr="004362BF">
              <w:rPr>
                <w:b/>
                <w:bCs/>
                <w:sz w:val="18"/>
                <w:szCs w:val="18"/>
              </w:rPr>
              <w:t>15 280</w:t>
            </w:r>
          </w:p>
        </w:tc>
        <w:tc>
          <w:tcPr>
            <w:tcW w:w="1252" w:type="dxa"/>
            <w:shd w:val="clear" w:color="000000" w:fill="CCFFFF"/>
            <w:vAlign w:val="center"/>
            <w:hideMark/>
          </w:tcPr>
          <w:p w14:paraId="256EA55D" w14:textId="311C80D0" w:rsidR="00CD28F9" w:rsidRPr="004362BF" w:rsidRDefault="00CD28F9" w:rsidP="00CD28F9">
            <w:pPr>
              <w:jc w:val="center"/>
              <w:rPr>
                <w:b/>
                <w:bCs/>
                <w:color w:val="000000"/>
                <w:sz w:val="18"/>
                <w:szCs w:val="18"/>
                <w:lang w:eastAsia="lt-LT"/>
              </w:rPr>
            </w:pPr>
            <w:r w:rsidRPr="004362BF">
              <w:rPr>
                <w:b/>
                <w:bCs/>
                <w:color w:val="000000"/>
                <w:sz w:val="18"/>
                <w:szCs w:val="18"/>
              </w:rPr>
              <w:t>32 775</w:t>
            </w:r>
          </w:p>
        </w:tc>
        <w:tc>
          <w:tcPr>
            <w:tcW w:w="1253" w:type="dxa"/>
            <w:shd w:val="clear" w:color="000000" w:fill="CCFFFF"/>
            <w:vAlign w:val="center"/>
            <w:hideMark/>
          </w:tcPr>
          <w:p w14:paraId="20CAA5F2" w14:textId="1CCCB130" w:rsidR="00CD28F9" w:rsidRPr="004362BF" w:rsidRDefault="00CD28F9" w:rsidP="00CD28F9">
            <w:pPr>
              <w:jc w:val="center"/>
              <w:rPr>
                <w:b/>
                <w:bCs/>
                <w:sz w:val="18"/>
                <w:szCs w:val="18"/>
                <w:lang w:eastAsia="lt-LT"/>
              </w:rPr>
            </w:pPr>
            <w:r w:rsidRPr="004362BF">
              <w:rPr>
                <w:b/>
                <w:bCs/>
                <w:sz w:val="18"/>
                <w:szCs w:val="18"/>
              </w:rPr>
              <w:t>15 267</w:t>
            </w:r>
          </w:p>
        </w:tc>
        <w:tc>
          <w:tcPr>
            <w:tcW w:w="2268" w:type="dxa"/>
            <w:shd w:val="clear" w:color="000000" w:fill="CCFFFF"/>
            <w:noWrap/>
            <w:vAlign w:val="center"/>
            <w:hideMark/>
          </w:tcPr>
          <w:p w14:paraId="194D017E" w14:textId="77777777" w:rsidR="00CD28F9" w:rsidRPr="004362BF" w:rsidRDefault="00CD28F9" w:rsidP="00CD28F9">
            <w:pPr>
              <w:rPr>
                <w:sz w:val="18"/>
                <w:szCs w:val="18"/>
                <w:lang w:eastAsia="lt-LT"/>
              </w:rPr>
            </w:pPr>
            <w:r w:rsidRPr="004362BF">
              <w:rPr>
                <w:sz w:val="18"/>
                <w:szCs w:val="18"/>
                <w:lang w:eastAsia="lt-LT"/>
              </w:rPr>
              <w:t> </w:t>
            </w:r>
          </w:p>
        </w:tc>
      </w:tr>
      <w:tr w:rsidR="00CD28F9" w:rsidRPr="00F72347" w14:paraId="77F43F65" w14:textId="77777777" w:rsidTr="00F812EC">
        <w:trPr>
          <w:trHeight w:val="47"/>
        </w:trPr>
        <w:tc>
          <w:tcPr>
            <w:tcW w:w="1271" w:type="dxa"/>
            <w:shd w:val="clear" w:color="000000" w:fill="E4DFEC"/>
            <w:vAlign w:val="center"/>
            <w:hideMark/>
          </w:tcPr>
          <w:p w14:paraId="1F8968C4" w14:textId="77777777" w:rsidR="00CD28F9" w:rsidRPr="004362BF" w:rsidRDefault="00CD28F9" w:rsidP="00CD28F9">
            <w:pPr>
              <w:jc w:val="center"/>
              <w:rPr>
                <w:b/>
                <w:bCs/>
                <w:sz w:val="18"/>
                <w:szCs w:val="18"/>
                <w:lang w:eastAsia="lt-LT"/>
              </w:rPr>
            </w:pPr>
            <w:r w:rsidRPr="004362BF">
              <w:rPr>
                <w:b/>
                <w:bCs/>
                <w:sz w:val="18"/>
                <w:szCs w:val="18"/>
                <w:lang w:eastAsia="lt-LT"/>
              </w:rPr>
              <w:t> </w:t>
            </w:r>
          </w:p>
        </w:tc>
        <w:tc>
          <w:tcPr>
            <w:tcW w:w="3544" w:type="dxa"/>
            <w:shd w:val="clear" w:color="000000" w:fill="E4DFEC"/>
            <w:vAlign w:val="center"/>
            <w:hideMark/>
          </w:tcPr>
          <w:p w14:paraId="7584D97A" w14:textId="77777777" w:rsidR="00CD28F9" w:rsidRPr="004362BF" w:rsidRDefault="00CD28F9" w:rsidP="00CD28F9">
            <w:pPr>
              <w:rPr>
                <w:b/>
                <w:bCs/>
                <w:sz w:val="18"/>
                <w:szCs w:val="18"/>
                <w:lang w:eastAsia="lt-LT"/>
              </w:rPr>
            </w:pPr>
            <w:r w:rsidRPr="004362BF">
              <w:rPr>
                <w:b/>
                <w:bCs/>
                <w:sz w:val="18"/>
                <w:szCs w:val="18"/>
                <w:lang w:eastAsia="lt-LT"/>
              </w:rPr>
              <w:t>Iš viso programai finansuoti (Pažanga+tęstinė)</w:t>
            </w:r>
          </w:p>
        </w:tc>
        <w:tc>
          <w:tcPr>
            <w:tcW w:w="1252" w:type="dxa"/>
            <w:shd w:val="clear" w:color="000000" w:fill="E4DFEC"/>
            <w:vAlign w:val="center"/>
            <w:hideMark/>
          </w:tcPr>
          <w:p w14:paraId="049818F5" w14:textId="220136B9" w:rsidR="00CD28F9" w:rsidRPr="004362BF" w:rsidRDefault="00CD28F9" w:rsidP="00CD28F9">
            <w:pPr>
              <w:jc w:val="center"/>
              <w:rPr>
                <w:b/>
                <w:bCs/>
                <w:sz w:val="18"/>
                <w:szCs w:val="18"/>
                <w:lang w:eastAsia="lt-LT"/>
              </w:rPr>
            </w:pPr>
            <w:r w:rsidRPr="004362BF">
              <w:rPr>
                <w:b/>
                <w:bCs/>
                <w:sz w:val="18"/>
                <w:szCs w:val="18"/>
              </w:rPr>
              <w:t xml:space="preserve">36 </w:t>
            </w:r>
            <w:r w:rsidR="00825522" w:rsidRPr="004362BF">
              <w:rPr>
                <w:b/>
                <w:bCs/>
                <w:sz w:val="18"/>
                <w:szCs w:val="18"/>
              </w:rPr>
              <w:t>0</w:t>
            </w:r>
            <w:r w:rsidRPr="004362BF">
              <w:rPr>
                <w:b/>
                <w:bCs/>
                <w:sz w:val="18"/>
                <w:szCs w:val="18"/>
              </w:rPr>
              <w:t>56</w:t>
            </w:r>
          </w:p>
        </w:tc>
        <w:tc>
          <w:tcPr>
            <w:tcW w:w="1252" w:type="dxa"/>
            <w:shd w:val="clear" w:color="000000" w:fill="E4DFEC"/>
            <w:vAlign w:val="center"/>
            <w:hideMark/>
          </w:tcPr>
          <w:p w14:paraId="5A021764" w14:textId="1AADCD94" w:rsidR="00CD28F9" w:rsidRPr="004362BF" w:rsidRDefault="00CD28F9" w:rsidP="00CD28F9">
            <w:pPr>
              <w:jc w:val="center"/>
              <w:rPr>
                <w:b/>
                <w:bCs/>
                <w:sz w:val="18"/>
                <w:szCs w:val="18"/>
                <w:lang w:eastAsia="lt-LT"/>
              </w:rPr>
            </w:pPr>
            <w:r w:rsidRPr="004362BF">
              <w:rPr>
                <w:b/>
                <w:bCs/>
                <w:sz w:val="18"/>
                <w:szCs w:val="18"/>
              </w:rPr>
              <w:t>15 280</w:t>
            </w:r>
          </w:p>
        </w:tc>
        <w:tc>
          <w:tcPr>
            <w:tcW w:w="1252" w:type="dxa"/>
            <w:shd w:val="clear" w:color="000000" w:fill="E4DFEC"/>
            <w:vAlign w:val="center"/>
            <w:hideMark/>
          </w:tcPr>
          <w:p w14:paraId="1D482D80" w14:textId="5C5DF285" w:rsidR="00CD28F9" w:rsidRPr="004362BF" w:rsidRDefault="00CD28F9" w:rsidP="00CD28F9">
            <w:pPr>
              <w:jc w:val="center"/>
              <w:rPr>
                <w:b/>
                <w:bCs/>
                <w:sz w:val="18"/>
                <w:szCs w:val="18"/>
                <w:lang w:eastAsia="lt-LT"/>
              </w:rPr>
            </w:pPr>
            <w:r w:rsidRPr="004362BF">
              <w:rPr>
                <w:b/>
                <w:bCs/>
                <w:sz w:val="18"/>
                <w:szCs w:val="18"/>
              </w:rPr>
              <w:t>32 810</w:t>
            </w:r>
          </w:p>
        </w:tc>
        <w:tc>
          <w:tcPr>
            <w:tcW w:w="1252" w:type="dxa"/>
            <w:shd w:val="clear" w:color="000000" w:fill="E4DFEC"/>
            <w:vAlign w:val="center"/>
            <w:hideMark/>
          </w:tcPr>
          <w:p w14:paraId="750636A1" w14:textId="43187A34" w:rsidR="00CD28F9" w:rsidRPr="004362BF" w:rsidRDefault="00CD28F9" w:rsidP="00CD28F9">
            <w:pPr>
              <w:jc w:val="center"/>
              <w:rPr>
                <w:b/>
                <w:bCs/>
                <w:sz w:val="18"/>
                <w:szCs w:val="18"/>
                <w:lang w:eastAsia="lt-LT"/>
              </w:rPr>
            </w:pPr>
            <w:r w:rsidRPr="004362BF">
              <w:rPr>
                <w:b/>
                <w:bCs/>
                <w:sz w:val="18"/>
                <w:szCs w:val="18"/>
              </w:rPr>
              <w:t>15 280</w:t>
            </w:r>
          </w:p>
        </w:tc>
        <w:tc>
          <w:tcPr>
            <w:tcW w:w="1252" w:type="dxa"/>
            <w:shd w:val="clear" w:color="000000" w:fill="E4DFEC"/>
            <w:vAlign w:val="center"/>
            <w:hideMark/>
          </w:tcPr>
          <w:p w14:paraId="0A6AA1FF" w14:textId="4838F662" w:rsidR="00CD28F9" w:rsidRPr="004362BF" w:rsidRDefault="00CD28F9" w:rsidP="00CD28F9">
            <w:pPr>
              <w:jc w:val="center"/>
              <w:rPr>
                <w:b/>
                <w:bCs/>
                <w:sz w:val="18"/>
                <w:szCs w:val="18"/>
                <w:lang w:eastAsia="lt-LT"/>
              </w:rPr>
            </w:pPr>
            <w:r w:rsidRPr="004362BF">
              <w:rPr>
                <w:b/>
                <w:bCs/>
                <w:sz w:val="18"/>
                <w:szCs w:val="18"/>
              </w:rPr>
              <w:t>32 775</w:t>
            </w:r>
          </w:p>
        </w:tc>
        <w:tc>
          <w:tcPr>
            <w:tcW w:w="1253" w:type="dxa"/>
            <w:shd w:val="clear" w:color="000000" w:fill="E4DFEC"/>
            <w:vAlign w:val="center"/>
            <w:hideMark/>
          </w:tcPr>
          <w:p w14:paraId="37D56F81" w14:textId="54AF4409" w:rsidR="00CD28F9" w:rsidRPr="004362BF" w:rsidRDefault="00CD28F9" w:rsidP="00CD28F9">
            <w:pPr>
              <w:jc w:val="center"/>
              <w:rPr>
                <w:b/>
                <w:bCs/>
                <w:sz w:val="18"/>
                <w:szCs w:val="18"/>
                <w:lang w:eastAsia="lt-LT"/>
              </w:rPr>
            </w:pPr>
            <w:r w:rsidRPr="004362BF">
              <w:rPr>
                <w:b/>
                <w:bCs/>
                <w:sz w:val="18"/>
                <w:szCs w:val="18"/>
              </w:rPr>
              <w:t>15 267</w:t>
            </w:r>
          </w:p>
        </w:tc>
        <w:tc>
          <w:tcPr>
            <w:tcW w:w="2268" w:type="dxa"/>
            <w:shd w:val="clear" w:color="000000" w:fill="E4DFEC"/>
            <w:noWrap/>
            <w:vAlign w:val="center"/>
            <w:hideMark/>
          </w:tcPr>
          <w:p w14:paraId="122386BA" w14:textId="77777777" w:rsidR="00CD28F9" w:rsidRPr="004362BF" w:rsidRDefault="00CD28F9" w:rsidP="00CD28F9">
            <w:pPr>
              <w:rPr>
                <w:sz w:val="18"/>
                <w:szCs w:val="18"/>
                <w:lang w:eastAsia="lt-LT"/>
              </w:rPr>
            </w:pPr>
            <w:r w:rsidRPr="004362BF">
              <w:rPr>
                <w:sz w:val="18"/>
                <w:szCs w:val="18"/>
                <w:lang w:eastAsia="lt-LT"/>
              </w:rPr>
              <w:t> </w:t>
            </w:r>
          </w:p>
        </w:tc>
      </w:tr>
    </w:tbl>
    <w:p w14:paraId="295A6DAC" w14:textId="4F5EA06F" w:rsidR="0040529E" w:rsidRDefault="0040529E" w:rsidP="00B14D28">
      <w:pPr>
        <w:spacing w:after="160"/>
        <w:rPr>
          <w:i/>
          <w:color w:val="808080"/>
          <w:szCs w:val="18"/>
        </w:rPr>
      </w:pPr>
    </w:p>
    <w:p w14:paraId="7C3D986A" w14:textId="77777777" w:rsidR="0040529E" w:rsidRDefault="0040529E">
      <w:pPr>
        <w:spacing w:after="160" w:line="259" w:lineRule="auto"/>
        <w:rPr>
          <w:i/>
          <w:color w:val="808080"/>
          <w:szCs w:val="18"/>
        </w:rPr>
      </w:pPr>
      <w:r>
        <w:rPr>
          <w:i/>
          <w:color w:val="808080"/>
          <w:szCs w:val="18"/>
        </w:rPr>
        <w:br w:type="page"/>
      </w:r>
    </w:p>
    <w:p w14:paraId="49811AFB" w14:textId="6BE286B3" w:rsidR="00A04BAC" w:rsidRPr="008E4C09" w:rsidRDefault="00A04BAC" w:rsidP="00B14D28">
      <w:pPr>
        <w:shd w:val="clear" w:color="auto" w:fill="E2EFD9" w:themeFill="accent6" w:themeFillTint="33"/>
        <w:spacing w:after="160"/>
        <w:rPr>
          <w:b/>
          <w:i/>
          <w:color w:val="808080"/>
          <w:szCs w:val="24"/>
        </w:rPr>
      </w:pPr>
      <w:r w:rsidRPr="00B14D28">
        <w:rPr>
          <w:b/>
          <w:szCs w:val="24"/>
          <w:shd w:val="clear" w:color="auto" w:fill="E2EFD9" w:themeFill="accent6" w:themeFillTint="33"/>
        </w:rPr>
        <w:lastRenderedPageBreak/>
        <w:t>4</w:t>
      </w:r>
      <w:r w:rsidR="00932C3C" w:rsidRPr="00B14D28">
        <w:rPr>
          <w:b/>
          <w:szCs w:val="24"/>
          <w:shd w:val="clear" w:color="auto" w:fill="E2EFD9" w:themeFill="accent6" w:themeFillTint="33"/>
        </w:rPr>
        <w:t>-003</w:t>
      </w:r>
      <w:r w:rsidRPr="00B14D28">
        <w:rPr>
          <w:b/>
          <w:szCs w:val="24"/>
          <w:shd w:val="clear" w:color="auto" w:fill="E2EFD9" w:themeFill="accent6" w:themeFillTint="33"/>
        </w:rPr>
        <w:t xml:space="preserve"> lentelė. </w:t>
      </w:r>
      <w:r w:rsidR="008E4C09" w:rsidRPr="00B14D28">
        <w:rPr>
          <w:b/>
          <w:szCs w:val="24"/>
          <w:shd w:val="clear" w:color="auto" w:fill="E2EFD9" w:themeFill="accent6" w:themeFillTint="33"/>
        </w:rPr>
        <w:t xml:space="preserve">Programos </w:t>
      </w:r>
      <w:r w:rsidR="00C032D9" w:rsidRPr="00B14D28">
        <w:rPr>
          <w:b/>
          <w:color w:val="000000"/>
          <w:szCs w:val="24"/>
          <w:shd w:val="clear" w:color="auto" w:fill="E2EFD9" w:themeFill="accent6" w:themeFillTint="33"/>
        </w:rPr>
        <w:t>01-003 „</w:t>
      </w:r>
      <w:r w:rsidR="00A714DA" w:rsidRPr="00B14D28">
        <w:rPr>
          <w:b/>
          <w:color w:val="000000"/>
          <w:szCs w:val="24"/>
          <w:shd w:val="clear" w:color="auto" w:fill="E2EFD9" w:themeFill="accent6" w:themeFillTint="33"/>
        </w:rPr>
        <w:t>Migracijos procesų valdymas</w:t>
      </w:r>
      <w:r w:rsidR="00C032D9" w:rsidRPr="00B14D28">
        <w:rPr>
          <w:b/>
          <w:color w:val="000000"/>
          <w:szCs w:val="24"/>
          <w:shd w:val="clear" w:color="auto" w:fill="E2EFD9" w:themeFill="accent6" w:themeFillTint="33"/>
        </w:rPr>
        <w:t xml:space="preserve">“ </w:t>
      </w:r>
      <w:r w:rsidRPr="00B14D28">
        <w:rPr>
          <w:b/>
          <w:szCs w:val="24"/>
          <w:shd w:val="clear" w:color="auto" w:fill="E2EFD9" w:themeFill="accent6" w:themeFillTint="33"/>
        </w:rPr>
        <w:t>uždaviniai, priemonės, stebėsenos rodikliai ir jų reikšmės</w:t>
      </w:r>
    </w:p>
    <w:p w14:paraId="78F4FA7A" w14:textId="6FE5BA26" w:rsidR="00524A2F" w:rsidRPr="005262FD" w:rsidRDefault="00524A2F" w:rsidP="00060946">
      <w:pPr>
        <w:pStyle w:val="Heading1"/>
        <w:spacing w:before="0"/>
        <w:rPr>
          <w:b w:val="0"/>
          <w:color w:val="FFFFFF" w:themeColor="background1"/>
          <w:sz w:val="24"/>
          <w:szCs w:val="24"/>
        </w:rPr>
      </w:pPr>
      <w:r w:rsidRPr="005262FD">
        <w:rPr>
          <w:b w:val="0"/>
          <w:color w:val="FFFFFF" w:themeColor="background1"/>
          <w:sz w:val="24"/>
          <w:szCs w:val="24"/>
        </w:rPr>
        <w:t xml:space="preserve">** </w:t>
      </w:r>
      <w:r w:rsidR="005573A9" w:rsidRPr="005262FD">
        <w:rPr>
          <w:b w:val="0"/>
          <w:color w:val="FFFFFF" w:themeColor="background1"/>
          <w:sz w:val="24"/>
          <w:szCs w:val="24"/>
        </w:rPr>
        <w:t xml:space="preserve">MD/ADIC </w:t>
      </w:r>
      <w:r w:rsidRPr="005262FD">
        <w:rPr>
          <w:b w:val="0"/>
          <w:color w:val="FFFFFF" w:themeColor="background1"/>
          <w:sz w:val="24"/>
          <w:szCs w:val="24"/>
        </w:rPr>
        <w:t>Rodikliai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5"/>
        <w:gridCol w:w="6130"/>
        <w:gridCol w:w="1168"/>
        <w:gridCol w:w="1171"/>
        <w:gridCol w:w="1168"/>
        <w:gridCol w:w="2798"/>
      </w:tblGrid>
      <w:tr w:rsidR="0017729B" w:rsidRPr="005262FD" w14:paraId="3A4138F9" w14:textId="77777777" w:rsidTr="002B2F33">
        <w:trPr>
          <w:trHeight w:val="230"/>
          <w:tblHeader/>
        </w:trPr>
        <w:tc>
          <w:tcPr>
            <w:tcW w:w="73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3A1EB7" w14:textId="77777777" w:rsidR="0017729B" w:rsidRPr="005262FD" w:rsidRDefault="0017729B" w:rsidP="00060946">
            <w:pPr>
              <w:jc w:val="center"/>
              <w:rPr>
                <w:b/>
                <w:sz w:val="20"/>
                <w:lang w:eastAsia="lt-LT"/>
              </w:rPr>
            </w:pPr>
            <w:r w:rsidRPr="005262FD">
              <w:rPr>
                <w:b/>
                <w:sz w:val="20"/>
                <w:lang w:eastAsia="lt-LT"/>
              </w:rPr>
              <w:t>Stebėsenos rodiklio kodas</w:t>
            </w:r>
          </w:p>
        </w:tc>
        <w:tc>
          <w:tcPr>
            <w:tcW w:w="210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5B9512E" w14:textId="77777777" w:rsidR="0017729B" w:rsidRPr="005262FD" w:rsidRDefault="0017729B"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04"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16C57D5" w14:textId="77777777" w:rsidR="0017729B" w:rsidRPr="005262FD" w:rsidRDefault="0017729B" w:rsidP="00060946">
            <w:pPr>
              <w:jc w:val="center"/>
              <w:rPr>
                <w:b/>
                <w:color w:val="000000"/>
                <w:sz w:val="20"/>
                <w:lang w:eastAsia="lt-LT"/>
              </w:rPr>
            </w:pPr>
            <w:r w:rsidRPr="005262FD">
              <w:rPr>
                <w:b/>
                <w:color w:val="000000"/>
                <w:sz w:val="20"/>
                <w:lang w:eastAsia="lt-LT"/>
              </w:rPr>
              <w:t>Stebėsenos rodiklių reikšmės</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72659E" w14:textId="5220246C" w:rsidR="00C121B0" w:rsidRPr="005262FD" w:rsidRDefault="00C121B0" w:rsidP="00060946">
            <w:pPr>
              <w:pBdr>
                <w:bottom w:val="single" w:sz="12" w:space="1" w:color="auto"/>
              </w:pBdr>
              <w:jc w:val="center"/>
              <w:rPr>
                <w:b/>
                <w:i/>
                <w:sz w:val="20"/>
              </w:rPr>
            </w:pPr>
            <w:r w:rsidRPr="005262FD">
              <w:rPr>
                <w:b/>
                <w:i/>
                <w:sz w:val="20"/>
              </w:rPr>
              <w:t>Susijęs strateginio planavimo dokumentas (VPNĮP,</w:t>
            </w:r>
            <w:r w:rsidR="00AD1738" w:rsidRPr="005262FD">
              <w:rPr>
                <w:b/>
                <w:i/>
                <w:sz w:val="20"/>
              </w:rPr>
              <w:t xml:space="preserve"> </w:t>
            </w:r>
            <w:r w:rsidRPr="005262FD">
              <w:rPr>
                <w:b/>
                <w:i/>
                <w:sz w:val="20"/>
              </w:rPr>
              <w:t>NPP, PP)</w:t>
            </w:r>
          </w:p>
          <w:p w14:paraId="03B10CB5" w14:textId="4ABA59C9" w:rsidR="0017729B" w:rsidRPr="005262FD" w:rsidRDefault="00C121B0" w:rsidP="008302C6">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C121B0" w:rsidRPr="005262FD" w14:paraId="73F2E99E" w14:textId="77777777" w:rsidTr="002B2F33">
        <w:trPr>
          <w:trHeight w:val="230"/>
          <w:tblHeader/>
        </w:trPr>
        <w:tc>
          <w:tcPr>
            <w:tcW w:w="730" w:type="pct"/>
            <w:vMerge/>
            <w:vAlign w:val="center"/>
            <w:hideMark/>
          </w:tcPr>
          <w:p w14:paraId="73336B4A" w14:textId="77777777" w:rsidR="00C121B0" w:rsidRPr="005262FD" w:rsidRDefault="00C121B0" w:rsidP="00060946">
            <w:pPr>
              <w:rPr>
                <w:sz w:val="20"/>
                <w:lang w:eastAsia="lt-LT"/>
              </w:rPr>
            </w:pPr>
          </w:p>
        </w:tc>
        <w:tc>
          <w:tcPr>
            <w:tcW w:w="2105" w:type="pct"/>
            <w:vMerge/>
            <w:vAlign w:val="center"/>
            <w:hideMark/>
          </w:tcPr>
          <w:p w14:paraId="16A7F6FD" w14:textId="77777777" w:rsidR="00C121B0" w:rsidRPr="005262FD" w:rsidRDefault="00C121B0" w:rsidP="00060946">
            <w:pPr>
              <w:rPr>
                <w:color w:val="000000"/>
                <w:sz w:val="20"/>
                <w:lang w:eastAsia="lt-LT"/>
              </w:rPr>
            </w:pP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4BAFA30" w14:textId="18192B86" w:rsidR="00C121B0" w:rsidRPr="005262FD" w:rsidRDefault="00C121B0" w:rsidP="00B015C3">
            <w:pPr>
              <w:jc w:val="center"/>
              <w:rPr>
                <w:color w:val="000000"/>
                <w:sz w:val="20"/>
                <w:lang w:eastAsia="lt-LT"/>
              </w:rPr>
            </w:pPr>
            <w:r w:rsidRPr="005262FD">
              <w:rPr>
                <w:i/>
                <w:color w:val="000000"/>
                <w:sz w:val="20"/>
                <w:lang w:eastAsia="lt-LT"/>
              </w:rPr>
              <w:t>202</w:t>
            </w:r>
            <w:r w:rsidR="008E364F">
              <w:rPr>
                <w:i/>
                <w:color w:val="000000"/>
                <w:sz w:val="20"/>
                <w:lang w:eastAsia="lt-LT"/>
              </w:rPr>
              <w:t>6</w:t>
            </w:r>
            <w:r w:rsidRPr="005262FD">
              <w:rPr>
                <w:i/>
                <w:color w:val="000000"/>
                <w:sz w:val="20"/>
                <w:lang w:eastAsia="lt-LT"/>
              </w:rPr>
              <w:t xml:space="preserve"> m.</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41CD8B4" w14:textId="6B3B4389" w:rsidR="00C121B0" w:rsidRPr="005262FD" w:rsidRDefault="00C121B0" w:rsidP="00B015C3">
            <w:pPr>
              <w:jc w:val="center"/>
              <w:rPr>
                <w:color w:val="000000"/>
                <w:sz w:val="20"/>
                <w:lang w:eastAsia="lt-LT"/>
              </w:rPr>
            </w:pPr>
            <w:r w:rsidRPr="005262FD">
              <w:rPr>
                <w:i/>
                <w:color w:val="000000"/>
                <w:sz w:val="20"/>
                <w:lang w:eastAsia="lt-LT"/>
              </w:rPr>
              <w:t>202</w:t>
            </w:r>
            <w:r w:rsidR="008E364F">
              <w:rPr>
                <w:i/>
                <w:color w:val="000000"/>
                <w:sz w:val="20"/>
                <w:lang w:eastAsia="lt-LT"/>
              </w:rPr>
              <w:t>7</w:t>
            </w:r>
            <w:r w:rsidRPr="005262FD">
              <w:rPr>
                <w:i/>
                <w:color w:val="000000"/>
                <w:sz w:val="20"/>
                <w:lang w:eastAsia="lt-LT"/>
              </w:rPr>
              <w:t xml:space="preserve"> m.</w:t>
            </w: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1B2665A" w14:textId="5B8ED47C" w:rsidR="00C121B0" w:rsidRPr="005262FD" w:rsidRDefault="00C121B0" w:rsidP="008302C6">
            <w:pPr>
              <w:jc w:val="center"/>
              <w:rPr>
                <w:color w:val="000000"/>
                <w:sz w:val="20"/>
                <w:lang w:eastAsia="lt-LT"/>
              </w:rPr>
            </w:pPr>
            <w:r w:rsidRPr="005262FD">
              <w:rPr>
                <w:i/>
                <w:color w:val="000000"/>
                <w:sz w:val="20"/>
                <w:lang w:eastAsia="lt-LT"/>
              </w:rPr>
              <w:t>202</w:t>
            </w:r>
            <w:r w:rsidR="008E364F">
              <w:rPr>
                <w:i/>
                <w:color w:val="000000"/>
                <w:sz w:val="20"/>
                <w:lang w:eastAsia="lt-LT"/>
              </w:rPr>
              <w:t>8</w:t>
            </w:r>
            <w:r w:rsidRPr="005262FD">
              <w:rPr>
                <w:i/>
                <w:color w:val="000000"/>
                <w:sz w:val="20"/>
                <w:lang w:eastAsia="lt-LT"/>
              </w:rPr>
              <w:t xml:space="preserve"> m.</w:t>
            </w:r>
          </w:p>
        </w:tc>
        <w:tc>
          <w:tcPr>
            <w:tcW w:w="961" w:type="pct"/>
            <w:vMerge/>
            <w:vAlign w:val="center"/>
            <w:hideMark/>
          </w:tcPr>
          <w:p w14:paraId="640D794A" w14:textId="77777777" w:rsidR="00C121B0" w:rsidRPr="005262FD" w:rsidRDefault="00C121B0" w:rsidP="00060946">
            <w:pPr>
              <w:rPr>
                <w:sz w:val="20"/>
                <w:lang w:eastAsia="lt-LT"/>
              </w:rPr>
            </w:pPr>
          </w:p>
        </w:tc>
      </w:tr>
      <w:tr w:rsidR="005B614F" w:rsidRPr="005262FD" w14:paraId="24E7DCB4" w14:textId="77777777" w:rsidTr="00F27098">
        <w:trPr>
          <w:trHeight w:val="526"/>
        </w:trPr>
        <w:tc>
          <w:tcPr>
            <w:tcW w:w="730"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8F93527" w14:textId="77777777" w:rsidR="005B614F" w:rsidRPr="005262FD" w:rsidRDefault="005B614F" w:rsidP="00060946">
            <w:pPr>
              <w:jc w:val="center"/>
              <w:rPr>
                <w:b/>
                <w:sz w:val="20"/>
                <w:lang w:eastAsia="lt-LT"/>
              </w:rPr>
            </w:pPr>
            <w:r w:rsidRPr="005262FD">
              <w:rPr>
                <w:b/>
                <w:sz w:val="20"/>
                <w:lang w:eastAsia="lt-LT"/>
              </w:rPr>
              <w:t>01-003-11</w:t>
            </w:r>
          </w:p>
        </w:tc>
        <w:tc>
          <w:tcPr>
            <w:tcW w:w="427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B790298" w14:textId="56008CE4" w:rsidR="005B614F" w:rsidRPr="005262FD" w:rsidRDefault="005B614F" w:rsidP="00060946">
            <w:pPr>
              <w:jc w:val="center"/>
              <w:rPr>
                <w:b/>
                <w:sz w:val="20"/>
                <w:lang w:eastAsia="lt-LT"/>
              </w:rPr>
            </w:pPr>
            <w:r w:rsidRPr="005262FD">
              <w:rPr>
                <w:b/>
                <w:sz w:val="20"/>
                <w:lang w:eastAsia="lt-LT"/>
              </w:rPr>
              <w:t>VEIKLOS TIKSLAS</w:t>
            </w:r>
          </w:p>
          <w:p w14:paraId="0C654A81" w14:textId="19021DE4" w:rsidR="004118A3" w:rsidRPr="009F54C0" w:rsidRDefault="00F57101" w:rsidP="009F54C0">
            <w:pPr>
              <w:jc w:val="center"/>
              <w:rPr>
                <w:b/>
                <w:bCs/>
                <w:sz w:val="20"/>
              </w:rPr>
            </w:pPr>
            <w:r w:rsidRPr="005262FD">
              <w:rPr>
                <w:b/>
                <w:bCs/>
                <w:sz w:val="20"/>
              </w:rPr>
              <w:t>„</w:t>
            </w:r>
            <w:r w:rsidR="00A714DA" w:rsidRPr="005262FD">
              <w:rPr>
                <w:b/>
                <w:bCs/>
                <w:sz w:val="20"/>
              </w:rPr>
              <w:t>Įgyvendinti migracijos politiką ir gerinti teikiamų paslaugų kokybę</w:t>
            </w:r>
            <w:r w:rsidRPr="005262FD">
              <w:rPr>
                <w:b/>
                <w:bCs/>
                <w:sz w:val="20"/>
              </w:rPr>
              <w:t>“</w:t>
            </w:r>
            <w:r w:rsidR="00254681" w:rsidRPr="005262FD">
              <w:rPr>
                <w:b/>
                <w:bCs/>
                <w:sz w:val="20"/>
              </w:rPr>
              <w:t xml:space="preserve"> </w:t>
            </w:r>
          </w:p>
        </w:tc>
      </w:tr>
      <w:tr w:rsidR="008E364F" w:rsidRPr="005262FD" w14:paraId="377EDABB"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E0AB4D0" w14:textId="77777777" w:rsidR="008E364F" w:rsidRPr="00D92C19" w:rsidRDefault="008E364F" w:rsidP="008E364F">
            <w:pPr>
              <w:jc w:val="center"/>
              <w:rPr>
                <w:sz w:val="20"/>
                <w:lang w:eastAsia="lt-LT"/>
              </w:rPr>
            </w:pPr>
            <w:r w:rsidRPr="00D92C19">
              <w:rPr>
                <w:sz w:val="20"/>
                <w:lang w:eastAsia="lt-LT"/>
              </w:rPr>
              <w:t>E-01-003-11-01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C77E15" w14:textId="0D827C34" w:rsidR="008E364F" w:rsidRPr="00D92C19" w:rsidRDefault="008E364F" w:rsidP="008E364F">
            <w:pPr>
              <w:jc w:val="both"/>
              <w:rPr>
                <w:b/>
                <w:bCs/>
                <w:sz w:val="20"/>
                <w:lang w:eastAsia="lt-LT"/>
              </w:rPr>
            </w:pPr>
            <w:r w:rsidRPr="00D92C19">
              <w:rPr>
                <w:b/>
                <w:bCs/>
                <w:sz w:val="20"/>
                <w:lang w:eastAsia="lt-LT"/>
              </w:rPr>
              <w:t>Klientų pasitenkinimas teikiamomis Migracijos departamento paslaugomis, ne mažiau kaip, proc.</w:t>
            </w:r>
          </w:p>
          <w:p w14:paraId="1F3CC279" w14:textId="3CD0712C" w:rsidR="008E364F" w:rsidRPr="00D92C19" w:rsidRDefault="008E364F" w:rsidP="008E364F">
            <w:pPr>
              <w:jc w:val="both"/>
              <w:rPr>
                <w:i/>
                <w:sz w:val="20"/>
                <w:lang w:eastAsia="lt-LT"/>
              </w:rPr>
            </w:pPr>
            <w:r w:rsidRPr="00D92C19">
              <w:rPr>
                <w:i/>
                <w:sz w:val="20"/>
                <w:lang w:eastAsia="lt-LT"/>
              </w:rPr>
              <w:t>202</w:t>
            </w:r>
            <w:r w:rsidR="005217FD">
              <w:rPr>
                <w:i/>
                <w:sz w:val="20"/>
                <w:lang w:eastAsia="lt-LT"/>
              </w:rPr>
              <w:t>5</w:t>
            </w:r>
            <w:r w:rsidRPr="00D92C19">
              <w:rPr>
                <w:i/>
                <w:sz w:val="20"/>
                <w:lang w:eastAsia="lt-LT"/>
              </w:rPr>
              <w:t xml:space="preserve"> m. pasiekta reikšmė – 9</w:t>
            </w:r>
            <w:r w:rsidR="005217FD">
              <w:rPr>
                <w:i/>
                <w:sz w:val="20"/>
                <w:lang w:eastAsia="lt-LT"/>
              </w:rPr>
              <w:t>7</w:t>
            </w:r>
            <w:r w:rsidRPr="00D92C19">
              <w:rPr>
                <w:i/>
                <w:sz w:val="20"/>
                <w:lang w:eastAsia="lt-LT"/>
              </w:rPr>
              <w:t>.</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FD636F" w14:textId="34EA8A44" w:rsidR="008E364F" w:rsidRPr="00D92C19" w:rsidRDefault="008E364F" w:rsidP="008E364F">
            <w:pPr>
              <w:jc w:val="center"/>
              <w:rPr>
                <w:sz w:val="20"/>
                <w:lang w:eastAsia="lt-LT"/>
              </w:rPr>
            </w:pPr>
            <w:r w:rsidRPr="00D92C19">
              <w:rPr>
                <w:sz w:val="20"/>
                <w:lang w:eastAsia="lt-LT"/>
              </w:rPr>
              <w:t>9</w:t>
            </w:r>
            <w:r w:rsidR="00274C16">
              <w:rPr>
                <w:sz w:val="20"/>
                <w:lang w:eastAsia="lt-LT"/>
              </w:rPr>
              <w:t>6</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CA478" w14:textId="041C4F2D" w:rsidR="008E364F" w:rsidRPr="00D92C19" w:rsidRDefault="008E364F" w:rsidP="008E364F">
            <w:pPr>
              <w:jc w:val="center"/>
              <w:rPr>
                <w:sz w:val="20"/>
                <w:lang w:eastAsia="lt-LT"/>
              </w:rPr>
            </w:pPr>
            <w:r w:rsidRPr="00D92C19">
              <w:rPr>
                <w:sz w:val="20"/>
                <w:lang w:eastAsia="lt-LT"/>
              </w:rPr>
              <w:t>9</w:t>
            </w:r>
            <w:r w:rsidR="00274C16">
              <w:rPr>
                <w:sz w:val="20"/>
                <w:lang w:eastAsia="lt-LT"/>
              </w:rPr>
              <w:t>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E4EE8" w14:textId="67B1ABC0" w:rsidR="008E364F" w:rsidRPr="00D92C19" w:rsidRDefault="00D92C19" w:rsidP="008E364F">
            <w:pPr>
              <w:jc w:val="center"/>
              <w:rPr>
                <w:sz w:val="20"/>
                <w:lang w:eastAsia="lt-LT"/>
              </w:rPr>
            </w:pPr>
            <w:r w:rsidRPr="00D92C19">
              <w:rPr>
                <w:sz w:val="20"/>
                <w:lang w:eastAsia="lt-LT"/>
              </w:rPr>
              <w:t>9</w:t>
            </w:r>
            <w:r w:rsidR="00274C16">
              <w:rPr>
                <w:sz w:val="20"/>
                <w:lang w:eastAsia="lt-LT"/>
              </w:rPr>
              <w:t>6</w:t>
            </w:r>
          </w:p>
        </w:tc>
        <w:tc>
          <w:tcPr>
            <w:tcW w:w="961" w:type="pct"/>
            <w:tcBorders>
              <w:top w:val="single" w:sz="4" w:space="0" w:color="auto"/>
              <w:left w:val="single" w:sz="4" w:space="0" w:color="auto"/>
              <w:bottom w:val="single" w:sz="4" w:space="0" w:color="auto"/>
              <w:right w:val="single" w:sz="4" w:space="0" w:color="auto"/>
            </w:tcBorders>
            <w:vAlign w:val="center"/>
          </w:tcPr>
          <w:p w14:paraId="364606C7" w14:textId="77777777" w:rsidR="008E364F" w:rsidRPr="005262FD" w:rsidRDefault="008E364F" w:rsidP="008E364F">
            <w:pPr>
              <w:jc w:val="center"/>
              <w:rPr>
                <w:sz w:val="20"/>
                <w:lang w:eastAsia="lt-LT"/>
              </w:rPr>
            </w:pPr>
          </w:p>
        </w:tc>
      </w:tr>
      <w:tr w:rsidR="005B614F" w:rsidRPr="005262FD" w14:paraId="0E4AF5BD"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A1AFE" w14:textId="77777777" w:rsidR="005B614F" w:rsidRPr="005262FD" w:rsidRDefault="005B614F" w:rsidP="00060946">
            <w:pPr>
              <w:jc w:val="center"/>
              <w:rPr>
                <w:b/>
                <w:sz w:val="20"/>
                <w:lang w:eastAsia="lt-LT"/>
              </w:rPr>
            </w:pPr>
            <w:r w:rsidRPr="005262FD">
              <w:rPr>
                <w:b/>
                <w:sz w:val="20"/>
                <w:lang w:eastAsia="lt-LT"/>
              </w:rPr>
              <w:t>01-003-11-01</w:t>
            </w:r>
          </w:p>
        </w:tc>
        <w:tc>
          <w:tcPr>
            <w:tcW w:w="3309"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hideMark/>
          </w:tcPr>
          <w:p w14:paraId="6B0A3AB1" w14:textId="77777777" w:rsidR="00097B8F" w:rsidRPr="005262FD" w:rsidRDefault="00097B8F" w:rsidP="00E05532">
            <w:pPr>
              <w:jc w:val="both"/>
              <w:rPr>
                <w:b/>
                <w:sz w:val="20"/>
                <w:lang w:eastAsia="lt-LT"/>
              </w:rPr>
            </w:pPr>
            <w:r w:rsidRPr="005262FD">
              <w:rPr>
                <w:b/>
                <w:sz w:val="20"/>
                <w:lang w:eastAsia="lt-LT"/>
              </w:rPr>
              <w:t>VEIKLOS UŽDAVINYS</w:t>
            </w:r>
          </w:p>
          <w:p w14:paraId="027A8FE4" w14:textId="46867D1A" w:rsidR="00042526" w:rsidRPr="009F54C0" w:rsidRDefault="00097B8F" w:rsidP="00E05532">
            <w:pPr>
              <w:jc w:val="both"/>
              <w:rPr>
                <w:b/>
                <w:sz w:val="20"/>
                <w:lang w:eastAsia="lt-LT"/>
              </w:rPr>
            </w:pPr>
            <w:r w:rsidRPr="005262FD">
              <w:rPr>
                <w:b/>
                <w:sz w:val="20"/>
                <w:lang w:eastAsia="lt-LT"/>
              </w:rPr>
              <w:t>„</w:t>
            </w:r>
            <w:r w:rsidR="002B2F33">
              <w:rPr>
                <w:b/>
                <w:sz w:val="20"/>
                <w:lang w:eastAsia="lt-LT"/>
              </w:rPr>
              <w:t>U</w:t>
            </w:r>
            <w:r w:rsidR="002B2F33" w:rsidRPr="002B2F33">
              <w:rPr>
                <w:b/>
                <w:sz w:val="20"/>
                <w:lang w:eastAsia="lt-LT"/>
              </w:rPr>
              <w:t>žtikrinti veiksmingą migracijos procedūrų kontrolę, tinkamą dokumentų išrašymą ir sertifikavimą, teikiamų paslaugų kokybę ir jų prieinamumą</w:t>
            </w:r>
            <w:r w:rsidRPr="005262FD">
              <w:rPr>
                <w:b/>
                <w:sz w:val="20"/>
                <w:lang w:eastAsia="lt-LT"/>
              </w:rPr>
              <w:t>“</w:t>
            </w:r>
            <w:r w:rsidR="007F43B7" w:rsidRPr="005262FD">
              <w:rPr>
                <w:b/>
                <w:sz w:val="20"/>
                <w:lang w:eastAsia="lt-LT"/>
              </w:rPr>
              <w:t xml:space="preserve"> </w:t>
            </w:r>
          </w:p>
        </w:tc>
        <w:tc>
          <w:tcPr>
            <w:tcW w:w="961" w:type="pct"/>
            <w:tcBorders>
              <w:top w:val="single" w:sz="4" w:space="0" w:color="auto"/>
              <w:left w:val="single" w:sz="4" w:space="0" w:color="auto"/>
              <w:bottom w:val="single" w:sz="4" w:space="0" w:color="auto"/>
              <w:right w:val="single" w:sz="4" w:space="0" w:color="auto"/>
            </w:tcBorders>
            <w:vAlign w:val="center"/>
          </w:tcPr>
          <w:p w14:paraId="32EECD69" w14:textId="77E92B30" w:rsidR="005B614F" w:rsidRPr="005262FD" w:rsidRDefault="005B614F" w:rsidP="00F24BAC">
            <w:pPr>
              <w:ind w:right="-105"/>
              <w:jc w:val="center"/>
              <w:rPr>
                <w:sz w:val="20"/>
                <w:lang w:eastAsia="lt-LT"/>
              </w:rPr>
            </w:pPr>
          </w:p>
        </w:tc>
      </w:tr>
      <w:tr w:rsidR="00653E68" w:rsidRPr="005262FD" w14:paraId="3A0BA894" w14:textId="77777777" w:rsidTr="00C07FA2">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CC20DCD" w14:textId="3CAC6BF8" w:rsidR="00653E68" w:rsidRPr="00FA28D1" w:rsidRDefault="00653E68" w:rsidP="00653E68">
            <w:pPr>
              <w:jc w:val="center"/>
              <w:rPr>
                <w:sz w:val="20"/>
                <w:highlight w:val="cyan"/>
                <w:lang w:eastAsia="lt-LT"/>
              </w:rPr>
            </w:pPr>
            <w:r w:rsidRPr="005262FD">
              <w:rPr>
                <w:sz w:val="20"/>
                <w:lang w:eastAsia="lt-LT"/>
              </w:rPr>
              <w:t>E-01-003-11-01-0</w:t>
            </w:r>
            <w:r w:rsidR="00D92C19">
              <w:rPr>
                <w:sz w:val="20"/>
                <w:lang w:eastAsia="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208CEB3" w14:textId="663BA380" w:rsidR="00653E68" w:rsidRPr="00290D59" w:rsidRDefault="003B2CA3" w:rsidP="00C07FA2">
            <w:pPr>
              <w:rPr>
                <w:i/>
                <w:sz w:val="20"/>
                <w:highlight w:val="yellow"/>
                <w:lang w:eastAsia="lt-LT"/>
              </w:rPr>
            </w:pPr>
            <w:r w:rsidRPr="00D92C19">
              <w:rPr>
                <w:b/>
                <w:bCs/>
                <w:sz w:val="20"/>
                <w:lang w:eastAsia="lt-LT"/>
              </w:rPr>
              <w:t>P</w:t>
            </w:r>
            <w:r w:rsidR="00653E68" w:rsidRPr="00D92C19">
              <w:rPr>
                <w:b/>
                <w:bCs/>
                <w:sz w:val="20"/>
                <w:lang w:eastAsia="lt-LT"/>
              </w:rPr>
              <w:t>er teisės aktų nustatytus terminus</w:t>
            </w:r>
            <w:r w:rsidRPr="00D92C19">
              <w:rPr>
                <w:b/>
                <w:bCs/>
                <w:sz w:val="20"/>
                <w:lang w:eastAsia="lt-LT"/>
              </w:rPr>
              <w:t xml:space="preserve"> išduota asmens tapatybę patvirtinančių dokumentų, proc.</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E7947" w14:textId="5DF4F648" w:rsidR="00653E68" w:rsidRPr="00D92C19" w:rsidRDefault="00B3392B" w:rsidP="00653E68">
            <w:pPr>
              <w:jc w:val="center"/>
              <w:rPr>
                <w:sz w:val="20"/>
                <w:lang w:eastAsia="lt-LT"/>
              </w:rPr>
            </w:pPr>
            <w:r w:rsidRPr="00D92C19">
              <w:rPr>
                <w:sz w:val="20"/>
                <w:lang w:eastAsia="lt-LT"/>
              </w:rPr>
              <w:t>98</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F60DF" w14:textId="6B8A041B" w:rsidR="00653E68" w:rsidRPr="00D92C19" w:rsidRDefault="00B3392B" w:rsidP="00653E68">
            <w:pPr>
              <w:jc w:val="center"/>
              <w:rPr>
                <w:sz w:val="20"/>
                <w:lang w:eastAsia="lt-LT"/>
              </w:rPr>
            </w:pPr>
            <w:r w:rsidRPr="00D92C19">
              <w:rPr>
                <w:sz w:val="20"/>
                <w:lang w:eastAsia="lt-LT"/>
              </w:rPr>
              <w:t>98,5</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4412C" w14:textId="43B1BA61" w:rsidR="00653E68" w:rsidRPr="00D92C19" w:rsidRDefault="00B3392B" w:rsidP="00653E68">
            <w:pPr>
              <w:jc w:val="center"/>
              <w:rPr>
                <w:sz w:val="20"/>
                <w:lang w:eastAsia="lt-LT"/>
              </w:rPr>
            </w:pPr>
            <w:r w:rsidRPr="00D92C19">
              <w:rPr>
                <w:sz w:val="20"/>
                <w:lang w:eastAsia="lt-LT"/>
              </w:rPr>
              <w:t>99</w:t>
            </w:r>
          </w:p>
        </w:tc>
        <w:tc>
          <w:tcPr>
            <w:tcW w:w="961" w:type="pct"/>
            <w:tcBorders>
              <w:top w:val="single" w:sz="4" w:space="0" w:color="auto"/>
              <w:left w:val="single" w:sz="4" w:space="0" w:color="auto"/>
              <w:bottom w:val="single" w:sz="4" w:space="0" w:color="auto"/>
              <w:right w:val="single" w:sz="4" w:space="0" w:color="auto"/>
            </w:tcBorders>
            <w:vAlign w:val="center"/>
          </w:tcPr>
          <w:p w14:paraId="5DE5200E" w14:textId="77777777" w:rsidR="00653E68" w:rsidRPr="005262FD" w:rsidRDefault="00653E68" w:rsidP="00653E68">
            <w:pPr>
              <w:jc w:val="center"/>
              <w:rPr>
                <w:sz w:val="20"/>
                <w:lang w:eastAsia="lt-LT"/>
              </w:rPr>
            </w:pPr>
          </w:p>
        </w:tc>
      </w:tr>
      <w:tr w:rsidR="005B614F" w:rsidRPr="005262FD" w14:paraId="339D7E91"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F1A64" w14:textId="7C93CD29" w:rsidR="005B614F" w:rsidRPr="005262FD" w:rsidRDefault="007F43B7" w:rsidP="00060946">
            <w:pPr>
              <w:jc w:val="center"/>
              <w:rPr>
                <w:b/>
                <w:sz w:val="20"/>
                <w:lang w:eastAsia="lt-LT"/>
              </w:rPr>
            </w:pPr>
            <w:r w:rsidRPr="005262FD">
              <w:rPr>
                <w:b/>
                <w:sz w:val="20"/>
                <w:lang w:eastAsia="lt-LT"/>
              </w:rPr>
              <w:t>01-003-11-01-01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hideMark/>
          </w:tcPr>
          <w:p w14:paraId="31B46C5C" w14:textId="307A1FAC" w:rsidR="00CB779F" w:rsidRPr="005262FD" w:rsidRDefault="002B2F33" w:rsidP="00E05532">
            <w:pPr>
              <w:jc w:val="both"/>
              <w:rPr>
                <w:i/>
                <w:sz w:val="20"/>
                <w:lang w:eastAsia="lt-LT"/>
              </w:rPr>
            </w:pPr>
            <w:r w:rsidRPr="002B2F33">
              <w:rPr>
                <w:b/>
                <w:sz w:val="20"/>
                <w:lang w:eastAsia="lt-LT"/>
              </w:rPr>
              <w:t xml:space="preserve">Įgyvendinti valstybės politiką migracijos, pilietybės, asmens dokumentų išdavimo ir sertifikavimo srityse </w:t>
            </w:r>
          </w:p>
        </w:tc>
        <w:tc>
          <w:tcPr>
            <w:tcW w:w="961" w:type="pct"/>
            <w:tcBorders>
              <w:top w:val="single" w:sz="4" w:space="0" w:color="auto"/>
              <w:left w:val="single" w:sz="4" w:space="0" w:color="auto"/>
              <w:bottom w:val="single" w:sz="4" w:space="0" w:color="auto"/>
              <w:right w:val="single" w:sz="4" w:space="0" w:color="auto"/>
            </w:tcBorders>
            <w:vAlign w:val="center"/>
          </w:tcPr>
          <w:p w14:paraId="71ADCCFA" w14:textId="450F2FDC" w:rsidR="00027B35" w:rsidRPr="005262FD" w:rsidRDefault="00831618" w:rsidP="000921F8">
            <w:pPr>
              <w:jc w:val="center"/>
              <w:rPr>
                <w:sz w:val="20"/>
                <w:lang w:eastAsia="lt-LT"/>
              </w:rPr>
            </w:pPr>
            <w:r>
              <w:rPr>
                <w:sz w:val="20"/>
                <w:lang w:eastAsia="lt-LT"/>
              </w:rPr>
              <w:t>17 </w:t>
            </w:r>
            <w:r w:rsidR="001C376E">
              <w:rPr>
                <w:sz w:val="20"/>
                <w:lang w:eastAsia="lt-LT"/>
              </w:rPr>
              <w:t>440</w:t>
            </w:r>
            <w:r>
              <w:rPr>
                <w:sz w:val="20"/>
                <w:lang w:eastAsia="lt-LT"/>
              </w:rPr>
              <w:t xml:space="preserve"> tūkst. eurų</w:t>
            </w:r>
          </w:p>
        </w:tc>
      </w:tr>
      <w:tr w:rsidR="008E364F" w:rsidRPr="005262FD" w14:paraId="4A55963D"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D624F" w14:textId="4B7E82FE" w:rsidR="008E364F" w:rsidRPr="005262FD" w:rsidRDefault="008E364F" w:rsidP="008E364F">
            <w:pPr>
              <w:jc w:val="center"/>
              <w:rPr>
                <w:sz w:val="20"/>
                <w:lang w:eastAsia="lt-LT"/>
              </w:rPr>
            </w:pPr>
            <w:r w:rsidRPr="005262FD">
              <w:rPr>
                <w:sz w:val="20"/>
                <w:lang w:eastAsia="lt-LT"/>
              </w:rPr>
              <w:t>R -01-003-11-01-01-01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E2C" w14:textId="37E95584" w:rsidR="008E364F" w:rsidRPr="005262FD" w:rsidRDefault="008E364F" w:rsidP="008E364F">
            <w:pPr>
              <w:jc w:val="both"/>
              <w:rPr>
                <w:b/>
                <w:bCs/>
                <w:sz w:val="20"/>
                <w:lang w:eastAsia="lt-LT"/>
              </w:rPr>
            </w:pPr>
            <w:r w:rsidRPr="005262FD">
              <w:rPr>
                <w:b/>
                <w:bCs/>
                <w:sz w:val="20"/>
                <w:lang w:eastAsia="lt-LT"/>
              </w:rPr>
              <w:t>Priimta Migracijos departamento sprendimų dėl prieglobsčio suteikimo / nesuteikimo per nustatytus terminus, dalis, ne mažiau kaip, proc.</w:t>
            </w:r>
          </w:p>
          <w:p w14:paraId="413B1725" w14:textId="15FFB62F" w:rsidR="008E364F" w:rsidRPr="005262FD" w:rsidRDefault="008E364F" w:rsidP="008E364F">
            <w:pPr>
              <w:jc w:val="both"/>
              <w:rPr>
                <w:bCs/>
                <w:i/>
                <w:sz w:val="20"/>
                <w:lang w:eastAsia="lt-LT"/>
              </w:rPr>
            </w:pPr>
            <w:r w:rsidRPr="005262FD">
              <w:rPr>
                <w:bCs/>
                <w:i/>
                <w:sz w:val="20"/>
                <w:lang w:eastAsia="lt-LT"/>
              </w:rPr>
              <w:t>202</w:t>
            </w:r>
            <w:r w:rsidR="005217FD">
              <w:rPr>
                <w:bCs/>
                <w:i/>
                <w:sz w:val="20"/>
                <w:lang w:eastAsia="lt-LT"/>
              </w:rPr>
              <w:t>5</w:t>
            </w:r>
            <w:r w:rsidRPr="005262FD">
              <w:rPr>
                <w:bCs/>
                <w:i/>
                <w:sz w:val="20"/>
                <w:lang w:eastAsia="lt-LT"/>
              </w:rPr>
              <w:t xml:space="preserve"> m. pasiekta reikšmė – </w:t>
            </w:r>
            <w:r w:rsidR="005217FD">
              <w:rPr>
                <w:bCs/>
                <w:i/>
                <w:sz w:val="20"/>
                <w:lang w:eastAsia="lt-LT"/>
              </w:rPr>
              <w:t>52,6</w:t>
            </w:r>
            <w:r w:rsidRPr="005262FD">
              <w:rPr>
                <w:bCs/>
                <w:i/>
                <w:sz w:val="20"/>
                <w:lang w:eastAsia="lt-LT"/>
              </w:rPr>
              <w:t>.</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3B545" w14:textId="3D68A66B" w:rsidR="008E364F" w:rsidRPr="005262FD" w:rsidRDefault="00503DCC" w:rsidP="008E364F">
            <w:pPr>
              <w:jc w:val="center"/>
              <w:rPr>
                <w:sz w:val="20"/>
                <w:lang w:eastAsia="lt-LT"/>
              </w:rPr>
            </w:pPr>
            <w:r>
              <w:rPr>
                <w:sz w:val="20"/>
                <w:lang w:eastAsia="lt-LT"/>
              </w:rPr>
              <w:t>68</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DCED7" w14:textId="0F928353" w:rsidR="008E364F" w:rsidRPr="005262FD" w:rsidRDefault="00503DCC" w:rsidP="008E364F">
            <w:pPr>
              <w:jc w:val="center"/>
              <w:rPr>
                <w:sz w:val="20"/>
                <w:lang w:eastAsia="lt-LT"/>
              </w:rPr>
            </w:pPr>
            <w:r>
              <w:rPr>
                <w:sz w:val="20"/>
                <w:lang w:eastAsia="lt-LT"/>
              </w:rPr>
              <w:t>69</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74DF7A" w14:textId="4F9E159C" w:rsidR="008E364F" w:rsidRPr="005262FD" w:rsidRDefault="00503DCC" w:rsidP="008E364F">
            <w:pPr>
              <w:jc w:val="center"/>
              <w:rPr>
                <w:sz w:val="20"/>
                <w:lang w:eastAsia="lt-LT"/>
              </w:rPr>
            </w:pPr>
            <w:r>
              <w:rPr>
                <w:sz w:val="20"/>
                <w:lang w:eastAsia="lt-LT"/>
              </w:rPr>
              <w:t>70</w:t>
            </w:r>
          </w:p>
        </w:tc>
        <w:tc>
          <w:tcPr>
            <w:tcW w:w="961" w:type="pct"/>
            <w:tcBorders>
              <w:top w:val="single" w:sz="4" w:space="0" w:color="auto"/>
              <w:left w:val="single" w:sz="4" w:space="0" w:color="auto"/>
              <w:bottom w:val="single" w:sz="4" w:space="0" w:color="auto"/>
              <w:right w:val="single" w:sz="4" w:space="0" w:color="auto"/>
            </w:tcBorders>
            <w:vAlign w:val="center"/>
          </w:tcPr>
          <w:p w14:paraId="19AE2F34" w14:textId="77777777" w:rsidR="008E364F" w:rsidRPr="005262FD" w:rsidRDefault="008E364F" w:rsidP="008E364F">
            <w:pPr>
              <w:jc w:val="center"/>
              <w:rPr>
                <w:sz w:val="20"/>
                <w:lang w:eastAsia="lt-LT"/>
              </w:rPr>
            </w:pPr>
          </w:p>
        </w:tc>
      </w:tr>
      <w:tr w:rsidR="008E364F" w:rsidRPr="005262FD" w14:paraId="7BC6D966"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716C6A" w14:textId="306D7778" w:rsidR="008E364F" w:rsidRPr="005262FD" w:rsidRDefault="008E364F" w:rsidP="008E364F">
            <w:pPr>
              <w:jc w:val="center"/>
              <w:rPr>
                <w:sz w:val="20"/>
                <w:lang w:eastAsia="lt-LT"/>
              </w:rPr>
            </w:pPr>
            <w:r w:rsidRPr="005262FD">
              <w:rPr>
                <w:sz w:val="20"/>
                <w:lang w:eastAsia="lt-LT"/>
              </w:rPr>
              <w:t>R-01-003-11-01-01-02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8F893" w14:textId="2E0BA835" w:rsidR="008E364F" w:rsidRPr="005262FD" w:rsidRDefault="008E364F" w:rsidP="008E364F">
            <w:pPr>
              <w:jc w:val="both"/>
              <w:rPr>
                <w:b/>
                <w:bCs/>
                <w:sz w:val="20"/>
                <w:lang w:eastAsia="lt-LT"/>
              </w:rPr>
            </w:pPr>
            <w:r w:rsidRPr="005262FD">
              <w:rPr>
                <w:b/>
                <w:bCs/>
                <w:sz w:val="20"/>
                <w:lang w:eastAsia="lt-LT"/>
              </w:rPr>
              <w:t xml:space="preserve">Išnagrinėta prašymų dėl Lietuvos Respublikos pilietybės atkūrimo, per nustatytus terminus, dalis, ne mažiau kaip, proc. </w:t>
            </w:r>
          </w:p>
          <w:p w14:paraId="3244DF9E" w14:textId="74D1F0ED" w:rsidR="008E364F" w:rsidRPr="005262FD" w:rsidRDefault="008E364F" w:rsidP="008E364F">
            <w:pPr>
              <w:jc w:val="both"/>
              <w:rPr>
                <w:i/>
                <w:sz w:val="20"/>
                <w:lang w:eastAsia="lt-LT"/>
              </w:rPr>
            </w:pPr>
            <w:r w:rsidRPr="005262FD">
              <w:rPr>
                <w:bCs/>
                <w:i/>
                <w:sz w:val="20"/>
                <w:lang w:eastAsia="lt-LT"/>
              </w:rPr>
              <w:t>202</w:t>
            </w:r>
            <w:r w:rsidR="005217FD">
              <w:rPr>
                <w:bCs/>
                <w:i/>
                <w:sz w:val="20"/>
                <w:lang w:eastAsia="lt-LT"/>
              </w:rPr>
              <w:t>5</w:t>
            </w:r>
            <w:r w:rsidRPr="005262FD">
              <w:rPr>
                <w:bCs/>
                <w:i/>
                <w:sz w:val="20"/>
                <w:lang w:eastAsia="lt-LT"/>
              </w:rPr>
              <w:t xml:space="preserve"> m. pasiekta reikšmė – </w:t>
            </w:r>
            <w:r w:rsidR="005217FD">
              <w:rPr>
                <w:bCs/>
                <w:i/>
                <w:sz w:val="20"/>
                <w:lang w:eastAsia="lt-LT"/>
              </w:rPr>
              <w:t>91,5</w:t>
            </w:r>
            <w:r w:rsidRPr="005262FD">
              <w:rPr>
                <w:bCs/>
                <w:i/>
                <w:sz w:val="20"/>
                <w:lang w:eastAsia="lt-LT"/>
              </w:rPr>
              <w:t xml:space="preserve">.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437D6D" w14:textId="035342A4" w:rsidR="008E364F" w:rsidRPr="005262FD" w:rsidRDefault="008E364F" w:rsidP="008E364F">
            <w:pPr>
              <w:jc w:val="center"/>
              <w:rPr>
                <w:sz w:val="20"/>
                <w:lang w:eastAsia="lt-LT"/>
              </w:rPr>
            </w:pPr>
            <w:r w:rsidRPr="005262FD">
              <w:rPr>
                <w:sz w:val="20"/>
                <w:lang w:eastAsia="lt-LT"/>
              </w:rPr>
              <w:t>93</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F8DF3" w14:textId="7B6ED2E5" w:rsidR="008E364F" w:rsidRPr="005262FD" w:rsidRDefault="008E364F" w:rsidP="008E364F">
            <w:pPr>
              <w:jc w:val="center"/>
              <w:rPr>
                <w:sz w:val="20"/>
                <w:lang w:eastAsia="lt-LT"/>
              </w:rPr>
            </w:pPr>
            <w:r w:rsidRPr="005262FD">
              <w:rPr>
                <w:sz w:val="20"/>
                <w:lang w:eastAsia="lt-LT"/>
              </w:rPr>
              <w:t>9</w:t>
            </w:r>
            <w:r w:rsidR="001971B4">
              <w:rPr>
                <w:sz w:val="20"/>
                <w:lang w:eastAsia="lt-LT"/>
              </w:rPr>
              <w:t>4</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56478" w14:textId="57FA5D82" w:rsidR="008E364F" w:rsidRPr="005262FD" w:rsidRDefault="001971B4" w:rsidP="008E364F">
            <w:pPr>
              <w:jc w:val="center"/>
              <w:rPr>
                <w:sz w:val="20"/>
                <w:lang w:eastAsia="lt-LT"/>
              </w:rPr>
            </w:pPr>
            <w:r>
              <w:rPr>
                <w:sz w:val="20"/>
                <w:lang w:eastAsia="lt-LT"/>
              </w:rPr>
              <w:t>95</w:t>
            </w:r>
          </w:p>
        </w:tc>
        <w:tc>
          <w:tcPr>
            <w:tcW w:w="961" w:type="pct"/>
            <w:tcBorders>
              <w:top w:val="single" w:sz="4" w:space="0" w:color="auto"/>
              <w:left w:val="single" w:sz="4" w:space="0" w:color="auto"/>
              <w:bottom w:val="single" w:sz="4" w:space="0" w:color="auto"/>
              <w:right w:val="single" w:sz="4" w:space="0" w:color="auto"/>
            </w:tcBorders>
            <w:vAlign w:val="center"/>
          </w:tcPr>
          <w:p w14:paraId="26CC041F" w14:textId="77777777" w:rsidR="008E364F" w:rsidRPr="005262FD" w:rsidRDefault="008E364F" w:rsidP="008E364F">
            <w:pPr>
              <w:jc w:val="center"/>
              <w:rPr>
                <w:sz w:val="20"/>
                <w:lang w:eastAsia="lt-LT"/>
              </w:rPr>
            </w:pPr>
          </w:p>
        </w:tc>
      </w:tr>
      <w:tr w:rsidR="008E364F" w:rsidRPr="005262FD" w14:paraId="191FFAA1"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4E1C2" w14:textId="2F9D6A37" w:rsidR="008E364F" w:rsidRPr="005262FD" w:rsidRDefault="008E364F" w:rsidP="008E364F">
            <w:pPr>
              <w:jc w:val="center"/>
              <w:rPr>
                <w:sz w:val="20"/>
                <w:lang w:eastAsia="lt-LT"/>
              </w:rPr>
            </w:pPr>
            <w:r w:rsidRPr="005262FD">
              <w:rPr>
                <w:sz w:val="20"/>
                <w:lang w:eastAsia="lt-LT"/>
              </w:rPr>
              <w:t>R-01-003-11-01-01-03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8AF22" w14:textId="77777777" w:rsidR="008E364F" w:rsidRDefault="006F7D3E" w:rsidP="008E364F">
            <w:pPr>
              <w:jc w:val="both"/>
              <w:rPr>
                <w:b/>
                <w:bCs/>
                <w:sz w:val="20"/>
                <w:lang w:eastAsia="lt-LT"/>
              </w:rPr>
            </w:pPr>
            <w:r w:rsidRPr="001971B4">
              <w:rPr>
                <w:b/>
                <w:bCs/>
                <w:sz w:val="20"/>
                <w:lang w:eastAsia="lt-LT"/>
              </w:rPr>
              <w:t xml:space="preserve">Neatsakyta </w:t>
            </w:r>
            <w:r w:rsidR="008E364F" w:rsidRPr="001971B4">
              <w:rPr>
                <w:b/>
                <w:bCs/>
                <w:sz w:val="20"/>
                <w:lang w:eastAsia="lt-LT"/>
              </w:rPr>
              <w:t>Migracijos departamento klientų skambučių, ne daugiau kaip, proc.</w:t>
            </w:r>
          </w:p>
          <w:p w14:paraId="6BE5C14A" w14:textId="60983FF6" w:rsidR="00503DCC" w:rsidRPr="005262FD" w:rsidRDefault="00503DCC" w:rsidP="008E364F">
            <w:pPr>
              <w:jc w:val="both"/>
              <w:rPr>
                <w:b/>
                <w:bCs/>
                <w:sz w:val="20"/>
                <w:lang w:eastAsia="lt-LT"/>
              </w:rPr>
            </w:pPr>
            <w:r w:rsidRPr="005262FD">
              <w:rPr>
                <w:bCs/>
                <w:i/>
                <w:sz w:val="20"/>
                <w:lang w:eastAsia="lt-LT"/>
              </w:rPr>
              <w:t>202</w:t>
            </w:r>
            <w:r>
              <w:rPr>
                <w:bCs/>
                <w:i/>
                <w:sz w:val="20"/>
                <w:lang w:eastAsia="lt-LT"/>
              </w:rPr>
              <w:t>5</w:t>
            </w:r>
            <w:r w:rsidRPr="005262FD">
              <w:rPr>
                <w:bCs/>
                <w:i/>
                <w:sz w:val="20"/>
                <w:lang w:eastAsia="lt-LT"/>
              </w:rPr>
              <w:t xml:space="preserve"> m. pasiekta reikšmė – </w:t>
            </w:r>
            <w:r>
              <w:rPr>
                <w:bCs/>
                <w:i/>
                <w:sz w:val="20"/>
                <w:lang w:eastAsia="lt-LT"/>
              </w:rPr>
              <w:t>7,45</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530C9" w14:textId="2D008B9D" w:rsidR="008E364F" w:rsidRPr="005262FD" w:rsidRDefault="00503DCC" w:rsidP="008E364F">
            <w:pPr>
              <w:jc w:val="center"/>
              <w:rPr>
                <w:sz w:val="20"/>
                <w:lang w:eastAsia="lt-LT"/>
              </w:rPr>
            </w:pPr>
            <w:r>
              <w:rPr>
                <w:sz w:val="20"/>
                <w:lang w:eastAsia="lt-LT"/>
              </w:rPr>
              <w:t>10</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9D876E" w14:textId="49EE9CE1" w:rsidR="008E364F" w:rsidRPr="005262FD" w:rsidRDefault="008E364F" w:rsidP="008E364F">
            <w:pPr>
              <w:jc w:val="center"/>
              <w:rPr>
                <w:sz w:val="20"/>
                <w:lang w:eastAsia="lt-LT"/>
              </w:rPr>
            </w:pPr>
            <w:r w:rsidRPr="005262FD">
              <w:rPr>
                <w:sz w:val="20"/>
                <w:lang w:eastAsia="lt-LT"/>
              </w:rPr>
              <w:t>1</w:t>
            </w:r>
            <w:r w:rsidR="00503DCC">
              <w:rPr>
                <w:sz w:val="20"/>
                <w:lang w:eastAsia="lt-LT"/>
              </w:rPr>
              <w:t>0</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615CD4" w14:textId="0731801F" w:rsidR="008E364F" w:rsidRPr="005262FD" w:rsidRDefault="00503DCC" w:rsidP="008E364F">
            <w:pPr>
              <w:jc w:val="center"/>
              <w:rPr>
                <w:sz w:val="20"/>
                <w:lang w:eastAsia="lt-LT"/>
              </w:rPr>
            </w:pPr>
            <w:r>
              <w:rPr>
                <w:sz w:val="20"/>
                <w:lang w:eastAsia="lt-LT"/>
              </w:rPr>
              <w:t>9</w:t>
            </w:r>
          </w:p>
        </w:tc>
        <w:tc>
          <w:tcPr>
            <w:tcW w:w="961" w:type="pct"/>
            <w:tcBorders>
              <w:top w:val="single" w:sz="4" w:space="0" w:color="auto"/>
              <w:left w:val="single" w:sz="4" w:space="0" w:color="auto"/>
              <w:bottom w:val="single" w:sz="4" w:space="0" w:color="auto"/>
              <w:right w:val="single" w:sz="4" w:space="0" w:color="auto"/>
            </w:tcBorders>
            <w:vAlign w:val="center"/>
          </w:tcPr>
          <w:p w14:paraId="43331100" w14:textId="77777777" w:rsidR="008E364F" w:rsidRPr="005262FD" w:rsidRDefault="008E364F" w:rsidP="008E364F">
            <w:pPr>
              <w:jc w:val="center"/>
              <w:rPr>
                <w:sz w:val="20"/>
                <w:highlight w:val="yellow"/>
                <w:lang w:eastAsia="lt-LT"/>
              </w:rPr>
            </w:pPr>
          </w:p>
        </w:tc>
      </w:tr>
      <w:tr w:rsidR="007F43B7" w:rsidRPr="005262FD" w14:paraId="26961740" w14:textId="77777777" w:rsidTr="009F54C0">
        <w:trPr>
          <w:trHeight w:val="22"/>
        </w:trPr>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F0A7B" w14:textId="77777777" w:rsidR="007F43B7" w:rsidRPr="005262FD" w:rsidRDefault="007F43B7" w:rsidP="00060946">
            <w:pPr>
              <w:jc w:val="center"/>
              <w:rPr>
                <w:b/>
                <w:sz w:val="20"/>
                <w:lang w:eastAsia="lt-LT"/>
              </w:rPr>
            </w:pPr>
            <w:r w:rsidRPr="005262FD">
              <w:rPr>
                <w:b/>
                <w:sz w:val="20"/>
                <w:lang w:eastAsia="lt-LT"/>
              </w:rPr>
              <w:t>01-003-11-01-02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891BDDE" w14:textId="09094DFB" w:rsidR="007F43B7" w:rsidRPr="009F54C0" w:rsidRDefault="002B2F33" w:rsidP="00000366">
            <w:pPr>
              <w:jc w:val="both"/>
              <w:rPr>
                <w:b/>
                <w:sz w:val="20"/>
                <w:lang w:eastAsia="lt-LT"/>
              </w:rPr>
            </w:pPr>
            <w:r w:rsidRPr="002B2F33">
              <w:rPr>
                <w:b/>
                <w:sz w:val="20"/>
                <w:lang w:eastAsia="lt-LT"/>
              </w:rPr>
              <w:t xml:space="preserve">Organizuoti vertimo paslaugų teikimą  </w:t>
            </w:r>
          </w:p>
        </w:tc>
        <w:tc>
          <w:tcPr>
            <w:tcW w:w="961" w:type="pct"/>
            <w:tcBorders>
              <w:top w:val="single" w:sz="4" w:space="0" w:color="auto"/>
              <w:left w:val="single" w:sz="4" w:space="0" w:color="auto"/>
              <w:bottom w:val="single" w:sz="4" w:space="0" w:color="auto"/>
              <w:right w:val="single" w:sz="4" w:space="0" w:color="auto"/>
            </w:tcBorders>
            <w:vAlign w:val="center"/>
          </w:tcPr>
          <w:p w14:paraId="5A2DB56E" w14:textId="17224DC8" w:rsidR="007F43B7" w:rsidRPr="005262FD" w:rsidRDefault="00CB6A62" w:rsidP="00060946">
            <w:pPr>
              <w:jc w:val="center"/>
              <w:rPr>
                <w:sz w:val="20"/>
                <w:highlight w:val="yellow"/>
                <w:lang w:eastAsia="lt-LT"/>
              </w:rPr>
            </w:pPr>
            <w:r w:rsidRPr="00CB6A62">
              <w:rPr>
                <w:sz w:val="20"/>
                <w:lang w:eastAsia="lt-LT"/>
              </w:rPr>
              <w:t>90 t</w:t>
            </w:r>
            <w:r>
              <w:rPr>
                <w:sz w:val="20"/>
                <w:lang w:eastAsia="lt-LT"/>
              </w:rPr>
              <w:t>ūkst. eurų</w:t>
            </w:r>
          </w:p>
        </w:tc>
      </w:tr>
      <w:tr w:rsidR="0031199E" w:rsidRPr="005262FD" w14:paraId="281E764A" w14:textId="447F839E"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6C75E" w14:textId="40992ACE" w:rsidR="0031199E" w:rsidRPr="005262FD" w:rsidRDefault="00492548" w:rsidP="00060946">
            <w:pPr>
              <w:jc w:val="center"/>
              <w:rPr>
                <w:sz w:val="20"/>
                <w:lang w:eastAsia="lt-LT"/>
              </w:rPr>
            </w:pPr>
            <w:r w:rsidRPr="005262FD">
              <w:rPr>
                <w:sz w:val="20"/>
                <w:lang w:eastAsia="lt-LT"/>
              </w:rPr>
              <w:t>R</w:t>
            </w:r>
            <w:r w:rsidR="0031199E" w:rsidRPr="005262FD">
              <w:rPr>
                <w:sz w:val="20"/>
                <w:lang w:eastAsia="lt-LT"/>
              </w:rPr>
              <w:t>-01-003-11-01-02-01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ACB6D2" w14:textId="2E75FD58" w:rsidR="0031199E" w:rsidRPr="005262FD" w:rsidRDefault="00DC6E8C" w:rsidP="00E05532">
            <w:pPr>
              <w:jc w:val="both"/>
              <w:rPr>
                <w:b/>
                <w:bCs/>
                <w:sz w:val="20"/>
                <w:lang w:eastAsia="lt-LT"/>
              </w:rPr>
            </w:pPr>
            <w:r w:rsidRPr="005262FD">
              <w:rPr>
                <w:b/>
                <w:bCs/>
                <w:sz w:val="20"/>
                <w:lang w:eastAsia="lt-LT"/>
              </w:rPr>
              <w:t>Užtikrintas vertimo paslaugų teikimas prieglobsčio prašytojams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E7347" w14:textId="200C1A18" w:rsidR="0031199E" w:rsidRPr="005262FD" w:rsidRDefault="00DC6E8C" w:rsidP="00060946">
            <w:pPr>
              <w:jc w:val="center"/>
              <w:rPr>
                <w:sz w:val="20"/>
                <w:lang w:eastAsia="lt-LT"/>
              </w:rPr>
            </w:pPr>
            <w:r w:rsidRPr="005262FD">
              <w:rPr>
                <w:sz w:val="20"/>
                <w:lang w:eastAsia="lt-LT"/>
              </w:rPr>
              <w:t>Visiškai užtikrintas</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C92E3B" w14:textId="0B51C7A4" w:rsidR="0031199E" w:rsidRPr="005262FD" w:rsidRDefault="00DC6E8C" w:rsidP="00060946">
            <w:pPr>
              <w:jc w:val="center"/>
              <w:rPr>
                <w:sz w:val="20"/>
                <w:lang w:eastAsia="lt-LT"/>
              </w:rPr>
            </w:pPr>
            <w:r w:rsidRPr="005262FD">
              <w:rPr>
                <w:sz w:val="20"/>
                <w:lang w:eastAsia="lt-LT"/>
              </w:rPr>
              <w:t>Visiškai užtikrintas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F5330" w14:textId="5B64858A" w:rsidR="0031199E" w:rsidRPr="005262FD" w:rsidRDefault="00DC6E8C" w:rsidP="00060946">
            <w:pPr>
              <w:jc w:val="center"/>
              <w:rPr>
                <w:sz w:val="20"/>
                <w:lang w:eastAsia="lt-LT"/>
              </w:rPr>
            </w:pPr>
            <w:r w:rsidRPr="005262FD">
              <w:rPr>
                <w:sz w:val="20"/>
                <w:lang w:eastAsia="lt-LT"/>
              </w:rPr>
              <w:t>Visiškai užtikrintas</w:t>
            </w:r>
          </w:p>
        </w:tc>
        <w:tc>
          <w:tcPr>
            <w:tcW w:w="961" w:type="pct"/>
            <w:tcBorders>
              <w:top w:val="single" w:sz="4" w:space="0" w:color="auto"/>
              <w:left w:val="single" w:sz="4" w:space="0" w:color="auto"/>
              <w:bottom w:val="single" w:sz="4" w:space="0" w:color="auto"/>
              <w:right w:val="single" w:sz="4" w:space="0" w:color="auto"/>
            </w:tcBorders>
            <w:vAlign w:val="center"/>
          </w:tcPr>
          <w:p w14:paraId="53275CC3" w14:textId="32D8DC13" w:rsidR="0031199E" w:rsidRPr="005262FD" w:rsidRDefault="0031199E" w:rsidP="00060946">
            <w:pPr>
              <w:jc w:val="center"/>
              <w:rPr>
                <w:sz w:val="20"/>
                <w:highlight w:val="yellow"/>
                <w:lang w:eastAsia="lt-LT"/>
              </w:rPr>
            </w:pPr>
          </w:p>
        </w:tc>
      </w:tr>
      <w:tr w:rsidR="002B2F33" w:rsidRPr="005262FD" w14:paraId="6FBDEB9F"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2797E" w14:textId="6FF19410" w:rsidR="002B2F33" w:rsidRPr="005262FD" w:rsidRDefault="002B2F33" w:rsidP="00060946">
            <w:pPr>
              <w:jc w:val="center"/>
              <w:rPr>
                <w:sz w:val="20"/>
                <w:lang w:eastAsia="lt-LT"/>
              </w:rPr>
            </w:pPr>
            <w:r w:rsidRPr="005262FD">
              <w:rPr>
                <w:b/>
                <w:sz w:val="20"/>
                <w:lang w:eastAsia="lt-LT"/>
              </w:rPr>
              <w:t>01-003-11-01-0</w:t>
            </w:r>
            <w:r>
              <w:rPr>
                <w:b/>
                <w:sz w:val="20"/>
                <w:lang w:eastAsia="lt-LT"/>
              </w:rPr>
              <w:t>3</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F50CCE6" w14:textId="5E3FC0E2" w:rsidR="002B2F33" w:rsidRPr="002B2F33" w:rsidRDefault="002B2F33" w:rsidP="002B2F33">
            <w:pPr>
              <w:rPr>
                <w:b/>
                <w:bCs/>
                <w:sz w:val="20"/>
                <w:lang w:eastAsia="lt-LT"/>
              </w:rPr>
            </w:pPr>
            <w:r w:rsidRPr="002B2F33">
              <w:rPr>
                <w:b/>
                <w:bCs/>
                <w:sz w:val="20"/>
                <w:lang w:eastAsia="lt-LT"/>
              </w:rPr>
              <w:t>Organizuoti dokumentų išrašymo, biometrinių duomenų surinkimo įrangos, techninės ir susijusios programinės įrangos priežiūrą, palaikymą ir funkcionavimą</w:t>
            </w:r>
          </w:p>
        </w:tc>
        <w:tc>
          <w:tcPr>
            <w:tcW w:w="961" w:type="pct"/>
            <w:tcBorders>
              <w:top w:val="single" w:sz="4" w:space="0" w:color="auto"/>
              <w:left w:val="single" w:sz="4" w:space="0" w:color="auto"/>
              <w:bottom w:val="single" w:sz="4" w:space="0" w:color="auto"/>
              <w:right w:val="single" w:sz="4" w:space="0" w:color="auto"/>
            </w:tcBorders>
            <w:vAlign w:val="center"/>
          </w:tcPr>
          <w:p w14:paraId="79D15BDB" w14:textId="227B5C1B" w:rsidR="002B2F33" w:rsidRPr="005262FD" w:rsidRDefault="00080E91" w:rsidP="00060946">
            <w:pPr>
              <w:jc w:val="center"/>
              <w:rPr>
                <w:sz w:val="20"/>
                <w:highlight w:val="yellow"/>
                <w:lang w:eastAsia="lt-LT"/>
              </w:rPr>
            </w:pPr>
            <w:r w:rsidRPr="00080E91">
              <w:rPr>
                <w:sz w:val="20"/>
                <w:lang w:eastAsia="lt-LT"/>
              </w:rPr>
              <w:t xml:space="preserve">1 707 </w:t>
            </w:r>
            <w:r>
              <w:rPr>
                <w:sz w:val="20"/>
                <w:lang w:eastAsia="lt-LT"/>
              </w:rPr>
              <w:t>tūkst. eurų</w:t>
            </w:r>
          </w:p>
        </w:tc>
      </w:tr>
      <w:tr w:rsidR="008E364F" w:rsidRPr="005262FD" w14:paraId="05A6FF2A" w14:textId="77777777" w:rsidTr="003C437F">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537C2" w14:textId="1EF3A893" w:rsidR="008E364F" w:rsidRPr="005262FD" w:rsidRDefault="008E364F" w:rsidP="008E364F">
            <w:pPr>
              <w:jc w:val="center"/>
              <w:rPr>
                <w:sz w:val="20"/>
                <w:lang w:eastAsia="lt-LT"/>
              </w:rPr>
            </w:pPr>
            <w:r w:rsidRPr="001B3043">
              <w:rPr>
                <w:sz w:val="20"/>
                <w:lang w:eastAsia="lt-LT"/>
              </w:rPr>
              <w:t>R-01-003-11-01-03-01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7FEDC" w14:textId="77777777" w:rsidR="008E364F" w:rsidRDefault="008E364F" w:rsidP="008E364F">
            <w:pPr>
              <w:jc w:val="both"/>
              <w:rPr>
                <w:b/>
                <w:bCs/>
                <w:sz w:val="20"/>
                <w:lang w:eastAsia="lt-LT"/>
              </w:rPr>
            </w:pPr>
            <w:r w:rsidRPr="008F088A">
              <w:rPr>
                <w:b/>
                <w:bCs/>
                <w:sz w:val="20"/>
                <w:lang w:eastAsia="lt-LT"/>
              </w:rPr>
              <w:t>Dėl spausdinimo įrenginių gedimų brokuotų blankų santykis su panaudotais blankais, ne daugiau kaip, proc.</w:t>
            </w:r>
          </w:p>
          <w:p w14:paraId="3738F734" w14:textId="27C074C6" w:rsidR="008E364F" w:rsidRPr="008F088A" w:rsidRDefault="008E364F" w:rsidP="008E364F">
            <w:pPr>
              <w:jc w:val="both"/>
              <w:rPr>
                <w:b/>
                <w:bCs/>
                <w:sz w:val="20"/>
                <w:lang w:eastAsia="lt-LT"/>
              </w:rPr>
            </w:pPr>
            <w:r w:rsidRPr="005262FD">
              <w:rPr>
                <w:bCs/>
                <w:i/>
                <w:sz w:val="20"/>
                <w:lang w:eastAsia="lt-LT"/>
              </w:rPr>
              <w:t>202</w:t>
            </w:r>
            <w:r w:rsidR="003523B6">
              <w:rPr>
                <w:bCs/>
                <w:i/>
                <w:sz w:val="20"/>
                <w:lang w:eastAsia="lt-LT"/>
              </w:rPr>
              <w:t>5</w:t>
            </w:r>
            <w:r w:rsidRPr="005262FD">
              <w:rPr>
                <w:bCs/>
                <w:i/>
                <w:sz w:val="20"/>
                <w:lang w:eastAsia="lt-LT"/>
              </w:rPr>
              <w:t xml:space="preserve"> m. pasiekta reikšmė – </w:t>
            </w:r>
            <w:r>
              <w:rPr>
                <w:bCs/>
                <w:i/>
                <w:sz w:val="20"/>
                <w:lang w:eastAsia="lt-LT"/>
              </w:rPr>
              <w:t>0,</w:t>
            </w:r>
            <w:r w:rsidR="003523B6">
              <w:rPr>
                <w:bCs/>
                <w:i/>
                <w:sz w:val="20"/>
                <w:lang w:eastAsia="lt-LT"/>
              </w:rPr>
              <w:t>16</w:t>
            </w:r>
            <w:r w:rsidRPr="005262FD">
              <w:rPr>
                <w:bCs/>
                <w:i/>
                <w:sz w:val="20"/>
                <w:lang w:eastAsia="lt-LT"/>
              </w:rPr>
              <w:t>.</w:t>
            </w:r>
            <w:r>
              <w:rPr>
                <w:bCs/>
                <w:i/>
                <w:sz w:val="20"/>
                <w:lang w:eastAsia="lt-LT"/>
              </w:rPr>
              <w:t xml:space="preserve">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044AF" w14:textId="7F6659E6" w:rsidR="008E364F" w:rsidRPr="008F088A" w:rsidRDefault="008E364F" w:rsidP="008E364F">
            <w:pPr>
              <w:jc w:val="center"/>
              <w:rPr>
                <w:sz w:val="20"/>
                <w:lang w:eastAsia="lt-LT"/>
              </w:rPr>
            </w:pPr>
            <w:r w:rsidRPr="008F088A">
              <w:rPr>
                <w:sz w:val="20"/>
                <w:lang w:eastAsia="lt-LT"/>
              </w:rPr>
              <w:t>0,17</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7A94B" w14:textId="06033624" w:rsidR="008E364F" w:rsidRPr="008F088A" w:rsidRDefault="008E364F" w:rsidP="008E364F">
            <w:pPr>
              <w:jc w:val="center"/>
              <w:rPr>
                <w:sz w:val="20"/>
                <w:lang w:eastAsia="lt-LT"/>
              </w:rPr>
            </w:pPr>
            <w:r w:rsidRPr="008F088A">
              <w:rPr>
                <w:sz w:val="20"/>
                <w:lang w:eastAsia="lt-LT"/>
              </w:rPr>
              <w:t>0,16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F6732C" w14:textId="28DA6789" w:rsidR="008E364F" w:rsidRPr="008F088A" w:rsidRDefault="001971B4" w:rsidP="008E364F">
            <w:pPr>
              <w:jc w:val="center"/>
              <w:rPr>
                <w:sz w:val="20"/>
                <w:lang w:eastAsia="lt-LT"/>
              </w:rPr>
            </w:pPr>
            <w:r>
              <w:rPr>
                <w:sz w:val="20"/>
                <w:lang w:eastAsia="lt-LT"/>
              </w:rPr>
              <w:t>0,15</w:t>
            </w:r>
          </w:p>
        </w:tc>
        <w:tc>
          <w:tcPr>
            <w:tcW w:w="961" w:type="pct"/>
            <w:tcBorders>
              <w:top w:val="single" w:sz="4" w:space="0" w:color="auto"/>
              <w:left w:val="single" w:sz="4" w:space="0" w:color="auto"/>
              <w:bottom w:val="single" w:sz="4" w:space="0" w:color="auto"/>
              <w:right w:val="single" w:sz="4" w:space="0" w:color="auto"/>
            </w:tcBorders>
            <w:vAlign w:val="center"/>
          </w:tcPr>
          <w:p w14:paraId="42AD190E" w14:textId="77777777" w:rsidR="008E364F" w:rsidRPr="005262FD" w:rsidRDefault="008E364F" w:rsidP="008E364F">
            <w:pPr>
              <w:jc w:val="center"/>
              <w:rPr>
                <w:sz w:val="20"/>
                <w:highlight w:val="yellow"/>
                <w:lang w:eastAsia="lt-LT"/>
              </w:rPr>
            </w:pPr>
          </w:p>
        </w:tc>
      </w:tr>
      <w:tr w:rsidR="008F088A" w:rsidRPr="005262FD" w14:paraId="0D994EE0" w14:textId="77777777" w:rsidTr="00350B24">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E88A34" w14:textId="7DAFCECF" w:rsidR="008F088A" w:rsidRPr="002B2F33" w:rsidRDefault="008F088A" w:rsidP="008F088A">
            <w:pPr>
              <w:jc w:val="center"/>
              <w:rPr>
                <w:sz w:val="20"/>
                <w:highlight w:val="yellow"/>
                <w:lang w:eastAsia="lt-LT"/>
              </w:rPr>
            </w:pPr>
            <w:r w:rsidRPr="005262FD">
              <w:rPr>
                <w:b/>
                <w:sz w:val="20"/>
                <w:lang w:eastAsia="lt-LT"/>
              </w:rPr>
              <w:t>01-003-11-01-0</w:t>
            </w:r>
            <w:r>
              <w:rPr>
                <w:b/>
                <w:sz w:val="20"/>
                <w:lang w:eastAsia="lt-LT"/>
              </w:rPr>
              <w:t>4</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6B6BDEB" w14:textId="5C14D5DF" w:rsidR="008F088A" w:rsidRPr="00350B24" w:rsidRDefault="008F088A" w:rsidP="008F088A">
            <w:pPr>
              <w:rPr>
                <w:b/>
                <w:bCs/>
                <w:sz w:val="20"/>
                <w:lang w:eastAsia="lt-LT"/>
              </w:rPr>
            </w:pPr>
            <w:r w:rsidRPr="00350B24">
              <w:rPr>
                <w:b/>
                <w:bCs/>
                <w:sz w:val="20"/>
                <w:lang w:eastAsia="lt-LT"/>
              </w:rPr>
              <w:t>Įsigyti asmens ir kitų dokumentų blankų</w:t>
            </w:r>
          </w:p>
        </w:tc>
        <w:tc>
          <w:tcPr>
            <w:tcW w:w="961" w:type="pct"/>
            <w:tcBorders>
              <w:top w:val="single" w:sz="4" w:space="0" w:color="auto"/>
              <w:left w:val="single" w:sz="4" w:space="0" w:color="auto"/>
              <w:bottom w:val="single" w:sz="4" w:space="0" w:color="auto"/>
              <w:right w:val="single" w:sz="4" w:space="0" w:color="auto"/>
            </w:tcBorders>
            <w:vAlign w:val="center"/>
          </w:tcPr>
          <w:p w14:paraId="6BA0A9A7" w14:textId="4B97A7C4" w:rsidR="008F088A" w:rsidRPr="005262FD" w:rsidRDefault="00EE3787" w:rsidP="008F088A">
            <w:pPr>
              <w:jc w:val="center"/>
              <w:rPr>
                <w:sz w:val="20"/>
                <w:highlight w:val="yellow"/>
                <w:lang w:eastAsia="lt-LT"/>
              </w:rPr>
            </w:pPr>
            <w:r>
              <w:rPr>
                <w:sz w:val="20"/>
                <w:lang w:eastAsia="lt-LT"/>
              </w:rPr>
              <w:t xml:space="preserve">16 </w:t>
            </w:r>
            <w:r w:rsidR="00700F54">
              <w:rPr>
                <w:sz w:val="20"/>
                <w:lang w:eastAsia="lt-LT"/>
              </w:rPr>
              <w:t>7</w:t>
            </w:r>
            <w:r>
              <w:rPr>
                <w:sz w:val="20"/>
                <w:lang w:eastAsia="lt-LT"/>
              </w:rPr>
              <w:t>05</w:t>
            </w:r>
            <w:r w:rsidR="00080E91" w:rsidRPr="00080E91">
              <w:rPr>
                <w:sz w:val="20"/>
                <w:lang w:eastAsia="lt-LT"/>
              </w:rPr>
              <w:t xml:space="preserve"> </w:t>
            </w:r>
            <w:r w:rsidR="00080E91">
              <w:rPr>
                <w:sz w:val="20"/>
                <w:lang w:eastAsia="lt-LT"/>
              </w:rPr>
              <w:t>tūkst. eurų</w:t>
            </w:r>
          </w:p>
        </w:tc>
      </w:tr>
      <w:tr w:rsidR="008F088A" w:rsidRPr="005262FD" w14:paraId="7D9D6E74"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73ADBB" w14:textId="0927C006" w:rsidR="008F088A" w:rsidRPr="002B2F33" w:rsidRDefault="008F088A" w:rsidP="008F088A">
            <w:pPr>
              <w:jc w:val="center"/>
              <w:rPr>
                <w:sz w:val="20"/>
                <w:highlight w:val="yellow"/>
                <w:lang w:eastAsia="lt-LT"/>
              </w:rPr>
            </w:pPr>
            <w:r w:rsidRPr="001B3043">
              <w:rPr>
                <w:sz w:val="20"/>
                <w:lang w:eastAsia="lt-LT"/>
              </w:rPr>
              <w:lastRenderedPageBreak/>
              <w:t>R-01-003-11-01-04-01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CCE46" w14:textId="06317638" w:rsidR="008F088A" w:rsidRPr="008F088A" w:rsidRDefault="008F088A" w:rsidP="008F088A">
            <w:pPr>
              <w:jc w:val="both"/>
              <w:rPr>
                <w:b/>
                <w:bCs/>
                <w:sz w:val="20"/>
                <w:highlight w:val="yellow"/>
                <w:lang w:eastAsia="lt-LT"/>
              </w:rPr>
            </w:pPr>
            <w:r w:rsidRPr="008F088A">
              <w:rPr>
                <w:b/>
                <w:bCs/>
                <w:sz w:val="20"/>
                <w:lang w:eastAsia="lt-LT"/>
              </w:rPr>
              <w:t>Užtikrintas asmens dokumentų išrašymo nepertraukiamumas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2507C" w14:textId="3290F539" w:rsidR="008F088A" w:rsidRPr="008F088A" w:rsidRDefault="008F088A" w:rsidP="008F088A">
            <w:pPr>
              <w:jc w:val="center"/>
              <w:rPr>
                <w:sz w:val="20"/>
                <w:lang w:eastAsia="lt-LT"/>
              </w:rPr>
            </w:pPr>
            <w:r w:rsidRPr="008F088A">
              <w:rPr>
                <w:sz w:val="20"/>
                <w:lang w:eastAsia="lt-LT"/>
              </w:rPr>
              <w:t>Visiškai užtikrintas</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684F5" w14:textId="7E1C4BFE" w:rsidR="008F088A" w:rsidRPr="008F088A" w:rsidRDefault="008F088A" w:rsidP="008F088A">
            <w:pPr>
              <w:jc w:val="center"/>
              <w:rPr>
                <w:sz w:val="20"/>
                <w:lang w:eastAsia="lt-LT"/>
              </w:rPr>
            </w:pPr>
            <w:r w:rsidRPr="008F088A">
              <w:rPr>
                <w:sz w:val="20"/>
                <w:lang w:eastAsia="lt-LT"/>
              </w:rPr>
              <w:t>Visiškai užtikrintas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771AA" w14:textId="1E9C49A2" w:rsidR="008F088A" w:rsidRPr="008F088A" w:rsidRDefault="008F088A" w:rsidP="008F088A">
            <w:pPr>
              <w:jc w:val="center"/>
              <w:rPr>
                <w:sz w:val="20"/>
                <w:lang w:eastAsia="lt-LT"/>
              </w:rPr>
            </w:pPr>
            <w:r w:rsidRPr="008F088A">
              <w:rPr>
                <w:sz w:val="20"/>
                <w:lang w:eastAsia="lt-LT"/>
              </w:rPr>
              <w:t>Visiškai užtikrintas</w:t>
            </w:r>
          </w:p>
        </w:tc>
        <w:tc>
          <w:tcPr>
            <w:tcW w:w="961" w:type="pct"/>
            <w:tcBorders>
              <w:top w:val="single" w:sz="4" w:space="0" w:color="auto"/>
              <w:left w:val="single" w:sz="4" w:space="0" w:color="auto"/>
              <w:bottom w:val="single" w:sz="4" w:space="0" w:color="auto"/>
              <w:right w:val="single" w:sz="4" w:space="0" w:color="auto"/>
            </w:tcBorders>
            <w:vAlign w:val="center"/>
          </w:tcPr>
          <w:p w14:paraId="55F0453F" w14:textId="77777777" w:rsidR="008F088A" w:rsidRPr="005262FD" w:rsidRDefault="008F088A" w:rsidP="008F088A">
            <w:pPr>
              <w:jc w:val="center"/>
              <w:rPr>
                <w:sz w:val="20"/>
                <w:highlight w:val="yellow"/>
                <w:lang w:eastAsia="lt-LT"/>
              </w:rPr>
            </w:pPr>
          </w:p>
        </w:tc>
      </w:tr>
      <w:tr w:rsidR="008F088A" w:rsidRPr="005262FD" w14:paraId="5A4F01D6"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273AF" w14:textId="4B51FF69" w:rsidR="008F088A" w:rsidRPr="005262FD" w:rsidRDefault="008F088A" w:rsidP="008F088A">
            <w:pPr>
              <w:jc w:val="center"/>
              <w:rPr>
                <w:sz w:val="20"/>
                <w:lang w:eastAsia="lt-LT"/>
              </w:rPr>
            </w:pPr>
            <w:r w:rsidRPr="005262FD">
              <w:rPr>
                <w:b/>
                <w:sz w:val="20"/>
                <w:lang w:eastAsia="lt-LT"/>
              </w:rPr>
              <w:t>01-003-11-01-0</w:t>
            </w:r>
            <w:r>
              <w:rPr>
                <w:b/>
                <w:sz w:val="20"/>
                <w:lang w:eastAsia="lt-LT"/>
              </w:rPr>
              <w:t>5</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cMar>
              <w:top w:w="28" w:type="dxa"/>
              <w:left w:w="57" w:type="dxa"/>
              <w:bottom w:w="28" w:type="dxa"/>
              <w:right w:w="57" w:type="dxa"/>
            </w:tcMar>
            <w:vAlign w:val="center"/>
          </w:tcPr>
          <w:p w14:paraId="2B4B9A24" w14:textId="3D34F24C" w:rsidR="008F088A" w:rsidRPr="005262FD" w:rsidRDefault="008F088A" w:rsidP="008F088A">
            <w:pPr>
              <w:rPr>
                <w:b/>
                <w:bCs/>
                <w:sz w:val="20"/>
                <w:lang w:eastAsia="lt-LT"/>
              </w:rPr>
            </w:pPr>
            <w:r w:rsidRPr="005262FD">
              <w:rPr>
                <w:b/>
                <w:bCs/>
                <w:sz w:val="20"/>
                <w:lang w:eastAsia="lt-LT"/>
              </w:rPr>
              <w:t>Vykdyti pasirengimo pirmininkauti ir pirmininkavimo Europos Sąjungos Tarybai 2027 m. veiklas pagal MD kompetenciją</w:t>
            </w:r>
          </w:p>
        </w:tc>
        <w:tc>
          <w:tcPr>
            <w:tcW w:w="961" w:type="pct"/>
            <w:tcBorders>
              <w:top w:val="single" w:sz="4" w:space="0" w:color="auto"/>
              <w:left w:val="single" w:sz="4" w:space="0" w:color="auto"/>
              <w:bottom w:val="single" w:sz="4" w:space="0" w:color="auto"/>
              <w:right w:val="single" w:sz="4" w:space="0" w:color="auto"/>
            </w:tcBorders>
            <w:vAlign w:val="center"/>
          </w:tcPr>
          <w:p w14:paraId="0E652BD3" w14:textId="12093EDC" w:rsidR="008F088A" w:rsidRPr="005262FD" w:rsidRDefault="00080E91" w:rsidP="008F088A">
            <w:pPr>
              <w:jc w:val="center"/>
              <w:rPr>
                <w:sz w:val="20"/>
                <w:highlight w:val="yellow"/>
                <w:lang w:eastAsia="lt-LT"/>
              </w:rPr>
            </w:pPr>
            <w:r w:rsidRPr="00080E91">
              <w:rPr>
                <w:sz w:val="20"/>
                <w:lang w:eastAsia="lt-LT"/>
              </w:rPr>
              <w:t xml:space="preserve">22 </w:t>
            </w:r>
            <w:r>
              <w:rPr>
                <w:sz w:val="20"/>
                <w:lang w:eastAsia="lt-LT"/>
              </w:rPr>
              <w:t>tūkst. eurų</w:t>
            </w:r>
          </w:p>
        </w:tc>
      </w:tr>
      <w:tr w:rsidR="008E364F" w:rsidRPr="005262FD" w14:paraId="159C0C48"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7E625" w14:textId="22E64FBC" w:rsidR="008E364F" w:rsidRPr="005262FD" w:rsidRDefault="008E364F" w:rsidP="008E364F">
            <w:pPr>
              <w:jc w:val="center"/>
              <w:rPr>
                <w:sz w:val="20"/>
                <w:lang w:eastAsia="lt-LT"/>
              </w:rPr>
            </w:pPr>
            <w:r w:rsidRPr="005262FD">
              <w:rPr>
                <w:sz w:val="20"/>
                <w:lang w:eastAsia="lt-LT"/>
              </w:rPr>
              <w:t>R-01-003-11-01-0</w:t>
            </w:r>
            <w:r>
              <w:rPr>
                <w:sz w:val="20"/>
                <w:lang w:eastAsia="lt-LT"/>
              </w:rPr>
              <w:t>5</w:t>
            </w:r>
            <w:r w:rsidRPr="005262FD">
              <w:rPr>
                <w:sz w:val="20"/>
                <w:lang w:eastAsia="lt-LT"/>
              </w:rPr>
              <w:t>-01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4E45E" w14:textId="11188C96" w:rsidR="008E364F" w:rsidRPr="005262FD" w:rsidRDefault="008E364F" w:rsidP="008E364F">
            <w:pPr>
              <w:widowControl w:val="0"/>
              <w:tabs>
                <w:tab w:val="left" w:pos="706"/>
              </w:tabs>
              <w:jc w:val="both"/>
              <w:rPr>
                <w:b/>
                <w:bCs/>
                <w:sz w:val="20"/>
                <w:lang w:eastAsia="lt-LT"/>
              </w:rPr>
            </w:pPr>
            <w:r w:rsidRPr="005262FD">
              <w:rPr>
                <w:rFonts w:eastAsia="Aptos"/>
                <w:b/>
                <w:bCs/>
                <w:sz w:val="20"/>
              </w:rPr>
              <w:t>Įgyvendinta suplanuotų pasirengimo pirmininkavimui ir pirmininkavimo ES Tarybai veiklų, per nustatytus terminus, dalis, ne</w:t>
            </w:r>
            <w:r w:rsidR="001971B4">
              <w:rPr>
                <w:rFonts w:eastAsia="Aptos"/>
                <w:b/>
                <w:bCs/>
                <w:sz w:val="20"/>
              </w:rPr>
              <w:t xml:space="preserve"> </w:t>
            </w:r>
            <w:r w:rsidRPr="005262FD">
              <w:rPr>
                <w:rFonts w:eastAsia="Aptos"/>
                <w:b/>
                <w:bCs/>
                <w:sz w:val="20"/>
              </w:rPr>
              <w:t>mažiau kaip, proc.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9DC91" w14:textId="28C70E44" w:rsidR="008E364F" w:rsidRPr="005262FD" w:rsidRDefault="008E364F" w:rsidP="008E364F">
            <w:pPr>
              <w:jc w:val="center"/>
              <w:rPr>
                <w:sz w:val="20"/>
                <w:lang w:eastAsia="lt-LT"/>
              </w:rPr>
            </w:pPr>
            <w:r w:rsidRPr="005262FD">
              <w:rPr>
                <w:sz w:val="20"/>
                <w:lang w:eastAsia="lt-LT"/>
              </w:rPr>
              <w:t>90</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F6829" w14:textId="46496C73" w:rsidR="008E364F" w:rsidRPr="005262FD" w:rsidRDefault="008E364F" w:rsidP="008E364F">
            <w:pPr>
              <w:jc w:val="center"/>
              <w:rPr>
                <w:sz w:val="20"/>
                <w:lang w:eastAsia="lt-LT"/>
              </w:rPr>
            </w:pPr>
            <w:r w:rsidRPr="005262FD">
              <w:rPr>
                <w:sz w:val="20"/>
                <w:lang w:eastAsia="lt-LT"/>
              </w:rPr>
              <w:t>90</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6BE3A9" w14:textId="7BAA8BB1" w:rsidR="008E364F" w:rsidRPr="005262FD" w:rsidRDefault="001971B4" w:rsidP="008E364F">
            <w:pPr>
              <w:jc w:val="center"/>
              <w:rPr>
                <w:sz w:val="20"/>
                <w:lang w:eastAsia="lt-LT"/>
              </w:rPr>
            </w:pPr>
            <w:r>
              <w:rPr>
                <w:sz w:val="20"/>
                <w:lang w:eastAsia="lt-LT"/>
              </w:rPr>
              <w:t>-</w:t>
            </w:r>
          </w:p>
        </w:tc>
        <w:tc>
          <w:tcPr>
            <w:tcW w:w="961" w:type="pct"/>
            <w:tcBorders>
              <w:top w:val="single" w:sz="4" w:space="0" w:color="auto"/>
              <w:left w:val="single" w:sz="4" w:space="0" w:color="auto"/>
              <w:bottom w:val="single" w:sz="4" w:space="0" w:color="auto"/>
              <w:right w:val="single" w:sz="4" w:space="0" w:color="auto"/>
            </w:tcBorders>
            <w:vAlign w:val="center"/>
          </w:tcPr>
          <w:p w14:paraId="5B097A0C" w14:textId="77777777" w:rsidR="008E364F" w:rsidRPr="005262FD" w:rsidRDefault="008E364F" w:rsidP="008E364F">
            <w:pPr>
              <w:jc w:val="center"/>
              <w:rPr>
                <w:sz w:val="20"/>
                <w:highlight w:val="yellow"/>
                <w:lang w:eastAsia="lt-LT"/>
              </w:rPr>
            </w:pPr>
          </w:p>
        </w:tc>
      </w:tr>
      <w:tr w:rsidR="008F088A" w:rsidRPr="005262FD" w14:paraId="3C93836D" w14:textId="77777777" w:rsidTr="002B2F33">
        <w:trPr>
          <w:trHeight w:val="270"/>
        </w:trPr>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ACB95E" w14:textId="6D1EA6C0" w:rsidR="008F088A" w:rsidRPr="005262FD" w:rsidRDefault="008F088A" w:rsidP="008F088A">
            <w:pPr>
              <w:jc w:val="center"/>
              <w:rPr>
                <w:b/>
                <w:sz w:val="20"/>
                <w:lang w:eastAsia="lt-LT"/>
              </w:rPr>
            </w:pPr>
            <w:r w:rsidRPr="005262FD">
              <w:rPr>
                <w:b/>
                <w:sz w:val="20"/>
                <w:lang w:eastAsia="lt-LT"/>
              </w:rPr>
              <w:t>01-003-11-01-0</w:t>
            </w:r>
            <w:r>
              <w:rPr>
                <w:b/>
                <w:sz w:val="20"/>
                <w:lang w:eastAsia="lt-LT"/>
              </w:rPr>
              <w:t>6</w:t>
            </w:r>
            <w:r w:rsidRPr="005262FD">
              <w:rPr>
                <w:b/>
                <w:sz w:val="20"/>
                <w:lang w:eastAsia="lt-LT"/>
              </w:rPr>
              <w:t xml:space="preserve"> (PR)</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45025BE" w14:textId="3FDFD0D2" w:rsidR="008F088A" w:rsidRPr="005262FD" w:rsidRDefault="008F088A" w:rsidP="008F088A">
            <w:pPr>
              <w:jc w:val="both"/>
              <w:rPr>
                <w:b/>
                <w:sz w:val="20"/>
                <w:lang w:eastAsia="lt-LT"/>
              </w:rPr>
            </w:pPr>
            <w:r w:rsidRPr="005262FD">
              <w:rPr>
                <w:b/>
                <w:sz w:val="20"/>
                <w:lang w:eastAsia="lt-LT"/>
              </w:rPr>
              <w:t>Pervesti valstybės nario mokestį Tarptautinei migracijos organizacijai</w:t>
            </w:r>
          </w:p>
        </w:tc>
        <w:tc>
          <w:tcPr>
            <w:tcW w:w="961" w:type="pct"/>
            <w:tcBorders>
              <w:top w:val="single" w:sz="4" w:space="0" w:color="auto"/>
              <w:left w:val="single" w:sz="4" w:space="0" w:color="auto"/>
              <w:bottom w:val="single" w:sz="4" w:space="0" w:color="auto"/>
              <w:right w:val="single" w:sz="4" w:space="0" w:color="auto"/>
            </w:tcBorders>
            <w:vAlign w:val="center"/>
          </w:tcPr>
          <w:p w14:paraId="11C48E4B" w14:textId="2592AE57" w:rsidR="008F088A" w:rsidRPr="005262FD" w:rsidRDefault="001C376E" w:rsidP="008F088A">
            <w:pPr>
              <w:jc w:val="center"/>
              <w:rPr>
                <w:sz w:val="20"/>
                <w:highlight w:val="yellow"/>
                <w:lang w:eastAsia="lt-LT"/>
              </w:rPr>
            </w:pPr>
            <w:r>
              <w:rPr>
                <w:sz w:val="20"/>
                <w:lang w:eastAsia="lt-LT"/>
              </w:rPr>
              <w:t>92</w:t>
            </w:r>
            <w:r w:rsidR="00080E91" w:rsidRPr="00080E91">
              <w:rPr>
                <w:sz w:val="20"/>
                <w:lang w:eastAsia="lt-LT"/>
              </w:rPr>
              <w:t xml:space="preserve"> </w:t>
            </w:r>
            <w:r w:rsidR="00080E91">
              <w:rPr>
                <w:sz w:val="20"/>
                <w:lang w:eastAsia="lt-LT"/>
              </w:rPr>
              <w:t>tūkst. eurų</w:t>
            </w:r>
          </w:p>
        </w:tc>
      </w:tr>
      <w:bookmarkEnd w:id="15"/>
    </w:tbl>
    <w:p w14:paraId="3068F53D" w14:textId="77777777" w:rsidR="0017729B" w:rsidRPr="005262FD" w:rsidRDefault="0017729B" w:rsidP="00060946">
      <w:pPr>
        <w:jc w:val="both"/>
        <w:rPr>
          <w:i/>
          <w:color w:val="808080"/>
          <w:szCs w:val="18"/>
        </w:rPr>
        <w:sectPr w:rsidR="0017729B" w:rsidRPr="005262FD" w:rsidSect="00EF0BF6">
          <w:footerReference w:type="default" r:id="rId44"/>
          <w:footerReference w:type="first" r:id="rId45"/>
          <w:pgSz w:w="16838" w:h="11906" w:orient="landscape"/>
          <w:pgMar w:top="993" w:right="1134" w:bottom="567" w:left="1134" w:header="567" w:footer="567" w:gutter="0"/>
          <w:cols w:space="1296"/>
        </w:sectPr>
      </w:pPr>
    </w:p>
    <w:p w14:paraId="7F43FD76" w14:textId="2ECF85D9" w:rsidR="00C27597" w:rsidRPr="005262FD" w:rsidRDefault="007F271E"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w:t>
      </w:r>
      <w:r w:rsidR="005F717B" w:rsidRPr="005262FD">
        <w:rPr>
          <w:b w:val="0"/>
          <w:color w:val="FFFFFF" w:themeColor="background1"/>
          <w:sz w:val="24"/>
          <w:szCs w:val="24"/>
        </w:rPr>
        <w:t xml:space="preserve">1-004 </w:t>
      </w:r>
      <w:r w:rsidR="00D06D06" w:rsidRPr="005262FD">
        <w:rPr>
          <w:b w:val="0"/>
          <w:color w:val="FFFFFF" w:themeColor="background1"/>
          <w:sz w:val="24"/>
          <w:szCs w:val="24"/>
        </w:rPr>
        <w:t xml:space="preserve">Regionų </w:t>
      </w:r>
      <w:r w:rsidR="005F717B" w:rsidRPr="005262FD">
        <w:rPr>
          <w:b w:val="0"/>
          <w:color w:val="FFFFFF" w:themeColor="background1"/>
          <w:sz w:val="24"/>
          <w:szCs w:val="24"/>
        </w:rPr>
        <w:t>programa</w:t>
      </w:r>
    </w:p>
    <w:tbl>
      <w:tblPr>
        <w:tblW w:w="10695" w:type="dxa"/>
        <w:tblInd w:w="-6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695"/>
      </w:tblGrid>
      <w:tr w:rsidR="00A04BAC" w:rsidRPr="005262FD" w14:paraId="38AF8C21" w14:textId="77777777" w:rsidTr="007D3C26">
        <w:trPr>
          <w:trHeight w:val="470"/>
        </w:trPr>
        <w:tc>
          <w:tcPr>
            <w:tcW w:w="1069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7EDB288C" w14:textId="0BDCE079" w:rsidR="00A04BAC" w:rsidRPr="005262FD" w:rsidRDefault="00995666" w:rsidP="0054029C">
            <w:pPr>
              <w:ind w:right="11"/>
              <w:jc w:val="center"/>
              <w:rPr>
                <w:b/>
                <w:bCs/>
                <w:color w:val="000000"/>
                <w:szCs w:val="24"/>
              </w:rPr>
            </w:pPr>
            <w:r w:rsidRPr="005262FD">
              <w:rPr>
                <w:b/>
                <w:bCs/>
                <w:color w:val="000000"/>
                <w:szCs w:val="24"/>
              </w:rPr>
              <w:t xml:space="preserve">01-004 PROGRAMA „REGIONŲ </w:t>
            </w:r>
            <w:r w:rsidR="00857F9B" w:rsidRPr="005262FD">
              <w:rPr>
                <w:b/>
                <w:bCs/>
                <w:color w:val="000000"/>
                <w:szCs w:val="24"/>
              </w:rPr>
              <w:t>PLĖTRA</w:t>
            </w:r>
            <w:r w:rsidRPr="005262FD">
              <w:rPr>
                <w:b/>
                <w:bCs/>
                <w:color w:val="000000"/>
                <w:szCs w:val="24"/>
              </w:rPr>
              <w:t>“</w:t>
            </w:r>
          </w:p>
        </w:tc>
      </w:tr>
    </w:tbl>
    <w:p w14:paraId="419F9ED6" w14:textId="77777777" w:rsidR="00A04BAC" w:rsidRPr="005262FD" w:rsidRDefault="00A04BAC" w:rsidP="00060946">
      <w:pPr>
        <w:rPr>
          <w:b/>
          <w:i/>
          <w:szCs w:val="24"/>
        </w:rPr>
      </w:pPr>
    </w:p>
    <w:tbl>
      <w:tblPr>
        <w:tblStyle w:val="Lenteldefaultin19"/>
        <w:tblW w:w="10695" w:type="dxa"/>
        <w:tblInd w:w="-635" w:type="dxa"/>
        <w:tblLook w:val="04A0" w:firstRow="1" w:lastRow="0" w:firstColumn="1" w:lastColumn="0" w:noHBand="0" w:noVBand="1"/>
      </w:tblPr>
      <w:tblGrid>
        <w:gridCol w:w="10695"/>
      </w:tblGrid>
      <w:tr w:rsidR="00C51145" w:rsidRPr="005262FD" w14:paraId="194DAA80" w14:textId="77777777" w:rsidTr="00C51145">
        <w:trPr>
          <w:trHeight w:val="1553"/>
        </w:trPr>
        <w:tc>
          <w:tcPr>
            <w:tcW w:w="10695" w:type="dxa"/>
          </w:tcPr>
          <w:p w14:paraId="333FA5E1" w14:textId="44D963C7" w:rsidR="00C51145" w:rsidRPr="005262FD" w:rsidRDefault="00C51145" w:rsidP="0070019B">
            <w:pPr>
              <w:widowControl w:val="0"/>
              <w:spacing w:after="120"/>
              <w:jc w:val="both"/>
              <w:rPr>
                <w:color w:val="AEAAAA" w:themeColor="background2" w:themeShade="BF"/>
                <w:sz w:val="22"/>
                <w:szCs w:val="22"/>
              </w:rPr>
            </w:pPr>
            <w:r w:rsidRPr="005262FD">
              <w:rPr>
                <w:b/>
                <w:bCs/>
                <w:sz w:val="22"/>
                <w:szCs w:val="22"/>
              </w:rPr>
              <w:t>Įgyvendinant programą bus vykdoma ši veikla</w:t>
            </w:r>
            <w:r w:rsidRPr="005262FD">
              <w:rPr>
                <w:sz w:val="22"/>
                <w:szCs w:val="22"/>
              </w:rPr>
              <w:t>:</w:t>
            </w:r>
          </w:p>
          <w:p w14:paraId="36EA95A2" w14:textId="384EC4F3" w:rsidR="00C51145" w:rsidRPr="005262FD" w:rsidRDefault="00C51145" w:rsidP="0070019B">
            <w:pPr>
              <w:widowControl w:val="0"/>
              <w:spacing w:after="120"/>
              <w:jc w:val="both"/>
              <w:rPr>
                <w:color w:val="AEAAAA" w:themeColor="background2" w:themeShade="BF"/>
                <w:sz w:val="22"/>
                <w:szCs w:val="22"/>
                <w:lang w:eastAsia="lt-LT"/>
              </w:rPr>
            </w:pPr>
            <w:r w:rsidRPr="005262FD">
              <w:rPr>
                <w:sz w:val="22"/>
                <w:szCs w:val="22"/>
              </w:rPr>
              <w:t xml:space="preserve">Įgyvendinama politika vidaus reikalų ministrui pavestoje valdymo srityje – </w:t>
            </w:r>
            <w:r w:rsidRPr="005262FD">
              <w:rPr>
                <w:i/>
                <w:iCs/>
                <w:sz w:val="22"/>
                <w:szCs w:val="22"/>
              </w:rPr>
              <w:t>regioninė plėtra</w:t>
            </w:r>
            <w:r w:rsidR="009B0FED">
              <w:rPr>
                <w:i/>
                <w:iCs/>
                <w:sz w:val="22"/>
                <w:szCs w:val="22"/>
              </w:rPr>
              <w:t>.</w:t>
            </w:r>
          </w:p>
          <w:p w14:paraId="607B2AE9" w14:textId="77777777" w:rsidR="00C51145" w:rsidRPr="005262FD" w:rsidRDefault="00C51145" w:rsidP="003036BC">
            <w:pPr>
              <w:widowControl w:val="0"/>
              <w:ind w:left="360"/>
              <w:contextualSpacing/>
              <w:jc w:val="both"/>
              <w:rPr>
                <w:sz w:val="22"/>
                <w:szCs w:val="22"/>
              </w:rPr>
            </w:pPr>
            <w:r w:rsidRPr="005262FD">
              <w:rPr>
                <w:sz w:val="22"/>
                <w:szCs w:val="22"/>
              </w:rPr>
              <w:t>Pagal programą finansuojami projektai, kurie prisideda prie šių veiksmų programų įgyvendinimo:</w:t>
            </w:r>
          </w:p>
          <w:p w14:paraId="115F8A69" w14:textId="702A1C49" w:rsidR="00C51145" w:rsidRPr="005262FD" w:rsidRDefault="00C51145" w:rsidP="002F7B42">
            <w:pPr>
              <w:widowControl w:val="0"/>
              <w:numPr>
                <w:ilvl w:val="0"/>
                <w:numId w:val="9"/>
              </w:numPr>
              <w:contextualSpacing/>
              <w:jc w:val="both"/>
              <w:rPr>
                <w:color w:val="AEAAAA" w:themeColor="background2" w:themeShade="BF"/>
                <w:sz w:val="22"/>
                <w:szCs w:val="22"/>
              </w:rPr>
            </w:pPr>
            <w:r w:rsidRPr="005262FD">
              <w:rPr>
                <w:sz w:val="22"/>
                <w:szCs w:val="22"/>
              </w:rPr>
              <w:t>2021–2027 m. ES fondų investicijų programa, patvirtinta Europos Komisijos 2022 m. rugpjūčio 3 d. sprendimu Nr. C(2022) 5742. Vidaus reikalų ministerija administruoja šios veiksmų programos 5.1 ir 5.2 uždavinių dalį</w:t>
            </w:r>
            <w:r w:rsidRPr="005262FD">
              <w:rPr>
                <w:i/>
                <w:iCs/>
                <w:sz w:val="22"/>
                <w:szCs w:val="22"/>
              </w:rPr>
              <w:t>.</w:t>
            </w:r>
          </w:p>
        </w:tc>
      </w:tr>
      <w:tr w:rsidR="003036BC" w:rsidRPr="005262FD" w14:paraId="1EFAFFB3" w14:textId="77777777" w:rsidTr="270DA1EE">
        <w:tc>
          <w:tcPr>
            <w:tcW w:w="10695" w:type="dxa"/>
          </w:tcPr>
          <w:p w14:paraId="26C2EC96" w14:textId="0B773E5E" w:rsidR="003036BC" w:rsidRPr="005262FD" w:rsidRDefault="003036BC" w:rsidP="003036BC">
            <w:pPr>
              <w:widowControl w:val="0"/>
              <w:jc w:val="both"/>
              <w:rPr>
                <w:color w:val="AEAAAA" w:themeColor="background2" w:themeShade="BF"/>
                <w:sz w:val="22"/>
                <w:szCs w:val="22"/>
              </w:rPr>
            </w:pPr>
            <w:r w:rsidRPr="005262FD">
              <w:rPr>
                <w:sz w:val="22"/>
                <w:szCs w:val="22"/>
              </w:rPr>
              <w:t xml:space="preserve">PROGRAMOS KOORDINATORIUS – vidaus reikalų viceministras </w:t>
            </w:r>
            <w:r w:rsidR="00A44402" w:rsidRPr="005262FD">
              <w:rPr>
                <w:sz w:val="22"/>
                <w:szCs w:val="22"/>
              </w:rPr>
              <w:t>Vaidotas Jakštas</w:t>
            </w:r>
          </w:p>
        </w:tc>
      </w:tr>
      <w:tr w:rsidR="003036BC" w:rsidRPr="005262FD" w14:paraId="3B5E4CE3" w14:textId="77777777" w:rsidTr="270DA1EE">
        <w:tc>
          <w:tcPr>
            <w:tcW w:w="10695" w:type="dxa"/>
          </w:tcPr>
          <w:p w14:paraId="1E303B43" w14:textId="77777777" w:rsidR="003036BC" w:rsidRPr="005262FD" w:rsidRDefault="003036BC" w:rsidP="003036BC">
            <w:pPr>
              <w:widowControl w:val="0"/>
              <w:jc w:val="both"/>
              <w:rPr>
                <w:color w:val="AEAAAA" w:themeColor="background2" w:themeShade="BF"/>
                <w:sz w:val="22"/>
                <w:szCs w:val="22"/>
              </w:rPr>
            </w:pPr>
            <w:r w:rsidRPr="005262FD">
              <w:rPr>
                <w:sz w:val="22"/>
                <w:szCs w:val="22"/>
              </w:rPr>
              <w:t>PROGRAMA TĘSTINĖ.</w:t>
            </w:r>
          </w:p>
        </w:tc>
      </w:tr>
      <w:tr w:rsidR="00924F29" w:rsidRPr="005262FD" w14:paraId="590E7D56" w14:textId="77777777" w:rsidTr="00924F29">
        <w:trPr>
          <w:trHeight w:val="2087"/>
        </w:trPr>
        <w:tc>
          <w:tcPr>
            <w:tcW w:w="10695" w:type="dxa"/>
          </w:tcPr>
          <w:p w14:paraId="2BB8683F" w14:textId="77777777" w:rsidR="00924F29" w:rsidRPr="005262FD" w:rsidRDefault="00924F29" w:rsidP="003036BC">
            <w:pPr>
              <w:widowControl w:val="0"/>
              <w:tabs>
                <w:tab w:val="left" w:pos="851"/>
              </w:tabs>
              <w:jc w:val="both"/>
              <w:rPr>
                <w:color w:val="AEAAAA" w:themeColor="background2" w:themeShade="BF"/>
                <w:sz w:val="22"/>
                <w:szCs w:val="22"/>
                <w:lang w:eastAsia="lt-LT"/>
              </w:rPr>
            </w:pPr>
            <w:r w:rsidRPr="005262FD">
              <w:rPr>
                <w:sz w:val="22"/>
                <w:szCs w:val="22"/>
                <w:lang w:eastAsia="lt-LT"/>
              </w:rPr>
              <w:t>PROGRAMĄ PAGAL KOMPETENCIJĄ VYKDO:</w:t>
            </w:r>
          </w:p>
          <w:p w14:paraId="40EEE6AA" w14:textId="678545F2" w:rsidR="00924F29" w:rsidRPr="005262FD" w:rsidRDefault="00924F29" w:rsidP="002F7B42">
            <w:pPr>
              <w:widowControl w:val="0"/>
              <w:numPr>
                <w:ilvl w:val="0"/>
                <w:numId w:val="6"/>
              </w:numPr>
              <w:spacing w:after="240"/>
              <w:ind w:left="313" w:hanging="313"/>
              <w:contextualSpacing/>
              <w:jc w:val="both"/>
              <w:rPr>
                <w:spacing w:val="-2"/>
                <w:sz w:val="22"/>
                <w:szCs w:val="22"/>
              </w:rPr>
            </w:pPr>
            <w:r w:rsidRPr="005262FD">
              <w:rPr>
                <w:b/>
                <w:bCs/>
                <w:sz w:val="22"/>
                <w:szCs w:val="22"/>
                <w:lang w:eastAsia="lt-LT"/>
              </w:rPr>
              <w:t>Vidaus reikalų ministerijos</w:t>
            </w:r>
            <w:r w:rsidRPr="005262FD">
              <w:rPr>
                <w:rFonts w:eastAsiaTheme="minorEastAsia"/>
                <w:sz w:val="22"/>
                <w:szCs w:val="22"/>
              </w:rPr>
              <w:t xml:space="preserve"> </w:t>
            </w:r>
            <w:r w:rsidRPr="005262FD">
              <w:rPr>
                <w:b/>
                <w:bCs/>
                <w:sz w:val="22"/>
                <w:szCs w:val="22"/>
                <w:lang w:eastAsia="lt-LT"/>
              </w:rPr>
              <w:t xml:space="preserve">Regioninės politikos grupė, </w:t>
            </w:r>
            <w:r w:rsidRPr="005262FD">
              <w:rPr>
                <w:spacing w:val="-2"/>
                <w:sz w:val="22"/>
                <w:szCs w:val="22"/>
              </w:rPr>
              <w:t>vadovė Rasa Tamulevičiūtė</w:t>
            </w:r>
            <w:r w:rsidRPr="005262FD">
              <w:rPr>
                <w:b/>
                <w:bCs/>
                <w:sz w:val="22"/>
                <w:szCs w:val="22"/>
                <w:lang w:eastAsia="lt-LT"/>
              </w:rPr>
              <w:t>:</w:t>
            </w:r>
          </w:p>
          <w:p w14:paraId="51E07A77" w14:textId="101A5F9B" w:rsidR="00924F29" w:rsidRPr="005262FD" w:rsidRDefault="00924F29" w:rsidP="002F7B42">
            <w:pPr>
              <w:widowControl w:val="0"/>
              <w:numPr>
                <w:ilvl w:val="1"/>
                <w:numId w:val="6"/>
              </w:numPr>
              <w:spacing w:after="240"/>
              <w:contextualSpacing/>
              <w:jc w:val="both"/>
              <w:rPr>
                <w:spacing w:val="-2"/>
                <w:sz w:val="22"/>
                <w:szCs w:val="22"/>
              </w:rPr>
            </w:pPr>
            <w:r w:rsidRPr="005262FD">
              <w:rPr>
                <w:rFonts w:eastAsiaTheme="minorEastAsia"/>
                <w:sz w:val="22"/>
                <w:szCs w:val="22"/>
              </w:rPr>
              <w:t>k</w:t>
            </w:r>
            <w:r w:rsidRPr="005262FD">
              <w:rPr>
                <w:spacing w:val="-2"/>
                <w:sz w:val="22"/>
                <w:szCs w:val="22"/>
              </w:rPr>
              <w:t>oordinuoja programos tikslų ir uždavinių įgyvendinimą;</w:t>
            </w:r>
          </w:p>
          <w:p w14:paraId="3B2F11A3" w14:textId="0C1A5CA9"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2021–2030 m. Nacionalinio pažangos plano 7 tikslo „Tvariai ir subalansuotai vystyti Lietuvos teritoriją ir mažinti regioninę atskirtį“ finansinių projekcijų planavimą ir panaudojimą;</w:t>
            </w:r>
          </w:p>
          <w:p w14:paraId="575490AF" w14:textId="6D5C98C2"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2021–2027 m. ES fondų investicijų programos 5 prioriteto „Piliečiams artimesnė Lietuva“ planavimą, įgyvendinimą, lėšų naudojimą;</w:t>
            </w:r>
          </w:p>
          <w:p w14:paraId="283374A4" w14:textId="7183EEF7"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integruotų teritorinių investicijų planavimą ir įgyvendinimą.</w:t>
            </w:r>
          </w:p>
        </w:tc>
      </w:tr>
    </w:tbl>
    <w:p w14:paraId="7B71B1DA" w14:textId="10972D6A" w:rsidR="00194B75" w:rsidRPr="005262FD" w:rsidRDefault="00191113" w:rsidP="00AF479F">
      <w:pPr>
        <w:widowControl w:val="0"/>
        <w:tabs>
          <w:tab w:val="left" w:pos="851"/>
        </w:tabs>
        <w:spacing w:before="100" w:after="120"/>
        <w:jc w:val="both"/>
        <w:rPr>
          <w:b/>
          <w:sz w:val="22"/>
          <w:szCs w:val="22"/>
          <w:lang w:eastAsia="lt-LT"/>
        </w:rPr>
      </w:pPr>
      <w:r w:rsidRPr="005262FD">
        <w:rPr>
          <w:b/>
          <w:sz w:val="22"/>
          <w:szCs w:val="22"/>
          <w:lang w:eastAsia="lt-LT"/>
        </w:rPr>
        <w:t>PER ŠIĄ PROGRAMĄ ĮGYVENDINAMI PAŽANGOS UŽDAVINIAI</w:t>
      </w:r>
      <w:r w:rsidR="00DF25DB">
        <w:rPr>
          <w:b/>
          <w:sz w:val="22"/>
          <w:szCs w:val="22"/>
          <w:lang w:eastAsia="lt-LT"/>
        </w:rPr>
        <w:t xml:space="preserve"> IR TĘSTINĖS VEIKLOS UŽDAVINYS</w:t>
      </w:r>
      <w:r w:rsidRPr="005262FD">
        <w:rPr>
          <w:b/>
          <w:sz w:val="22"/>
          <w:szCs w:val="22"/>
          <w:lang w:eastAsia="lt-LT"/>
        </w:rPr>
        <w:t>:</w:t>
      </w:r>
    </w:p>
    <w:tbl>
      <w:tblPr>
        <w:tblStyle w:val="Lenteldefaultin20"/>
        <w:tblW w:w="10836" w:type="dxa"/>
        <w:tblInd w:w="-635" w:type="dxa"/>
        <w:tblLayout w:type="fixed"/>
        <w:tblLook w:val="04A0" w:firstRow="1" w:lastRow="0" w:firstColumn="1" w:lastColumn="0" w:noHBand="0" w:noVBand="1"/>
      </w:tblPr>
      <w:tblGrid>
        <w:gridCol w:w="2190"/>
        <w:gridCol w:w="6662"/>
        <w:gridCol w:w="1984"/>
      </w:tblGrid>
      <w:tr w:rsidR="008302C6" w:rsidRPr="005262FD" w14:paraId="515C45DA" w14:textId="77777777" w:rsidTr="00DF25DB">
        <w:trPr>
          <w:trHeight w:val="770"/>
          <w:tblHeader/>
        </w:trPr>
        <w:tc>
          <w:tcPr>
            <w:tcW w:w="2190" w:type="dxa"/>
            <w:shd w:val="clear" w:color="auto" w:fill="F2F2F2" w:themeFill="background1" w:themeFillShade="F2"/>
            <w:vAlign w:val="center"/>
          </w:tcPr>
          <w:p w14:paraId="53C0DF72" w14:textId="77777777" w:rsidR="00194B75" w:rsidRPr="005262FD" w:rsidRDefault="1AEBBE98"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2948FDF2" w14:textId="77777777" w:rsidR="00194B75" w:rsidRPr="005262FD" w:rsidRDefault="1AEBBE98" w:rsidP="3A993FE7">
            <w:pPr>
              <w:jc w:val="both"/>
              <w:rPr>
                <w:b/>
                <w:bCs/>
                <w:i/>
                <w:iCs/>
                <w:color w:val="AEAAAA" w:themeColor="background2" w:themeShade="BF"/>
                <w:sz w:val="22"/>
                <w:szCs w:val="22"/>
              </w:rPr>
            </w:pPr>
            <w:r w:rsidRPr="005262FD">
              <w:rPr>
                <w:b/>
                <w:bCs/>
                <w:i/>
                <w:iCs/>
                <w:sz w:val="22"/>
                <w:szCs w:val="22"/>
              </w:rPr>
              <w:t>Pažangos uždavinys ir jam įgyvendinti numatomų priemonių trumpas aprašymas</w:t>
            </w:r>
          </w:p>
        </w:tc>
        <w:tc>
          <w:tcPr>
            <w:tcW w:w="1984" w:type="dxa"/>
            <w:shd w:val="clear" w:color="auto" w:fill="F2F2F2" w:themeFill="background1" w:themeFillShade="F2"/>
            <w:vAlign w:val="center"/>
          </w:tcPr>
          <w:p w14:paraId="4C892AEF"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67AFED89" w14:textId="0DAB2EFB" w:rsidR="00190651" w:rsidRPr="005262FD" w:rsidRDefault="008971B0" w:rsidP="3A993FE7">
            <w:pPr>
              <w:jc w:val="center"/>
              <w:rPr>
                <w:i/>
                <w:iCs/>
                <w:color w:val="AEAAAA" w:themeColor="background2" w:themeShade="BF"/>
                <w:sz w:val="22"/>
                <w:szCs w:val="22"/>
              </w:rPr>
            </w:pPr>
            <w:r w:rsidRPr="005262FD">
              <w:rPr>
                <w:i/>
                <w:iCs/>
                <w:sz w:val="22"/>
                <w:szCs w:val="22"/>
              </w:rPr>
              <w:t>202</w:t>
            </w:r>
            <w:r w:rsidR="008E364F">
              <w:rPr>
                <w:i/>
                <w:iCs/>
                <w:sz w:val="22"/>
                <w:szCs w:val="22"/>
              </w:rPr>
              <w:t>6</w:t>
            </w:r>
            <w:r w:rsidRPr="005262FD">
              <w:rPr>
                <w:i/>
                <w:iCs/>
                <w:sz w:val="22"/>
                <w:szCs w:val="22"/>
              </w:rPr>
              <w:t xml:space="preserve"> m. </w:t>
            </w:r>
            <w:r w:rsidR="5FA2C44D" w:rsidRPr="005262FD">
              <w:rPr>
                <w:i/>
                <w:iCs/>
                <w:sz w:val="22"/>
                <w:szCs w:val="22"/>
              </w:rPr>
              <w:t>asignavimai</w:t>
            </w:r>
          </w:p>
          <w:p w14:paraId="7042E51C" w14:textId="57AECB09" w:rsidR="00194B75" w:rsidRPr="005262FD" w:rsidRDefault="5FA2C44D" w:rsidP="3A993FE7">
            <w:pPr>
              <w:jc w:val="center"/>
              <w:rPr>
                <w:b/>
                <w:bCs/>
                <w:i/>
                <w:iCs/>
                <w:color w:val="AEAAAA" w:themeColor="background2" w:themeShade="BF"/>
                <w:sz w:val="22"/>
                <w:szCs w:val="22"/>
              </w:rPr>
            </w:pPr>
            <w:r w:rsidRPr="005262FD">
              <w:rPr>
                <w:i/>
                <w:iCs/>
                <w:sz w:val="22"/>
                <w:szCs w:val="22"/>
              </w:rPr>
              <w:t>tūkst. eurų</w:t>
            </w:r>
          </w:p>
        </w:tc>
      </w:tr>
      <w:tr w:rsidR="008302C6" w:rsidRPr="005262FD" w14:paraId="2ABA9A2F" w14:textId="77777777" w:rsidTr="00DF25DB">
        <w:tc>
          <w:tcPr>
            <w:tcW w:w="2190" w:type="dxa"/>
            <w:vAlign w:val="center"/>
          </w:tcPr>
          <w:p w14:paraId="173C4C16" w14:textId="34A665E2" w:rsidR="00E228B8" w:rsidRPr="005262FD" w:rsidRDefault="647100B2" w:rsidP="3A993FE7">
            <w:pPr>
              <w:jc w:val="both"/>
              <w:rPr>
                <w:b/>
                <w:bCs/>
                <w:color w:val="AEAAAA" w:themeColor="background2" w:themeShade="BF"/>
                <w:sz w:val="22"/>
                <w:szCs w:val="22"/>
                <w:lang w:eastAsia="lt-LT"/>
              </w:rPr>
            </w:pPr>
            <w:r w:rsidRPr="005262FD">
              <w:rPr>
                <w:b/>
                <w:bCs/>
                <w:sz w:val="22"/>
                <w:szCs w:val="22"/>
                <w:lang w:eastAsia="lt-LT"/>
              </w:rPr>
              <w:t>01-004-07-01</w:t>
            </w:r>
          </w:p>
        </w:tc>
        <w:tc>
          <w:tcPr>
            <w:tcW w:w="6662" w:type="dxa"/>
            <w:vAlign w:val="center"/>
          </w:tcPr>
          <w:p w14:paraId="6E9F59FD" w14:textId="77777777" w:rsidR="00E228B8" w:rsidRPr="005262FD" w:rsidRDefault="647100B2" w:rsidP="3A993FE7">
            <w:pPr>
              <w:jc w:val="both"/>
              <w:rPr>
                <w:b/>
                <w:bCs/>
                <w:color w:val="AEAAAA" w:themeColor="background2" w:themeShade="BF"/>
                <w:sz w:val="22"/>
                <w:szCs w:val="22"/>
              </w:rPr>
            </w:pPr>
            <w:r w:rsidRPr="005262FD">
              <w:rPr>
                <w:b/>
                <w:bCs/>
                <w:sz w:val="22"/>
                <w:szCs w:val="22"/>
              </w:rPr>
              <w:t>PAŽANGOS UŽDAVINYS</w:t>
            </w:r>
          </w:p>
          <w:p w14:paraId="7F3F95EB" w14:textId="724C4105" w:rsidR="00E228B8" w:rsidRPr="005262FD" w:rsidRDefault="647100B2" w:rsidP="3A993FE7">
            <w:pPr>
              <w:jc w:val="both"/>
              <w:rPr>
                <w:b/>
                <w:bCs/>
                <w:color w:val="AEAAAA" w:themeColor="background2" w:themeShade="BF"/>
                <w:sz w:val="22"/>
                <w:szCs w:val="22"/>
              </w:rPr>
            </w:pPr>
            <w:r w:rsidRPr="005262FD">
              <w:rPr>
                <w:b/>
                <w:bCs/>
                <w:sz w:val="22"/>
                <w:szCs w:val="22"/>
              </w:rPr>
              <w:t>„Stiprinti regionų ekonominį augimą, atsižvelgiant į jų potencialą</w:t>
            </w:r>
            <w:r w:rsidRPr="005262FD">
              <w:rPr>
                <w:b/>
                <w:bCs/>
                <w:sz w:val="22"/>
                <w:szCs w:val="22"/>
                <w:lang w:eastAsia="lt-LT"/>
              </w:rPr>
              <w:t>“</w:t>
            </w:r>
          </w:p>
        </w:tc>
        <w:tc>
          <w:tcPr>
            <w:tcW w:w="1984" w:type="dxa"/>
            <w:vAlign w:val="center"/>
          </w:tcPr>
          <w:p w14:paraId="456765D6" w14:textId="23BFFCF0" w:rsidR="00E228B8" w:rsidRPr="005262FD" w:rsidRDefault="00E228B8" w:rsidP="3A993FE7">
            <w:pPr>
              <w:jc w:val="both"/>
              <w:rPr>
                <w:b/>
                <w:bCs/>
                <w:color w:val="AEAAAA" w:themeColor="background2" w:themeShade="BF"/>
                <w:sz w:val="22"/>
                <w:szCs w:val="22"/>
              </w:rPr>
            </w:pPr>
          </w:p>
        </w:tc>
      </w:tr>
      <w:tr w:rsidR="008302C6" w:rsidRPr="005262FD" w14:paraId="57EAB5FD" w14:textId="77777777" w:rsidTr="00DF25DB">
        <w:trPr>
          <w:trHeight w:val="651"/>
        </w:trPr>
        <w:tc>
          <w:tcPr>
            <w:tcW w:w="2190" w:type="dxa"/>
            <w:vAlign w:val="center"/>
          </w:tcPr>
          <w:p w14:paraId="542430B9" w14:textId="57DD4D52" w:rsidR="00E228B8" w:rsidRPr="005262FD" w:rsidRDefault="647100B2" w:rsidP="3A993FE7">
            <w:pPr>
              <w:jc w:val="both"/>
              <w:rPr>
                <w:b/>
                <w:bCs/>
                <w:color w:val="AEAAAA" w:themeColor="background2" w:themeShade="BF"/>
                <w:sz w:val="22"/>
                <w:szCs w:val="22"/>
              </w:rPr>
            </w:pPr>
            <w:r w:rsidRPr="005262FD">
              <w:rPr>
                <w:b/>
                <w:bCs/>
                <w:sz w:val="22"/>
                <w:szCs w:val="22"/>
              </w:rPr>
              <w:t>01-004-07-01-01 (RE)</w:t>
            </w:r>
          </w:p>
        </w:tc>
        <w:tc>
          <w:tcPr>
            <w:tcW w:w="6662" w:type="dxa"/>
            <w:vAlign w:val="center"/>
          </w:tcPr>
          <w:p w14:paraId="0B6E0D8A" w14:textId="31608070" w:rsidR="00E228B8" w:rsidRPr="005262FD" w:rsidRDefault="3ED01FDA" w:rsidP="3A993FE7">
            <w:pPr>
              <w:jc w:val="both"/>
              <w:rPr>
                <w:b/>
                <w:bCs/>
                <w:color w:val="AEAAAA" w:themeColor="background2" w:themeShade="BF"/>
                <w:sz w:val="22"/>
                <w:szCs w:val="22"/>
              </w:rPr>
            </w:pPr>
            <w:r w:rsidRPr="005262FD">
              <w:rPr>
                <w:b/>
                <w:bCs/>
                <w:sz w:val="22"/>
                <w:szCs w:val="22"/>
              </w:rPr>
              <w:t xml:space="preserve">PRIEMONĖ: </w:t>
            </w:r>
            <w:r w:rsidR="647100B2" w:rsidRPr="005262FD">
              <w:rPr>
                <w:b/>
                <w:bCs/>
                <w:sz w:val="22"/>
                <w:szCs w:val="22"/>
              </w:rPr>
              <w:t>Paskatinti regionų, funkcinių zonų, savivaldybių ir miestų  ekonominį augimą pasitelkiant jų turimus išteklius</w:t>
            </w:r>
          </w:p>
        </w:tc>
        <w:tc>
          <w:tcPr>
            <w:tcW w:w="1984" w:type="dxa"/>
            <w:vAlign w:val="center"/>
          </w:tcPr>
          <w:p w14:paraId="180A22EE" w14:textId="31BB6BE4" w:rsidR="00FA36E0" w:rsidRPr="005262FD" w:rsidRDefault="00F8629C" w:rsidP="00564A38">
            <w:pPr>
              <w:jc w:val="both"/>
              <w:rPr>
                <w:sz w:val="22"/>
                <w:szCs w:val="22"/>
              </w:rPr>
            </w:pPr>
            <w:r>
              <w:rPr>
                <w:sz w:val="22"/>
                <w:szCs w:val="22"/>
              </w:rPr>
              <w:t>40 446</w:t>
            </w:r>
          </w:p>
        </w:tc>
      </w:tr>
      <w:tr w:rsidR="008302C6" w:rsidRPr="005262FD" w14:paraId="183A1FCB" w14:textId="77777777" w:rsidTr="270DA1EE">
        <w:tc>
          <w:tcPr>
            <w:tcW w:w="10836" w:type="dxa"/>
            <w:gridSpan w:val="3"/>
            <w:vAlign w:val="center"/>
          </w:tcPr>
          <w:p w14:paraId="52056645" w14:textId="5E3D3C5B" w:rsidR="00E228B8" w:rsidRPr="005262FD" w:rsidRDefault="54F3F90C" w:rsidP="270DA1EE">
            <w:pPr>
              <w:jc w:val="both"/>
              <w:rPr>
                <w:i/>
                <w:iCs/>
                <w:color w:val="BFBFBF" w:themeColor="background1" w:themeShade="BF"/>
                <w:sz w:val="22"/>
                <w:szCs w:val="22"/>
              </w:rPr>
            </w:pPr>
            <w:r w:rsidRPr="005262FD">
              <w:rPr>
                <w:i/>
                <w:iCs/>
                <w:sz w:val="22"/>
                <w:szCs w:val="22"/>
              </w:rPr>
              <w:t>Bus siekiama:</w:t>
            </w:r>
          </w:p>
          <w:p w14:paraId="343141E7" w14:textId="5CEF89C4" w:rsidR="00E228B8" w:rsidRPr="005262FD" w:rsidRDefault="56671100" w:rsidP="270DA1EE">
            <w:pPr>
              <w:jc w:val="both"/>
              <w:rPr>
                <w:i/>
                <w:iCs/>
                <w:color w:val="BFBFBF" w:themeColor="background1" w:themeShade="BF"/>
                <w:sz w:val="22"/>
                <w:szCs w:val="22"/>
              </w:rPr>
            </w:pPr>
            <w:r w:rsidRPr="005262FD">
              <w:rPr>
                <w:i/>
                <w:iCs/>
                <w:sz w:val="22"/>
                <w:szCs w:val="22"/>
              </w:rPr>
              <w:t>- prisidėti prie užimtumo lygio, dirbančiajam tenkančios pridėtinės vertės (našumo) didinimo ir šių rodiklių tarpregioninių ir vidinių regionų netolygumų sumažinimo</w:t>
            </w:r>
            <w:r w:rsidR="3A23C3E2" w:rsidRPr="005262FD">
              <w:rPr>
                <w:i/>
                <w:iCs/>
                <w:sz w:val="22"/>
                <w:szCs w:val="22"/>
              </w:rPr>
              <w:t>;</w:t>
            </w:r>
          </w:p>
          <w:p w14:paraId="5504122D" w14:textId="3F8F4AD9" w:rsidR="00E228B8" w:rsidRPr="005262FD" w:rsidRDefault="56671100" w:rsidP="270DA1EE">
            <w:pPr>
              <w:jc w:val="both"/>
              <w:rPr>
                <w:b/>
                <w:bCs/>
                <w:color w:val="AEAAAA" w:themeColor="background2" w:themeShade="BF"/>
                <w:sz w:val="22"/>
                <w:szCs w:val="22"/>
              </w:rPr>
            </w:pPr>
            <w:r w:rsidRPr="005262FD">
              <w:rPr>
                <w:i/>
                <w:iCs/>
                <w:sz w:val="22"/>
                <w:szCs w:val="22"/>
              </w:rPr>
              <w:t>- inves</w:t>
            </w:r>
            <w:r w:rsidR="1A208A28" w:rsidRPr="005262FD">
              <w:rPr>
                <w:i/>
                <w:iCs/>
                <w:sz w:val="22"/>
                <w:szCs w:val="22"/>
              </w:rPr>
              <w:t>t</w:t>
            </w:r>
            <w:r w:rsidRPr="005262FD">
              <w:rPr>
                <w:i/>
                <w:iCs/>
                <w:sz w:val="22"/>
                <w:szCs w:val="22"/>
              </w:rPr>
              <w:t>uoti į ekonominio potencialo stiprinimą, investicinio patrauklumo didinimą ir ver</w:t>
            </w:r>
            <w:r w:rsidR="54F3F90C" w:rsidRPr="005262FD">
              <w:rPr>
                <w:i/>
                <w:iCs/>
                <w:sz w:val="22"/>
                <w:szCs w:val="22"/>
              </w:rPr>
              <w:t xml:space="preserve">slo aplinkos gerinimą, siekiant </w:t>
            </w:r>
            <w:r w:rsidRPr="005262FD">
              <w:rPr>
                <w:i/>
                <w:iCs/>
                <w:sz w:val="22"/>
                <w:szCs w:val="22"/>
              </w:rPr>
              <w:t>kurti naujas kokybiškas darbo vietas ir plėtoti aukštą pridėtinę vertę kuriančius verslus.</w:t>
            </w:r>
          </w:p>
        </w:tc>
      </w:tr>
      <w:tr w:rsidR="008302C6" w:rsidRPr="005262FD" w14:paraId="3D78BBB3" w14:textId="77777777" w:rsidTr="00DF25DB">
        <w:tc>
          <w:tcPr>
            <w:tcW w:w="2190" w:type="dxa"/>
            <w:vAlign w:val="center"/>
          </w:tcPr>
          <w:p w14:paraId="71AF91CE" w14:textId="077EAA67" w:rsidR="00E228B8" w:rsidRPr="005262FD" w:rsidRDefault="647100B2" w:rsidP="3A993FE7">
            <w:pPr>
              <w:jc w:val="both"/>
              <w:rPr>
                <w:b/>
                <w:bCs/>
                <w:color w:val="AEAAAA" w:themeColor="background2" w:themeShade="BF"/>
                <w:sz w:val="22"/>
                <w:szCs w:val="22"/>
                <w:lang w:eastAsia="lt-LT"/>
              </w:rPr>
            </w:pPr>
            <w:r w:rsidRPr="005262FD">
              <w:rPr>
                <w:b/>
                <w:bCs/>
                <w:sz w:val="22"/>
                <w:szCs w:val="22"/>
                <w:lang w:eastAsia="lt-LT"/>
              </w:rPr>
              <w:t>01-004-07-02</w:t>
            </w:r>
          </w:p>
        </w:tc>
        <w:tc>
          <w:tcPr>
            <w:tcW w:w="6662" w:type="dxa"/>
            <w:vAlign w:val="center"/>
          </w:tcPr>
          <w:p w14:paraId="215BE2A6" w14:textId="77777777" w:rsidR="00E228B8" w:rsidRPr="005262FD" w:rsidRDefault="647100B2" w:rsidP="3A993FE7">
            <w:pPr>
              <w:jc w:val="both"/>
              <w:rPr>
                <w:b/>
                <w:bCs/>
                <w:color w:val="AEAAAA" w:themeColor="background2" w:themeShade="BF"/>
                <w:sz w:val="22"/>
                <w:szCs w:val="22"/>
              </w:rPr>
            </w:pPr>
            <w:r w:rsidRPr="005262FD">
              <w:rPr>
                <w:b/>
                <w:bCs/>
                <w:sz w:val="22"/>
                <w:szCs w:val="22"/>
              </w:rPr>
              <w:t>PAŽANGOS UŽDAVINYS</w:t>
            </w:r>
          </w:p>
          <w:p w14:paraId="77798897" w14:textId="5D12BABE" w:rsidR="00E228B8" w:rsidRPr="005262FD" w:rsidRDefault="647100B2" w:rsidP="3A993FE7">
            <w:pPr>
              <w:jc w:val="both"/>
              <w:rPr>
                <w:b/>
                <w:bCs/>
                <w:color w:val="AEAAAA" w:themeColor="background2" w:themeShade="BF"/>
                <w:sz w:val="22"/>
                <w:szCs w:val="22"/>
              </w:rPr>
            </w:pPr>
            <w:r w:rsidRPr="005262FD">
              <w:rPr>
                <w:b/>
                <w:bCs/>
                <w:sz w:val="22"/>
                <w:szCs w:val="22"/>
              </w:rPr>
              <w:t>„Didinti darbo vietų pasiekiamumą ir viešųjų paslaugų prieinamumą visiems</w:t>
            </w:r>
            <w:r w:rsidRPr="005262FD">
              <w:rPr>
                <w:b/>
                <w:bCs/>
                <w:sz w:val="22"/>
                <w:szCs w:val="22"/>
                <w:lang w:eastAsia="lt-LT"/>
              </w:rPr>
              <w:t>“</w:t>
            </w:r>
          </w:p>
        </w:tc>
        <w:tc>
          <w:tcPr>
            <w:tcW w:w="1984" w:type="dxa"/>
            <w:vAlign w:val="center"/>
          </w:tcPr>
          <w:p w14:paraId="0C79F355" w14:textId="17575A42" w:rsidR="00E228B8" w:rsidRPr="005262FD" w:rsidRDefault="00E228B8" w:rsidP="3A993FE7">
            <w:pPr>
              <w:jc w:val="both"/>
              <w:rPr>
                <w:b/>
                <w:bCs/>
                <w:color w:val="AEAAAA" w:themeColor="background2" w:themeShade="BF"/>
                <w:sz w:val="22"/>
                <w:szCs w:val="22"/>
              </w:rPr>
            </w:pPr>
          </w:p>
        </w:tc>
      </w:tr>
      <w:tr w:rsidR="008302C6" w:rsidRPr="005262FD" w14:paraId="008CC1E3" w14:textId="77777777" w:rsidTr="00DF25DB">
        <w:tc>
          <w:tcPr>
            <w:tcW w:w="2190" w:type="dxa"/>
            <w:vAlign w:val="center"/>
          </w:tcPr>
          <w:p w14:paraId="7F963546" w14:textId="18FAE3F8" w:rsidR="00E228B8" w:rsidRPr="005262FD" w:rsidRDefault="647100B2" w:rsidP="3A993FE7">
            <w:pPr>
              <w:jc w:val="both"/>
              <w:rPr>
                <w:b/>
                <w:bCs/>
                <w:color w:val="AEAAAA" w:themeColor="background2" w:themeShade="BF"/>
                <w:sz w:val="22"/>
                <w:szCs w:val="22"/>
                <w:lang w:eastAsia="lt-LT"/>
              </w:rPr>
            </w:pPr>
            <w:r w:rsidRPr="005262FD">
              <w:rPr>
                <w:b/>
                <w:bCs/>
                <w:sz w:val="22"/>
                <w:szCs w:val="22"/>
              </w:rPr>
              <w:t xml:space="preserve">01-004-07-02-01 (RE) </w:t>
            </w:r>
          </w:p>
        </w:tc>
        <w:tc>
          <w:tcPr>
            <w:tcW w:w="6662" w:type="dxa"/>
            <w:vAlign w:val="center"/>
          </w:tcPr>
          <w:p w14:paraId="4086C587" w14:textId="038BEE47" w:rsidR="00E228B8" w:rsidRPr="005262FD" w:rsidRDefault="3ED01FDA" w:rsidP="3A993FE7">
            <w:pPr>
              <w:jc w:val="both"/>
              <w:rPr>
                <w:b/>
                <w:bCs/>
                <w:color w:val="AEAAAA" w:themeColor="background2" w:themeShade="BF"/>
                <w:sz w:val="22"/>
                <w:szCs w:val="22"/>
              </w:rPr>
            </w:pPr>
            <w:r w:rsidRPr="005262FD">
              <w:rPr>
                <w:b/>
                <w:bCs/>
                <w:sz w:val="22"/>
                <w:szCs w:val="22"/>
              </w:rPr>
              <w:t xml:space="preserve">PRIEMONĖ: </w:t>
            </w:r>
            <w:r w:rsidR="647100B2" w:rsidRPr="005262FD">
              <w:rPr>
                <w:b/>
                <w:bCs/>
                <w:sz w:val="22"/>
                <w:szCs w:val="22"/>
              </w:rPr>
              <w:t>Pagerinti viešųjų paslaugų prieinamumą, darbo vietų pasiekiamumą ir tam reikalingų išteklių naudojimo efektyvumą</w:t>
            </w:r>
          </w:p>
        </w:tc>
        <w:tc>
          <w:tcPr>
            <w:tcW w:w="1984" w:type="dxa"/>
            <w:vAlign w:val="center"/>
          </w:tcPr>
          <w:p w14:paraId="0D5492B4" w14:textId="730E2D81" w:rsidR="00FA36E0" w:rsidRPr="005262FD" w:rsidRDefault="00F8629C" w:rsidP="00564A38">
            <w:pPr>
              <w:jc w:val="both"/>
              <w:rPr>
                <w:color w:val="AEAAAA" w:themeColor="background2" w:themeShade="BF"/>
                <w:sz w:val="22"/>
                <w:szCs w:val="22"/>
              </w:rPr>
            </w:pPr>
            <w:r>
              <w:rPr>
                <w:sz w:val="22"/>
                <w:szCs w:val="22"/>
              </w:rPr>
              <w:t>6</w:t>
            </w:r>
            <w:r w:rsidR="00CE1E26">
              <w:rPr>
                <w:sz w:val="22"/>
                <w:szCs w:val="22"/>
              </w:rPr>
              <w:t>8</w:t>
            </w:r>
            <w:r>
              <w:rPr>
                <w:sz w:val="22"/>
                <w:szCs w:val="22"/>
              </w:rPr>
              <w:t xml:space="preserve"> </w:t>
            </w:r>
            <w:r w:rsidR="00CE1E26">
              <w:rPr>
                <w:sz w:val="22"/>
                <w:szCs w:val="22"/>
              </w:rPr>
              <w:t>138</w:t>
            </w:r>
          </w:p>
        </w:tc>
      </w:tr>
      <w:tr w:rsidR="008302C6" w:rsidRPr="005262FD" w14:paraId="63B7C5BD" w14:textId="77777777" w:rsidTr="270DA1EE">
        <w:tc>
          <w:tcPr>
            <w:tcW w:w="10836" w:type="dxa"/>
            <w:gridSpan w:val="3"/>
            <w:vAlign w:val="center"/>
          </w:tcPr>
          <w:p w14:paraId="6D1AAB1D" w14:textId="05D44B90" w:rsidR="00E228B8" w:rsidRPr="005262FD" w:rsidRDefault="54F3F90C" w:rsidP="270DA1EE">
            <w:pPr>
              <w:jc w:val="both"/>
              <w:rPr>
                <w:i/>
                <w:iCs/>
                <w:color w:val="BFBFBF" w:themeColor="background1" w:themeShade="BF"/>
                <w:sz w:val="22"/>
                <w:szCs w:val="22"/>
              </w:rPr>
            </w:pPr>
            <w:r w:rsidRPr="005262FD">
              <w:rPr>
                <w:i/>
                <w:iCs/>
                <w:sz w:val="22"/>
                <w:szCs w:val="22"/>
              </w:rPr>
              <w:t>Bus siekiama:</w:t>
            </w:r>
          </w:p>
          <w:p w14:paraId="332364EE" w14:textId="54D4A423" w:rsidR="00E228B8" w:rsidRPr="005262FD" w:rsidRDefault="56671100" w:rsidP="270DA1EE">
            <w:pPr>
              <w:jc w:val="both"/>
              <w:rPr>
                <w:i/>
                <w:iCs/>
                <w:color w:val="BFBFBF" w:themeColor="background1" w:themeShade="BF"/>
                <w:sz w:val="22"/>
                <w:szCs w:val="22"/>
              </w:rPr>
            </w:pPr>
            <w:r w:rsidRPr="005262FD">
              <w:rPr>
                <w:i/>
                <w:iCs/>
                <w:sz w:val="22"/>
                <w:szCs w:val="22"/>
              </w:rPr>
              <w:t xml:space="preserve">- </w:t>
            </w:r>
            <w:r w:rsidR="009B0FED">
              <w:rPr>
                <w:i/>
                <w:iCs/>
                <w:sz w:val="22"/>
                <w:szCs w:val="22"/>
              </w:rPr>
              <w:t xml:space="preserve">  </w:t>
            </w:r>
            <w:r w:rsidRPr="005262FD">
              <w:rPr>
                <w:i/>
                <w:iCs/>
                <w:sz w:val="22"/>
                <w:szCs w:val="22"/>
              </w:rPr>
              <w:t>prisidėti prie asmenų, patiriančių skurdą ir socialinę atskirtį, dalies sumažinimo</w:t>
            </w:r>
            <w:r w:rsidR="3A23C3E2" w:rsidRPr="005262FD">
              <w:rPr>
                <w:i/>
                <w:iCs/>
                <w:sz w:val="22"/>
                <w:szCs w:val="22"/>
              </w:rPr>
              <w:t>;</w:t>
            </w:r>
          </w:p>
          <w:p w14:paraId="680D5D0E" w14:textId="02B0CE2A" w:rsidR="00E228B8" w:rsidRPr="005262FD" w:rsidRDefault="54F3F90C" w:rsidP="270DA1EE">
            <w:pPr>
              <w:jc w:val="both"/>
              <w:rPr>
                <w:b/>
                <w:bCs/>
                <w:color w:val="AEAAAA" w:themeColor="background2" w:themeShade="BF"/>
                <w:sz w:val="22"/>
                <w:szCs w:val="22"/>
              </w:rPr>
            </w:pPr>
            <w:r w:rsidRPr="005262FD">
              <w:rPr>
                <w:i/>
                <w:iCs/>
                <w:sz w:val="22"/>
                <w:szCs w:val="22"/>
              </w:rPr>
              <w:t>-</w:t>
            </w:r>
            <w:r w:rsidR="009B0FED">
              <w:rPr>
                <w:i/>
                <w:iCs/>
                <w:sz w:val="22"/>
                <w:szCs w:val="22"/>
              </w:rPr>
              <w:t xml:space="preserve"> </w:t>
            </w:r>
            <w:r w:rsidR="56671100" w:rsidRPr="005262FD">
              <w:rPr>
                <w:i/>
                <w:iCs/>
                <w:sz w:val="22"/>
                <w:szCs w:val="22"/>
              </w:rPr>
              <w:t>investuoti į socialinės įtraukties stiprinimą ir bazinių poreikių užtikrinimą, teikiant kokybiškas, inovatyvias, kompleksines viešąsias paslaugas (kur tinkama – skaitmeninant), kuriant trūkstamą infrastruktūrą ir efektyviai ir tvariai naudojant jau turimą viešąją infrastruktūrą, užtikrinant viešųjų paslaugų kokybę bei prieinamumą visoje Lietuvos teritorijoje</w:t>
            </w:r>
            <w:r w:rsidR="56671100" w:rsidRPr="005262FD">
              <w:rPr>
                <w:sz w:val="22"/>
                <w:szCs w:val="22"/>
              </w:rPr>
              <w:t>.</w:t>
            </w:r>
          </w:p>
        </w:tc>
      </w:tr>
      <w:tr w:rsidR="00347A47" w:rsidRPr="005262FD" w14:paraId="2B8860C8" w14:textId="77777777" w:rsidTr="00DF25DB">
        <w:tc>
          <w:tcPr>
            <w:tcW w:w="2190" w:type="dxa"/>
            <w:vAlign w:val="center"/>
          </w:tcPr>
          <w:p w14:paraId="3CD297F3" w14:textId="6E967350" w:rsidR="00347A47" w:rsidRPr="00347A47" w:rsidRDefault="00347A47" w:rsidP="270DA1EE">
            <w:pPr>
              <w:jc w:val="both"/>
              <w:rPr>
                <w:i/>
                <w:iCs/>
                <w:sz w:val="22"/>
                <w:szCs w:val="22"/>
              </w:rPr>
            </w:pPr>
            <w:r w:rsidRPr="00347A47">
              <w:rPr>
                <w:b/>
                <w:sz w:val="22"/>
                <w:szCs w:val="22"/>
                <w:lang w:eastAsia="lt-LT"/>
              </w:rPr>
              <w:t>01-004-08-04 (P)</w:t>
            </w:r>
          </w:p>
        </w:tc>
        <w:tc>
          <w:tcPr>
            <w:tcW w:w="8646" w:type="dxa"/>
            <w:gridSpan w:val="2"/>
            <w:vAlign w:val="center"/>
          </w:tcPr>
          <w:p w14:paraId="63AC22DB" w14:textId="77777777" w:rsidR="00347A47" w:rsidRPr="00347A47" w:rsidRDefault="00347A47" w:rsidP="00347A47">
            <w:pPr>
              <w:jc w:val="both"/>
              <w:rPr>
                <w:b/>
                <w:bCs/>
                <w:color w:val="AEAAAA" w:themeColor="background2" w:themeShade="BF"/>
                <w:sz w:val="22"/>
                <w:szCs w:val="22"/>
              </w:rPr>
            </w:pPr>
            <w:r w:rsidRPr="00347A47">
              <w:rPr>
                <w:b/>
                <w:bCs/>
                <w:sz w:val="22"/>
                <w:szCs w:val="22"/>
              </w:rPr>
              <w:t>PAŽANGOS UŽDAVINYS</w:t>
            </w:r>
          </w:p>
          <w:p w14:paraId="175824CC" w14:textId="69613726" w:rsidR="00347A47" w:rsidRPr="00347A47" w:rsidRDefault="00347A47" w:rsidP="00347A47">
            <w:pPr>
              <w:jc w:val="both"/>
              <w:rPr>
                <w:i/>
                <w:iCs/>
                <w:sz w:val="22"/>
                <w:szCs w:val="22"/>
              </w:rPr>
            </w:pPr>
            <w:r w:rsidRPr="00347A47">
              <w:rPr>
                <w:b/>
                <w:bCs/>
                <w:sz w:val="22"/>
                <w:szCs w:val="22"/>
              </w:rPr>
              <w:t>„</w:t>
            </w:r>
            <w:r w:rsidRPr="00347A47">
              <w:rPr>
                <w:b/>
                <w:sz w:val="22"/>
                <w:szCs w:val="22"/>
                <w:lang w:eastAsia="lt-LT"/>
              </w:rPr>
              <w:t>Tobulinti viešojo valdymo sistemą, didinti jos efektyvumą ir atvirumą</w:t>
            </w:r>
            <w:r w:rsidRPr="00347A47">
              <w:rPr>
                <w:b/>
                <w:bCs/>
                <w:sz w:val="22"/>
                <w:szCs w:val="22"/>
                <w:lang w:eastAsia="lt-LT"/>
              </w:rPr>
              <w:t>“</w:t>
            </w:r>
          </w:p>
        </w:tc>
      </w:tr>
      <w:tr w:rsidR="00347A47" w:rsidRPr="005262FD" w14:paraId="4D585727" w14:textId="77777777" w:rsidTr="00DF25DB">
        <w:tc>
          <w:tcPr>
            <w:tcW w:w="2190" w:type="dxa"/>
            <w:vAlign w:val="center"/>
          </w:tcPr>
          <w:p w14:paraId="4A438472" w14:textId="6E5D40A7" w:rsidR="00347A47" w:rsidRPr="00347A47" w:rsidRDefault="00347A47" w:rsidP="270DA1EE">
            <w:pPr>
              <w:jc w:val="both"/>
              <w:rPr>
                <w:i/>
                <w:iCs/>
                <w:sz w:val="22"/>
                <w:szCs w:val="22"/>
              </w:rPr>
            </w:pPr>
            <w:r w:rsidRPr="00347A47">
              <w:rPr>
                <w:b/>
                <w:sz w:val="22"/>
                <w:szCs w:val="22"/>
                <w:lang w:eastAsia="lt-LT"/>
              </w:rPr>
              <w:t>01-004-08-04-01 (PP)</w:t>
            </w:r>
          </w:p>
        </w:tc>
        <w:tc>
          <w:tcPr>
            <w:tcW w:w="6662" w:type="dxa"/>
            <w:vAlign w:val="center"/>
          </w:tcPr>
          <w:p w14:paraId="7CC8706D" w14:textId="3E041A56" w:rsidR="00347A47" w:rsidRPr="00B20393" w:rsidRDefault="00347A47" w:rsidP="270DA1EE">
            <w:pPr>
              <w:jc w:val="both"/>
              <w:rPr>
                <w:b/>
                <w:sz w:val="22"/>
                <w:szCs w:val="22"/>
              </w:rPr>
            </w:pPr>
            <w:r w:rsidRPr="00347A47">
              <w:rPr>
                <w:b/>
                <w:bCs/>
                <w:sz w:val="22"/>
                <w:szCs w:val="22"/>
              </w:rPr>
              <w:t xml:space="preserve">PRIEMONĖ: </w:t>
            </w:r>
            <w:r w:rsidRPr="00347A47">
              <w:rPr>
                <w:b/>
                <w:sz w:val="22"/>
                <w:szCs w:val="22"/>
              </w:rPr>
              <w:t>Didinti visuomenės įsitraukimą į vietos problemų sprendimą</w:t>
            </w:r>
          </w:p>
        </w:tc>
        <w:tc>
          <w:tcPr>
            <w:tcW w:w="1984" w:type="dxa"/>
            <w:vAlign w:val="center"/>
          </w:tcPr>
          <w:p w14:paraId="29F594C0" w14:textId="1FD47E7C" w:rsidR="00347A47" w:rsidRPr="00347A47" w:rsidRDefault="00073FBF" w:rsidP="270DA1EE">
            <w:pPr>
              <w:jc w:val="both"/>
              <w:rPr>
                <w:sz w:val="22"/>
                <w:szCs w:val="22"/>
              </w:rPr>
            </w:pPr>
            <w:r>
              <w:rPr>
                <w:sz w:val="22"/>
                <w:szCs w:val="22"/>
              </w:rPr>
              <w:t>14 6</w:t>
            </w:r>
            <w:r w:rsidR="00CE1E26">
              <w:rPr>
                <w:sz w:val="22"/>
                <w:szCs w:val="22"/>
              </w:rPr>
              <w:t>05</w:t>
            </w:r>
          </w:p>
        </w:tc>
      </w:tr>
      <w:tr w:rsidR="00347A47" w:rsidRPr="005262FD" w14:paraId="10C18F96" w14:textId="77777777" w:rsidTr="270DA1EE">
        <w:tc>
          <w:tcPr>
            <w:tcW w:w="10836" w:type="dxa"/>
            <w:gridSpan w:val="3"/>
            <w:vAlign w:val="center"/>
          </w:tcPr>
          <w:p w14:paraId="7F7E41B8" w14:textId="77777777" w:rsidR="00347A47" w:rsidRPr="005262FD" w:rsidRDefault="00347A47" w:rsidP="00347A47">
            <w:pPr>
              <w:keepNext/>
              <w:keepLines/>
              <w:jc w:val="both"/>
              <w:rPr>
                <w:i/>
                <w:iCs/>
                <w:color w:val="000000" w:themeColor="text1"/>
                <w:sz w:val="22"/>
                <w:szCs w:val="22"/>
              </w:rPr>
            </w:pPr>
            <w:r w:rsidRPr="005262FD">
              <w:rPr>
                <w:i/>
                <w:iCs/>
                <w:color w:val="000000" w:themeColor="text1"/>
                <w:sz w:val="22"/>
                <w:szCs w:val="22"/>
              </w:rPr>
              <w:lastRenderedPageBreak/>
              <w:t>Bus siekiama:</w:t>
            </w:r>
          </w:p>
          <w:p w14:paraId="29AC1A18" w14:textId="09CDF98D" w:rsidR="00347A47" w:rsidRPr="005262FD" w:rsidRDefault="00347A47" w:rsidP="00926B0A">
            <w:pPr>
              <w:pStyle w:val="ListParagraph"/>
              <w:keepNext/>
              <w:keepLines/>
              <w:numPr>
                <w:ilvl w:val="0"/>
                <w:numId w:val="19"/>
              </w:numPr>
              <w:ind w:left="0"/>
              <w:jc w:val="both"/>
              <w:rPr>
                <w:i/>
                <w:iCs/>
                <w:color w:val="000000" w:themeColor="text1"/>
                <w:sz w:val="22"/>
                <w:szCs w:val="22"/>
              </w:rPr>
            </w:pPr>
            <w:r w:rsidRPr="005262FD">
              <w:rPr>
                <w:i/>
                <w:iCs/>
                <w:color w:val="000000" w:themeColor="text1"/>
                <w:sz w:val="22"/>
                <w:szCs w:val="22"/>
              </w:rPr>
              <w:t>aktyvesnio visuomenės dalyvavimo viešojo valdymo procesuose, išnaudojant esamą pilietinio aktyvumo vietos problemų sprendimo potencialą, didesnio visuomenės įsitraukimo į vietinės reikšmės problemų sprendimą;</w:t>
            </w:r>
          </w:p>
          <w:p w14:paraId="4A71D413" w14:textId="77777777" w:rsidR="00347A47" w:rsidRPr="005262FD" w:rsidRDefault="00347A47" w:rsidP="00926B0A">
            <w:pPr>
              <w:pStyle w:val="ListParagraph"/>
              <w:keepNext/>
              <w:keepLines/>
              <w:numPr>
                <w:ilvl w:val="0"/>
                <w:numId w:val="19"/>
              </w:numPr>
              <w:ind w:left="0"/>
              <w:jc w:val="both"/>
              <w:rPr>
                <w:i/>
                <w:iCs/>
                <w:color w:val="000000" w:themeColor="text1"/>
                <w:sz w:val="22"/>
                <w:szCs w:val="22"/>
              </w:rPr>
            </w:pPr>
            <w:r w:rsidRPr="005262FD">
              <w:rPr>
                <w:i/>
                <w:iCs/>
                <w:color w:val="000000" w:themeColor="text1"/>
                <w:sz w:val="22"/>
                <w:szCs w:val="22"/>
              </w:rPr>
              <w:t>kad sprendimus dėl viešųjų paslaugų prieinamumo gyventojams didinimo siūlytų konkreti bendruomenė vadovaujantis principu ,,iš apačios“. Vietose veikiančių subjektų kooperavimasis (bendradarbiavimas) sprendžiant vietovėse nustatytas viešųjų paslaugų problemas (pvz., vykdant konkrečius projektus viešųjų paslaugų problemoms išspręsti ar sumažinti) skatintinas, nes vietos subjektų išteklių, kompetencijų sutelkimas ne tik leidžia kompleksiškiau ir rezultatyviau spręsti konkrečią problemą, bet ir sudaro sąlygas vietose užmegzti glaudesnius bendradarbiavimo ryšius, padėti sustiprėti mažiau patirties tokios problemos sprendime turinčioms NVO;</w:t>
            </w:r>
          </w:p>
          <w:p w14:paraId="0BE1B014" w14:textId="77777777" w:rsidR="00347A47" w:rsidRPr="005262FD" w:rsidRDefault="00347A47" w:rsidP="00926B0A">
            <w:pPr>
              <w:pStyle w:val="ListParagraph"/>
              <w:keepNext/>
              <w:keepLines/>
              <w:numPr>
                <w:ilvl w:val="0"/>
                <w:numId w:val="19"/>
              </w:numPr>
              <w:ind w:left="0"/>
              <w:jc w:val="both"/>
              <w:rPr>
                <w:i/>
                <w:iCs/>
                <w:sz w:val="22"/>
                <w:szCs w:val="22"/>
              </w:rPr>
            </w:pPr>
            <w:r w:rsidRPr="005262FD">
              <w:rPr>
                <w:sz w:val="22"/>
                <w:szCs w:val="22"/>
              </w:rPr>
              <w:t>s</w:t>
            </w:r>
            <w:r w:rsidRPr="005262FD">
              <w:rPr>
                <w:i/>
                <w:iCs/>
                <w:sz w:val="22"/>
                <w:szCs w:val="22"/>
              </w:rPr>
              <w:t>katinti socialinių verslų kūrimąsi ir plėtrą bendruomenėse siekiant atrasti inovatyvius, verslius sprendimus svarbiausioms socialinėms problemoms spręsti ir taip mažinti viešųjų paslaugų poreikį, suteikiant kokybiškas paslaugas ir keliant verslumo lygį bendruomenėse</w:t>
            </w:r>
            <w:r>
              <w:rPr>
                <w:i/>
                <w:iCs/>
                <w:sz w:val="22"/>
                <w:szCs w:val="22"/>
              </w:rPr>
              <w:t>;</w:t>
            </w:r>
          </w:p>
          <w:p w14:paraId="6C2C9434" w14:textId="77777777" w:rsidR="00347A47" w:rsidRPr="005262FD" w:rsidRDefault="00347A47" w:rsidP="00926B0A">
            <w:pPr>
              <w:pStyle w:val="ListParagraph"/>
              <w:keepNext/>
              <w:keepLines/>
              <w:numPr>
                <w:ilvl w:val="0"/>
                <w:numId w:val="19"/>
              </w:numPr>
              <w:ind w:left="0"/>
              <w:jc w:val="both"/>
              <w:rPr>
                <w:i/>
                <w:iCs/>
                <w:sz w:val="22"/>
                <w:szCs w:val="22"/>
              </w:rPr>
            </w:pPr>
            <w:r w:rsidRPr="005262FD">
              <w:rPr>
                <w:i/>
                <w:iCs/>
                <w:sz w:val="22"/>
                <w:szCs w:val="22"/>
              </w:rPr>
              <w:t>stiprinti miestų vietos veiklos grupių kompetencijas ir bendradarbiavimą vykdant bendruomenės inicijuotą vietos plėtrą.</w:t>
            </w:r>
          </w:p>
          <w:p w14:paraId="51143EFF" w14:textId="496C5B44" w:rsidR="00347A47" w:rsidRPr="005262FD" w:rsidRDefault="00347A47" w:rsidP="00926B0A">
            <w:pPr>
              <w:jc w:val="both"/>
              <w:rPr>
                <w:i/>
                <w:iCs/>
                <w:sz w:val="22"/>
                <w:szCs w:val="22"/>
              </w:rPr>
            </w:pPr>
            <w:r w:rsidRPr="005262FD">
              <w:rPr>
                <w:i/>
                <w:iCs/>
                <w:color w:val="000000" w:themeColor="text1"/>
                <w:sz w:val="22"/>
                <w:szCs w:val="22"/>
              </w:rPr>
              <w:t>Bendruomenės inicijuotos vietos plėtros (BIVP) metodo taikymo veiklų grupės veiklos - parama vietos plėtros strategijų įgyvendinimui (investicinė veikla, finansavimo šaltinis - 2021–2027 m. ES fondų investicijų programos 4 prioriteto „Socialiai atsakingesnė Lietuva“)</w:t>
            </w:r>
            <w:r w:rsidRPr="005262FD">
              <w:rPr>
                <w:i/>
                <w:iCs/>
                <w:color w:val="BFBFBF" w:themeColor="background1" w:themeShade="BF"/>
                <w:sz w:val="22"/>
                <w:szCs w:val="22"/>
              </w:rPr>
              <w:t xml:space="preserve"> </w:t>
            </w:r>
            <w:r w:rsidRPr="005262FD">
              <w:rPr>
                <w:i/>
                <w:iCs/>
                <w:sz w:val="22"/>
                <w:szCs w:val="22"/>
              </w:rPr>
              <w:t>4.7 ir 4.9 uždaviniai.</w:t>
            </w:r>
          </w:p>
        </w:tc>
      </w:tr>
      <w:tr w:rsidR="00DF25DB" w:rsidRPr="005262FD" w14:paraId="52D4E1F2" w14:textId="77777777" w:rsidTr="00DF25DB">
        <w:tc>
          <w:tcPr>
            <w:tcW w:w="2190" w:type="dxa"/>
            <w:vAlign w:val="center"/>
          </w:tcPr>
          <w:p w14:paraId="71F6CB55" w14:textId="0E03968F" w:rsidR="00DF25DB" w:rsidRPr="005262FD" w:rsidRDefault="00DF25DB" w:rsidP="00DF25DB">
            <w:pPr>
              <w:keepNext/>
              <w:keepLines/>
              <w:jc w:val="both"/>
              <w:rPr>
                <w:i/>
                <w:iCs/>
                <w:color w:val="000000" w:themeColor="text1"/>
                <w:sz w:val="22"/>
                <w:szCs w:val="22"/>
              </w:rPr>
            </w:pPr>
            <w:r w:rsidRPr="005262FD">
              <w:rPr>
                <w:b/>
                <w:bCs/>
                <w:sz w:val="22"/>
                <w:szCs w:val="22"/>
              </w:rPr>
              <w:t>01-00</w:t>
            </w:r>
            <w:r>
              <w:rPr>
                <w:b/>
                <w:bCs/>
                <w:sz w:val="22"/>
                <w:szCs w:val="22"/>
              </w:rPr>
              <w:t>4</w:t>
            </w:r>
            <w:r w:rsidRPr="005262FD">
              <w:rPr>
                <w:b/>
                <w:bCs/>
                <w:sz w:val="22"/>
                <w:szCs w:val="22"/>
              </w:rPr>
              <w:t>-1</w:t>
            </w:r>
            <w:r>
              <w:rPr>
                <w:b/>
                <w:bCs/>
                <w:sz w:val="22"/>
                <w:szCs w:val="22"/>
              </w:rPr>
              <w:t>2</w:t>
            </w:r>
            <w:r w:rsidRPr="005262FD">
              <w:rPr>
                <w:b/>
                <w:bCs/>
                <w:sz w:val="22"/>
                <w:szCs w:val="22"/>
              </w:rPr>
              <w:t>-01 (T)</w:t>
            </w:r>
          </w:p>
        </w:tc>
        <w:tc>
          <w:tcPr>
            <w:tcW w:w="6662" w:type="dxa"/>
          </w:tcPr>
          <w:p w14:paraId="4CCF7FA8" w14:textId="77777777" w:rsidR="00DF25DB" w:rsidRPr="005262FD" w:rsidRDefault="00DF25DB" w:rsidP="00DF25DB">
            <w:pPr>
              <w:jc w:val="both"/>
            </w:pPr>
            <w:r w:rsidRPr="005262FD">
              <w:rPr>
                <w:b/>
                <w:bCs/>
                <w:sz w:val="22"/>
                <w:szCs w:val="22"/>
              </w:rPr>
              <w:t xml:space="preserve">VEIKLOS UŽDAVINYS </w:t>
            </w:r>
          </w:p>
          <w:p w14:paraId="23E36F1F" w14:textId="58112B27" w:rsidR="00DF25DB" w:rsidRPr="005262FD" w:rsidRDefault="00DF25DB" w:rsidP="00DF25DB">
            <w:pPr>
              <w:jc w:val="both"/>
              <w:rPr>
                <w:i/>
                <w:iCs/>
                <w:color w:val="000000" w:themeColor="text1"/>
                <w:sz w:val="22"/>
                <w:szCs w:val="22"/>
              </w:rPr>
            </w:pPr>
            <w:r w:rsidRPr="005262FD">
              <w:rPr>
                <w:b/>
                <w:bCs/>
                <w:sz w:val="22"/>
                <w:szCs w:val="22"/>
              </w:rPr>
              <w:t>„</w:t>
            </w:r>
            <w:r w:rsidRPr="008C06F9">
              <w:rPr>
                <w:b/>
                <w:sz w:val="20"/>
                <w:lang w:eastAsia="lt-LT"/>
              </w:rPr>
              <w:t>Investuoti į miesto ir kaimų tikslinių teritorijų kompleksinę plėtrą ir bendruomenių įtraukimą į bendradarbiavimą su verslo ir valdžios sektoriais</w:t>
            </w:r>
            <w:r w:rsidRPr="005262FD">
              <w:rPr>
                <w:b/>
                <w:bCs/>
                <w:sz w:val="22"/>
                <w:szCs w:val="22"/>
              </w:rPr>
              <w:t>“</w:t>
            </w:r>
          </w:p>
        </w:tc>
        <w:tc>
          <w:tcPr>
            <w:tcW w:w="1984" w:type="dxa"/>
            <w:vAlign w:val="center"/>
          </w:tcPr>
          <w:p w14:paraId="002CD430" w14:textId="468185CC" w:rsidR="00DF25DB" w:rsidRPr="005262FD" w:rsidRDefault="00DF25DB" w:rsidP="00DF25DB">
            <w:pPr>
              <w:keepNext/>
              <w:keepLines/>
              <w:jc w:val="both"/>
              <w:rPr>
                <w:i/>
                <w:iCs/>
                <w:color w:val="000000" w:themeColor="text1"/>
                <w:sz w:val="22"/>
                <w:szCs w:val="22"/>
              </w:rPr>
            </w:pPr>
          </w:p>
        </w:tc>
      </w:tr>
      <w:tr w:rsidR="00DF25DB" w:rsidRPr="005262FD" w14:paraId="57F5C527" w14:textId="77777777" w:rsidTr="00DF25DB">
        <w:tc>
          <w:tcPr>
            <w:tcW w:w="2190" w:type="dxa"/>
            <w:vAlign w:val="center"/>
          </w:tcPr>
          <w:p w14:paraId="7B96A1B1" w14:textId="0C58DF7D" w:rsidR="00DF25DB" w:rsidRPr="008967E8" w:rsidRDefault="008967E8" w:rsidP="00347A47">
            <w:pPr>
              <w:keepNext/>
              <w:keepLines/>
              <w:jc w:val="both"/>
              <w:rPr>
                <w:b/>
                <w:bCs/>
                <w:i/>
                <w:iCs/>
                <w:color w:val="000000" w:themeColor="text1"/>
                <w:sz w:val="22"/>
                <w:szCs w:val="22"/>
              </w:rPr>
            </w:pPr>
            <w:r w:rsidRPr="008967E8">
              <w:rPr>
                <w:b/>
                <w:bCs/>
                <w:sz w:val="22"/>
                <w:szCs w:val="22"/>
              </w:rPr>
              <w:t>01-004-12-01-04 (TP)</w:t>
            </w:r>
          </w:p>
        </w:tc>
        <w:tc>
          <w:tcPr>
            <w:tcW w:w="6662" w:type="dxa"/>
            <w:vAlign w:val="center"/>
          </w:tcPr>
          <w:p w14:paraId="5CC603CD" w14:textId="22757181" w:rsidR="00DF25DB" w:rsidRPr="005262FD" w:rsidRDefault="008967E8" w:rsidP="008967E8">
            <w:pPr>
              <w:jc w:val="both"/>
              <w:rPr>
                <w:i/>
                <w:iCs/>
                <w:color w:val="000000" w:themeColor="text1"/>
                <w:sz w:val="22"/>
                <w:szCs w:val="22"/>
              </w:rPr>
            </w:pPr>
            <w:r w:rsidRPr="00347A47">
              <w:rPr>
                <w:b/>
                <w:bCs/>
                <w:sz w:val="22"/>
                <w:szCs w:val="22"/>
              </w:rPr>
              <w:t xml:space="preserve">PRIEMONĖ: </w:t>
            </w:r>
            <w:r w:rsidRPr="008C06F9">
              <w:rPr>
                <w:b/>
                <w:sz w:val="20"/>
              </w:rPr>
              <w:t>Kompleksiškai atnaujinti 1–6 tūkst. gyventojų turinčių miestų (išskyrus savivaldybių centrus), miestelių ir kaimų bendruomeninę ir viešąją infrastruktūrą</w:t>
            </w:r>
          </w:p>
        </w:tc>
        <w:tc>
          <w:tcPr>
            <w:tcW w:w="1984" w:type="dxa"/>
            <w:vAlign w:val="center"/>
          </w:tcPr>
          <w:p w14:paraId="4BECD6B5" w14:textId="0E9019EA" w:rsidR="00DF25DB" w:rsidRPr="008967E8" w:rsidRDefault="008967E8" w:rsidP="00347A47">
            <w:pPr>
              <w:keepNext/>
              <w:keepLines/>
              <w:jc w:val="both"/>
              <w:rPr>
                <w:color w:val="000000" w:themeColor="text1"/>
                <w:sz w:val="22"/>
                <w:szCs w:val="22"/>
              </w:rPr>
            </w:pPr>
            <w:r w:rsidRPr="008967E8">
              <w:rPr>
                <w:color w:val="000000" w:themeColor="text1"/>
                <w:sz w:val="22"/>
                <w:szCs w:val="22"/>
              </w:rPr>
              <w:t>9</w:t>
            </w:r>
          </w:p>
        </w:tc>
      </w:tr>
      <w:tr w:rsidR="00DF25DB" w:rsidRPr="005262FD" w14:paraId="387DC96E" w14:textId="77777777" w:rsidTr="270DA1EE">
        <w:tc>
          <w:tcPr>
            <w:tcW w:w="10836" w:type="dxa"/>
            <w:gridSpan w:val="3"/>
            <w:vAlign w:val="center"/>
          </w:tcPr>
          <w:p w14:paraId="0A995C7C" w14:textId="3847CF78" w:rsidR="00DF25DB" w:rsidRPr="005262FD" w:rsidRDefault="00926B0A" w:rsidP="00347A47">
            <w:pPr>
              <w:keepNext/>
              <w:keepLines/>
              <w:jc w:val="both"/>
              <w:rPr>
                <w:i/>
                <w:iCs/>
                <w:color w:val="000000" w:themeColor="text1"/>
                <w:sz w:val="22"/>
                <w:szCs w:val="22"/>
              </w:rPr>
            </w:pPr>
            <w:r w:rsidRPr="005B0F8D">
              <w:rPr>
                <w:i/>
                <w:iCs/>
                <w:sz w:val="22"/>
                <w:szCs w:val="22"/>
                <w:lang w:eastAsia="lt-LT"/>
              </w:rPr>
              <w:t xml:space="preserve">Bus </w:t>
            </w:r>
            <w:r w:rsidR="009F54C0">
              <w:rPr>
                <w:i/>
                <w:iCs/>
                <w:sz w:val="22"/>
                <w:szCs w:val="22"/>
                <w:lang w:eastAsia="lt-LT"/>
              </w:rPr>
              <w:t>atliekami mokėjimai pagal pateiktas paraiškas.</w:t>
            </w:r>
          </w:p>
        </w:tc>
      </w:tr>
    </w:tbl>
    <w:p w14:paraId="50EF8643" w14:textId="77777777" w:rsidR="00926B0A" w:rsidRDefault="00926B0A" w:rsidP="002A37EE">
      <w:pPr>
        <w:spacing w:after="160" w:line="259" w:lineRule="auto"/>
        <w:rPr>
          <w:b/>
          <w:szCs w:val="24"/>
        </w:rPr>
      </w:pPr>
    </w:p>
    <w:p w14:paraId="1947A467" w14:textId="0FFEAB48" w:rsidR="00A04BAC" w:rsidRDefault="0061499C" w:rsidP="002A37EE">
      <w:pPr>
        <w:spacing w:after="160" w:line="259" w:lineRule="auto"/>
        <w:rPr>
          <w:b/>
          <w:szCs w:val="24"/>
        </w:rPr>
      </w:pPr>
      <w:r w:rsidRPr="005262FD">
        <w:rPr>
          <w:b/>
          <w:szCs w:val="24"/>
        </w:rPr>
        <w:t>2</w:t>
      </w:r>
      <w:r w:rsidR="00284C59" w:rsidRPr="005262FD">
        <w:rPr>
          <w:b/>
          <w:szCs w:val="24"/>
        </w:rPr>
        <w:t>-004</w:t>
      </w:r>
      <w:r w:rsidR="00A04BAC" w:rsidRPr="005262FD">
        <w:rPr>
          <w:b/>
          <w:szCs w:val="24"/>
        </w:rPr>
        <w:t xml:space="preserve"> grafikas.</w:t>
      </w:r>
      <w:r w:rsidR="00A04BAC" w:rsidRPr="005262FD">
        <w:rPr>
          <w:b/>
          <w:i/>
          <w:szCs w:val="24"/>
        </w:rPr>
        <w:t xml:space="preserve"> </w:t>
      </w:r>
      <w:r w:rsidR="001A43CB" w:rsidRPr="005262FD">
        <w:rPr>
          <w:b/>
          <w:szCs w:val="24"/>
        </w:rPr>
        <w:t>01-004 programa „Regionų plėtr</w:t>
      </w:r>
      <w:r w:rsidR="00EC2BAC" w:rsidRPr="005262FD">
        <w:rPr>
          <w:b/>
          <w:szCs w:val="24"/>
        </w:rPr>
        <w:t>a</w:t>
      </w:r>
      <w:r w:rsidR="001A43CB" w:rsidRPr="005262FD">
        <w:rPr>
          <w:b/>
          <w:szCs w:val="24"/>
        </w:rPr>
        <w:t>“ ir jos uždaviniai</w:t>
      </w:r>
    </w:p>
    <w:p w14:paraId="19447A2B" w14:textId="20A38927" w:rsidR="00A04BAC" w:rsidRPr="005262FD" w:rsidRDefault="00250522" w:rsidP="0064768B">
      <w:pPr>
        <w:tabs>
          <w:tab w:val="left" w:pos="284"/>
        </w:tabs>
        <w:ind w:right="-144" w:hanging="567"/>
        <w:contextualSpacing/>
        <w:jc w:val="both"/>
        <w:rPr>
          <w:i/>
          <w:iCs/>
          <w:color w:val="808080"/>
          <w:sz w:val="22"/>
          <w:szCs w:val="22"/>
        </w:rPr>
      </w:pPr>
      <w:r w:rsidRPr="003403A1">
        <w:rPr>
          <w:noProof/>
          <w:sz w:val="20"/>
          <w:lang w:eastAsia="lt-LT"/>
        </w:rPr>
        <w:drawing>
          <wp:inline distT="0" distB="0" distL="0" distR="0" wp14:anchorId="3CD17356" wp14:editId="5466D52C">
            <wp:extent cx="6594368" cy="3259455"/>
            <wp:effectExtent l="38100" t="38100" r="16510" b="17145"/>
            <wp:docPr id="824967004" name="Diagrama 8249670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r w:rsidR="00A40A2C" w:rsidRPr="005262FD">
        <w:rPr>
          <w:b/>
          <w:bCs/>
        </w:rPr>
        <w:br w:type="page"/>
      </w:r>
    </w:p>
    <w:p w14:paraId="730F8255"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51"/>
          <w:footerReference w:type="first" r:id="rId52"/>
          <w:pgSz w:w="11906" w:h="16838"/>
          <w:pgMar w:top="1134" w:right="851" w:bottom="1134" w:left="1134" w:header="397" w:footer="567" w:gutter="0"/>
          <w:cols w:space="1296"/>
          <w:titlePg/>
          <w:docGrid w:linePitch="326"/>
        </w:sectPr>
      </w:pPr>
    </w:p>
    <w:p w14:paraId="0DCF901B" w14:textId="07FE42BA" w:rsidR="00A04BAC" w:rsidRPr="005262FD" w:rsidRDefault="005F717B"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 </w:t>
      </w:r>
      <w:r w:rsidR="00D06D06" w:rsidRPr="005262FD">
        <w:rPr>
          <w:b w:val="0"/>
          <w:color w:val="FFFFFF" w:themeColor="background1"/>
          <w:sz w:val="24"/>
          <w:szCs w:val="24"/>
        </w:rPr>
        <w:t xml:space="preserve">Regionų </w:t>
      </w:r>
      <w:r w:rsidRPr="005262FD">
        <w:rPr>
          <w:b w:val="0"/>
          <w:color w:val="FFFFFF" w:themeColor="background1"/>
          <w:sz w:val="24"/>
          <w:szCs w:val="24"/>
        </w:rPr>
        <w:t>Asignavimai</w:t>
      </w:r>
    </w:p>
    <w:p w14:paraId="1CC69269" w14:textId="031C9A2B" w:rsidR="004C0850" w:rsidRPr="00333EE3" w:rsidRDefault="00A04BAC" w:rsidP="00060946">
      <w:pPr>
        <w:shd w:val="clear" w:color="auto" w:fill="E2EFD9" w:themeFill="accent6" w:themeFillTint="33"/>
        <w:spacing w:after="120"/>
        <w:rPr>
          <w:b/>
          <w:szCs w:val="24"/>
        </w:rPr>
      </w:pPr>
      <w:r w:rsidRPr="00333EE3">
        <w:rPr>
          <w:b/>
          <w:szCs w:val="24"/>
        </w:rPr>
        <w:t>3</w:t>
      </w:r>
      <w:r w:rsidR="00284C59" w:rsidRPr="00333EE3">
        <w:rPr>
          <w:b/>
          <w:szCs w:val="24"/>
        </w:rPr>
        <w:t>-004</w:t>
      </w:r>
      <w:r w:rsidRPr="00333EE3">
        <w:rPr>
          <w:b/>
          <w:szCs w:val="24"/>
        </w:rPr>
        <w:t xml:space="preserve"> lentelė. 202</w:t>
      </w:r>
      <w:r w:rsidR="008120AE" w:rsidRPr="00333EE3">
        <w:rPr>
          <w:b/>
          <w:szCs w:val="24"/>
        </w:rPr>
        <w:t>6</w:t>
      </w:r>
      <w:r w:rsidRPr="00333EE3">
        <w:rPr>
          <w:b/>
          <w:szCs w:val="24"/>
        </w:rPr>
        <w:t>–202</w:t>
      </w:r>
      <w:r w:rsidR="008120AE" w:rsidRPr="00333EE3">
        <w:rPr>
          <w:b/>
          <w:szCs w:val="24"/>
        </w:rPr>
        <w:t>8</w:t>
      </w:r>
      <w:r w:rsidRPr="00333EE3">
        <w:rPr>
          <w:b/>
          <w:szCs w:val="24"/>
        </w:rPr>
        <w:t xml:space="preserve"> metų  </w:t>
      </w:r>
      <w:r w:rsidR="00A37EC5" w:rsidRPr="00333EE3">
        <w:rPr>
          <w:b/>
          <w:color w:val="000000"/>
          <w:szCs w:val="24"/>
        </w:rPr>
        <w:t xml:space="preserve">programos </w:t>
      </w:r>
      <w:r w:rsidR="00333EE3">
        <w:rPr>
          <w:b/>
          <w:color w:val="000000"/>
          <w:szCs w:val="24"/>
        </w:rPr>
        <w:t xml:space="preserve">01-004 </w:t>
      </w:r>
      <w:r w:rsidR="00A37EC5" w:rsidRPr="00333EE3">
        <w:rPr>
          <w:b/>
          <w:color w:val="000000"/>
          <w:szCs w:val="24"/>
        </w:rPr>
        <w:t>„</w:t>
      </w:r>
      <w:r w:rsidR="00A714DA" w:rsidRPr="00333EE3">
        <w:rPr>
          <w:b/>
          <w:color w:val="000000"/>
          <w:szCs w:val="24"/>
        </w:rPr>
        <w:t>Regionų plėtr</w:t>
      </w:r>
      <w:r w:rsidR="00764447" w:rsidRPr="00333EE3">
        <w:rPr>
          <w:b/>
          <w:color w:val="000000"/>
          <w:szCs w:val="24"/>
        </w:rPr>
        <w:t>a</w:t>
      </w:r>
      <w:r w:rsidR="00A37EC5" w:rsidRPr="00333EE3">
        <w:rPr>
          <w:b/>
          <w:color w:val="000000"/>
          <w:szCs w:val="24"/>
        </w:rPr>
        <w:t xml:space="preserve">“ </w:t>
      </w:r>
      <w:r w:rsidRPr="00333EE3">
        <w:rPr>
          <w:b/>
          <w:szCs w:val="24"/>
        </w:rPr>
        <w:t xml:space="preserve"> uždaviniai, priemonės, asignavimai ir kitos lėšos (tūkst. eurų)</w:t>
      </w:r>
      <w:r w:rsidR="00B24346" w:rsidRPr="00333EE3">
        <w:rPr>
          <w:b/>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544"/>
        <w:gridCol w:w="1228"/>
        <w:gridCol w:w="1181"/>
        <w:gridCol w:w="19"/>
        <w:gridCol w:w="1200"/>
        <w:gridCol w:w="1191"/>
        <w:gridCol w:w="9"/>
        <w:gridCol w:w="1200"/>
        <w:gridCol w:w="1201"/>
        <w:gridCol w:w="2410"/>
      </w:tblGrid>
      <w:tr w:rsidR="001A0C3B" w:rsidRPr="003F7B97" w14:paraId="21C4DF68" w14:textId="77777777" w:rsidTr="00F812EC">
        <w:trPr>
          <w:trHeight w:val="567"/>
        </w:trPr>
        <w:tc>
          <w:tcPr>
            <w:tcW w:w="1413" w:type="dxa"/>
            <w:vMerge w:val="restart"/>
            <w:shd w:val="clear" w:color="auto" w:fill="DEEAF6" w:themeFill="accent1" w:themeFillTint="33"/>
            <w:hideMark/>
          </w:tcPr>
          <w:p w14:paraId="73B4C6F4" w14:textId="2CCFC247" w:rsidR="001A0C3B" w:rsidRPr="003F7B97" w:rsidRDefault="001A0C3B" w:rsidP="001A0C3B">
            <w:pPr>
              <w:jc w:val="center"/>
              <w:rPr>
                <w:color w:val="000000"/>
                <w:sz w:val="18"/>
                <w:szCs w:val="18"/>
                <w:lang w:eastAsia="lt-LT"/>
              </w:rPr>
            </w:pPr>
            <w:r w:rsidRPr="003F7B97">
              <w:rPr>
                <w:color w:val="000000"/>
                <w:sz w:val="18"/>
                <w:szCs w:val="18"/>
                <w:lang w:eastAsia="lt-LT"/>
              </w:rPr>
              <w:t> </w:t>
            </w:r>
            <w:r w:rsidR="003F7B97" w:rsidRPr="003F7B97">
              <w:rPr>
                <w:color w:val="000000"/>
                <w:sz w:val="18"/>
                <w:szCs w:val="18"/>
                <w:lang w:eastAsia="lt-LT"/>
              </w:rPr>
              <w:t>Valstybės veiklos srities, programos, uždavinio, priemonės kodas, požymis</w:t>
            </w:r>
          </w:p>
        </w:tc>
        <w:tc>
          <w:tcPr>
            <w:tcW w:w="3544" w:type="dxa"/>
            <w:vMerge w:val="restart"/>
            <w:shd w:val="clear" w:color="auto" w:fill="DEEAF6" w:themeFill="accent1" w:themeFillTint="33"/>
            <w:vAlign w:val="center"/>
            <w:hideMark/>
          </w:tcPr>
          <w:p w14:paraId="79417300" w14:textId="77777777" w:rsidR="001A0C3B" w:rsidRPr="003F7B97" w:rsidRDefault="001A0C3B" w:rsidP="001A0C3B">
            <w:pPr>
              <w:jc w:val="center"/>
              <w:rPr>
                <w:color w:val="000000"/>
                <w:sz w:val="18"/>
                <w:szCs w:val="18"/>
                <w:lang w:eastAsia="lt-LT"/>
              </w:rPr>
            </w:pPr>
            <w:r w:rsidRPr="003F7B97">
              <w:rPr>
                <w:color w:val="000000"/>
                <w:sz w:val="18"/>
                <w:szCs w:val="18"/>
                <w:lang w:eastAsia="lt-LT"/>
              </w:rPr>
              <w:t>Tikslo, uždavinio, priemonės pavadinimas</w:t>
            </w:r>
          </w:p>
        </w:tc>
        <w:tc>
          <w:tcPr>
            <w:tcW w:w="2409" w:type="dxa"/>
            <w:gridSpan w:val="2"/>
            <w:shd w:val="clear" w:color="auto" w:fill="DEEAF6" w:themeFill="accent1" w:themeFillTint="33"/>
            <w:vAlign w:val="center"/>
            <w:hideMark/>
          </w:tcPr>
          <w:p w14:paraId="5EE5CAA6"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2026-ųjų metų asignavimai</w:t>
            </w:r>
          </w:p>
        </w:tc>
        <w:tc>
          <w:tcPr>
            <w:tcW w:w="2410" w:type="dxa"/>
            <w:gridSpan w:val="3"/>
            <w:shd w:val="clear" w:color="auto" w:fill="DEEAF6" w:themeFill="accent1" w:themeFillTint="33"/>
            <w:vAlign w:val="center"/>
            <w:hideMark/>
          </w:tcPr>
          <w:p w14:paraId="309C21B1"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2027-ųjų metų asignavimai</w:t>
            </w:r>
          </w:p>
        </w:tc>
        <w:tc>
          <w:tcPr>
            <w:tcW w:w="2410" w:type="dxa"/>
            <w:gridSpan w:val="3"/>
            <w:shd w:val="clear" w:color="auto" w:fill="DEEAF6" w:themeFill="accent1" w:themeFillTint="33"/>
            <w:vAlign w:val="center"/>
            <w:hideMark/>
          </w:tcPr>
          <w:p w14:paraId="70C53F8A"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2028-ųjų metų asignavimai</w:t>
            </w:r>
          </w:p>
        </w:tc>
        <w:tc>
          <w:tcPr>
            <w:tcW w:w="2410" w:type="dxa"/>
            <w:vMerge w:val="restart"/>
            <w:shd w:val="clear" w:color="auto" w:fill="DEEAF6" w:themeFill="accent1" w:themeFillTint="33"/>
            <w:vAlign w:val="center"/>
            <w:hideMark/>
          </w:tcPr>
          <w:p w14:paraId="5A2392D5" w14:textId="77777777" w:rsidR="001A0C3B" w:rsidRPr="003F7B97" w:rsidRDefault="001A0C3B" w:rsidP="001A0C3B">
            <w:pPr>
              <w:jc w:val="center"/>
              <w:rPr>
                <w:color w:val="000000"/>
                <w:sz w:val="18"/>
                <w:szCs w:val="18"/>
                <w:lang w:eastAsia="lt-LT"/>
              </w:rPr>
            </w:pPr>
            <w:r w:rsidRPr="003F7B97">
              <w:rPr>
                <w:color w:val="000000"/>
                <w:sz w:val="18"/>
                <w:szCs w:val="18"/>
                <w:lang w:eastAsia="lt-LT"/>
              </w:rPr>
              <w:t xml:space="preserve">Vyriausybės programos nuostatų įgyvendinimo plano, Nacionalinės darbotvarkės, NPP ir (arba) nacionalinės plėtros programos akronimas ir elemento kodas </w:t>
            </w:r>
          </w:p>
        </w:tc>
      </w:tr>
      <w:tr w:rsidR="001A0C3B" w:rsidRPr="003F7B97" w14:paraId="777A4555" w14:textId="77777777" w:rsidTr="00F812EC">
        <w:trPr>
          <w:trHeight w:val="567"/>
        </w:trPr>
        <w:tc>
          <w:tcPr>
            <w:tcW w:w="1413" w:type="dxa"/>
            <w:vMerge/>
            <w:vAlign w:val="center"/>
            <w:hideMark/>
          </w:tcPr>
          <w:p w14:paraId="18BB4D15" w14:textId="77777777" w:rsidR="001A0C3B" w:rsidRPr="003F7B97" w:rsidRDefault="001A0C3B" w:rsidP="001A0C3B">
            <w:pPr>
              <w:rPr>
                <w:color w:val="000000"/>
                <w:sz w:val="18"/>
                <w:szCs w:val="18"/>
                <w:lang w:eastAsia="lt-LT"/>
              </w:rPr>
            </w:pPr>
          </w:p>
        </w:tc>
        <w:tc>
          <w:tcPr>
            <w:tcW w:w="3544" w:type="dxa"/>
            <w:vMerge/>
            <w:vAlign w:val="center"/>
            <w:hideMark/>
          </w:tcPr>
          <w:p w14:paraId="6488F039" w14:textId="77777777" w:rsidR="001A0C3B" w:rsidRPr="003F7B97" w:rsidRDefault="001A0C3B" w:rsidP="001A0C3B">
            <w:pPr>
              <w:rPr>
                <w:color w:val="000000"/>
                <w:sz w:val="18"/>
                <w:szCs w:val="18"/>
                <w:lang w:eastAsia="lt-LT"/>
              </w:rPr>
            </w:pPr>
          </w:p>
        </w:tc>
        <w:tc>
          <w:tcPr>
            <w:tcW w:w="1228" w:type="dxa"/>
            <w:shd w:val="clear" w:color="auto" w:fill="DEEAF6" w:themeFill="accent1" w:themeFillTint="33"/>
            <w:vAlign w:val="center"/>
            <w:hideMark/>
          </w:tcPr>
          <w:p w14:paraId="7474B37D"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0" w:type="dxa"/>
            <w:gridSpan w:val="2"/>
            <w:shd w:val="clear" w:color="auto" w:fill="DEEAF6" w:themeFill="accent1" w:themeFillTint="33"/>
            <w:vAlign w:val="center"/>
            <w:hideMark/>
          </w:tcPr>
          <w:p w14:paraId="3C16BB1F" w14:textId="3973A04F"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1200" w:type="dxa"/>
            <w:shd w:val="clear" w:color="auto" w:fill="DEEAF6" w:themeFill="accent1" w:themeFillTint="33"/>
            <w:vAlign w:val="center"/>
            <w:hideMark/>
          </w:tcPr>
          <w:p w14:paraId="4F155FB7"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0" w:type="dxa"/>
            <w:gridSpan w:val="2"/>
            <w:shd w:val="clear" w:color="auto" w:fill="DEEAF6" w:themeFill="accent1" w:themeFillTint="33"/>
            <w:vAlign w:val="center"/>
            <w:hideMark/>
          </w:tcPr>
          <w:p w14:paraId="0205C5F4" w14:textId="798655DD"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1200" w:type="dxa"/>
            <w:shd w:val="clear" w:color="auto" w:fill="DEEAF6" w:themeFill="accent1" w:themeFillTint="33"/>
            <w:vAlign w:val="center"/>
            <w:hideMark/>
          </w:tcPr>
          <w:p w14:paraId="3287C648"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1" w:type="dxa"/>
            <w:shd w:val="clear" w:color="auto" w:fill="DEEAF6" w:themeFill="accent1" w:themeFillTint="33"/>
            <w:vAlign w:val="center"/>
            <w:hideMark/>
          </w:tcPr>
          <w:p w14:paraId="1DCE8B2E" w14:textId="76570B0B"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2410" w:type="dxa"/>
            <w:vMerge/>
            <w:vAlign w:val="center"/>
            <w:hideMark/>
          </w:tcPr>
          <w:p w14:paraId="17BE3815" w14:textId="77777777" w:rsidR="001A0C3B" w:rsidRPr="003F7B97" w:rsidRDefault="001A0C3B" w:rsidP="001A0C3B">
            <w:pPr>
              <w:rPr>
                <w:color w:val="000000"/>
                <w:sz w:val="18"/>
                <w:szCs w:val="18"/>
                <w:lang w:eastAsia="lt-LT"/>
              </w:rPr>
            </w:pPr>
          </w:p>
        </w:tc>
      </w:tr>
      <w:tr w:rsidR="001A0C3B" w:rsidRPr="003F7B97" w14:paraId="041AC35B" w14:textId="77777777" w:rsidTr="00F812EC">
        <w:trPr>
          <w:trHeight w:val="81"/>
        </w:trPr>
        <w:tc>
          <w:tcPr>
            <w:tcW w:w="1413" w:type="dxa"/>
            <w:shd w:val="clear" w:color="000000" w:fill="CCFFCC"/>
            <w:vAlign w:val="center"/>
            <w:hideMark/>
          </w:tcPr>
          <w:p w14:paraId="28C2C790" w14:textId="77777777" w:rsidR="001A0C3B" w:rsidRPr="003F7B97" w:rsidRDefault="001A0C3B" w:rsidP="001A0C3B">
            <w:pPr>
              <w:jc w:val="center"/>
              <w:rPr>
                <w:b/>
                <w:bCs/>
                <w:sz w:val="18"/>
                <w:szCs w:val="18"/>
                <w:lang w:eastAsia="lt-LT"/>
              </w:rPr>
            </w:pPr>
            <w:r w:rsidRPr="003F7B97">
              <w:rPr>
                <w:b/>
                <w:bCs/>
                <w:sz w:val="18"/>
                <w:szCs w:val="18"/>
                <w:lang w:eastAsia="lt-LT"/>
              </w:rPr>
              <w:t>01-004-07-01 (P)</w:t>
            </w:r>
          </w:p>
        </w:tc>
        <w:tc>
          <w:tcPr>
            <w:tcW w:w="3544" w:type="dxa"/>
            <w:shd w:val="clear" w:color="000000" w:fill="CCFFCC"/>
            <w:vAlign w:val="center"/>
            <w:hideMark/>
          </w:tcPr>
          <w:p w14:paraId="536EB88D" w14:textId="77777777" w:rsidR="001A0C3B" w:rsidRPr="003F7B97" w:rsidRDefault="001A0C3B" w:rsidP="001A0C3B">
            <w:pPr>
              <w:rPr>
                <w:b/>
                <w:bCs/>
                <w:sz w:val="18"/>
                <w:szCs w:val="18"/>
                <w:lang w:eastAsia="lt-LT"/>
              </w:rPr>
            </w:pPr>
            <w:r w:rsidRPr="003F7B97">
              <w:rPr>
                <w:b/>
                <w:bCs/>
                <w:sz w:val="18"/>
                <w:szCs w:val="18"/>
                <w:lang w:eastAsia="lt-LT"/>
              </w:rPr>
              <w:t>Stiprinti regionų ekonominį augimą, atsižvelgiant į jų potencialą</w:t>
            </w:r>
          </w:p>
        </w:tc>
        <w:tc>
          <w:tcPr>
            <w:tcW w:w="1228" w:type="dxa"/>
            <w:shd w:val="clear" w:color="000000" w:fill="CCFFCC"/>
            <w:noWrap/>
            <w:vAlign w:val="center"/>
            <w:hideMark/>
          </w:tcPr>
          <w:p w14:paraId="59AADFE0" w14:textId="77777777" w:rsidR="001A0C3B" w:rsidRPr="003F7B97" w:rsidRDefault="001A0C3B" w:rsidP="001A0C3B">
            <w:pPr>
              <w:jc w:val="center"/>
              <w:rPr>
                <w:b/>
                <w:bCs/>
                <w:sz w:val="18"/>
                <w:szCs w:val="18"/>
                <w:lang w:eastAsia="lt-LT"/>
              </w:rPr>
            </w:pPr>
            <w:r w:rsidRPr="003F7B97">
              <w:rPr>
                <w:b/>
                <w:bCs/>
                <w:sz w:val="18"/>
                <w:szCs w:val="18"/>
                <w:lang w:eastAsia="lt-LT"/>
              </w:rPr>
              <w:t>40 446</w:t>
            </w:r>
          </w:p>
        </w:tc>
        <w:tc>
          <w:tcPr>
            <w:tcW w:w="1200" w:type="dxa"/>
            <w:gridSpan w:val="2"/>
            <w:shd w:val="clear" w:color="000000" w:fill="CCFFCC"/>
            <w:noWrap/>
            <w:vAlign w:val="center"/>
            <w:hideMark/>
          </w:tcPr>
          <w:p w14:paraId="0B5B686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4CBFCFBD" w14:textId="77777777" w:rsidR="001A0C3B" w:rsidRPr="003F7B97" w:rsidRDefault="001A0C3B" w:rsidP="001A0C3B">
            <w:pPr>
              <w:jc w:val="center"/>
              <w:rPr>
                <w:b/>
                <w:bCs/>
                <w:sz w:val="18"/>
                <w:szCs w:val="18"/>
                <w:lang w:eastAsia="lt-LT"/>
              </w:rPr>
            </w:pPr>
            <w:r w:rsidRPr="003F7B97">
              <w:rPr>
                <w:b/>
                <w:bCs/>
                <w:sz w:val="18"/>
                <w:szCs w:val="18"/>
                <w:lang w:eastAsia="lt-LT"/>
              </w:rPr>
              <w:t>50 055</w:t>
            </w:r>
          </w:p>
        </w:tc>
        <w:tc>
          <w:tcPr>
            <w:tcW w:w="1200" w:type="dxa"/>
            <w:gridSpan w:val="2"/>
            <w:shd w:val="clear" w:color="000000" w:fill="CCFFCC"/>
            <w:noWrap/>
            <w:vAlign w:val="center"/>
            <w:hideMark/>
          </w:tcPr>
          <w:p w14:paraId="75916D95"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6725EADB" w14:textId="77777777" w:rsidR="001A0C3B" w:rsidRPr="003F7B97" w:rsidRDefault="001A0C3B" w:rsidP="001A0C3B">
            <w:pPr>
              <w:jc w:val="center"/>
              <w:rPr>
                <w:b/>
                <w:bCs/>
                <w:sz w:val="18"/>
                <w:szCs w:val="18"/>
                <w:lang w:eastAsia="lt-LT"/>
              </w:rPr>
            </w:pPr>
            <w:r w:rsidRPr="003F7B97">
              <w:rPr>
                <w:b/>
                <w:bCs/>
                <w:sz w:val="18"/>
                <w:szCs w:val="18"/>
                <w:lang w:eastAsia="lt-LT"/>
              </w:rPr>
              <w:t>62 863</w:t>
            </w:r>
          </w:p>
        </w:tc>
        <w:tc>
          <w:tcPr>
            <w:tcW w:w="1201" w:type="dxa"/>
            <w:shd w:val="clear" w:color="000000" w:fill="CCFFCC"/>
            <w:noWrap/>
            <w:vAlign w:val="center"/>
            <w:hideMark/>
          </w:tcPr>
          <w:p w14:paraId="34AFCBF8"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5730BEF6"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361EB714" w14:textId="77777777" w:rsidTr="00F812EC">
        <w:trPr>
          <w:trHeight w:val="215"/>
        </w:trPr>
        <w:tc>
          <w:tcPr>
            <w:tcW w:w="1413" w:type="dxa"/>
            <w:vAlign w:val="center"/>
            <w:hideMark/>
          </w:tcPr>
          <w:p w14:paraId="11C52153" w14:textId="77777777" w:rsidR="001A0C3B" w:rsidRPr="003F7B97" w:rsidRDefault="001A0C3B" w:rsidP="001A0C3B">
            <w:pPr>
              <w:jc w:val="center"/>
              <w:rPr>
                <w:sz w:val="18"/>
                <w:szCs w:val="18"/>
                <w:lang w:eastAsia="lt-LT"/>
              </w:rPr>
            </w:pPr>
            <w:r w:rsidRPr="003F7B97">
              <w:rPr>
                <w:sz w:val="18"/>
                <w:szCs w:val="18"/>
                <w:lang w:eastAsia="lt-LT"/>
              </w:rPr>
              <w:t>01-004-07-01-01 (RE)</w:t>
            </w:r>
          </w:p>
        </w:tc>
        <w:tc>
          <w:tcPr>
            <w:tcW w:w="3544" w:type="dxa"/>
            <w:vAlign w:val="center"/>
            <w:hideMark/>
          </w:tcPr>
          <w:p w14:paraId="529C2785" w14:textId="77777777" w:rsidR="001A0C3B" w:rsidRPr="003F7B97" w:rsidRDefault="001A0C3B" w:rsidP="001A0C3B">
            <w:pPr>
              <w:rPr>
                <w:sz w:val="18"/>
                <w:szCs w:val="18"/>
                <w:lang w:eastAsia="lt-LT"/>
              </w:rPr>
            </w:pPr>
            <w:r w:rsidRPr="003F7B97">
              <w:rPr>
                <w:sz w:val="18"/>
                <w:szCs w:val="18"/>
                <w:lang w:eastAsia="lt-LT"/>
              </w:rPr>
              <w:t>Paskatinti regionų, funkcinių zonų, savivaldybių ir miestų  ekonominį augimą pasitelkiant jų turimus išteklius</w:t>
            </w:r>
          </w:p>
        </w:tc>
        <w:tc>
          <w:tcPr>
            <w:tcW w:w="1228" w:type="dxa"/>
            <w:noWrap/>
            <w:vAlign w:val="center"/>
            <w:hideMark/>
          </w:tcPr>
          <w:p w14:paraId="4BA50643" w14:textId="77777777" w:rsidR="001A0C3B" w:rsidRPr="003F7B97" w:rsidRDefault="001A0C3B" w:rsidP="001A0C3B">
            <w:pPr>
              <w:jc w:val="center"/>
              <w:rPr>
                <w:sz w:val="18"/>
                <w:szCs w:val="18"/>
                <w:lang w:eastAsia="lt-LT"/>
              </w:rPr>
            </w:pPr>
            <w:r w:rsidRPr="003F7B97">
              <w:rPr>
                <w:sz w:val="18"/>
                <w:szCs w:val="18"/>
                <w:lang w:eastAsia="lt-LT"/>
              </w:rPr>
              <w:t>40 446</w:t>
            </w:r>
          </w:p>
        </w:tc>
        <w:tc>
          <w:tcPr>
            <w:tcW w:w="1200" w:type="dxa"/>
            <w:gridSpan w:val="2"/>
            <w:noWrap/>
            <w:vAlign w:val="center"/>
            <w:hideMark/>
          </w:tcPr>
          <w:p w14:paraId="14EE163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0CD77967" w14:textId="77777777" w:rsidR="001A0C3B" w:rsidRPr="003F7B97" w:rsidRDefault="001A0C3B" w:rsidP="001A0C3B">
            <w:pPr>
              <w:jc w:val="center"/>
              <w:rPr>
                <w:sz w:val="18"/>
                <w:szCs w:val="18"/>
                <w:lang w:eastAsia="lt-LT"/>
              </w:rPr>
            </w:pPr>
            <w:r w:rsidRPr="003F7B97">
              <w:rPr>
                <w:sz w:val="18"/>
                <w:szCs w:val="18"/>
                <w:lang w:eastAsia="lt-LT"/>
              </w:rPr>
              <w:t>50 055</w:t>
            </w:r>
          </w:p>
        </w:tc>
        <w:tc>
          <w:tcPr>
            <w:tcW w:w="1200" w:type="dxa"/>
            <w:gridSpan w:val="2"/>
            <w:noWrap/>
            <w:vAlign w:val="center"/>
            <w:hideMark/>
          </w:tcPr>
          <w:p w14:paraId="41591F1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30A7173" w14:textId="77777777" w:rsidR="001A0C3B" w:rsidRPr="003F7B97" w:rsidRDefault="001A0C3B" w:rsidP="001A0C3B">
            <w:pPr>
              <w:jc w:val="center"/>
              <w:rPr>
                <w:sz w:val="18"/>
                <w:szCs w:val="18"/>
                <w:lang w:eastAsia="lt-LT"/>
              </w:rPr>
            </w:pPr>
            <w:r w:rsidRPr="003F7B97">
              <w:rPr>
                <w:sz w:val="18"/>
                <w:szCs w:val="18"/>
                <w:lang w:eastAsia="lt-LT"/>
              </w:rPr>
              <w:t>62 863</w:t>
            </w:r>
          </w:p>
        </w:tc>
        <w:tc>
          <w:tcPr>
            <w:tcW w:w="1201" w:type="dxa"/>
            <w:noWrap/>
            <w:vAlign w:val="center"/>
            <w:hideMark/>
          </w:tcPr>
          <w:p w14:paraId="12AF162E"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61F2AE89"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3A5CD74F" w14:textId="77777777" w:rsidTr="00F812EC">
        <w:trPr>
          <w:trHeight w:val="47"/>
        </w:trPr>
        <w:tc>
          <w:tcPr>
            <w:tcW w:w="1413" w:type="dxa"/>
            <w:shd w:val="clear" w:color="000000" w:fill="CCFFCC"/>
            <w:vAlign w:val="center"/>
            <w:hideMark/>
          </w:tcPr>
          <w:p w14:paraId="53625707" w14:textId="77777777" w:rsidR="001A0C3B" w:rsidRPr="003F7B97" w:rsidRDefault="001A0C3B" w:rsidP="001A0C3B">
            <w:pPr>
              <w:jc w:val="center"/>
              <w:rPr>
                <w:b/>
                <w:bCs/>
                <w:sz w:val="18"/>
                <w:szCs w:val="18"/>
                <w:lang w:eastAsia="lt-LT"/>
              </w:rPr>
            </w:pPr>
            <w:r w:rsidRPr="003F7B97">
              <w:rPr>
                <w:b/>
                <w:bCs/>
                <w:sz w:val="18"/>
                <w:szCs w:val="18"/>
                <w:lang w:eastAsia="lt-LT"/>
              </w:rPr>
              <w:t>01-004-07-02 (P)</w:t>
            </w:r>
          </w:p>
        </w:tc>
        <w:tc>
          <w:tcPr>
            <w:tcW w:w="3544" w:type="dxa"/>
            <w:shd w:val="clear" w:color="000000" w:fill="CCFFCC"/>
            <w:vAlign w:val="center"/>
            <w:hideMark/>
          </w:tcPr>
          <w:p w14:paraId="7EB17C6F" w14:textId="77777777" w:rsidR="001A0C3B" w:rsidRPr="003F7B97" w:rsidRDefault="001A0C3B" w:rsidP="001A0C3B">
            <w:pPr>
              <w:rPr>
                <w:b/>
                <w:bCs/>
                <w:sz w:val="18"/>
                <w:szCs w:val="18"/>
                <w:lang w:eastAsia="lt-LT"/>
              </w:rPr>
            </w:pPr>
            <w:r w:rsidRPr="003F7B97">
              <w:rPr>
                <w:b/>
                <w:bCs/>
                <w:sz w:val="18"/>
                <w:szCs w:val="18"/>
                <w:lang w:eastAsia="lt-LT"/>
              </w:rPr>
              <w:t>Didinti darbo vietų pasiekiamumą ir viešųjų paslaugų prieinamumą visiems</w:t>
            </w:r>
          </w:p>
        </w:tc>
        <w:tc>
          <w:tcPr>
            <w:tcW w:w="1228" w:type="dxa"/>
            <w:shd w:val="clear" w:color="000000" w:fill="CCFFCC"/>
            <w:noWrap/>
            <w:vAlign w:val="center"/>
            <w:hideMark/>
          </w:tcPr>
          <w:p w14:paraId="79FFA6CE" w14:textId="77777777" w:rsidR="001A0C3B" w:rsidRPr="003F7B97" w:rsidRDefault="001A0C3B" w:rsidP="001A0C3B">
            <w:pPr>
              <w:jc w:val="center"/>
              <w:rPr>
                <w:b/>
                <w:bCs/>
                <w:sz w:val="18"/>
                <w:szCs w:val="18"/>
                <w:lang w:eastAsia="lt-LT"/>
              </w:rPr>
            </w:pPr>
            <w:r w:rsidRPr="003F7B97">
              <w:rPr>
                <w:b/>
                <w:bCs/>
                <w:sz w:val="18"/>
                <w:szCs w:val="18"/>
                <w:lang w:eastAsia="lt-LT"/>
              </w:rPr>
              <w:t>68 138</w:t>
            </w:r>
          </w:p>
        </w:tc>
        <w:tc>
          <w:tcPr>
            <w:tcW w:w="1200" w:type="dxa"/>
            <w:gridSpan w:val="2"/>
            <w:shd w:val="clear" w:color="000000" w:fill="CCFFCC"/>
            <w:noWrap/>
            <w:vAlign w:val="center"/>
            <w:hideMark/>
          </w:tcPr>
          <w:p w14:paraId="5FAF300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5ED2A534" w14:textId="77777777" w:rsidR="001A0C3B" w:rsidRPr="003F7B97" w:rsidRDefault="001A0C3B" w:rsidP="001A0C3B">
            <w:pPr>
              <w:jc w:val="center"/>
              <w:rPr>
                <w:b/>
                <w:bCs/>
                <w:sz w:val="18"/>
                <w:szCs w:val="18"/>
                <w:lang w:eastAsia="lt-LT"/>
              </w:rPr>
            </w:pPr>
            <w:r w:rsidRPr="003F7B97">
              <w:rPr>
                <w:b/>
                <w:bCs/>
                <w:sz w:val="18"/>
                <w:szCs w:val="18"/>
                <w:lang w:eastAsia="lt-LT"/>
              </w:rPr>
              <w:t>74 983</w:t>
            </w:r>
          </w:p>
        </w:tc>
        <w:tc>
          <w:tcPr>
            <w:tcW w:w="1200" w:type="dxa"/>
            <w:gridSpan w:val="2"/>
            <w:shd w:val="clear" w:color="000000" w:fill="CCFFCC"/>
            <w:noWrap/>
            <w:vAlign w:val="center"/>
            <w:hideMark/>
          </w:tcPr>
          <w:p w14:paraId="5218B73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1939DECD" w14:textId="77777777" w:rsidR="001A0C3B" w:rsidRPr="003F7B97" w:rsidRDefault="001A0C3B" w:rsidP="001A0C3B">
            <w:pPr>
              <w:jc w:val="center"/>
              <w:rPr>
                <w:b/>
                <w:bCs/>
                <w:sz w:val="18"/>
                <w:szCs w:val="18"/>
                <w:lang w:eastAsia="lt-LT"/>
              </w:rPr>
            </w:pPr>
            <w:r w:rsidRPr="003F7B97">
              <w:rPr>
                <w:b/>
                <w:bCs/>
                <w:sz w:val="18"/>
                <w:szCs w:val="18"/>
                <w:lang w:eastAsia="lt-LT"/>
              </w:rPr>
              <w:t>74 103</w:t>
            </w:r>
          </w:p>
        </w:tc>
        <w:tc>
          <w:tcPr>
            <w:tcW w:w="1201" w:type="dxa"/>
            <w:shd w:val="clear" w:color="000000" w:fill="CCFFCC"/>
            <w:noWrap/>
            <w:vAlign w:val="center"/>
            <w:hideMark/>
          </w:tcPr>
          <w:p w14:paraId="5C2510D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15034AE4"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4A21B175" w14:textId="77777777" w:rsidTr="00F812EC">
        <w:trPr>
          <w:trHeight w:val="47"/>
        </w:trPr>
        <w:tc>
          <w:tcPr>
            <w:tcW w:w="1413" w:type="dxa"/>
            <w:vAlign w:val="center"/>
            <w:hideMark/>
          </w:tcPr>
          <w:p w14:paraId="16BCBA4F" w14:textId="77777777" w:rsidR="001A0C3B" w:rsidRPr="003F7B97" w:rsidRDefault="001A0C3B" w:rsidP="001A0C3B">
            <w:pPr>
              <w:jc w:val="center"/>
              <w:rPr>
                <w:sz w:val="18"/>
                <w:szCs w:val="18"/>
                <w:lang w:eastAsia="lt-LT"/>
              </w:rPr>
            </w:pPr>
            <w:r w:rsidRPr="003F7B97">
              <w:rPr>
                <w:sz w:val="18"/>
                <w:szCs w:val="18"/>
                <w:lang w:eastAsia="lt-LT"/>
              </w:rPr>
              <w:t>01-004-07-02-01 (RE)</w:t>
            </w:r>
          </w:p>
        </w:tc>
        <w:tc>
          <w:tcPr>
            <w:tcW w:w="3544" w:type="dxa"/>
            <w:vAlign w:val="center"/>
            <w:hideMark/>
          </w:tcPr>
          <w:p w14:paraId="61441C8C" w14:textId="77777777" w:rsidR="001A0C3B" w:rsidRPr="003F7B97" w:rsidRDefault="001A0C3B" w:rsidP="001A0C3B">
            <w:pPr>
              <w:rPr>
                <w:sz w:val="18"/>
                <w:szCs w:val="18"/>
                <w:lang w:eastAsia="lt-LT"/>
              </w:rPr>
            </w:pPr>
            <w:r w:rsidRPr="003F7B97">
              <w:rPr>
                <w:sz w:val="18"/>
                <w:szCs w:val="18"/>
                <w:lang w:eastAsia="lt-LT"/>
              </w:rPr>
              <w:t>Pagerinti viešųjų paslaugų prieinamumą, darbo vietų pasiekiamumą ir tam reikalingų išteklių naudojimo efektyvumą</w:t>
            </w:r>
          </w:p>
        </w:tc>
        <w:tc>
          <w:tcPr>
            <w:tcW w:w="1228" w:type="dxa"/>
            <w:noWrap/>
            <w:vAlign w:val="center"/>
            <w:hideMark/>
          </w:tcPr>
          <w:p w14:paraId="0D081B60" w14:textId="77777777" w:rsidR="001A0C3B" w:rsidRPr="003F7B97" w:rsidRDefault="001A0C3B" w:rsidP="001A0C3B">
            <w:pPr>
              <w:jc w:val="center"/>
              <w:rPr>
                <w:sz w:val="18"/>
                <w:szCs w:val="18"/>
                <w:lang w:eastAsia="lt-LT"/>
              </w:rPr>
            </w:pPr>
            <w:r w:rsidRPr="003F7B97">
              <w:rPr>
                <w:sz w:val="18"/>
                <w:szCs w:val="18"/>
                <w:lang w:eastAsia="lt-LT"/>
              </w:rPr>
              <w:t>68 138</w:t>
            </w:r>
          </w:p>
        </w:tc>
        <w:tc>
          <w:tcPr>
            <w:tcW w:w="1200" w:type="dxa"/>
            <w:gridSpan w:val="2"/>
            <w:noWrap/>
            <w:vAlign w:val="center"/>
            <w:hideMark/>
          </w:tcPr>
          <w:p w14:paraId="0B0EF6A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5819817E" w14:textId="77777777" w:rsidR="001A0C3B" w:rsidRPr="003F7B97" w:rsidRDefault="001A0C3B" w:rsidP="001A0C3B">
            <w:pPr>
              <w:jc w:val="center"/>
              <w:rPr>
                <w:sz w:val="18"/>
                <w:szCs w:val="18"/>
                <w:lang w:eastAsia="lt-LT"/>
              </w:rPr>
            </w:pPr>
            <w:r w:rsidRPr="003F7B97">
              <w:rPr>
                <w:sz w:val="18"/>
                <w:szCs w:val="18"/>
                <w:lang w:eastAsia="lt-LT"/>
              </w:rPr>
              <w:t>74 983</w:t>
            </w:r>
          </w:p>
        </w:tc>
        <w:tc>
          <w:tcPr>
            <w:tcW w:w="1200" w:type="dxa"/>
            <w:gridSpan w:val="2"/>
            <w:noWrap/>
            <w:vAlign w:val="center"/>
            <w:hideMark/>
          </w:tcPr>
          <w:p w14:paraId="65899F47"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BB06532" w14:textId="77777777" w:rsidR="001A0C3B" w:rsidRPr="003F7B97" w:rsidRDefault="001A0C3B" w:rsidP="001A0C3B">
            <w:pPr>
              <w:jc w:val="center"/>
              <w:rPr>
                <w:sz w:val="18"/>
                <w:szCs w:val="18"/>
                <w:lang w:eastAsia="lt-LT"/>
              </w:rPr>
            </w:pPr>
            <w:r w:rsidRPr="003F7B97">
              <w:rPr>
                <w:sz w:val="18"/>
                <w:szCs w:val="18"/>
                <w:lang w:eastAsia="lt-LT"/>
              </w:rPr>
              <w:t>74 103</w:t>
            </w:r>
          </w:p>
        </w:tc>
        <w:tc>
          <w:tcPr>
            <w:tcW w:w="1201" w:type="dxa"/>
            <w:noWrap/>
            <w:vAlign w:val="center"/>
            <w:hideMark/>
          </w:tcPr>
          <w:p w14:paraId="69271969"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1C06C0DD"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5F07F5A7" w14:textId="77777777" w:rsidTr="00F812EC">
        <w:trPr>
          <w:trHeight w:val="225"/>
        </w:trPr>
        <w:tc>
          <w:tcPr>
            <w:tcW w:w="1413" w:type="dxa"/>
            <w:shd w:val="clear" w:color="000000" w:fill="CCFFCC"/>
            <w:vAlign w:val="center"/>
            <w:hideMark/>
          </w:tcPr>
          <w:p w14:paraId="09A1A0CF" w14:textId="77777777" w:rsidR="001A0C3B" w:rsidRPr="003F7B97" w:rsidRDefault="001A0C3B" w:rsidP="001A0C3B">
            <w:pPr>
              <w:jc w:val="center"/>
              <w:rPr>
                <w:b/>
                <w:bCs/>
                <w:sz w:val="18"/>
                <w:szCs w:val="18"/>
                <w:lang w:eastAsia="lt-LT"/>
              </w:rPr>
            </w:pPr>
            <w:r w:rsidRPr="003F7B97">
              <w:rPr>
                <w:b/>
                <w:bCs/>
                <w:sz w:val="18"/>
                <w:szCs w:val="18"/>
                <w:lang w:eastAsia="lt-LT"/>
              </w:rPr>
              <w:t>01-004-08-04 (P)</w:t>
            </w:r>
          </w:p>
        </w:tc>
        <w:tc>
          <w:tcPr>
            <w:tcW w:w="3544" w:type="dxa"/>
            <w:shd w:val="clear" w:color="000000" w:fill="CCFFCC"/>
            <w:vAlign w:val="center"/>
            <w:hideMark/>
          </w:tcPr>
          <w:p w14:paraId="18A2EDBC" w14:textId="77777777" w:rsidR="001A0C3B" w:rsidRPr="003F7B97" w:rsidRDefault="001A0C3B" w:rsidP="001A0C3B">
            <w:pPr>
              <w:rPr>
                <w:b/>
                <w:bCs/>
                <w:sz w:val="18"/>
                <w:szCs w:val="18"/>
                <w:lang w:eastAsia="lt-LT"/>
              </w:rPr>
            </w:pPr>
            <w:r w:rsidRPr="003F7B97">
              <w:rPr>
                <w:b/>
                <w:bCs/>
                <w:sz w:val="18"/>
                <w:szCs w:val="18"/>
                <w:lang w:eastAsia="lt-LT"/>
              </w:rPr>
              <w:t xml:space="preserve">Uždavinys: Tobulinti viešojo valdymo sistemą, didinti jos efektyvumą ir atvirumą </w:t>
            </w:r>
          </w:p>
        </w:tc>
        <w:tc>
          <w:tcPr>
            <w:tcW w:w="1228" w:type="dxa"/>
            <w:shd w:val="clear" w:color="000000" w:fill="CCFFCC"/>
            <w:noWrap/>
            <w:vAlign w:val="center"/>
            <w:hideMark/>
          </w:tcPr>
          <w:p w14:paraId="3D86F22E" w14:textId="77777777" w:rsidR="001A0C3B" w:rsidRPr="003F7B97" w:rsidRDefault="001A0C3B" w:rsidP="001A0C3B">
            <w:pPr>
              <w:jc w:val="center"/>
              <w:rPr>
                <w:b/>
                <w:bCs/>
                <w:sz w:val="18"/>
                <w:szCs w:val="18"/>
                <w:lang w:eastAsia="lt-LT"/>
              </w:rPr>
            </w:pPr>
            <w:r w:rsidRPr="003F7B97">
              <w:rPr>
                <w:b/>
                <w:bCs/>
                <w:sz w:val="18"/>
                <w:szCs w:val="18"/>
                <w:lang w:eastAsia="lt-LT"/>
              </w:rPr>
              <w:t>14 605</w:t>
            </w:r>
          </w:p>
        </w:tc>
        <w:tc>
          <w:tcPr>
            <w:tcW w:w="1200" w:type="dxa"/>
            <w:gridSpan w:val="2"/>
            <w:shd w:val="clear" w:color="000000" w:fill="CCFFCC"/>
            <w:noWrap/>
            <w:vAlign w:val="center"/>
            <w:hideMark/>
          </w:tcPr>
          <w:p w14:paraId="7D05A0FB"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5BFDA7F4" w14:textId="77777777" w:rsidR="001A0C3B" w:rsidRPr="003F7B97" w:rsidRDefault="001A0C3B" w:rsidP="001A0C3B">
            <w:pPr>
              <w:jc w:val="center"/>
              <w:rPr>
                <w:b/>
                <w:bCs/>
                <w:sz w:val="18"/>
                <w:szCs w:val="18"/>
                <w:lang w:eastAsia="lt-LT"/>
              </w:rPr>
            </w:pPr>
            <w:r w:rsidRPr="003F7B97">
              <w:rPr>
                <w:b/>
                <w:bCs/>
                <w:sz w:val="18"/>
                <w:szCs w:val="18"/>
                <w:lang w:eastAsia="lt-LT"/>
              </w:rPr>
              <w:t>13 210</w:t>
            </w:r>
          </w:p>
        </w:tc>
        <w:tc>
          <w:tcPr>
            <w:tcW w:w="1200" w:type="dxa"/>
            <w:gridSpan w:val="2"/>
            <w:shd w:val="clear" w:color="000000" w:fill="CCFFCC"/>
            <w:noWrap/>
            <w:vAlign w:val="center"/>
            <w:hideMark/>
          </w:tcPr>
          <w:p w14:paraId="2D2135B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6E15E9BE" w14:textId="77777777" w:rsidR="001A0C3B" w:rsidRPr="003F7B97" w:rsidRDefault="001A0C3B" w:rsidP="001A0C3B">
            <w:pPr>
              <w:jc w:val="center"/>
              <w:rPr>
                <w:b/>
                <w:bCs/>
                <w:sz w:val="18"/>
                <w:szCs w:val="18"/>
                <w:lang w:eastAsia="lt-LT"/>
              </w:rPr>
            </w:pPr>
            <w:r w:rsidRPr="003F7B97">
              <w:rPr>
                <w:b/>
                <w:bCs/>
                <w:sz w:val="18"/>
                <w:szCs w:val="18"/>
                <w:lang w:eastAsia="lt-LT"/>
              </w:rPr>
              <w:t>21 600</w:t>
            </w:r>
          </w:p>
        </w:tc>
        <w:tc>
          <w:tcPr>
            <w:tcW w:w="1201" w:type="dxa"/>
            <w:shd w:val="clear" w:color="000000" w:fill="CCFFCC"/>
            <w:noWrap/>
            <w:vAlign w:val="center"/>
            <w:hideMark/>
          </w:tcPr>
          <w:p w14:paraId="59B5166F"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132A7645" w14:textId="2B0CCD96" w:rsidR="001A0C3B" w:rsidRPr="00A62207" w:rsidRDefault="001A0C3B" w:rsidP="001A0C3B">
            <w:pPr>
              <w:jc w:val="center"/>
              <w:rPr>
                <w:sz w:val="18"/>
                <w:szCs w:val="18"/>
                <w:lang w:eastAsia="lt-LT"/>
              </w:rPr>
            </w:pPr>
          </w:p>
        </w:tc>
      </w:tr>
      <w:tr w:rsidR="001A0C3B" w:rsidRPr="003F7B97" w14:paraId="144534AB" w14:textId="77777777" w:rsidTr="00F812EC">
        <w:trPr>
          <w:trHeight w:val="47"/>
        </w:trPr>
        <w:tc>
          <w:tcPr>
            <w:tcW w:w="1413" w:type="dxa"/>
            <w:vAlign w:val="center"/>
            <w:hideMark/>
          </w:tcPr>
          <w:p w14:paraId="4F67F789" w14:textId="77777777" w:rsidR="001A0C3B" w:rsidRPr="003F7B97" w:rsidRDefault="001A0C3B" w:rsidP="001A0C3B">
            <w:pPr>
              <w:jc w:val="center"/>
              <w:rPr>
                <w:sz w:val="18"/>
                <w:szCs w:val="18"/>
                <w:lang w:eastAsia="lt-LT"/>
              </w:rPr>
            </w:pPr>
            <w:r w:rsidRPr="003F7B97">
              <w:rPr>
                <w:sz w:val="18"/>
                <w:szCs w:val="18"/>
                <w:lang w:eastAsia="lt-LT"/>
              </w:rPr>
              <w:t>01-004-08-04-01 (PP)</w:t>
            </w:r>
          </w:p>
        </w:tc>
        <w:tc>
          <w:tcPr>
            <w:tcW w:w="3544" w:type="dxa"/>
            <w:vAlign w:val="center"/>
            <w:hideMark/>
          </w:tcPr>
          <w:p w14:paraId="629023E0" w14:textId="77777777" w:rsidR="001A0C3B" w:rsidRPr="003F7B97" w:rsidRDefault="001A0C3B" w:rsidP="001A0C3B">
            <w:pPr>
              <w:rPr>
                <w:sz w:val="18"/>
                <w:szCs w:val="18"/>
                <w:lang w:eastAsia="lt-LT"/>
              </w:rPr>
            </w:pPr>
            <w:r w:rsidRPr="003F7B97">
              <w:rPr>
                <w:sz w:val="18"/>
                <w:szCs w:val="18"/>
                <w:lang w:eastAsia="lt-LT"/>
              </w:rPr>
              <w:t>Didinti visuomenės įsitraukimą į vietos problemų sprendimą</w:t>
            </w:r>
          </w:p>
        </w:tc>
        <w:tc>
          <w:tcPr>
            <w:tcW w:w="1228" w:type="dxa"/>
            <w:noWrap/>
            <w:vAlign w:val="center"/>
            <w:hideMark/>
          </w:tcPr>
          <w:p w14:paraId="4EBD31CC" w14:textId="77777777" w:rsidR="001A0C3B" w:rsidRPr="003F7B97" w:rsidRDefault="001A0C3B" w:rsidP="001A0C3B">
            <w:pPr>
              <w:jc w:val="center"/>
              <w:rPr>
                <w:sz w:val="18"/>
                <w:szCs w:val="18"/>
                <w:lang w:eastAsia="lt-LT"/>
              </w:rPr>
            </w:pPr>
            <w:r w:rsidRPr="003F7B97">
              <w:rPr>
                <w:sz w:val="18"/>
                <w:szCs w:val="18"/>
                <w:lang w:eastAsia="lt-LT"/>
              </w:rPr>
              <w:t>14 605</w:t>
            </w:r>
          </w:p>
        </w:tc>
        <w:tc>
          <w:tcPr>
            <w:tcW w:w="1200" w:type="dxa"/>
            <w:gridSpan w:val="2"/>
            <w:noWrap/>
            <w:vAlign w:val="center"/>
            <w:hideMark/>
          </w:tcPr>
          <w:p w14:paraId="4B2C4EC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7DD60E50" w14:textId="77777777" w:rsidR="001A0C3B" w:rsidRPr="003F7B97" w:rsidRDefault="001A0C3B" w:rsidP="001A0C3B">
            <w:pPr>
              <w:jc w:val="center"/>
              <w:rPr>
                <w:sz w:val="18"/>
                <w:szCs w:val="18"/>
                <w:lang w:eastAsia="lt-LT"/>
              </w:rPr>
            </w:pPr>
            <w:r w:rsidRPr="003F7B97">
              <w:rPr>
                <w:sz w:val="18"/>
                <w:szCs w:val="18"/>
                <w:lang w:eastAsia="lt-LT"/>
              </w:rPr>
              <w:t>13 210</w:t>
            </w:r>
          </w:p>
        </w:tc>
        <w:tc>
          <w:tcPr>
            <w:tcW w:w="1200" w:type="dxa"/>
            <w:gridSpan w:val="2"/>
            <w:noWrap/>
            <w:vAlign w:val="center"/>
            <w:hideMark/>
          </w:tcPr>
          <w:p w14:paraId="17F008D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E905B59" w14:textId="77777777" w:rsidR="001A0C3B" w:rsidRPr="003F7B97" w:rsidRDefault="001A0C3B" w:rsidP="001A0C3B">
            <w:pPr>
              <w:jc w:val="center"/>
              <w:rPr>
                <w:sz w:val="18"/>
                <w:szCs w:val="18"/>
                <w:lang w:eastAsia="lt-LT"/>
              </w:rPr>
            </w:pPr>
            <w:r w:rsidRPr="003F7B97">
              <w:rPr>
                <w:sz w:val="18"/>
                <w:szCs w:val="18"/>
                <w:lang w:eastAsia="lt-LT"/>
              </w:rPr>
              <w:t>21 600</w:t>
            </w:r>
          </w:p>
        </w:tc>
        <w:tc>
          <w:tcPr>
            <w:tcW w:w="1201" w:type="dxa"/>
            <w:noWrap/>
            <w:vAlign w:val="center"/>
            <w:hideMark/>
          </w:tcPr>
          <w:p w14:paraId="330D6277"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23872FE5"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4AAD9E81" w14:textId="77777777" w:rsidTr="00F812EC">
        <w:trPr>
          <w:trHeight w:val="236"/>
        </w:trPr>
        <w:tc>
          <w:tcPr>
            <w:tcW w:w="1413" w:type="dxa"/>
            <w:shd w:val="clear" w:color="000000" w:fill="CCFFCC"/>
            <w:vAlign w:val="center"/>
            <w:hideMark/>
          </w:tcPr>
          <w:p w14:paraId="3E023ABF" w14:textId="77777777" w:rsidR="001A0C3B" w:rsidRPr="003F7B97" w:rsidRDefault="001A0C3B" w:rsidP="001A0C3B">
            <w:pPr>
              <w:jc w:val="center"/>
              <w:rPr>
                <w:b/>
                <w:bCs/>
                <w:sz w:val="18"/>
                <w:szCs w:val="18"/>
                <w:lang w:eastAsia="lt-LT"/>
              </w:rPr>
            </w:pPr>
            <w:r w:rsidRPr="003F7B97">
              <w:rPr>
                <w:b/>
                <w:bCs/>
                <w:sz w:val="18"/>
                <w:szCs w:val="18"/>
                <w:lang w:eastAsia="lt-LT"/>
              </w:rPr>
              <w:t>01-004-12-01 (T)</w:t>
            </w:r>
          </w:p>
        </w:tc>
        <w:tc>
          <w:tcPr>
            <w:tcW w:w="3544" w:type="dxa"/>
            <w:shd w:val="clear" w:color="000000" w:fill="CCFFCC"/>
            <w:hideMark/>
          </w:tcPr>
          <w:p w14:paraId="769474D2" w14:textId="77777777" w:rsidR="001A0C3B" w:rsidRPr="003F7B97" w:rsidRDefault="001A0C3B" w:rsidP="001A0C3B">
            <w:pPr>
              <w:rPr>
                <w:b/>
                <w:bCs/>
                <w:sz w:val="18"/>
                <w:szCs w:val="18"/>
                <w:lang w:eastAsia="lt-LT"/>
              </w:rPr>
            </w:pPr>
            <w:r w:rsidRPr="003F7B97">
              <w:rPr>
                <w:b/>
                <w:bCs/>
                <w:sz w:val="18"/>
                <w:szCs w:val="18"/>
                <w:lang w:eastAsia="lt-LT"/>
              </w:rPr>
              <w:t>Uždavinys: Investuoti į miesto ir kaimų tikslinių teritorijų kompleksinę plėtrą ir bendruomenių įtraukimą į bendradarbiavimą su verslo ir valdžios sektoriais</w:t>
            </w:r>
          </w:p>
        </w:tc>
        <w:tc>
          <w:tcPr>
            <w:tcW w:w="1228" w:type="dxa"/>
            <w:shd w:val="clear" w:color="000000" w:fill="CCFFCC"/>
            <w:vAlign w:val="center"/>
            <w:hideMark/>
          </w:tcPr>
          <w:p w14:paraId="38528869" w14:textId="0F8B490D" w:rsidR="001A0C3B" w:rsidRPr="003F7B97" w:rsidRDefault="001A0C3B" w:rsidP="001A0C3B">
            <w:pPr>
              <w:jc w:val="center"/>
              <w:rPr>
                <w:b/>
                <w:bCs/>
                <w:sz w:val="18"/>
                <w:szCs w:val="18"/>
                <w:lang w:eastAsia="lt-LT"/>
              </w:rPr>
            </w:pPr>
            <w:r w:rsidRPr="003F7B97">
              <w:rPr>
                <w:b/>
                <w:bCs/>
                <w:sz w:val="18"/>
                <w:szCs w:val="18"/>
                <w:lang w:eastAsia="lt-LT"/>
              </w:rPr>
              <w:t>9</w:t>
            </w:r>
          </w:p>
        </w:tc>
        <w:tc>
          <w:tcPr>
            <w:tcW w:w="1200" w:type="dxa"/>
            <w:gridSpan w:val="2"/>
            <w:shd w:val="clear" w:color="000000" w:fill="CCFFCC"/>
            <w:vAlign w:val="center"/>
            <w:hideMark/>
          </w:tcPr>
          <w:p w14:paraId="5148022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vAlign w:val="center"/>
            <w:hideMark/>
          </w:tcPr>
          <w:p w14:paraId="528876F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gridSpan w:val="2"/>
            <w:shd w:val="clear" w:color="000000" w:fill="CCFFCC"/>
            <w:vAlign w:val="center"/>
            <w:hideMark/>
          </w:tcPr>
          <w:p w14:paraId="58492D9C"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vAlign w:val="center"/>
            <w:hideMark/>
          </w:tcPr>
          <w:p w14:paraId="0A679CE1"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1" w:type="dxa"/>
            <w:shd w:val="clear" w:color="000000" w:fill="CCFFCC"/>
            <w:vAlign w:val="center"/>
            <w:hideMark/>
          </w:tcPr>
          <w:p w14:paraId="43FA2A1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vAlign w:val="center"/>
            <w:hideMark/>
          </w:tcPr>
          <w:p w14:paraId="6F2DCA0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57066195" w14:textId="77777777" w:rsidTr="00F812EC">
        <w:trPr>
          <w:trHeight w:val="47"/>
        </w:trPr>
        <w:tc>
          <w:tcPr>
            <w:tcW w:w="1413" w:type="dxa"/>
            <w:vAlign w:val="center"/>
            <w:hideMark/>
          </w:tcPr>
          <w:p w14:paraId="01A69ADA" w14:textId="77777777" w:rsidR="001A0C3B" w:rsidRPr="003F7B97" w:rsidRDefault="001A0C3B" w:rsidP="001A0C3B">
            <w:pPr>
              <w:jc w:val="center"/>
              <w:rPr>
                <w:sz w:val="18"/>
                <w:szCs w:val="18"/>
                <w:lang w:eastAsia="lt-LT"/>
              </w:rPr>
            </w:pPr>
            <w:r w:rsidRPr="003F7B97">
              <w:rPr>
                <w:sz w:val="18"/>
                <w:szCs w:val="18"/>
                <w:lang w:eastAsia="lt-LT"/>
              </w:rPr>
              <w:t>01-004-12-01-04 (TP)</w:t>
            </w:r>
          </w:p>
        </w:tc>
        <w:tc>
          <w:tcPr>
            <w:tcW w:w="3544" w:type="dxa"/>
            <w:vAlign w:val="center"/>
            <w:hideMark/>
          </w:tcPr>
          <w:p w14:paraId="6F8F4475" w14:textId="77777777" w:rsidR="001A0C3B" w:rsidRPr="003F7B97" w:rsidRDefault="001A0C3B" w:rsidP="001A0C3B">
            <w:pPr>
              <w:rPr>
                <w:sz w:val="18"/>
                <w:szCs w:val="18"/>
                <w:lang w:eastAsia="lt-LT"/>
              </w:rPr>
            </w:pPr>
            <w:r w:rsidRPr="003F7B97">
              <w:rPr>
                <w:sz w:val="18"/>
                <w:szCs w:val="18"/>
                <w:lang w:eastAsia="lt-LT"/>
              </w:rPr>
              <w:t>Kompleksiškai atnaujinti 1–6 tūkst. gyventojų turinčių miestų (išskyrus savivaldybių centrus), miestelių ir kaimų bendruomeninę ir viešąją infrastruktūrą</w:t>
            </w:r>
          </w:p>
        </w:tc>
        <w:tc>
          <w:tcPr>
            <w:tcW w:w="1228" w:type="dxa"/>
            <w:vAlign w:val="center"/>
            <w:hideMark/>
          </w:tcPr>
          <w:p w14:paraId="66421D3C" w14:textId="1A6C0ACD" w:rsidR="001A0C3B" w:rsidRPr="003F7B97" w:rsidRDefault="001A0C3B" w:rsidP="001A0C3B">
            <w:pPr>
              <w:jc w:val="center"/>
              <w:rPr>
                <w:sz w:val="18"/>
                <w:szCs w:val="18"/>
                <w:lang w:eastAsia="lt-LT"/>
              </w:rPr>
            </w:pPr>
            <w:r w:rsidRPr="003F7B97">
              <w:rPr>
                <w:sz w:val="18"/>
                <w:szCs w:val="18"/>
                <w:lang w:eastAsia="lt-LT"/>
              </w:rPr>
              <w:t>9</w:t>
            </w:r>
          </w:p>
        </w:tc>
        <w:tc>
          <w:tcPr>
            <w:tcW w:w="1200" w:type="dxa"/>
            <w:gridSpan w:val="2"/>
            <w:shd w:val="clear" w:color="000000" w:fill="FFFFFF"/>
            <w:vAlign w:val="center"/>
            <w:hideMark/>
          </w:tcPr>
          <w:p w14:paraId="11687F5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70EAA9D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shd w:val="clear" w:color="000000" w:fill="FFFFFF"/>
            <w:vAlign w:val="center"/>
            <w:hideMark/>
          </w:tcPr>
          <w:p w14:paraId="75835B0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4B47E9FE"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shd w:val="clear" w:color="000000" w:fill="FFFFFF"/>
            <w:vAlign w:val="center"/>
            <w:hideMark/>
          </w:tcPr>
          <w:p w14:paraId="20E89602"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15CF9150"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111ABCFA" w14:textId="77777777" w:rsidTr="00F812EC">
        <w:trPr>
          <w:trHeight w:val="47"/>
        </w:trPr>
        <w:tc>
          <w:tcPr>
            <w:tcW w:w="1413" w:type="dxa"/>
            <w:shd w:val="clear" w:color="000000" w:fill="CCFFFF"/>
            <w:hideMark/>
          </w:tcPr>
          <w:p w14:paraId="2ADA81D3"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CCFFFF"/>
            <w:hideMark/>
          </w:tcPr>
          <w:p w14:paraId="1BB33653" w14:textId="77777777" w:rsidR="001A0C3B" w:rsidRPr="003F7B97" w:rsidRDefault="001A0C3B" w:rsidP="001A0C3B">
            <w:pPr>
              <w:rPr>
                <w:b/>
                <w:bCs/>
                <w:sz w:val="18"/>
                <w:szCs w:val="18"/>
                <w:lang w:eastAsia="lt-LT"/>
              </w:rPr>
            </w:pPr>
            <w:r w:rsidRPr="003F7B97">
              <w:rPr>
                <w:b/>
                <w:bCs/>
                <w:sz w:val="18"/>
                <w:szCs w:val="18"/>
                <w:lang w:eastAsia="lt-LT"/>
              </w:rPr>
              <w:t xml:space="preserve">1. Iš viso Lietuvos Respublikos valstybės biudžetas </w:t>
            </w:r>
          </w:p>
        </w:tc>
        <w:tc>
          <w:tcPr>
            <w:tcW w:w="1228" w:type="dxa"/>
            <w:shd w:val="clear" w:color="000000" w:fill="CCFFFF"/>
            <w:vAlign w:val="center"/>
            <w:hideMark/>
          </w:tcPr>
          <w:p w14:paraId="4537CA3F" w14:textId="77777777" w:rsidR="001A0C3B" w:rsidRPr="003F7B97" w:rsidRDefault="001A0C3B" w:rsidP="001A0C3B">
            <w:pPr>
              <w:jc w:val="center"/>
              <w:rPr>
                <w:b/>
                <w:bCs/>
                <w:sz w:val="18"/>
                <w:szCs w:val="18"/>
                <w:lang w:eastAsia="lt-LT"/>
              </w:rPr>
            </w:pPr>
            <w:r w:rsidRPr="003F7B97">
              <w:rPr>
                <w:b/>
                <w:bCs/>
                <w:sz w:val="18"/>
                <w:szCs w:val="18"/>
                <w:lang w:eastAsia="lt-LT"/>
              </w:rPr>
              <w:t>123 198</w:t>
            </w:r>
          </w:p>
        </w:tc>
        <w:tc>
          <w:tcPr>
            <w:tcW w:w="1200" w:type="dxa"/>
            <w:gridSpan w:val="2"/>
            <w:shd w:val="clear" w:color="000000" w:fill="CCFFFF"/>
            <w:vAlign w:val="center"/>
            <w:hideMark/>
          </w:tcPr>
          <w:p w14:paraId="0856A04B"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7E5002B5"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CCFFFF"/>
            <w:vAlign w:val="center"/>
            <w:hideMark/>
          </w:tcPr>
          <w:p w14:paraId="5E84D31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28A1E9A7"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158 566</w:t>
            </w:r>
          </w:p>
        </w:tc>
        <w:tc>
          <w:tcPr>
            <w:tcW w:w="1201" w:type="dxa"/>
            <w:shd w:val="clear" w:color="000000" w:fill="CCFFFF"/>
            <w:vAlign w:val="center"/>
            <w:hideMark/>
          </w:tcPr>
          <w:p w14:paraId="668D612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FF"/>
            <w:vAlign w:val="center"/>
            <w:hideMark/>
          </w:tcPr>
          <w:p w14:paraId="58D57C9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72DE15A5" w14:textId="77777777" w:rsidTr="00F812EC">
        <w:trPr>
          <w:trHeight w:val="47"/>
        </w:trPr>
        <w:tc>
          <w:tcPr>
            <w:tcW w:w="1413" w:type="dxa"/>
            <w:hideMark/>
          </w:tcPr>
          <w:p w14:paraId="49D074CC"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5D1D95DE" w14:textId="77777777" w:rsidR="001A0C3B" w:rsidRPr="003F7B97" w:rsidRDefault="001A0C3B" w:rsidP="001A0C3B">
            <w:pPr>
              <w:rPr>
                <w:sz w:val="18"/>
                <w:szCs w:val="18"/>
                <w:lang w:eastAsia="lt-LT"/>
              </w:rPr>
            </w:pPr>
            <w:r w:rsidRPr="003F7B97">
              <w:rPr>
                <w:sz w:val="18"/>
                <w:szCs w:val="18"/>
                <w:lang w:eastAsia="lt-LT"/>
              </w:rPr>
              <w:t xml:space="preserve"> iš jo:                                                                                         1.1. valstybės biudžeto lėšos</w:t>
            </w:r>
          </w:p>
        </w:tc>
        <w:tc>
          <w:tcPr>
            <w:tcW w:w="1228" w:type="dxa"/>
            <w:noWrap/>
            <w:vAlign w:val="center"/>
            <w:hideMark/>
          </w:tcPr>
          <w:p w14:paraId="530B44BB" w14:textId="77777777" w:rsidR="001A0C3B" w:rsidRPr="003F7B97" w:rsidRDefault="001A0C3B" w:rsidP="001A0C3B">
            <w:pPr>
              <w:jc w:val="center"/>
              <w:rPr>
                <w:sz w:val="18"/>
                <w:szCs w:val="18"/>
                <w:lang w:eastAsia="lt-LT"/>
              </w:rPr>
            </w:pPr>
            <w:r w:rsidRPr="003F7B97">
              <w:rPr>
                <w:sz w:val="18"/>
                <w:szCs w:val="18"/>
                <w:lang w:eastAsia="lt-LT"/>
              </w:rPr>
              <w:t>1 381</w:t>
            </w:r>
          </w:p>
        </w:tc>
        <w:tc>
          <w:tcPr>
            <w:tcW w:w="1200" w:type="dxa"/>
            <w:gridSpan w:val="2"/>
            <w:vAlign w:val="center"/>
            <w:hideMark/>
          </w:tcPr>
          <w:p w14:paraId="7258A707"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0" w:type="dxa"/>
            <w:noWrap/>
            <w:vAlign w:val="center"/>
            <w:hideMark/>
          </w:tcPr>
          <w:p w14:paraId="4E0CA35D" w14:textId="77777777" w:rsidR="001A0C3B" w:rsidRPr="003F7B97" w:rsidRDefault="001A0C3B" w:rsidP="001A0C3B">
            <w:pPr>
              <w:jc w:val="center"/>
              <w:rPr>
                <w:sz w:val="18"/>
                <w:szCs w:val="18"/>
                <w:lang w:eastAsia="lt-LT"/>
              </w:rPr>
            </w:pPr>
            <w:r w:rsidRPr="003F7B97">
              <w:rPr>
                <w:sz w:val="18"/>
                <w:szCs w:val="18"/>
                <w:lang w:eastAsia="lt-LT"/>
              </w:rPr>
              <w:t>3 141</w:t>
            </w:r>
          </w:p>
        </w:tc>
        <w:tc>
          <w:tcPr>
            <w:tcW w:w="1200" w:type="dxa"/>
            <w:gridSpan w:val="2"/>
            <w:vAlign w:val="center"/>
            <w:hideMark/>
          </w:tcPr>
          <w:p w14:paraId="55E40F4F"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0" w:type="dxa"/>
            <w:noWrap/>
            <w:vAlign w:val="center"/>
            <w:hideMark/>
          </w:tcPr>
          <w:p w14:paraId="292C3273" w14:textId="77777777" w:rsidR="001A0C3B" w:rsidRPr="003F7B97" w:rsidRDefault="001A0C3B" w:rsidP="001A0C3B">
            <w:pPr>
              <w:jc w:val="center"/>
              <w:rPr>
                <w:sz w:val="18"/>
                <w:szCs w:val="18"/>
                <w:lang w:eastAsia="lt-LT"/>
              </w:rPr>
            </w:pPr>
            <w:r w:rsidRPr="003F7B97">
              <w:rPr>
                <w:sz w:val="18"/>
                <w:szCs w:val="18"/>
                <w:lang w:eastAsia="lt-LT"/>
              </w:rPr>
              <w:t>3 141</w:t>
            </w:r>
          </w:p>
        </w:tc>
        <w:tc>
          <w:tcPr>
            <w:tcW w:w="1201" w:type="dxa"/>
            <w:vAlign w:val="center"/>
            <w:hideMark/>
          </w:tcPr>
          <w:p w14:paraId="1F983D12"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2410" w:type="dxa"/>
            <w:vAlign w:val="center"/>
            <w:hideMark/>
          </w:tcPr>
          <w:p w14:paraId="2E6BA678" w14:textId="77777777" w:rsidR="001A0C3B" w:rsidRPr="003F7B97" w:rsidRDefault="001A0C3B" w:rsidP="001A0C3B">
            <w:pPr>
              <w:jc w:val="center"/>
              <w:rPr>
                <w:i/>
                <w:iCs/>
                <w:sz w:val="18"/>
                <w:szCs w:val="18"/>
                <w:lang w:eastAsia="lt-LT"/>
              </w:rPr>
            </w:pPr>
            <w:r w:rsidRPr="003F7B97">
              <w:rPr>
                <w:i/>
                <w:iCs/>
                <w:sz w:val="18"/>
                <w:szCs w:val="18"/>
                <w:lang w:eastAsia="lt-LT"/>
              </w:rPr>
              <w:t> </w:t>
            </w:r>
          </w:p>
        </w:tc>
      </w:tr>
      <w:tr w:rsidR="001A0C3B" w:rsidRPr="003F7B97" w14:paraId="3C1EE2B3" w14:textId="77777777" w:rsidTr="00F812EC">
        <w:trPr>
          <w:trHeight w:val="47"/>
        </w:trPr>
        <w:tc>
          <w:tcPr>
            <w:tcW w:w="1413" w:type="dxa"/>
            <w:hideMark/>
          </w:tcPr>
          <w:p w14:paraId="4CF142CB"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vAlign w:val="center"/>
            <w:hideMark/>
          </w:tcPr>
          <w:p w14:paraId="5E9C364B" w14:textId="77777777" w:rsidR="001A0C3B" w:rsidRPr="003F7B97" w:rsidRDefault="001A0C3B" w:rsidP="001A0C3B">
            <w:pPr>
              <w:rPr>
                <w:sz w:val="18"/>
                <w:szCs w:val="18"/>
                <w:lang w:eastAsia="lt-LT"/>
              </w:rPr>
            </w:pPr>
            <w:r w:rsidRPr="003F7B97">
              <w:rPr>
                <w:sz w:val="18"/>
                <w:szCs w:val="18"/>
                <w:lang w:eastAsia="lt-LT"/>
              </w:rPr>
              <w:t>1.2. bendrojo finansavimo lėšos</w:t>
            </w:r>
          </w:p>
        </w:tc>
        <w:tc>
          <w:tcPr>
            <w:tcW w:w="1228" w:type="dxa"/>
            <w:noWrap/>
            <w:vAlign w:val="center"/>
            <w:hideMark/>
          </w:tcPr>
          <w:p w14:paraId="29DBBF34" w14:textId="77777777" w:rsidR="001A0C3B" w:rsidRPr="003F7B97" w:rsidRDefault="001A0C3B" w:rsidP="001A0C3B">
            <w:pPr>
              <w:jc w:val="center"/>
              <w:rPr>
                <w:sz w:val="18"/>
                <w:szCs w:val="18"/>
                <w:lang w:eastAsia="lt-LT"/>
              </w:rPr>
            </w:pPr>
            <w:r w:rsidRPr="003F7B97">
              <w:rPr>
                <w:sz w:val="18"/>
                <w:szCs w:val="18"/>
                <w:lang w:eastAsia="lt-LT"/>
              </w:rPr>
              <w:t>12 943</w:t>
            </w:r>
          </w:p>
        </w:tc>
        <w:tc>
          <w:tcPr>
            <w:tcW w:w="1200" w:type="dxa"/>
            <w:gridSpan w:val="2"/>
            <w:noWrap/>
            <w:vAlign w:val="center"/>
            <w:hideMark/>
          </w:tcPr>
          <w:p w14:paraId="6E42ED34"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892D064" w14:textId="77777777" w:rsidR="001A0C3B" w:rsidRPr="003F7B97" w:rsidRDefault="001A0C3B" w:rsidP="001A0C3B">
            <w:pPr>
              <w:jc w:val="center"/>
              <w:rPr>
                <w:sz w:val="18"/>
                <w:szCs w:val="18"/>
                <w:lang w:eastAsia="lt-LT"/>
              </w:rPr>
            </w:pPr>
            <w:r w:rsidRPr="003F7B97">
              <w:rPr>
                <w:sz w:val="18"/>
                <w:szCs w:val="18"/>
                <w:lang w:eastAsia="lt-LT"/>
              </w:rPr>
              <w:t>21 510</w:t>
            </w:r>
          </w:p>
        </w:tc>
        <w:tc>
          <w:tcPr>
            <w:tcW w:w="1200" w:type="dxa"/>
            <w:gridSpan w:val="2"/>
            <w:noWrap/>
            <w:vAlign w:val="center"/>
            <w:hideMark/>
          </w:tcPr>
          <w:p w14:paraId="53514067"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F209278" w14:textId="77777777" w:rsidR="001A0C3B" w:rsidRPr="003F7B97" w:rsidRDefault="001A0C3B" w:rsidP="001A0C3B">
            <w:pPr>
              <w:jc w:val="center"/>
              <w:rPr>
                <w:sz w:val="18"/>
                <w:szCs w:val="18"/>
                <w:lang w:eastAsia="lt-LT"/>
              </w:rPr>
            </w:pPr>
            <w:r w:rsidRPr="003F7B97">
              <w:rPr>
                <w:sz w:val="18"/>
                <w:szCs w:val="18"/>
                <w:lang w:eastAsia="lt-LT"/>
              </w:rPr>
              <w:t>22 552</w:t>
            </w:r>
          </w:p>
        </w:tc>
        <w:tc>
          <w:tcPr>
            <w:tcW w:w="1201" w:type="dxa"/>
            <w:noWrap/>
            <w:vAlign w:val="center"/>
            <w:hideMark/>
          </w:tcPr>
          <w:p w14:paraId="4FA00ABE"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49C8EC52"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747BB838" w14:textId="77777777" w:rsidTr="00F812EC">
        <w:trPr>
          <w:trHeight w:val="47"/>
        </w:trPr>
        <w:tc>
          <w:tcPr>
            <w:tcW w:w="1413" w:type="dxa"/>
            <w:hideMark/>
          </w:tcPr>
          <w:p w14:paraId="07EBCFD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C91F4CC" w14:textId="77777777" w:rsidR="001A0C3B" w:rsidRPr="003F7B97" w:rsidRDefault="001A0C3B" w:rsidP="001A0C3B">
            <w:pPr>
              <w:rPr>
                <w:sz w:val="18"/>
                <w:szCs w:val="18"/>
                <w:lang w:eastAsia="lt-LT"/>
              </w:rPr>
            </w:pPr>
            <w:r w:rsidRPr="003F7B97">
              <w:rPr>
                <w:sz w:val="18"/>
                <w:szCs w:val="18"/>
                <w:lang w:eastAsia="lt-LT"/>
              </w:rPr>
              <w:t>1.3. ES ir kitos tarptautinės finansinės paramos lėšos</w:t>
            </w:r>
          </w:p>
        </w:tc>
        <w:tc>
          <w:tcPr>
            <w:tcW w:w="1228" w:type="dxa"/>
            <w:noWrap/>
            <w:vAlign w:val="center"/>
            <w:hideMark/>
          </w:tcPr>
          <w:p w14:paraId="06693A10" w14:textId="77777777" w:rsidR="001A0C3B" w:rsidRPr="003F7B97" w:rsidRDefault="001A0C3B" w:rsidP="001A0C3B">
            <w:pPr>
              <w:jc w:val="center"/>
              <w:rPr>
                <w:sz w:val="18"/>
                <w:szCs w:val="18"/>
                <w:lang w:eastAsia="lt-LT"/>
              </w:rPr>
            </w:pPr>
            <w:r w:rsidRPr="003F7B97">
              <w:rPr>
                <w:sz w:val="18"/>
                <w:szCs w:val="18"/>
                <w:lang w:eastAsia="lt-LT"/>
              </w:rPr>
              <w:t>108 874</w:t>
            </w:r>
          </w:p>
        </w:tc>
        <w:tc>
          <w:tcPr>
            <w:tcW w:w="1200" w:type="dxa"/>
            <w:gridSpan w:val="2"/>
            <w:noWrap/>
            <w:vAlign w:val="center"/>
            <w:hideMark/>
          </w:tcPr>
          <w:p w14:paraId="0DE52659"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2AFCD017" w14:textId="77777777" w:rsidR="001A0C3B" w:rsidRPr="003F7B97" w:rsidRDefault="001A0C3B" w:rsidP="001A0C3B">
            <w:pPr>
              <w:jc w:val="center"/>
              <w:rPr>
                <w:sz w:val="18"/>
                <w:szCs w:val="18"/>
                <w:lang w:eastAsia="lt-LT"/>
              </w:rPr>
            </w:pPr>
            <w:r w:rsidRPr="003F7B97">
              <w:rPr>
                <w:sz w:val="18"/>
                <w:szCs w:val="18"/>
                <w:lang w:eastAsia="lt-LT"/>
              </w:rPr>
              <w:t>113 597</w:t>
            </w:r>
          </w:p>
        </w:tc>
        <w:tc>
          <w:tcPr>
            <w:tcW w:w="1200" w:type="dxa"/>
            <w:gridSpan w:val="2"/>
            <w:noWrap/>
            <w:vAlign w:val="center"/>
            <w:hideMark/>
          </w:tcPr>
          <w:p w14:paraId="3FC7DF3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71CA36A9" w14:textId="77777777" w:rsidR="001A0C3B" w:rsidRPr="003F7B97" w:rsidRDefault="001A0C3B" w:rsidP="001A0C3B">
            <w:pPr>
              <w:jc w:val="center"/>
              <w:rPr>
                <w:sz w:val="18"/>
                <w:szCs w:val="18"/>
                <w:lang w:eastAsia="lt-LT"/>
              </w:rPr>
            </w:pPr>
            <w:r w:rsidRPr="003F7B97">
              <w:rPr>
                <w:sz w:val="18"/>
                <w:szCs w:val="18"/>
                <w:lang w:eastAsia="lt-LT"/>
              </w:rPr>
              <w:t>132 873</w:t>
            </w:r>
          </w:p>
        </w:tc>
        <w:tc>
          <w:tcPr>
            <w:tcW w:w="1201" w:type="dxa"/>
            <w:noWrap/>
            <w:vAlign w:val="center"/>
            <w:hideMark/>
          </w:tcPr>
          <w:p w14:paraId="759FE5C1"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123E20C4"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5C255887" w14:textId="77777777" w:rsidTr="00F812EC">
        <w:trPr>
          <w:trHeight w:val="47"/>
        </w:trPr>
        <w:tc>
          <w:tcPr>
            <w:tcW w:w="1413" w:type="dxa"/>
            <w:hideMark/>
          </w:tcPr>
          <w:p w14:paraId="49574550"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340AE967" w14:textId="77777777" w:rsidR="001A0C3B" w:rsidRPr="003F7B97" w:rsidRDefault="001A0C3B" w:rsidP="001A0C3B">
            <w:pPr>
              <w:rPr>
                <w:sz w:val="18"/>
                <w:szCs w:val="18"/>
                <w:lang w:eastAsia="lt-LT"/>
              </w:rPr>
            </w:pPr>
            <w:r w:rsidRPr="003F7B97">
              <w:rPr>
                <w:sz w:val="18"/>
                <w:szCs w:val="18"/>
                <w:lang w:eastAsia="lt-LT"/>
              </w:rPr>
              <w:t>1.4. tikslinės paskirties lėšos ir pajamų įmokos</w:t>
            </w:r>
          </w:p>
        </w:tc>
        <w:tc>
          <w:tcPr>
            <w:tcW w:w="1228" w:type="dxa"/>
            <w:vAlign w:val="center"/>
            <w:hideMark/>
          </w:tcPr>
          <w:p w14:paraId="21A8D80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6573720E"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18EB7F2B"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1D7A66A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7BC183FC"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vAlign w:val="center"/>
            <w:hideMark/>
          </w:tcPr>
          <w:p w14:paraId="49F160E5"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4C1EFEE4"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6F874E43" w14:textId="77777777" w:rsidTr="00F812EC">
        <w:trPr>
          <w:trHeight w:val="236"/>
        </w:trPr>
        <w:tc>
          <w:tcPr>
            <w:tcW w:w="1413" w:type="dxa"/>
            <w:shd w:val="clear" w:color="000000" w:fill="CCFFFF"/>
            <w:hideMark/>
          </w:tcPr>
          <w:p w14:paraId="1FC21BDF" w14:textId="77777777" w:rsidR="001A0C3B" w:rsidRPr="003F7B97" w:rsidRDefault="001A0C3B" w:rsidP="001A0C3B">
            <w:pPr>
              <w:jc w:val="center"/>
              <w:rPr>
                <w:color w:val="FF0000"/>
                <w:sz w:val="18"/>
                <w:szCs w:val="18"/>
                <w:lang w:eastAsia="lt-LT"/>
              </w:rPr>
            </w:pPr>
            <w:r w:rsidRPr="003F7B97">
              <w:rPr>
                <w:color w:val="FF0000"/>
                <w:sz w:val="18"/>
                <w:szCs w:val="18"/>
                <w:lang w:eastAsia="lt-LT"/>
              </w:rPr>
              <w:t> </w:t>
            </w:r>
          </w:p>
        </w:tc>
        <w:tc>
          <w:tcPr>
            <w:tcW w:w="3544" w:type="dxa"/>
            <w:shd w:val="clear" w:color="000000" w:fill="CCFFFF"/>
            <w:hideMark/>
          </w:tcPr>
          <w:p w14:paraId="74B3F1E8" w14:textId="77777777" w:rsidR="001A0C3B" w:rsidRPr="003F7B97" w:rsidRDefault="001A0C3B" w:rsidP="001A0C3B">
            <w:pPr>
              <w:rPr>
                <w:b/>
                <w:bCs/>
                <w:sz w:val="18"/>
                <w:szCs w:val="18"/>
                <w:lang w:eastAsia="lt-LT"/>
              </w:rPr>
            </w:pPr>
            <w:r w:rsidRPr="003F7B97">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36543E74"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gridSpan w:val="2"/>
            <w:shd w:val="clear" w:color="000000" w:fill="CCFFFF"/>
            <w:vAlign w:val="center"/>
            <w:hideMark/>
          </w:tcPr>
          <w:p w14:paraId="58ECB4A4"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shd w:val="clear" w:color="000000" w:fill="CCFFFF"/>
            <w:vAlign w:val="center"/>
            <w:hideMark/>
          </w:tcPr>
          <w:p w14:paraId="0BDAE2E1"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gridSpan w:val="2"/>
            <w:shd w:val="clear" w:color="000000" w:fill="CCFFFF"/>
            <w:vAlign w:val="center"/>
            <w:hideMark/>
          </w:tcPr>
          <w:p w14:paraId="673E8968"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shd w:val="clear" w:color="000000" w:fill="CCFFFF"/>
            <w:vAlign w:val="center"/>
            <w:hideMark/>
          </w:tcPr>
          <w:p w14:paraId="652A5968"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1" w:type="dxa"/>
            <w:shd w:val="clear" w:color="000000" w:fill="CCFFFF"/>
            <w:vAlign w:val="center"/>
            <w:hideMark/>
          </w:tcPr>
          <w:p w14:paraId="24B4E9F0"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2410" w:type="dxa"/>
            <w:shd w:val="clear" w:color="000000" w:fill="CCFFFF"/>
            <w:vAlign w:val="center"/>
            <w:hideMark/>
          </w:tcPr>
          <w:p w14:paraId="4B7F5907"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r>
      <w:tr w:rsidR="001A0C3B" w:rsidRPr="003F7B97" w14:paraId="6928F1DB" w14:textId="77777777" w:rsidTr="00F812EC">
        <w:trPr>
          <w:trHeight w:val="47"/>
        </w:trPr>
        <w:tc>
          <w:tcPr>
            <w:tcW w:w="1413" w:type="dxa"/>
            <w:shd w:val="clear" w:color="000000" w:fill="E4DFEC"/>
            <w:hideMark/>
          </w:tcPr>
          <w:p w14:paraId="34D24FAF" w14:textId="77777777" w:rsidR="001A0C3B" w:rsidRPr="003F7B97" w:rsidRDefault="001A0C3B" w:rsidP="001A0C3B">
            <w:pPr>
              <w:jc w:val="center"/>
              <w:rPr>
                <w:sz w:val="18"/>
                <w:szCs w:val="18"/>
                <w:lang w:eastAsia="lt-LT"/>
              </w:rPr>
            </w:pPr>
            <w:r w:rsidRPr="003F7B97">
              <w:rPr>
                <w:sz w:val="18"/>
                <w:szCs w:val="18"/>
                <w:lang w:eastAsia="lt-LT"/>
              </w:rPr>
              <w:lastRenderedPageBreak/>
              <w:t> </w:t>
            </w:r>
          </w:p>
        </w:tc>
        <w:tc>
          <w:tcPr>
            <w:tcW w:w="3544" w:type="dxa"/>
            <w:shd w:val="clear" w:color="000000" w:fill="E4DFEC"/>
            <w:hideMark/>
          </w:tcPr>
          <w:p w14:paraId="0347C36C" w14:textId="77777777" w:rsidR="001A0C3B" w:rsidRPr="003F7B97" w:rsidRDefault="001A0C3B" w:rsidP="001A0C3B">
            <w:pPr>
              <w:rPr>
                <w:b/>
                <w:bCs/>
                <w:sz w:val="18"/>
                <w:szCs w:val="18"/>
                <w:lang w:eastAsia="lt-LT"/>
              </w:rPr>
            </w:pPr>
            <w:r w:rsidRPr="003F7B97">
              <w:rPr>
                <w:b/>
                <w:bCs/>
                <w:sz w:val="18"/>
                <w:szCs w:val="18"/>
                <w:lang w:eastAsia="lt-LT"/>
              </w:rPr>
              <w:t>Iš viso programos pažangos ir regioninėms pažangos priemonėms finansuoti</w:t>
            </w:r>
          </w:p>
        </w:tc>
        <w:tc>
          <w:tcPr>
            <w:tcW w:w="1228" w:type="dxa"/>
            <w:shd w:val="clear" w:color="000000" w:fill="E4DFEC"/>
            <w:vAlign w:val="center"/>
            <w:hideMark/>
          </w:tcPr>
          <w:p w14:paraId="7320A75A" w14:textId="77777777" w:rsidR="001A0C3B" w:rsidRPr="003F7B97" w:rsidRDefault="001A0C3B" w:rsidP="001A0C3B">
            <w:pPr>
              <w:jc w:val="center"/>
              <w:rPr>
                <w:b/>
                <w:bCs/>
                <w:sz w:val="18"/>
                <w:szCs w:val="18"/>
                <w:lang w:eastAsia="lt-LT"/>
              </w:rPr>
            </w:pPr>
            <w:r w:rsidRPr="003F7B97">
              <w:rPr>
                <w:b/>
                <w:bCs/>
                <w:sz w:val="18"/>
                <w:szCs w:val="18"/>
                <w:lang w:eastAsia="lt-LT"/>
              </w:rPr>
              <w:t>123 189</w:t>
            </w:r>
          </w:p>
        </w:tc>
        <w:tc>
          <w:tcPr>
            <w:tcW w:w="1200" w:type="dxa"/>
            <w:gridSpan w:val="2"/>
            <w:shd w:val="clear" w:color="000000" w:fill="E4DFEC"/>
            <w:vAlign w:val="center"/>
            <w:hideMark/>
          </w:tcPr>
          <w:p w14:paraId="46C10C7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77087A8F"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E4DFEC"/>
            <w:vAlign w:val="center"/>
            <w:hideMark/>
          </w:tcPr>
          <w:p w14:paraId="1B52C2C7"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51070576" w14:textId="77777777" w:rsidR="001A0C3B" w:rsidRPr="003F7B97" w:rsidRDefault="001A0C3B" w:rsidP="001A0C3B">
            <w:pPr>
              <w:jc w:val="center"/>
              <w:rPr>
                <w:b/>
                <w:bCs/>
                <w:sz w:val="18"/>
                <w:szCs w:val="18"/>
                <w:lang w:eastAsia="lt-LT"/>
              </w:rPr>
            </w:pPr>
            <w:r w:rsidRPr="003F7B97">
              <w:rPr>
                <w:b/>
                <w:bCs/>
                <w:sz w:val="18"/>
                <w:szCs w:val="18"/>
                <w:lang w:eastAsia="lt-LT"/>
              </w:rPr>
              <w:t>158 566</w:t>
            </w:r>
          </w:p>
        </w:tc>
        <w:tc>
          <w:tcPr>
            <w:tcW w:w="1201" w:type="dxa"/>
            <w:shd w:val="clear" w:color="000000" w:fill="E4DFEC"/>
            <w:vAlign w:val="center"/>
            <w:hideMark/>
          </w:tcPr>
          <w:p w14:paraId="1569706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090A3F3E"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581BCE38" w14:textId="77777777" w:rsidTr="00F812EC">
        <w:trPr>
          <w:trHeight w:val="47"/>
        </w:trPr>
        <w:tc>
          <w:tcPr>
            <w:tcW w:w="1413" w:type="dxa"/>
            <w:hideMark/>
          </w:tcPr>
          <w:p w14:paraId="62D35192"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5FED4745" w14:textId="77777777" w:rsidR="001A0C3B" w:rsidRPr="003F7B97" w:rsidRDefault="001A0C3B" w:rsidP="001A0C3B">
            <w:pPr>
              <w:rPr>
                <w:sz w:val="18"/>
                <w:szCs w:val="18"/>
                <w:lang w:eastAsia="lt-LT"/>
              </w:rPr>
            </w:pPr>
            <w:r w:rsidRPr="003F7B97">
              <w:rPr>
                <w:sz w:val="18"/>
                <w:szCs w:val="18"/>
                <w:lang w:eastAsia="lt-LT"/>
              </w:rPr>
              <w:t>Iš jų Lietuvos Respublikos valstybės biudžeto lėšomis finansuojamoms pažangos priemonėms</w:t>
            </w:r>
          </w:p>
        </w:tc>
        <w:tc>
          <w:tcPr>
            <w:tcW w:w="1228" w:type="dxa"/>
            <w:noWrap/>
            <w:vAlign w:val="center"/>
            <w:hideMark/>
          </w:tcPr>
          <w:p w14:paraId="2CD41E39" w14:textId="77777777" w:rsidR="001A0C3B" w:rsidRPr="003F7B97" w:rsidRDefault="001A0C3B" w:rsidP="001A0C3B">
            <w:pPr>
              <w:jc w:val="center"/>
              <w:rPr>
                <w:sz w:val="18"/>
                <w:szCs w:val="18"/>
                <w:lang w:eastAsia="lt-LT"/>
              </w:rPr>
            </w:pPr>
            <w:r w:rsidRPr="003F7B97">
              <w:rPr>
                <w:sz w:val="18"/>
                <w:szCs w:val="18"/>
                <w:lang w:eastAsia="lt-LT"/>
              </w:rPr>
              <w:t>123 189</w:t>
            </w:r>
          </w:p>
        </w:tc>
        <w:tc>
          <w:tcPr>
            <w:tcW w:w="1200" w:type="dxa"/>
            <w:gridSpan w:val="2"/>
            <w:noWrap/>
            <w:vAlign w:val="center"/>
            <w:hideMark/>
          </w:tcPr>
          <w:p w14:paraId="609849B8"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4D510FF4" w14:textId="77777777" w:rsidR="001A0C3B" w:rsidRPr="003F7B97" w:rsidRDefault="001A0C3B" w:rsidP="001A0C3B">
            <w:pPr>
              <w:jc w:val="center"/>
              <w:rPr>
                <w:sz w:val="18"/>
                <w:szCs w:val="18"/>
                <w:lang w:eastAsia="lt-LT"/>
              </w:rPr>
            </w:pPr>
            <w:r w:rsidRPr="003F7B97">
              <w:rPr>
                <w:sz w:val="18"/>
                <w:szCs w:val="18"/>
                <w:lang w:eastAsia="lt-LT"/>
              </w:rPr>
              <w:t>138 248</w:t>
            </w:r>
          </w:p>
        </w:tc>
        <w:tc>
          <w:tcPr>
            <w:tcW w:w="1200" w:type="dxa"/>
            <w:gridSpan w:val="2"/>
            <w:noWrap/>
            <w:vAlign w:val="center"/>
            <w:hideMark/>
          </w:tcPr>
          <w:p w14:paraId="39DDE400"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0809E1B" w14:textId="77777777" w:rsidR="001A0C3B" w:rsidRPr="003F7B97" w:rsidRDefault="001A0C3B" w:rsidP="001A0C3B">
            <w:pPr>
              <w:jc w:val="center"/>
              <w:rPr>
                <w:sz w:val="18"/>
                <w:szCs w:val="18"/>
                <w:lang w:eastAsia="lt-LT"/>
              </w:rPr>
            </w:pPr>
            <w:r w:rsidRPr="003F7B97">
              <w:rPr>
                <w:sz w:val="18"/>
                <w:szCs w:val="18"/>
                <w:lang w:eastAsia="lt-LT"/>
              </w:rPr>
              <w:t>158 566</w:t>
            </w:r>
          </w:p>
        </w:tc>
        <w:tc>
          <w:tcPr>
            <w:tcW w:w="1201" w:type="dxa"/>
            <w:noWrap/>
            <w:vAlign w:val="center"/>
            <w:hideMark/>
          </w:tcPr>
          <w:p w14:paraId="313E3DF0"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3BDAE8A5"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1F186032" w14:textId="77777777" w:rsidTr="00F812EC">
        <w:trPr>
          <w:trHeight w:val="47"/>
        </w:trPr>
        <w:tc>
          <w:tcPr>
            <w:tcW w:w="1413" w:type="dxa"/>
            <w:hideMark/>
          </w:tcPr>
          <w:p w14:paraId="3DC310B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F65E6B1" w14:textId="77777777" w:rsidR="001A0C3B" w:rsidRPr="003F7B97" w:rsidRDefault="001A0C3B" w:rsidP="001A0C3B">
            <w:pPr>
              <w:rPr>
                <w:sz w:val="18"/>
                <w:szCs w:val="18"/>
                <w:lang w:eastAsia="lt-LT"/>
              </w:rPr>
            </w:pPr>
            <w:r w:rsidRPr="003F7B97">
              <w:rPr>
                <w:sz w:val="18"/>
                <w:szCs w:val="18"/>
                <w:lang w:eastAsia="lt-LT"/>
              </w:rPr>
              <w:t>Iš jų iš kitų šaltinių finansuojamoms pažangos priemonėms</w:t>
            </w:r>
          </w:p>
        </w:tc>
        <w:tc>
          <w:tcPr>
            <w:tcW w:w="1228" w:type="dxa"/>
            <w:noWrap/>
            <w:vAlign w:val="bottom"/>
            <w:hideMark/>
          </w:tcPr>
          <w:p w14:paraId="035011CF"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31C7EF44"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bottom"/>
            <w:hideMark/>
          </w:tcPr>
          <w:p w14:paraId="5E32DEF7"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60A0A3B6"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center"/>
            <w:hideMark/>
          </w:tcPr>
          <w:p w14:paraId="0DB5723C"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1" w:type="dxa"/>
            <w:noWrap/>
            <w:vAlign w:val="bottom"/>
            <w:hideMark/>
          </w:tcPr>
          <w:p w14:paraId="04EC179B" w14:textId="77777777" w:rsidR="001A0C3B" w:rsidRPr="003F7B97" w:rsidRDefault="001A0C3B" w:rsidP="001A0C3B">
            <w:pPr>
              <w:rPr>
                <w:sz w:val="18"/>
                <w:szCs w:val="18"/>
                <w:lang w:eastAsia="lt-LT"/>
              </w:rPr>
            </w:pPr>
            <w:r w:rsidRPr="003F7B97">
              <w:rPr>
                <w:sz w:val="18"/>
                <w:szCs w:val="18"/>
                <w:lang w:eastAsia="lt-LT"/>
              </w:rPr>
              <w:t> </w:t>
            </w:r>
          </w:p>
        </w:tc>
        <w:tc>
          <w:tcPr>
            <w:tcW w:w="2410" w:type="dxa"/>
            <w:noWrap/>
            <w:vAlign w:val="bottom"/>
            <w:hideMark/>
          </w:tcPr>
          <w:p w14:paraId="70524470" w14:textId="77777777" w:rsidR="001A0C3B" w:rsidRPr="003F7B97" w:rsidRDefault="001A0C3B" w:rsidP="001A0C3B">
            <w:pPr>
              <w:rPr>
                <w:sz w:val="18"/>
                <w:szCs w:val="18"/>
                <w:lang w:eastAsia="lt-LT"/>
              </w:rPr>
            </w:pPr>
            <w:r w:rsidRPr="003F7B97">
              <w:rPr>
                <w:sz w:val="18"/>
                <w:szCs w:val="18"/>
                <w:lang w:eastAsia="lt-LT"/>
              </w:rPr>
              <w:t> </w:t>
            </w:r>
          </w:p>
        </w:tc>
      </w:tr>
      <w:tr w:rsidR="001A0C3B" w:rsidRPr="003F7B97" w14:paraId="316A5AF0" w14:textId="77777777" w:rsidTr="00F812EC">
        <w:trPr>
          <w:trHeight w:val="47"/>
        </w:trPr>
        <w:tc>
          <w:tcPr>
            <w:tcW w:w="1413" w:type="dxa"/>
            <w:shd w:val="clear" w:color="000000" w:fill="E4DFEC"/>
            <w:hideMark/>
          </w:tcPr>
          <w:p w14:paraId="052F1A09"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E4DFEC"/>
            <w:hideMark/>
          </w:tcPr>
          <w:p w14:paraId="7B0683C3" w14:textId="77777777" w:rsidR="001A0C3B" w:rsidRPr="003F7B97" w:rsidRDefault="001A0C3B" w:rsidP="001A0C3B">
            <w:pPr>
              <w:rPr>
                <w:b/>
                <w:bCs/>
                <w:sz w:val="18"/>
                <w:szCs w:val="18"/>
                <w:lang w:eastAsia="lt-LT"/>
              </w:rPr>
            </w:pPr>
            <w:r w:rsidRPr="003F7B97">
              <w:rPr>
                <w:b/>
                <w:bCs/>
                <w:sz w:val="18"/>
                <w:szCs w:val="18"/>
                <w:lang w:eastAsia="lt-LT"/>
              </w:rPr>
              <w:t>Iš viso programos tęstinės veiklos ir pervedimų priemonėms finansuoti</w:t>
            </w:r>
          </w:p>
        </w:tc>
        <w:tc>
          <w:tcPr>
            <w:tcW w:w="1228" w:type="dxa"/>
            <w:shd w:val="clear" w:color="000000" w:fill="E4DFEC"/>
            <w:vAlign w:val="center"/>
            <w:hideMark/>
          </w:tcPr>
          <w:p w14:paraId="43F9CE65" w14:textId="2CD691BB" w:rsidR="001A0C3B" w:rsidRPr="003F7B97" w:rsidRDefault="001A0C3B" w:rsidP="001A0C3B">
            <w:pPr>
              <w:jc w:val="center"/>
              <w:rPr>
                <w:b/>
                <w:bCs/>
                <w:sz w:val="18"/>
                <w:szCs w:val="18"/>
                <w:lang w:eastAsia="lt-LT"/>
              </w:rPr>
            </w:pPr>
            <w:r w:rsidRPr="003F7B97">
              <w:rPr>
                <w:b/>
                <w:bCs/>
                <w:sz w:val="18"/>
                <w:szCs w:val="18"/>
                <w:lang w:eastAsia="lt-LT"/>
              </w:rPr>
              <w:t> </w:t>
            </w:r>
            <w:r w:rsidR="000F7FC3">
              <w:rPr>
                <w:b/>
                <w:bCs/>
                <w:sz w:val="18"/>
                <w:szCs w:val="18"/>
                <w:lang w:eastAsia="lt-LT"/>
              </w:rPr>
              <w:t>9</w:t>
            </w:r>
          </w:p>
        </w:tc>
        <w:tc>
          <w:tcPr>
            <w:tcW w:w="1200" w:type="dxa"/>
            <w:gridSpan w:val="2"/>
            <w:shd w:val="clear" w:color="000000" w:fill="E4DFEC"/>
            <w:vAlign w:val="center"/>
            <w:hideMark/>
          </w:tcPr>
          <w:p w14:paraId="616FCA96" w14:textId="551B6B30" w:rsidR="001A0C3B" w:rsidRPr="003F7B97" w:rsidRDefault="001A0C3B" w:rsidP="001A0C3B">
            <w:pPr>
              <w:jc w:val="center"/>
              <w:rPr>
                <w:b/>
                <w:bCs/>
                <w:sz w:val="18"/>
                <w:szCs w:val="18"/>
                <w:lang w:eastAsia="lt-LT"/>
              </w:rPr>
            </w:pPr>
          </w:p>
        </w:tc>
        <w:tc>
          <w:tcPr>
            <w:tcW w:w="1200" w:type="dxa"/>
            <w:shd w:val="clear" w:color="000000" w:fill="E4DFEC"/>
            <w:vAlign w:val="center"/>
            <w:hideMark/>
          </w:tcPr>
          <w:p w14:paraId="18BBCAC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gridSpan w:val="2"/>
            <w:shd w:val="clear" w:color="000000" w:fill="E4DFEC"/>
            <w:vAlign w:val="center"/>
            <w:hideMark/>
          </w:tcPr>
          <w:p w14:paraId="775F693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225562C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1" w:type="dxa"/>
            <w:shd w:val="clear" w:color="000000" w:fill="E4DFEC"/>
            <w:vAlign w:val="center"/>
            <w:hideMark/>
          </w:tcPr>
          <w:p w14:paraId="40BABAC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569BC892"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6E769178" w14:textId="77777777" w:rsidTr="00F812EC">
        <w:trPr>
          <w:trHeight w:val="47"/>
        </w:trPr>
        <w:tc>
          <w:tcPr>
            <w:tcW w:w="1413" w:type="dxa"/>
            <w:hideMark/>
          </w:tcPr>
          <w:p w14:paraId="582F711E"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2F137420" w14:textId="77777777" w:rsidR="001A0C3B" w:rsidRPr="003F7B97" w:rsidRDefault="001A0C3B" w:rsidP="001A0C3B">
            <w:pPr>
              <w:rPr>
                <w:sz w:val="18"/>
                <w:szCs w:val="18"/>
                <w:lang w:eastAsia="lt-LT"/>
              </w:rPr>
            </w:pPr>
            <w:r w:rsidRPr="003F7B97">
              <w:rPr>
                <w:sz w:val="18"/>
                <w:szCs w:val="18"/>
                <w:lang w:eastAsia="lt-LT"/>
              </w:rPr>
              <w:t>Iš jų Lietuvos Respublikos valstybės biudžeto lėšomis finansuojamoms tęstinės veiklos ir pervedimų priemonėms</w:t>
            </w:r>
          </w:p>
        </w:tc>
        <w:tc>
          <w:tcPr>
            <w:tcW w:w="1228" w:type="dxa"/>
            <w:vAlign w:val="center"/>
            <w:hideMark/>
          </w:tcPr>
          <w:p w14:paraId="185ABC81" w14:textId="17EC0135" w:rsidR="001A0C3B" w:rsidRPr="003F7B97" w:rsidRDefault="001A0C3B" w:rsidP="001A0C3B">
            <w:pPr>
              <w:jc w:val="center"/>
              <w:rPr>
                <w:sz w:val="18"/>
                <w:szCs w:val="18"/>
                <w:lang w:eastAsia="lt-LT"/>
              </w:rPr>
            </w:pPr>
            <w:r w:rsidRPr="003F7B97">
              <w:rPr>
                <w:sz w:val="18"/>
                <w:szCs w:val="18"/>
                <w:lang w:eastAsia="lt-LT"/>
              </w:rPr>
              <w:t> </w:t>
            </w:r>
            <w:r w:rsidR="000F7FC3">
              <w:rPr>
                <w:sz w:val="18"/>
                <w:szCs w:val="18"/>
                <w:lang w:eastAsia="lt-LT"/>
              </w:rPr>
              <w:t>9</w:t>
            </w:r>
          </w:p>
        </w:tc>
        <w:tc>
          <w:tcPr>
            <w:tcW w:w="1200" w:type="dxa"/>
            <w:gridSpan w:val="2"/>
            <w:vAlign w:val="center"/>
            <w:hideMark/>
          </w:tcPr>
          <w:p w14:paraId="6BFE624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190D073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23DAEFD9"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21301F04"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vAlign w:val="center"/>
            <w:hideMark/>
          </w:tcPr>
          <w:p w14:paraId="4E22A55C"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222E8A26"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7294B41B" w14:textId="77777777" w:rsidTr="00F812EC">
        <w:trPr>
          <w:trHeight w:val="47"/>
        </w:trPr>
        <w:tc>
          <w:tcPr>
            <w:tcW w:w="1413" w:type="dxa"/>
            <w:hideMark/>
          </w:tcPr>
          <w:p w14:paraId="55B7953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EE52DAE" w14:textId="77777777" w:rsidR="001A0C3B" w:rsidRPr="003F7B97" w:rsidRDefault="001A0C3B" w:rsidP="001A0C3B">
            <w:pPr>
              <w:rPr>
                <w:sz w:val="18"/>
                <w:szCs w:val="18"/>
                <w:lang w:eastAsia="lt-LT"/>
              </w:rPr>
            </w:pPr>
            <w:r w:rsidRPr="003F7B97">
              <w:rPr>
                <w:sz w:val="18"/>
                <w:szCs w:val="18"/>
                <w:lang w:eastAsia="lt-LT"/>
              </w:rPr>
              <w:t>Iš jų iš kitų šaltinių finansuojamoms tęstinės veiklos ir pervedimų priemonėms</w:t>
            </w:r>
          </w:p>
        </w:tc>
        <w:tc>
          <w:tcPr>
            <w:tcW w:w="1228" w:type="dxa"/>
            <w:noWrap/>
            <w:vAlign w:val="bottom"/>
            <w:hideMark/>
          </w:tcPr>
          <w:p w14:paraId="39167B53"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2E85F698"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bottom"/>
            <w:hideMark/>
          </w:tcPr>
          <w:p w14:paraId="6451FE15"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388D55CE"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center"/>
            <w:hideMark/>
          </w:tcPr>
          <w:p w14:paraId="21218213"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1" w:type="dxa"/>
            <w:noWrap/>
            <w:vAlign w:val="bottom"/>
            <w:hideMark/>
          </w:tcPr>
          <w:p w14:paraId="1D87DC42" w14:textId="77777777" w:rsidR="001A0C3B" w:rsidRPr="003F7B97" w:rsidRDefault="001A0C3B" w:rsidP="001A0C3B">
            <w:pPr>
              <w:rPr>
                <w:sz w:val="18"/>
                <w:szCs w:val="18"/>
                <w:lang w:eastAsia="lt-LT"/>
              </w:rPr>
            </w:pPr>
            <w:r w:rsidRPr="003F7B97">
              <w:rPr>
                <w:sz w:val="18"/>
                <w:szCs w:val="18"/>
                <w:lang w:eastAsia="lt-LT"/>
              </w:rPr>
              <w:t> </w:t>
            </w:r>
          </w:p>
        </w:tc>
        <w:tc>
          <w:tcPr>
            <w:tcW w:w="2410" w:type="dxa"/>
            <w:noWrap/>
            <w:vAlign w:val="bottom"/>
            <w:hideMark/>
          </w:tcPr>
          <w:p w14:paraId="0019A327" w14:textId="77777777" w:rsidR="001A0C3B" w:rsidRPr="003F7B97" w:rsidRDefault="001A0C3B" w:rsidP="001A0C3B">
            <w:pPr>
              <w:rPr>
                <w:sz w:val="18"/>
                <w:szCs w:val="18"/>
                <w:lang w:eastAsia="lt-LT"/>
              </w:rPr>
            </w:pPr>
            <w:r w:rsidRPr="003F7B97">
              <w:rPr>
                <w:sz w:val="18"/>
                <w:szCs w:val="18"/>
                <w:lang w:eastAsia="lt-LT"/>
              </w:rPr>
              <w:t> </w:t>
            </w:r>
          </w:p>
        </w:tc>
      </w:tr>
      <w:tr w:rsidR="001A0C3B" w:rsidRPr="003F7B97" w14:paraId="3927F99F" w14:textId="77777777" w:rsidTr="00F812EC">
        <w:trPr>
          <w:trHeight w:val="47"/>
        </w:trPr>
        <w:tc>
          <w:tcPr>
            <w:tcW w:w="1413" w:type="dxa"/>
            <w:shd w:val="clear" w:color="000000" w:fill="CCFFFF"/>
            <w:vAlign w:val="center"/>
            <w:hideMark/>
          </w:tcPr>
          <w:p w14:paraId="4DCE5EB4"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CCFFFF"/>
            <w:vAlign w:val="center"/>
            <w:hideMark/>
          </w:tcPr>
          <w:p w14:paraId="0114006D" w14:textId="77777777" w:rsidR="001A0C3B" w:rsidRPr="003F7B97" w:rsidRDefault="001A0C3B" w:rsidP="001A0C3B">
            <w:pPr>
              <w:rPr>
                <w:b/>
                <w:bCs/>
                <w:sz w:val="18"/>
                <w:szCs w:val="18"/>
                <w:lang w:eastAsia="lt-LT"/>
              </w:rPr>
            </w:pPr>
            <w:r w:rsidRPr="003F7B97">
              <w:rPr>
                <w:b/>
                <w:bCs/>
                <w:sz w:val="18"/>
                <w:szCs w:val="18"/>
                <w:lang w:eastAsia="lt-LT"/>
              </w:rPr>
              <w:t>Iš viso programai finansuoti (1+2)</w:t>
            </w:r>
          </w:p>
        </w:tc>
        <w:tc>
          <w:tcPr>
            <w:tcW w:w="1228" w:type="dxa"/>
            <w:shd w:val="clear" w:color="000000" w:fill="CCFFFF"/>
            <w:vAlign w:val="center"/>
            <w:hideMark/>
          </w:tcPr>
          <w:p w14:paraId="776111B0" w14:textId="77777777" w:rsidR="001A0C3B" w:rsidRPr="003F7B97" w:rsidRDefault="001A0C3B" w:rsidP="001A0C3B">
            <w:pPr>
              <w:jc w:val="center"/>
              <w:rPr>
                <w:b/>
                <w:bCs/>
                <w:sz w:val="18"/>
                <w:szCs w:val="18"/>
                <w:lang w:eastAsia="lt-LT"/>
              </w:rPr>
            </w:pPr>
            <w:r w:rsidRPr="003F7B97">
              <w:rPr>
                <w:b/>
                <w:bCs/>
                <w:sz w:val="18"/>
                <w:szCs w:val="18"/>
                <w:lang w:eastAsia="lt-LT"/>
              </w:rPr>
              <w:t>123 198</w:t>
            </w:r>
          </w:p>
        </w:tc>
        <w:tc>
          <w:tcPr>
            <w:tcW w:w="1200" w:type="dxa"/>
            <w:gridSpan w:val="2"/>
            <w:shd w:val="clear" w:color="000000" w:fill="CCFFFF"/>
            <w:vAlign w:val="center"/>
            <w:hideMark/>
          </w:tcPr>
          <w:p w14:paraId="61F080B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628650D5"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CCFFFF"/>
            <w:vAlign w:val="center"/>
            <w:hideMark/>
          </w:tcPr>
          <w:p w14:paraId="55D7D43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53F638B2"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158 566</w:t>
            </w:r>
          </w:p>
        </w:tc>
        <w:tc>
          <w:tcPr>
            <w:tcW w:w="1201" w:type="dxa"/>
            <w:shd w:val="clear" w:color="000000" w:fill="CCFFFF"/>
            <w:vAlign w:val="center"/>
            <w:hideMark/>
          </w:tcPr>
          <w:p w14:paraId="27E9ED4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FF"/>
            <w:vAlign w:val="center"/>
            <w:hideMark/>
          </w:tcPr>
          <w:p w14:paraId="5440130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3767B5A4" w14:textId="77777777" w:rsidTr="00F812EC">
        <w:trPr>
          <w:trHeight w:val="47"/>
        </w:trPr>
        <w:tc>
          <w:tcPr>
            <w:tcW w:w="1413" w:type="dxa"/>
            <w:shd w:val="clear" w:color="000000" w:fill="E4DFEC"/>
            <w:vAlign w:val="center"/>
            <w:hideMark/>
          </w:tcPr>
          <w:p w14:paraId="4DA0141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3544" w:type="dxa"/>
            <w:shd w:val="clear" w:color="000000" w:fill="E4DFEC"/>
            <w:vAlign w:val="center"/>
            <w:hideMark/>
          </w:tcPr>
          <w:p w14:paraId="112E98B6" w14:textId="77777777" w:rsidR="001A0C3B" w:rsidRPr="003F7B97" w:rsidRDefault="001A0C3B" w:rsidP="001A0C3B">
            <w:pPr>
              <w:rPr>
                <w:b/>
                <w:bCs/>
                <w:sz w:val="18"/>
                <w:szCs w:val="18"/>
                <w:lang w:eastAsia="lt-LT"/>
              </w:rPr>
            </w:pPr>
            <w:r w:rsidRPr="003F7B97">
              <w:rPr>
                <w:b/>
                <w:bCs/>
                <w:sz w:val="18"/>
                <w:szCs w:val="18"/>
                <w:lang w:eastAsia="lt-LT"/>
              </w:rPr>
              <w:t>Iš viso programai finansuoti (Pažanga+tęstinė)</w:t>
            </w:r>
          </w:p>
        </w:tc>
        <w:tc>
          <w:tcPr>
            <w:tcW w:w="1228" w:type="dxa"/>
            <w:shd w:val="clear" w:color="000000" w:fill="E4DFEC"/>
            <w:vAlign w:val="center"/>
            <w:hideMark/>
          </w:tcPr>
          <w:p w14:paraId="43A52B00" w14:textId="7A8D2508" w:rsidR="001A0C3B" w:rsidRPr="003F7B97" w:rsidRDefault="001A0C3B" w:rsidP="001A0C3B">
            <w:pPr>
              <w:jc w:val="center"/>
              <w:rPr>
                <w:b/>
                <w:bCs/>
                <w:sz w:val="18"/>
                <w:szCs w:val="18"/>
                <w:lang w:eastAsia="lt-LT"/>
              </w:rPr>
            </w:pPr>
            <w:r w:rsidRPr="003F7B97">
              <w:rPr>
                <w:b/>
                <w:bCs/>
                <w:sz w:val="18"/>
                <w:szCs w:val="18"/>
                <w:lang w:eastAsia="lt-LT"/>
              </w:rPr>
              <w:t>123 1</w:t>
            </w:r>
            <w:r w:rsidR="000F7FC3">
              <w:rPr>
                <w:b/>
                <w:bCs/>
                <w:sz w:val="18"/>
                <w:szCs w:val="18"/>
                <w:lang w:eastAsia="lt-LT"/>
              </w:rPr>
              <w:t>98</w:t>
            </w:r>
          </w:p>
        </w:tc>
        <w:tc>
          <w:tcPr>
            <w:tcW w:w="1200" w:type="dxa"/>
            <w:gridSpan w:val="2"/>
            <w:shd w:val="clear" w:color="000000" w:fill="E4DFEC"/>
            <w:vAlign w:val="center"/>
            <w:hideMark/>
          </w:tcPr>
          <w:p w14:paraId="326F7146"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78594ED6"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E4DFEC"/>
            <w:vAlign w:val="center"/>
            <w:hideMark/>
          </w:tcPr>
          <w:p w14:paraId="153261B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48DBEB52" w14:textId="77777777" w:rsidR="001A0C3B" w:rsidRPr="003F7B97" w:rsidRDefault="001A0C3B" w:rsidP="001A0C3B">
            <w:pPr>
              <w:jc w:val="center"/>
              <w:rPr>
                <w:b/>
                <w:bCs/>
                <w:sz w:val="18"/>
                <w:szCs w:val="18"/>
                <w:lang w:eastAsia="lt-LT"/>
              </w:rPr>
            </w:pPr>
            <w:r w:rsidRPr="003F7B97">
              <w:rPr>
                <w:b/>
                <w:bCs/>
                <w:sz w:val="18"/>
                <w:szCs w:val="18"/>
                <w:lang w:eastAsia="lt-LT"/>
              </w:rPr>
              <w:t>158 566</w:t>
            </w:r>
          </w:p>
        </w:tc>
        <w:tc>
          <w:tcPr>
            <w:tcW w:w="1201" w:type="dxa"/>
            <w:shd w:val="clear" w:color="000000" w:fill="E4DFEC"/>
            <w:vAlign w:val="center"/>
            <w:hideMark/>
          </w:tcPr>
          <w:p w14:paraId="37DF7EF5"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14165280" w14:textId="77777777" w:rsidR="001A0C3B" w:rsidRPr="003F7B97" w:rsidRDefault="001A0C3B" w:rsidP="001A0C3B">
            <w:pPr>
              <w:jc w:val="center"/>
              <w:rPr>
                <w:b/>
                <w:bCs/>
                <w:sz w:val="18"/>
                <w:szCs w:val="18"/>
                <w:lang w:eastAsia="lt-LT"/>
              </w:rPr>
            </w:pPr>
            <w:r w:rsidRPr="003F7B97">
              <w:rPr>
                <w:b/>
                <w:bCs/>
                <w:sz w:val="18"/>
                <w:szCs w:val="18"/>
                <w:lang w:eastAsia="lt-LT"/>
              </w:rPr>
              <w:t> </w:t>
            </w:r>
          </w:p>
        </w:tc>
      </w:tr>
    </w:tbl>
    <w:p w14:paraId="7D4BFFEF" w14:textId="4C84B4C1" w:rsidR="005F717B" w:rsidRPr="005262FD" w:rsidRDefault="005F717B"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w:t>
      </w:r>
      <w:r w:rsidR="00D06D06" w:rsidRPr="005262FD">
        <w:rPr>
          <w:b w:val="0"/>
          <w:color w:val="FFFFFF" w:themeColor="background1"/>
          <w:sz w:val="24"/>
          <w:szCs w:val="24"/>
        </w:rPr>
        <w:t xml:space="preserve">Regionų </w:t>
      </w:r>
      <w:r w:rsidRPr="005262FD">
        <w:rPr>
          <w:b w:val="0"/>
          <w:color w:val="FFFFFF" w:themeColor="background1"/>
          <w:sz w:val="24"/>
          <w:szCs w:val="24"/>
        </w:rPr>
        <w:t>Rodikliai</w:t>
      </w:r>
    </w:p>
    <w:p w14:paraId="041639CF" w14:textId="77777777" w:rsidR="004A25D3" w:rsidRDefault="004A25D3">
      <w:pPr>
        <w:spacing w:after="160" w:line="259" w:lineRule="auto"/>
        <w:rPr>
          <w:b/>
          <w:szCs w:val="24"/>
        </w:rPr>
      </w:pPr>
      <w:r>
        <w:rPr>
          <w:b/>
          <w:szCs w:val="24"/>
        </w:rPr>
        <w:br w:type="page"/>
      </w:r>
    </w:p>
    <w:p w14:paraId="74CFC41E" w14:textId="1A171F3D" w:rsidR="00A04BAC" w:rsidRPr="00333EE3" w:rsidRDefault="00A04BAC" w:rsidP="00060946">
      <w:pPr>
        <w:shd w:val="clear" w:color="auto" w:fill="E2EFD9" w:themeFill="accent6" w:themeFillTint="33"/>
        <w:spacing w:after="120"/>
        <w:jc w:val="both"/>
        <w:rPr>
          <w:b/>
          <w:szCs w:val="24"/>
        </w:rPr>
      </w:pPr>
      <w:r w:rsidRPr="00333EE3">
        <w:rPr>
          <w:b/>
          <w:szCs w:val="24"/>
        </w:rPr>
        <w:lastRenderedPageBreak/>
        <w:t>4</w:t>
      </w:r>
      <w:r w:rsidR="00284C59" w:rsidRPr="00333EE3">
        <w:rPr>
          <w:b/>
          <w:szCs w:val="24"/>
        </w:rPr>
        <w:t>-004</w:t>
      </w:r>
      <w:r w:rsidRPr="00333EE3">
        <w:rPr>
          <w:b/>
          <w:szCs w:val="24"/>
        </w:rPr>
        <w:t xml:space="preserve"> lentelė. </w:t>
      </w:r>
      <w:r w:rsidR="00333EE3">
        <w:rPr>
          <w:b/>
          <w:szCs w:val="24"/>
        </w:rPr>
        <w:t xml:space="preserve">Programos </w:t>
      </w:r>
      <w:r w:rsidR="00A37EC5" w:rsidRPr="00333EE3">
        <w:rPr>
          <w:b/>
          <w:color w:val="000000"/>
          <w:szCs w:val="24"/>
        </w:rPr>
        <w:t>01-004 „</w:t>
      </w:r>
      <w:r w:rsidR="00A714DA" w:rsidRPr="00333EE3">
        <w:rPr>
          <w:b/>
          <w:color w:val="000000"/>
          <w:szCs w:val="24"/>
        </w:rPr>
        <w:t>Regionų plėtr</w:t>
      </w:r>
      <w:r w:rsidR="00C82932" w:rsidRPr="00333EE3">
        <w:rPr>
          <w:b/>
          <w:color w:val="000000"/>
          <w:szCs w:val="24"/>
        </w:rPr>
        <w:t>a</w:t>
      </w:r>
      <w:r w:rsidR="00A37EC5" w:rsidRPr="00333EE3">
        <w:rPr>
          <w:b/>
          <w:color w:val="000000"/>
          <w:szCs w:val="24"/>
        </w:rPr>
        <w:t xml:space="preserve">“ </w:t>
      </w:r>
      <w:r w:rsidRPr="00333EE3">
        <w:rPr>
          <w:b/>
          <w:szCs w:val="24"/>
        </w:rPr>
        <w:t>uždaviniai, priemonės, stebėsenos rodikliai ir jų reikšmės</w:t>
      </w:r>
    </w:p>
    <w:tbl>
      <w:tblPr>
        <w:tblW w:w="15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27"/>
        <w:gridCol w:w="6481"/>
        <w:gridCol w:w="1167"/>
        <w:gridCol w:w="1167"/>
        <w:gridCol w:w="1168"/>
        <w:gridCol w:w="3059"/>
      </w:tblGrid>
      <w:tr w:rsidR="00A04BAC" w:rsidRPr="005262FD" w14:paraId="5755BD19" w14:textId="77777777" w:rsidTr="36C7AF9F">
        <w:trPr>
          <w:trHeight w:val="23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1A39BA5" w14:textId="77777777" w:rsidR="00A04BAC" w:rsidRPr="005262FD" w:rsidRDefault="00A04BAC" w:rsidP="00060946">
            <w:pPr>
              <w:jc w:val="center"/>
              <w:rPr>
                <w:b/>
                <w:sz w:val="20"/>
                <w:lang w:eastAsia="lt-LT"/>
              </w:rPr>
            </w:pPr>
            <w:bookmarkStart w:id="16" w:name="_Hlk177040591"/>
            <w:r w:rsidRPr="005262FD">
              <w:rPr>
                <w:b/>
                <w:sz w:val="20"/>
                <w:lang w:eastAsia="lt-LT"/>
              </w:rPr>
              <w:t>Stebėsenos rodiklio kodas</w:t>
            </w:r>
          </w:p>
        </w:tc>
        <w:tc>
          <w:tcPr>
            <w:tcW w:w="648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C9706BF" w14:textId="77777777" w:rsidR="00A04BAC" w:rsidRPr="005262FD" w:rsidRDefault="00A04BAC"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350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EAA641" w14:textId="77777777" w:rsidR="00A04BAC" w:rsidRPr="005262FD" w:rsidRDefault="00A04BAC" w:rsidP="00060946">
            <w:pPr>
              <w:jc w:val="center"/>
              <w:rPr>
                <w:b/>
                <w:color w:val="000000"/>
                <w:sz w:val="20"/>
                <w:lang w:eastAsia="lt-LT"/>
              </w:rPr>
            </w:pPr>
            <w:r w:rsidRPr="005262FD">
              <w:rPr>
                <w:b/>
                <w:color w:val="000000"/>
                <w:sz w:val="20"/>
                <w:lang w:eastAsia="lt-LT"/>
              </w:rPr>
              <w:t>Stebėsenos rodiklių reikšmės</w:t>
            </w:r>
          </w:p>
        </w:tc>
        <w:tc>
          <w:tcPr>
            <w:tcW w:w="30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F8CF6C" w14:textId="587BEC77" w:rsidR="00B202EC" w:rsidRPr="005262FD" w:rsidRDefault="00B202EC" w:rsidP="00060946">
            <w:pPr>
              <w:pBdr>
                <w:bottom w:val="single" w:sz="12" w:space="1" w:color="auto"/>
              </w:pBdr>
              <w:jc w:val="center"/>
              <w:rPr>
                <w:b/>
                <w:i/>
                <w:sz w:val="20"/>
              </w:rPr>
            </w:pPr>
            <w:r w:rsidRPr="005262FD">
              <w:rPr>
                <w:b/>
                <w:i/>
                <w:sz w:val="20"/>
              </w:rPr>
              <w:t>Susijęs strateginio planavimo dokumentas (VPNĮP,</w:t>
            </w:r>
            <w:r w:rsidR="00E539E4" w:rsidRPr="005262FD">
              <w:rPr>
                <w:b/>
                <w:i/>
                <w:sz w:val="20"/>
              </w:rPr>
              <w:t xml:space="preserve"> </w:t>
            </w:r>
            <w:r w:rsidRPr="005262FD">
              <w:rPr>
                <w:b/>
                <w:i/>
                <w:sz w:val="20"/>
              </w:rPr>
              <w:t>NPP, PP)</w:t>
            </w:r>
          </w:p>
          <w:p w14:paraId="003A4AD7" w14:textId="03D5091F" w:rsidR="00A04BAC" w:rsidRPr="005262FD" w:rsidRDefault="00B202EC" w:rsidP="00F06BC1">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A764CB" w:rsidRPr="005262FD" w14:paraId="712A5852" w14:textId="77777777" w:rsidTr="36C7AF9F">
        <w:trPr>
          <w:trHeight w:val="230"/>
          <w:tblHeader/>
        </w:trPr>
        <w:tc>
          <w:tcPr>
            <w:tcW w:w="2127" w:type="dxa"/>
            <w:vMerge/>
            <w:vAlign w:val="center"/>
            <w:hideMark/>
          </w:tcPr>
          <w:p w14:paraId="0F443B42" w14:textId="77777777" w:rsidR="00B202EC" w:rsidRPr="005262FD" w:rsidRDefault="00B202EC" w:rsidP="00060946">
            <w:pPr>
              <w:rPr>
                <w:sz w:val="20"/>
                <w:lang w:eastAsia="lt-LT"/>
              </w:rPr>
            </w:pPr>
          </w:p>
        </w:tc>
        <w:tc>
          <w:tcPr>
            <w:tcW w:w="6481" w:type="dxa"/>
            <w:vMerge/>
            <w:vAlign w:val="center"/>
            <w:hideMark/>
          </w:tcPr>
          <w:p w14:paraId="47A2064D" w14:textId="77777777" w:rsidR="00B202EC" w:rsidRPr="005262FD" w:rsidRDefault="00B202EC" w:rsidP="00060946">
            <w:pPr>
              <w:rPr>
                <w:color w:val="000000"/>
                <w:sz w:val="20"/>
                <w:lang w:eastAsia="lt-LT"/>
              </w:rPr>
            </w:pPr>
          </w:p>
        </w:tc>
        <w:tc>
          <w:tcPr>
            <w:tcW w:w="116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D8A213" w14:textId="7A544BAA" w:rsidR="00B202EC" w:rsidRPr="005262FD" w:rsidRDefault="00B202EC" w:rsidP="008971B0">
            <w:pPr>
              <w:jc w:val="center"/>
              <w:rPr>
                <w:i/>
                <w:color w:val="000000"/>
                <w:sz w:val="20"/>
                <w:lang w:eastAsia="lt-LT"/>
              </w:rPr>
            </w:pPr>
            <w:r w:rsidRPr="005262FD">
              <w:rPr>
                <w:i/>
                <w:color w:val="000000"/>
                <w:sz w:val="20"/>
                <w:lang w:eastAsia="lt-LT"/>
              </w:rPr>
              <w:t>202</w:t>
            </w:r>
            <w:r w:rsidR="008E364F">
              <w:rPr>
                <w:i/>
                <w:color w:val="000000"/>
                <w:sz w:val="20"/>
                <w:lang w:eastAsia="lt-LT"/>
              </w:rPr>
              <w:t>6</w:t>
            </w:r>
            <w:r w:rsidRPr="005262FD">
              <w:rPr>
                <w:i/>
                <w:color w:val="000000"/>
                <w:sz w:val="20"/>
                <w:lang w:eastAsia="lt-LT"/>
              </w:rPr>
              <w:t xml:space="preserve"> m. </w:t>
            </w:r>
          </w:p>
        </w:tc>
        <w:tc>
          <w:tcPr>
            <w:tcW w:w="116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ACE6E2B" w14:textId="683443C5" w:rsidR="00B202EC" w:rsidRPr="005262FD" w:rsidRDefault="00B202EC" w:rsidP="00F06BC1">
            <w:pPr>
              <w:jc w:val="center"/>
              <w:rPr>
                <w:i/>
                <w:color w:val="000000"/>
                <w:sz w:val="20"/>
                <w:lang w:eastAsia="lt-LT"/>
              </w:rPr>
            </w:pPr>
            <w:r w:rsidRPr="005262FD">
              <w:rPr>
                <w:i/>
                <w:color w:val="000000"/>
                <w:sz w:val="20"/>
                <w:lang w:eastAsia="lt-LT"/>
              </w:rPr>
              <w:t>202</w:t>
            </w:r>
            <w:r w:rsidR="008E364F">
              <w:rPr>
                <w:i/>
                <w:color w:val="000000"/>
                <w:sz w:val="20"/>
                <w:lang w:eastAsia="lt-LT"/>
              </w:rPr>
              <w:t>7</w:t>
            </w:r>
            <w:r w:rsidRPr="005262FD">
              <w:rPr>
                <w:i/>
                <w:color w:val="000000"/>
                <w:sz w:val="20"/>
                <w:lang w:eastAsia="lt-LT"/>
              </w:rPr>
              <w:t xml:space="preserve"> m.</w:t>
            </w:r>
          </w:p>
        </w:tc>
        <w:tc>
          <w:tcPr>
            <w:tcW w:w="116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C655B77" w14:textId="27A19F60" w:rsidR="00B202EC" w:rsidRPr="005262FD" w:rsidRDefault="00B202EC" w:rsidP="00F06BC1">
            <w:pPr>
              <w:jc w:val="center"/>
              <w:rPr>
                <w:i/>
                <w:color w:val="000000"/>
                <w:sz w:val="20"/>
                <w:lang w:eastAsia="lt-LT"/>
              </w:rPr>
            </w:pPr>
            <w:r w:rsidRPr="005262FD">
              <w:rPr>
                <w:i/>
                <w:color w:val="000000"/>
                <w:sz w:val="20"/>
                <w:lang w:eastAsia="lt-LT"/>
              </w:rPr>
              <w:t>202</w:t>
            </w:r>
            <w:r w:rsidR="008E364F">
              <w:rPr>
                <w:i/>
                <w:color w:val="000000"/>
                <w:sz w:val="20"/>
                <w:lang w:eastAsia="lt-LT"/>
              </w:rPr>
              <w:t>8</w:t>
            </w:r>
            <w:r w:rsidRPr="005262FD">
              <w:rPr>
                <w:i/>
                <w:color w:val="000000"/>
                <w:sz w:val="20"/>
                <w:lang w:eastAsia="lt-LT"/>
              </w:rPr>
              <w:t xml:space="preserve"> m. </w:t>
            </w:r>
          </w:p>
        </w:tc>
        <w:tc>
          <w:tcPr>
            <w:tcW w:w="3059" w:type="dxa"/>
            <w:vMerge/>
            <w:vAlign w:val="center"/>
            <w:hideMark/>
          </w:tcPr>
          <w:p w14:paraId="277290D1" w14:textId="77777777" w:rsidR="00B202EC" w:rsidRPr="005262FD" w:rsidRDefault="00B202EC" w:rsidP="00060946">
            <w:pPr>
              <w:rPr>
                <w:sz w:val="20"/>
                <w:lang w:eastAsia="lt-LT"/>
              </w:rPr>
            </w:pPr>
          </w:p>
        </w:tc>
      </w:tr>
      <w:tr w:rsidR="0078417E" w:rsidRPr="005262FD" w14:paraId="490A39FF"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210A97B8" w14:textId="249EE04F" w:rsidR="0078417E" w:rsidRPr="005262FD" w:rsidRDefault="0078417E" w:rsidP="00060946">
            <w:pPr>
              <w:ind w:hanging="57"/>
              <w:jc w:val="center"/>
              <w:rPr>
                <w:b/>
                <w:sz w:val="20"/>
                <w:lang w:eastAsia="lt-LT"/>
              </w:rPr>
            </w:pPr>
            <w:r w:rsidRPr="005262FD">
              <w:rPr>
                <w:b/>
                <w:sz w:val="20"/>
                <w:lang w:eastAsia="lt-LT"/>
              </w:rPr>
              <w:t>01-004-07</w:t>
            </w:r>
          </w:p>
        </w:tc>
        <w:tc>
          <w:tcPr>
            <w:tcW w:w="9983" w:type="dxa"/>
            <w:gridSpan w:val="4"/>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7D482257" w14:textId="55227753" w:rsidR="0078417E" w:rsidRPr="005262FD" w:rsidRDefault="0078417E" w:rsidP="00060946">
            <w:pPr>
              <w:jc w:val="center"/>
              <w:rPr>
                <w:b/>
                <w:sz w:val="20"/>
              </w:rPr>
            </w:pPr>
            <w:r w:rsidRPr="005262FD">
              <w:rPr>
                <w:b/>
                <w:sz w:val="20"/>
              </w:rPr>
              <w:t>STRATEGINIS TIKSLAS</w:t>
            </w:r>
          </w:p>
          <w:p w14:paraId="2E6B3A46" w14:textId="50E58500" w:rsidR="0078417E" w:rsidRPr="005262FD" w:rsidRDefault="0078417E" w:rsidP="00060946">
            <w:pPr>
              <w:jc w:val="center"/>
              <w:rPr>
                <w:b/>
                <w:sz w:val="20"/>
              </w:rPr>
            </w:pPr>
            <w:r w:rsidRPr="005262FD">
              <w:rPr>
                <w:b/>
                <w:sz w:val="20"/>
              </w:rPr>
              <w:t>„Tvariai ir subalansuotai vystyti Lietuvos teritoriją ir mažinti regioninę atskirtį“</w:t>
            </w:r>
          </w:p>
        </w:tc>
        <w:tc>
          <w:tcPr>
            <w:tcW w:w="3059" w:type="dxa"/>
            <w:tcBorders>
              <w:top w:val="single" w:sz="0" w:space="0" w:color="000000" w:themeColor="text1"/>
              <w:bottom w:val="single" w:sz="0" w:space="0" w:color="000000" w:themeColor="text1"/>
            </w:tcBorders>
            <w:shd w:val="clear" w:color="auto" w:fill="E2EFD9" w:themeFill="accent6" w:themeFillTint="33"/>
            <w:vAlign w:val="center"/>
          </w:tcPr>
          <w:p w14:paraId="62A758E5" w14:textId="66970122" w:rsidR="0078417E" w:rsidRPr="005262FD" w:rsidRDefault="0078417E" w:rsidP="00060946">
            <w:pPr>
              <w:jc w:val="center"/>
              <w:rPr>
                <w:b/>
                <w:sz w:val="20"/>
              </w:rPr>
            </w:pPr>
          </w:p>
        </w:tc>
      </w:tr>
      <w:tr w:rsidR="008E364F" w:rsidRPr="005262FD" w14:paraId="4A0D6B4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08B2E" w14:textId="5DF66B50" w:rsidR="008E364F" w:rsidRPr="005262FD" w:rsidRDefault="008E364F" w:rsidP="008E364F">
            <w:pPr>
              <w:jc w:val="center"/>
              <w:rPr>
                <w:sz w:val="20"/>
                <w:lang w:eastAsia="lt-LT"/>
              </w:rPr>
            </w:pPr>
            <w:r w:rsidRPr="005262FD">
              <w:rPr>
                <w:sz w:val="20"/>
                <w:lang w:eastAsia="lt-LT"/>
              </w:rPr>
              <w:t>E-01-004-07-01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836BC" w14:textId="77777777" w:rsidR="008E364F" w:rsidRPr="005262FD" w:rsidRDefault="008E364F" w:rsidP="008E364F">
            <w:pPr>
              <w:jc w:val="both"/>
              <w:rPr>
                <w:b/>
                <w:bCs/>
                <w:sz w:val="20"/>
              </w:rPr>
            </w:pPr>
            <w:r w:rsidRPr="005262FD">
              <w:rPr>
                <w:b/>
                <w:bCs/>
                <w:sz w:val="20"/>
              </w:rPr>
              <w:t>Vidutinis BVP vienam gyventojui nuokrypis regionuose, palyginti su šalies BVP vienam gyventojui (to meto kainomis), proc.</w:t>
            </w:r>
          </w:p>
          <w:p w14:paraId="26D887AA" w14:textId="2C3551E9" w:rsidR="008E364F" w:rsidRPr="005262FD" w:rsidRDefault="008E364F" w:rsidP="008E364F">
            <w:pPr>
              <w:jc w:val="both"/>
              <w:rPr>
                <w:bCs/>
                <w:i/>
                <w:sz w:val="20"/>
              </w:rPr>
            </w:pPr>
            <w:r w:rsidRPr="005262FD">
              <w:rPr>
                <w:bCs/>
                <w:i/>
                <w:sz w:val="20"/>
              </w:rPr>
              <w:t>Rodiklio koordinatorius – VRM RPG.</w:t>
            </w:r>
          </w:p>
          <w:p w14:paraId="5BD95587" w14:textId="2D93719E" w:rsidR="008E364F" w:rsidRPr="005262FD" w:rsidRDefault="008E364F" w:rsidP="008E364F">
            <w:pPr>
              <w:jc w:val="both"/>
              <w:rPr>
                <w:i/>
                <w:sz w:val="20"/>
              </w:rPr>
            </w:pPr>
            <w:r>
              <w:rPr>
                <w:i/>
                <w:sz w:val="20"/>
              </w:rPr>
              <w:t>P</w:t>
            </w:r>
            <w:r w:rsidRPr="005262FD">
              <w:rPr>
                <w:i/>
                <w:sz w:val="20"/>
              </w:rPr>
              <w:t>radinė 2019 m. reikšmė – 29,9.</w:t>
            </w:r>
          </w:p>
          <w:p w14:paraId="6035BB3B" w14:textId="287009B8" w:rsidR="008E364F" w:rsidRPr="005262FD" w:rsidRDefault="008E364F" w:rsidP="008E364F">
            <w:pPr>
              <w:jc w:val="both"/>
              <w:rPr>
                <w:bCs/>
                <w:i/>
                <w:sz w:val="20"/>
              </w:rPr>
            </w:pPr>
            <w:r w:rsidRPr="005262FD">
              <w:rPr>
                <w:bCs/>
                <w:i/>
                <w:sz w:val="20"/>
              </w:rPr>
              <w:t>202</w:t>
            </w:r>
            <w:r w:rsidR="00004907">
              <w:rPr>
                <w:bCs/>
                <w:i/>
                <w:sz w:val="20"/>
              </w:rPr>
              <w:t>4</w:t>
            </w:r>
            <w:r w:rsidRPr="005262FD">
              <w:rPr>
                <w:bCs/>
                <w:i/>
                <w:sz w:val="20"/>
              </w:rPr>
              <w:t xml:space="preserve"> m. pasiekta reikšmė – </w:t>
            </w:r>
            <w:r w:rsidR="00004907">
              <w:rPr>
                <w:bCs/>
                <w:i/>
                <w:sz w:val="20"/>
              </w:rPr>
              <w:t>33,4</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B40F" w14:textId="2E46763A" w:rsidR="008E364F" w:rsidRPr="005262FD" w:rsidRDefault="008E364F" w:rsidP="008E364F">
            <w:pPr>
              <w:jc w:val="center"/>
              <w:rPr>
                <w:sz w:val="20"/>
                <w:lang w:eastAsia="lt-LT"/>
              </w:rPr>
            </w:pPr>
            <w:r w:rsidRPr="005262FD">
              <w:rPr>
                <w:sz w:val="20"/>
                <w:lang w:eastAsia="lt-LT"/>
              </w:rPr>
              <w:t>25,4</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44CF5" w14:textId="09963CD2" w:rsidR="008E364F" w:rsidRPr="005262FD" w:rsidRDefault="008E364F" w:rsidP="008E364F">
            <w:pPr>
              <w:jc w:val="center"/>
              <w:rPr>
                <w:sz w:val="20"/>
                <w:lang w:eastAsia="lt-LT"/>
              </w:rPr>
            </w:pPr>
            <w:r w:rsidRPr="005262FD">
              <w:rPr>
                <w:sz w:val="20"/>
                <w:lang w:eastAsia="lt-LT"/>
              </w:rPr>
              <w:t>25,2</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B944F8" w14:textId="0FF9544B" w:rsidR="008E364F" w:rsidRPr="005262FD" w:rsidRDefault="0517260C" w:rsidP="16E5AC5C">
            <w:pPr>
              <w:jc w:val="center"/>
              <w:rPr>
                <w:sz w:val="20"/>
                <w:lang w:eastAsia="lt-LT"/>
              </w:rPr>
            </w:pPr>
            <w:r w:rsidRPr="16E5AC5C">
              <w:rPr>
                <w:sz w:val="20"/>
                <w:lang w:eastAsia="lt-LT"/>
              </w:rPr>
              <w:t>25,0</w:t>
            </w:r>
          </w:p>
        </w:tc>
        <w:tc>
          <w:tcPr>
            <w:tcW w:w="3059" w:type="dxa"/>
            <w:tcBorders>
              <w:top w:val="single" w:sz="4" w:space="0" w:color="auto"/>
              <w:left w:val="single" w:sz="4" w:space="0" w:color="auto"/>
              <w:bottom w:val="single" w:sz="4" w:space="0" w:color="auto"/>
              <w:right w:val="single" w:sz="4" w:space="0" w:color="auto"/>
            </w:tcBorders>
            <w:vAlign w:val="center"/>
          </w:tcPr>
          <w:p w14:paraId="2597C280" w14:textId="4A1356AF" w:rsidR="008E364F" w:rsidRPr="005262FD" w:rsidRDefault="008E364F" w:rsidP="008E364F">
            <w:pPr>
              <w:jc w:val="center"/>
              <w:rPr>
                <w:sz w:val="20"/>
                <w:lang w:eastAsia="lt-LT"/>
              </w:rPr>
            </w:pPr>
          </w:p>
        </w:tc>
      </w:tr>
      <w:tr w:rsidR="008E364F" w:rsidRPr="005262FD" w14:paraId="043DBF28"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D8BD1B" w14:textId="2003DBD6" w:rsidR="008E364F" w:rsidRPr="005262FD" w:rsidRDefault="008E364F" w:rsidP="008E364F">
            <w:pPr>
              <w:jc w:val="center"/>
              <w:rPr>
                <w:sz w:val="20"/>
                <w:lang w:eastAsia="lt-LT"/>
              </w:rPr>
            </w:pPr>
            <w:r w:rsidRPr="005262FD">
              <w:rPr>
                <w:sz w:val="20"/>
                <w:lang w:eastAsia="lt-LT"/>
              </w:rPr>
              <w:t>E-01-004-07-02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DBB7DC" w14:textId="2566C5F2" w:rsidR="008E364F" w:rsidRPr="005262FD" w:rsidRDefault="008E364F" w:rsidP="008E364F">
            <w:pPr>
              <w:jc w:val="both"/>
              <w:rPr>
                <w:b/>
                <w:bCs/>
                <w:sz w:val="20"/>
              </w:rPr>
            </w:pPr>
            <w:r w:rsidRPr="005262FD">
              <w:rPr>
                <w:b/>
                <w:bCs/>
                <w:sz w:val="20"/>
              </w:rPr>
              <w:t>Bendrųjų namų ūkių pajamų (vienam namų ūkio nariui per mėnesį) vidutinis nuokrypis regionuose, proc.</w:t>
            </w:r>
          </w:p>
          <w:p w14:paraId="602940EC" w14:textId="272B0841" w:rsidR="008E364F" w:rsidRPr="005262FD" w:rsidRDefault="008E364F" w:rsidP="008E364F">
            <w:pPr>
              <w:jc w:val="both"/>
              <w:rPr>
                <w:bCs/>
                <w:i/>
                <w:sz w:val="20"/>
              </w:rPr>
            </w:pPr>
            <w:r w:rsidRPr="005262FD">
              <w:rPr>
                <w:bCs/>
                <w:i/>
                <w:sz w:val="20"/>
              </w:rPr>
              <w:t>Rodiklio koordinatorius – VRM RPG.</w:t>
            </w:r>
          </w:p>
          <w:p w14:paraId="29AC7AF2" w14:textId="6B24442A" w:rsidR="008E364F" w:rsidRPr="005262FD" w:rsidRDefault="008E364F" w:rsidP="008E364F">
            <w:pPr>
              <w:jc w:val="both"/>
              <w:rPr>
                <w:i/>
                <w:sz w:val="20"/>
              </w:rPr>
            </w:pPr>
            <w:r>
              <w:rPr>
                <w:i/>
                <w:sz w:val="20"/>
              </w:rPr>
              <w:t>P</w:t>
            </w:r>
            <w:r w:rsidRPr="005262FD">
              <w:rPr>
                <w:i/>
                <w:sz w:val="20"/>
              </w:rPr>
              <w:t>radinė  reikšmė – 11,9.</w:t>
            </w:r>
          </w:p>
          <w:p w14:paraId="5A93935F" w14:textId="2B7A2F3D" w:rsidR="008E364F" w:rsidRPr="005262FD" w:rsidRDefault="008E364F" w:rsidP="008E364F">
            <w:pPr>
              <w:jc w:val="both"/>
              <w:rPr>
                <w:i/>
                <w:sz w:val="20"/>
                <w:lang w:eastAsia="lt-LT"/>
              </w:rPr>
            </w:pPr>
            <w:r w:rsidRPr="005262FD">
              <w:rPr>
                <w:bCs/>
                <w:i/>
                <w:sz w:val="20"/>
              </w:rPr>
              <w:t>202</w:t>
            </w:r>
            <w:r w:rsidR="00004907">
              <w:rPr>
                <w:bCs/>
                <w:i/>
                <w:sz w:val="20"/>
              </w:rPr>
              <w:t>4</w:t>
            </w:r>
            <w:r w:rsidRPr="005262FD">
              <w:rPr>
                <w:bCs/>
                <w:i/>
                <w:sz w:val="20"/>
              </w:rPr>
              <w:t xml:space="preserve"> m. pasiekta reikšmė – </w:t>
            </w:r>
            <w:r w:rsidR="00004907">
              <w:rPr>
                <w:bCs/>
                <w:i/>
                <w:sz w:val="20"/>
              </w:rPr>
              <w:t>14,7</w:t>
            </w:r>
            <w:r w:rsidRPr="005262FD">
              <w:rPr>
                <w:bCs/>
                <w:i/>
                <w:sz w:val="20"/>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898298" w14:textId="3C747BE9" w:rsidR="008E364F" w:rsidRPr="005262FD" w:rsidRDefault="008E364F" w:rsidP="008E364F">
            <w:pPr>
              <w:jc w:val="center"/>
              <w:rPr>
                <w:sz w:val="20"/>
              </w:rPr>
            </w:pPr>
            <w:r w:rsidRPr="005262FD">
              <w:rPr>
                <w:sz w:val="20"/>
              </w:rPr>
              <w:t>10,1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63EE51" w14:textId="4F9B5949" w:rsidR="008E364F" w:rsidRPr="005262FD" w:rsidRDefault="008E364F" w:rsidP="008E364F">
            <w:pPr>
              <w:jc w:val="center"/>
              <w:rPr>
                <w:sz w:val="20"/>
              </w:rPr>
            </w:pPr>
            <w:r w:rsidRPr="005262FD">
              <w:rPr>
                <w:sz w:val="20"/>
              </w:rPr>
              <w:t>10,0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A5EE2" w14:textId="6E4BBAD3" w:rsidR="008E364F" w:rsidRPr="005262FD" w:rsidRDefault="3DE3E681" w:rsidP="16E5AC5C">
            <w:pPr>
              <w:jc w:val="center"/>
              <w:rPr>
                <w:sz w:val="20"/>
              </w:rPr>
            </w:pPr>
            <w:r w:rsidRPr="16E5AC5C">
              <w:rPr>
                <w:sz w:val="20"/>
              </w:rPr>
              <w:t>10,0</w:t>
            </w:r>
          </w:p>
        </w:tc>
        <w:tc>
          <w:tcPr>
            <w:tcW w:w="3059" w:type="dxa"/>
            <w:tcBorders>
              <w:top w:val="single" w:sz="4" w:space="0" w:color="auto"/>
              <w:left w:val="single" w:sz="4" w:space="0" w:color="auto"/>
              <w:bottom w:val="single" w:sz="4" w:space="0" w:color="auto"/>
              <w:right w:val="single" w:sz="4" w:space="0" w:color="auto"/>
            </w:tcBorders>
            <w:vAlign w:val="center"/>
          </w:tcPr>
          <w:p w14:paraId="44D6EC8D" w14:textId="62F14F8A" w:rsidR="008E364F" w:rsidRPr="005262FD" w:rsidRDefault="008E364F" w:rsidP="008E364F">
            <w:pPr>
              <w:jc w:val="center"/>
              <w:rPr>
                <w:sz w:val="20"/>
              </w:rPr>
            </w:pPr>
          </w:p>
        </w:tc>
      </w:tr>
      <w:tr w:rsidR="008E364F" w:rsidRPr="005262FD" w14:paraId="61F84E9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B2484" w14:textId="65B8A1CB" w:rsidR="008E364F" w:rsidRPr="005262FD" w:rsidRDefault="008E364F" w:rsidP="008E364F">
            <w:pPr>
              <w:jc w:val="center"/>
              <w:rPr>
                <w:sz w:val="20"/>
                <w:lang w:eastAsia="lt-LT"/>
              </w:rPr>
            </w:pPr>
            <w:r w:rsidRPr="005262FD">
              <w:rPr>
                <w:sz w:val="20"/>
                <w:lang w:eastAsia="lt-LT"/>
              </w:rPr>
              <w:t>E-01-004-07-03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14C4A1" w14:textId="77777777" w:rsidR="008E364F" w:rsidRPr="005262FD" w:rsidRDefault="008E364F" w:rsidP="008E364F">
            <w:pPr>
              <w:jc w:val="both"/>
              <w:rPr>
                <w:b/>
                <w:bCs/>
                <w:sz w:val="20"/>
              </w:rPr>
            </w:pPr>
            <w:r w:rsidRPr="005262FD">
              <w:rPr>
                <w:b/>
                <w:bCs/>
                <w:sz w:val="20"/>
              </w:rPr>
              <w:t>Vidutinis gyvenimo kokybės indekso nuokrypis savivaldybėse, palyginti su savivaldybių gyvenimo kokybės indekso vidurkiu, indekso punktai</w:t>
            </w:r>
          </w:p>
          <w:p w14:paraId="28C824D0" w14:textId="7489E70E" w:rsidR="008E364F" w:rsidRPr="005262FD" w:rsidRDefault="008E364F" w:rsidP="008E364F">
            <w:pPr>
              <w:jc w:val="both"/>
              <w:rPr>
                <w:sz w:val="20"/>
              </w:rPr>
            </w:pPr>
            <w:r w:rsidRPr="005262FD">
              <w:rPr>
                <w:i/>
                <w:sz w:val="20"/>
              </w:rPr>
              <w:t>Rodiklio koordinatorius – VRM RPG.</w:t>
            </w:r>
          </w:p>
          <w:p w14:paraId="21390E9D" w14:textId="70E8C11C" w:rsidR="008E364F" w:rsidRPr="005262FD" w:rsidRDefault="008E364F" w:rsidP="008E364F">
            <w:pPr>
              <w:jc w:val="both"/>
              <w:rPr>
                <w:i/>
                <w:sz w:val="20"/>
              </w:rPr>
            </w:pPr>
            <w:r>
              <w:rPr>
                <w:i/>
                <w:sz w:val="20"/>
              </w:rPr>
              <w:t>P</w:t>
            </w:r>
            <w:r w:rsidRPr="005262FD">
              <w:rPr>
                <w:i/>
                <w:sz w:val="20"/>
              </w:rPr>
              <w:t>radinė 2018 m. reikšmė – 8,2.</w:t>
            </w:r>
          </w:p>
          <w:p w14:paraId="02A7F97E" w14:textId="6FE7A39F" w:rsidR="008E364F" w:rsidRPr="005262FD" w:rsidRDefault="008E364F" w:rsidP="008E364F">
            <w:pPr>
              <w:jc w:val="both"/>
              <w:rPr>
                <w:i/>
                <w:sz w:val="20"/>
                <w:lang w:eastAsia="lt-LT"/>
              </w:rPr>
            </w:pPr>
            <w:r w:rsidRPr="005262FD">
              <w:rPr>
                <w:bCs/>
                <w:i/>
                <w:sz w:val="20"/>
              </w:rPr>
              <w:t>202</w:t>
            </w:r>
            <w:r w:rsidR="00004907">
              <w:rPr>
                <w:bCs/>
                <w:i/>
                <w:sz w:val="20"/>
              </w:rPr>
              <w:t>4</w:t>
            </w:r>
            <w:r w:rsidRPr="005262FD">
              <w:rPr>
                <w:bCs/>
                <w:i/>
                <w:sz w:val="20"/>
              </w:rPr>
              <w:t xml:space="preserve"> m. pasiekta reikšmė – </w:t>
            </w:r>
            <w:r w:rsidR="00004907">
              <w:rPr>
                <w:bCs/>
                <w:i/>
                <w:sz w:val="20"/>
              </w:rPr>
              <w:t>8,0</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1B156B" w14:textId="137FDD10" w:rsidR="008E364F" w:rsidRPr="005262FD" w:rsidRDefault="008E364F" w:rsidP="008E364F">
            <w:pPr>
              <w:jc w:val="center"/>
              <w:rPr>
                <w:sz w:val="20"/>
              </w:rPr>
            </w:pPr>
            <w:r w:rsidRPr="005262FD">
              <w:rPr>
                <w:sz w:val="20"/>
              </w:rPr>
              <w:t>4,8</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157A9" w14:textId="46953A05" w:rsidR="008E364F" w:rsidRPr="005262FD" w:rsidRDefault="008E364F" w:rsidP="008E364F">
            <w:pPr>
              <w:jc w:val="center"/>
              <w:rPr>
                <w:sz w:val="20"/>
              </w:rPr>
            </w:pPr>
            <w:r w:rsidRPr="005262FD">
              <w:rPr>
                <w:sz w:val="20"/>
              </w:rPr>
              <w:t>4,7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C91D5" w14:textId="1E7C8DD9" w:rsidR="008E364F" w:rsidRPr="005262FD" w:rsidRDefault="2DB36C00" w:rsidP="16E5AC5C">
            <w:pPr>
              <w:jc w:val="center"/>
              <w:rPr>
                <w:sz w:val="20"/>
              </w:rPr>
            </w:pPr>
            <w:r w:rsidRPr="16E5AC5C">
              <w:rPr>
                <w:sz w:val="20"/>
              </w:rPr>
              <w:t>4,6</w:t>
            </w:r>
          </w:p>
        </w:tc>
        <w:tc>
          <w:tcPr>
            <w:tcW w:w="3059" w:type="dxa"/>
            <w:tcBorders>
              <w:top w:val="single" w:sz="4" w:space="0" w:color="auto"/>
              <w:left w:val="single" w:sz="4" w:space="0" w:color="auto"/>
              <w:bottom w:val="single" w:sz="4" w:space="0" w:color="auto"/>
              <w:right w:val="single" w:sz="4" w:space="0" w:color="auto"/>
            </w:tcBorders>
            <w:vAlign w:val="center"/>
          </w:tcPr>
          <w:p w14:paraId="5D535BDE" w14:textId="5E854469" w:rsidR="008E364F" w:rsidRPr="005262FD" w:rsidRDefault="008E364F" w:rsidP="008E364F">
            <w:pPr>
              <w:jc w:val="center"/>
              <w:rPr>
                <w:sz w:val="20"/>
              </w:rPr>
            </w:pPr>
          </w:p>
        </w:tc>
      </w:tr>
      <w:tr w:rsidR="00045A51" w:rsidRPr="005262FD" w14:paraId="7006F28C"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285FC3E7" w14:textId="77777777" w:rsidR="00045A51" w:rsidRPr="005262FD" w:rsidRDefault="00045A51" w:rsidP="00060946">
            <w:pPr>
              <w:jc w:val="center"/>
              <w:rPr>
                <w:b/>
                <w:sz w:val="20"/>
                <w:lang w:eastAsia="lt-LT"/>
              </w:rPr>
            </w:pPr>
            <w:r w:rsidRPr="005262FD">
              <w:rPr>
                <w:b/>
                <w:sz w:val="20"/>
                <w:lang w:eastAsia="lt-LT"/>
              </w:rPr>
              <w:t>01-004-07-01</w:t>
            </w:r>
          </w:p>
        </w:tc>
        <w:tc>
          <w:tcPr>
            <w:tcW w:w="9983" w:type="dxa"/>
            <w:gridSpan w:val="4"/>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7CEB4DB4" w14:textId="77777777" w:rsidR="00045A51" w:rsidRPr="005262FD" w:rsidRDefault="00045A51" w:rsidP="00060946">
            <w:pPr>
              <w:rPr>
                <w:b/>
                <w:sz w:val="20"/>
              </w:rPr>
            </w:pPr>
            <w:r w:rsidRPr="005262FD">
              <w:rPr>
                <w:b/>
                <w:sz w:val="20"/>
              </w:rPr>
              <w:t>PAŽANGOS UŽDAVINYS</w:t>
            </w:r>
          </w:p>
          <w:p w14:paraId="6A10FBF5" w14:textId="77777777" w:rsidR="00045A51" w:rsidRPr="005262FD" w:rsidRDefault="00045A51" w:rsidP="000F1A91">
            <w:pPr>
              <w:jc w:val="both"/>
              <w:rPr>
                <w:b/>
                <w:sz w:val="20"/>
              </w:rPr>
            </w:pPr>
            <w:r w:rsidRPr="005262FD">
              <w:rPr>
                <w:b/>
                <w:sz w:val="20"/>
              </w:rPr>
              <w:t>„Stiprinti regionų ekonominį augimą, atsižvelgiant į jų potencialą</w:t>
            </w:r>
            <w:r w:rsidRPr="005262FD">
              <w:rPr>
                <w:b/>
                <w:sz w:val="20"/>
                <w:lang w:eastAsia="lt-LT"/>
              </w:rPr>
              <w:t>“</w:t>
            </w:r>
          </w:p>
        </w:tc>
        <w:tc>
          <w:tcPr>
            <w:tcW w:w="3059" w:type="dxa"/>
            <w:tcBorders>
              <w:top w:val="single" w:sz="0" w:space="0" w:color="000000" w:themeColor="text1"/>
              <w:bottom w:val="single" w:sz="0" w:space="0" w:color="000000" w:themeColor="text1"/>
            </w:tcBorders>
            <w:shd w:val="clear" w:color="auto" w:fill="E2EFD9" w:themeFill="accent6" w:themeFillTint="33"/>
            <w:vAlign w:val="center"/>
          </w:tcPr>
          <w:p w14:paraId="289ED2BA" w14:textId="0FDA382D" w:rsidR="00045A51" w:rsidRPr="005262FD" w:rsidRDefault="00045A51" w:rsidP="00060946">
            <w:pPr>
              <w:jc w:val="center"/>
              <w:rPr>
                <w:b/>
                <w:sz w:val="20"/>
              </w:rPr>
            </w:pPr>
          </w:p>
        </w:tc>
      </w:tr>
      <w:tr w:rsidR="008E364F" w:rsidRPr="005262FD" w14:paraId="73AC3690"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81D4C" w14:textId="72C60EBB" w:rsidR="008E364F" w:rsidRPr="005262FD" w:rsidRDefault="008E364F" w:rsidP="008E364F">
            <w:pPr>
              <w:jc w:val="center"/>
              <w:rPr>
                <w:b/>
                <w:sz w:val="20"/>
                <w:lang w:eastAsia="lt-LT"/>
              </w:rPr>
            </w:pPr>
            <w:r w:rsidRPr="005262FD">
              <w:rPr>
                <w:sz w:val="20"/>
                <w:lang w:eastAsia="lt-LT"/>
              </w:rPr>
              <w:t>E-01-004-07-01-01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8A8C7" w14:textId="77777777" w:rsidR="008E364F" w:rsidRPr="005262FD" w:rsidRDefault="008E364F" w:rsidP="008E364F">
            <w:pPr>
              <w:jc w:val="both"/>
              <w:rPr>
                <w:b/>
                <w:bCs/>
                <w:sz w:val="20"/>
              </w:rPr>
            </w:pPr>
            <w:r w:rsidRPr="005262FD">
              <w:rPr>
                <w:b/>
                <w:bCs/>
                <w:sz w:val="20"/>
              </w:rPr>
              <w:t xml:space="preserve">Gyventojų užimtumo lygis (15-64 m.), proc. </w:t>
            </w:r>
          </w:p>
          <w:p w14:paraId="6A7FAEA9" w14:textId="63864C55" w:rsidR="008E364F" w:rsidRPr="005262FD" w:rsidRDefault="008E364F" w:rsidP="008E364F">
            <w:pPr>
              <w:jc w:val="both"/>
              <w:rPr>
                <w:bCs/>
                <w:sz w:val="20"/>
              </w:rPr>
            </w:pPr>
            <w:r w:rsidRPr="005262FD">
              <w:rPr>
                <w:bCs/>
                <w:i/>
                <w:sz w:val="20"/>
              </w:rPr>
              <w:t>Rodiklio koordinatorius – VRM RPG.</w:t>
            </w:r>
          </w:p>
          <w:p w14:paraId="3F5C7777" w14:textId="1BE96448" w:rsidR="008E364F" w:rsidRPr="005262FD" w:rsidRDefault="008E364F" w:rsidP="008E364F">
            <w:pPr>
              <w:jc w:val="both"/>
              <w:rPr>
                <w:i/>
                <w:sz w:val="20"/>
              </w:rPr>
            </w:pPr>
            <w:r>
              <w:rPr>
                <w:i/>
                <w:sz w:val="20"/>
              </w:rPr>
              <w:t>P</w:t>
            </w:r>
            <w:r w:rsidRPr="005262FD">
              <w:rPr>
                <w:i/>
                <w:sz w:val="20"/>
              </w:rPr>
              <w:t>radinė 2020 m. reikšmė – 71,6.</w:t>
            </w:r>
          </w:p>
          <w:p w14:paraId="4EA97176" w14:textId="57208676" w:rsidR="008E364F" w:rsidRPr="005262FD" w:rsidRDefault="008E364F" w:rsidP="008E364F">
            <w:pPr>
              <w:jc w:val="both"/>
              <w:rPr>
                <w:i/>
                <w:sz w:val="20"/>
                <w:lang w:eastAsia="lt-LT"/>
              </w:rPr>
            </w:pPr>
            <w:r w:rsidRPr="005262FD">
              <w:rPr>
                <w:bCs/>
                <w:i/>
                <w:sz w:val="20"/>
              </w:rPr>
              <w:t>202</w:t>
            </w:r>
            <w:r w:rsidR="00004907">
              <w:rPr>
                <w:bCs/>
                <w:i/>
                <w:sz w:val="20"/>
              </w:rPr>
              <w:t>5</w:t>
            </w:r>
            <w:r w:rsidRPr="005262FD">
              <w:rPr>
                <w:bCs/>
                <w:i/>
                <w:sz w:val="20"/>
              </w:rPr>
              <w:t xml:space="preserve"> m. pasiekta reikšmė – </w:t>
            </w:r>
            <w:r w:rsidR="00004907">
              <w:rPr>
                <w:bCs/>
                <w:i/>
                <w:sz w:val="20"/>
              </w:rPr>
              <w:t>74,1</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2A285" w14:textId="03C111DF" w:rsidR="008E364F" w:rsidRPr="005262FD" w:rsidRDefault="00503DCC" w:rsidP="008E364F">
            <w:pPr>
              <w:jc w:val="center"/>
              <w:rPr>
                <w:sz w:val="20"/>
              </w:rPr>
            </w:pPr>
            <w:r>
              <w:rPr>
                <w:sz w:val="20"/>
                <w:lang w:eastAsia="lt-LT"/>
              </w:rPr>
              <w:t>74,4</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D19C50" w14:textId="7DB19519" w:rsidR="008E364F" w:rsidRPr="005262FD" w:rsidRDefault="00503DCC" w:rsidP="008E364F">
            <w:pPr>
              <w:jc w:val="center"/>
              <w:rPr>
                <w:sz w:val="20"/>
              </w:rPr>
            </w:pPr>
            <w:r>
              <w:rPr>
                <w:sz w:val="20"/>
                <w:lang w:eastAsia="lt-LT"/>
              </w:rPr>
              <w:t>74,7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6744A" w14:textId="46288530" w:rsidR="008E364F" w:rsidRPr="005262FD" w:rsidRDefault="03FDB513" w:rsidP="16E5AC5C">
            <w:pPr>
              <w:jc w:val="center"/>
              <w:rPr>
                <w:sz w:val="20"/>
                <w:lang w:eastAsia="lt-LT"/>
              </w:rPr>
            </w:pPr>
            <w:r w:rsidRPr="16E5AC5C">
              <w:rPr>
                <w:sz w:val="20"/>
                <w:lang w:eastAsia="lt-LT"/>
              </w:rPr>
              <w:t>75</w:t>
            </w:r>
          </w:p>
        </w:tc>
        <w:tc>
          <w:tcPr>
            <w:tcW w:w="3059" w:type="dxa"/>
            <w:tcBorders>
              <w:top w:val="single" w:sz="4" w:space="0" w:color="auto"/>
              <w:left w:val="single" w:sz="4" w:space="0" w:color="auto"/>
              <w:bottom w:val="single" w:sz="4" w:space="0" w:color="auto"/>
              <w:right w:val="single" w:sz="4" w:space="0" w:color="auto"/>
            </w:tcBorders>
            <w:vAlign w:val="center"/>
          </w:tcPr>
          <w:p w14:paraId="1A8822D0" w14:textId="399E63D6" w:rsidR="008E364F" w:rsidRPr="005262FD" w:rsidRDefault="008E364F" w:rsidP="008E364F">
            <w:pPr>
              <w:jc w:val="center"/>
              <w:rPr>
                <w:sz w:val="20"/>
                <w:lang w:eastAsia="lt-LT"/>
              </w:rPr>
            </w:pPr>
          </w:p>
        </w:tc>
      </w:tr>
      <w:tr w:rsidR="008E364F" w:rsidRPr="005262FD" w14:paraId="0C4A40CE"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62A93" w14:textId="1AED4F70" w:rsidR="008E364F" w:rsidRPr="005262FD" w:rsidRDefault="008E364F" w:rsidP="008E364F">
            <w:pPr>
              <w:jc w:val="center"/>
              <w:rPr>
                <w:sz w:val="20"/>
                <w:lang w:eastAsia="lt-LT"/>
              </w:rPr>
            </w:pPr>
            <w:r w:rsidRPr="005262FD">
              <w:rPr>
                <w:sz w:val="20"/>
                <w:lang w:eastAsia="lt-LT"/>
              </w:rPr>
              <w:t>E-01-004-07-01-02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FADDD" w14:textId="77777777" w:rsidR="008E364F" w:rsidRPr="005262FD" w:rsidRDefault="008E364F" w:rsidP="008E364F">
            <w:pPr>
              <w:jc w:val="both"/>
              <w:rPr>
                <w:b/>
                <w:bCs/>
                <w:sz w:val="20"/>
              </w:rPr>
            </w:pPr>
            <w:r w:rsidRPr="005262FD">
              <w:rPr>
                <w:b/>
                <w:bCs/>
                <w:sz w:val="20"/>
              </w:rPr>
              <w:t xml:space="preserve">Gyventojų užimtumo lygis (15-64 m.), proc. </w:t>
            </w:r>
          </w:p>
          <w:p w14:paraId="578C1168" w14:textId="6AA38EDA" w:rsidR="008E364F" w:rsidRPr="005262FD" w:rsidRDefault="008E364F" w:rsidP="008E364F">
            <w:pPr>
              <w:pStyle w:val="ListParagraph"/>
              <w:numPr>
                <w:ilvl w:val="0"/>
                <w:numId w:val="6"/>
              </w:numPr>
              <w:ind w:left="643"/>
              <w:jc w:val="both"/>
              <w:rPr>
                <w:b/>
                <w:bCs/>
                <w:sz w:val="20"/>
              </w:rPr>
            </w:pPr>
            <w:r w:rsidRPr="005262FD">
              <w:rPr>
                <w:b/>
                <w:bCs/>
                <w:sz w:val="20"/>
              </w:rPr>
              <w:t>kiekviename regione, ne mažiau kaip, proc.</w:t>
            </w:r>
          </w:p>
          <w:p w14:paraId="3384B1FA" w14:textId="7EF1D7D3" w:rsidR="008E364F" w:rsidRPr="005262FD" w:rsidRDefault="008E364F" w:rsidP="008E364F">
            <w:pPr>
              <w:jc w:val="both"/>
              <w:rPr>
                <w:bCs/>
                <w:sz w:val="20"/>
              </w:rPr>
            </w:pPr>
            <w:r w:rsidRPr="005262FD">
              <w:rPr>
                <w:bCs/>
                <w:i/>
                <w:sz w:val="20"/>
              </w:rPr>
              <w:t>Rodiklio koordinatorius – VRM RPG.</w:t>
            </w:r>
          </w:p>
          <w:p w14:paraId="04AC8C94" w14:textId="5A9B5C85" w:rsidR="008E364F" w:rsidRPr="005262FD" w:rsidRDefault="008E364F" w:rsidP="008E364F">
            <w:pPr>
              <w:jc w:val="both"/>
              <w:rPr>
                <w:i/>
                <w:sz w:val="20"/>
              </w:rPr>
            </w:pPr>
            <w:r>
              <w:rPr>
                <w:i/>
                <w:sz w:val="20"/>
              </w:rPr>
              <w:t>P</w:t>
            </w:r>
            <w:r w:rsidRPr="005262FD">
              <w:rPr>
                <w:i/>
                <w:sz w:val="20"/>
              </w:rPr>
              <w:t>radinė 2019 m. reikšmė – 66,1.</w:t>
            </w:r>
          </w:p>
          <w:p w14:paraId="2922CC7F" w14:textId="4FDD8664" w:rsidR="008E364F" w:rsidRPr="005262FD" w:rsidRDefault="008E364F" w:rsidP="008E364F">
            <w:pPr>
              <w:jc w:val="both"/>
              <w:rPr>
                <w:i/>
                <w:sz w:val="20"/>
                <w:lang w:eastAsia="lt-LT"/>
              </w:rPr>
            </w:pPr>
            <w:r w:rsidRPr="005262FD">
              <w:rPr>
                <w:bCs/>
                <w:i/>
                <w:sz w:val="20"/>
              </w:rPr>
              <w:t>202</w:t>
            </w:r>
            <w:r w:rsidR="00004907">
              <w:rPr>
                <w:bCs/>
                <w:i/>
                <w:sz w:val="20"/>
              </w:rPr>
              <w:t>5</w:t>
            </w:r>
            <w:r w:rsidRPr="005262FD">
              <w:rPr>
                <w:bCs/>
                <w:i/>
                <w:sz w:val="20"/>
              </w:rPr>
              <w:t xml:space="preserve"> m. pasiekta reikšmė – </w:t>
            </w:r>
            <w:r w:rsidR="00004907">
              <w:rPr>
                <w:bCs/>
                <w:i/>
                <w:sz w:val="20"/>
              </w:rPr>
              <w:t>62,6</w:t>
            </w:r>
            <w:r w:rsidRPr="005262FD">
              <w:rPr>
                <w:bCs/>
                <w:i/>
                <w:sz w:val="20"/>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BE9AC" w14:textId="5DCE02A0" w:rsidR="008E364F" w:rsidRPr="005262FD" w:rsidRDefault="00503DCC" w:rsidP="008E364F">
            <w:pPr>
              <w:jc w:val="center"/>
              <w:rPr>
                <w:sz w:val="20"/>
              </w:rPr>
            </w:pPr>
            <w:r>
              <w:rPr>
                <w:sz w:val="20"/>
                <w:lang w:eastAsia="lt-LT"/>
              </w:rPr>
              <w:t>64,6</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0348A" w14:textId="1AB581EE" w:rsidR="008E364F" w:rsidRPr="005262FD" w:rsidRDefault="00503DCC" w:rsidP="008E364F">
            <w:pPr>
              <w:jc w:val="center"/>
              <w:rPr>
                <w:sz w:val="20"/>
              </w:rPr>
            </w:pPr>
            <w:r>
              <w:rPr>
                <w:sz w:val="20"/>
                <w:lang w:eastAsia="lt-LT"/>
              </w:rPr>
              <w:t>66,7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C6FCC" w14:textId="4BA05B05" w:rsidR="008E364F" w:rsidRPr="005262FD" w:rsidRDefault="635551B9" w:rsidP="16E5AC5C">
            <w:pPr>
              <w:jc w:val="center"/>
              <w:rPr>
                <w:sz w:val="20"/>
                <w:lang w:eastAsia="lt-LT"/>
              </w:rPr>
            </w:pPr>
            <w:r w:rsidRPr="16E5AC5C">
              <w:rPr>
                <w:sz w:val="20"/>
                <w:lang w:eastAsia="lt-LT"/>
              </w:rPr>
              <w:t>67,8</w:t>
            </w:r>
          </w:p>
        </w:tc>
        <w:tc>
          <w:tcPr>
            <w:tcW w:w="3059" w:type="dxa"/>
            <w:tcBorders>
              <w:top w:val="single" w:sz="4" w:space="0" w:color="auto"/>
              <w:left w:val="single" w:sz="4" w:space="0" w:color="auto"/>
              <w:bottom w:val="single" w:sz="4" w:space="0" w:color="auto"/>
              <w:right w:val="single" w:sz="4" w:space="0" w:color="auto"/>
            </w:tcBorders>
            <w:vAlign w:val="center"/>
          </w:tcPr>
          <w:p w14:paraId="57199A88" w14:textId="0C68CD9B" w:rsidR="008E364F" w:rsidRPr="005262FD" w:rsidRDefault="008E364F" w:rsidP="008E364F">
            <w:pPr>
              <w:jc w:val="center"/>
              <w:rPr>
                <w:sz w:val="20"/>
              </w:rPr>
            </w:pPr>
          </w:p>
        </w:tc>
      </w:tr>
      <w:tr w:rsidR="008E364F" w:rsidRPr="005262FD" w14:paraId="191AEF10"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4D9CF" w14:textId="32A08225" w:rsidR="008E364F" w:rsidRPr="005262FD" w:rsidRDefault="008E364F" w:rsidP="008E364F">
            <w:pPr>
              <w:jc w:val="center"/>
              <w:rPr>
                <w:sz w:val="20"/>
                <w:lang w:eastAsia="lt-LT"/>
              </w:rPr>
            </w:pPr>
            <w:r w:rsidRPr="005262FD">
              <w:rPr>
                <w:sz w:val="20"/>
                <w:lang w:eastAsia="lt-LT"/>
              </w:rPr>
              <w:t>E-01-004-07-01-03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48BCE" w14:textId="77777777" w:rsidR="008E364F" w:rsidRPr="005262FD" w:rsidRDefault="008E364F" w:rsidP="008E364F">
            <w:pPr>
              <w:jc w:val="both"/>
              <w:rPr>
                <w:b/>
                <w:bCs/>
                <w:sz w:val="20"/>
              </w:rPr>
            </w:pPr>
            <w:r w:rsidRPr="005262FD">
              <w:rPr>
                <w:b/>
                <w:bCs/>
                <w:sz w:val="20"/>
              </w:rPr>
              <w:t>Pridėtinė vertė gamybos sąnaudomis pagal veiklos vykdymo vietą (nefinansinių įmonių), tenkanti vienam dirbančiajam per metus, tūkst. eurų</w:t>
            </w:r>
          </w:p>
          <w:p w14:paraId="22B41AC1" w14:textId="48AACDDA" w:rsidR="008E364F" w:rsidRPr="005262FD" w:rsidRDefault="008E364F" w:rsidP="008E364F">
            <w:pPr>
              <w:jc w:val="both"/>
              <w:rPr>
                <w:sz w:val="20"/>
              </w:rPr>
            </w:pPr>
            <w:r w:rsidRPr="005262FD">
              <w:rPr>
                <w:i/>
                <w:sz w:val="20"/>
              </w:rPr>
              <w:t>Rodiklio koordinatorius – VRM RPG.</w:t>
            </w:r>
          </w:p>
          <w:p w14:paraId="72732B70" w14:textId="671C9D91" w:rsidR="008E364F" w:rsidRPr="005262FD" w:rsidRDefault="008E364F" w:rsidP="008E364F">
            <w:pPr>
              <w:jc w:val="both"/>
              <w:rPr>
                <w:i/>
                <w:sz w:val="20"/>
              </w:rPr>
            </w:pPr>
            <w:r>
              <w:rPr>
                <w:i/>
                <w:sz w:val="20"/>
              </w:rPr>
              <w:t>P</w:t>
            </w:r>
            <w:r w:rsidRPr="005262FD">
              <w:rPr>
                <w:i/>
                <w:sz w:val="20"/>
              </w:rPr>
              <w:t>radinė 2019 m. reikšmė – 21,7.</w:t>
            </w:r>
          </w:p>
          <w:p w14:paraId="55B78BC9" w14:textId="2474A540" w:rsidR="008E364F" w:rsidRPr="005262FD" w:rsidRDefault="008E364F" w:rsidP="008E364F">
            <w:pPr>
              <w:jc w:val="both"/>
              <w:rPr>
                <w:i/>
                <w:sz w:val="20"/>
                <w:lang w:eastAsia="lt-LT"/>
              </w:rPr>
            </w:pPr>
            <w:r w:rsidRPr="005262FD">
              <w:rPr>
                <w:bCs/>
                <w:i/>
                <w:sz w:val="20"/>
              </w:rPr>
              <w:t>202</w:t>
            </w:r>
            <w:r w:rsidR="00004907">
              <w:rPr>
                <w:bCs/>
                <w:i/>
                <w:sz w:val="20"/>
              </w:rPr>
              <w:t>4</w:t>
            </w:r>
            <w:r w:rsidRPr="005262FD">
              <w:rPr>
                <w:bCs/>
                <w:i/>
                <w:sz w:val="20"/>
              </w:rPr>
              <w:t xml:space="preserve"> m. pasiekta reikšmė – 3</w:t>
            </w:r>
            <w:r>
              <w:rPr>
                <w:bCs/>
                <w:i/>
                <w:sz w:val="20"/>
              </w:rPr>
              <w:t>1</w:t>
            </w:r>
            <w:r w:rsidRPr="005262FD">
              <w:rPr>
                <w:bCs/>
                <w:i/>
                <w:sz w:val="20"/>
              </w:rPr>
              <w:t>,</w:t>
            </w:r>
            <w:r>
              <w:rPr>
                <w:bCs/>
                <w:i/>
                <w:sz w:val="20"/>
              </w:rPr>
              <w:t>2</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A815F" w14:textId="07B2AF31" w:rsidR="008E364F" w:rsidRPr="005262FD" w:rsidRDefault="008E364F" w:rsidP="008E364F">
            <w:pPr>
              <w:jc w:val="center"/>
              <w:rPr>
                <w:sz w:val="20"/>
                <w:lang w:eastAsia="lt-LT"/>
              </w:rPr>
            </w:pPr>
            <w:r w:rsidRPr="005262FD">
              <w:rPr>
                <w:sz w:val="20"/>
                <w:lang w:eastAsia="lt-LT"/>
              </w:rPr>
              <w:t>3</w:t>
            </w:r>
            <w:r w:rsidR="00503DCC">
              <w:rPr>
                <w:sz w:val="20"/>
                <w:lang w:eastAsia="lt-LT"/>
              </w:rPr>
              <w:t>1,8</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2142B" w14:textId="10D35D3B" w:rsidR="008E364F" w:rsidRPr="005262FD" w:rsidRDefault="008E364F" w:rsidP="008E364F">
            <w:pPr>
              <w:jc w:val="center"/>
              <w:rPr>
                <w:sz w:val="20"/>
              </w:rPr>
            </w:pPr>
            <w:r w:rsidRPr="005262FD">
              <w:rPr>
                <w:sz w:val="20"/>
                <w:lang w:eastAsia="lt-LT"/>
              </w:rPr>
              <w:t>32,5</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8C9CCC" w14:textId="755AA68B" w:rsidR="008E364F" w:rsidRPr="005262FD" w:rsidRDefault="13FF9D4C" w:rsidP="16E5AC5C">
            <w:pPr>
              <w:jc w:val="center"/>
              <w:rPr>
                <w:sz w:val="20"/>
                <w:lang w:eastAsia="lt-LT"/>
              </w:rPr>
            </w:pPr>
            <w:r w:rsidRPr="16E5AC5C">
              <w:rPr>
                <w:sz w:val="20"/>
                <w:lang w:eastAsia="lt-LT"/>
              </w:rPr>
              <w:t>32,8</w:t>
            </w:r>
          </w:p>
        </w:tc>
        <w:tc>
          <w:tcPr>
            <w:tcW w:w="3059" w:type="dxa"/>
            <w:tcBorders>
              <w:top w:val="single" w:sz="4" w:space="0" w:color="auto"/>
              <w:left w:val="single" w:sz="4" w:space="0" w:color="auto"/>
              <w:bottom w:val="single" w:sz="4" w:space="0" w:color="auto"/>
              <w:right w:val="single" w:sz="4" w:space="0" w:color="auto"/>
            </w:tcBorders>
            <w:vAlign w:val="center"/>
          </w:tcPr>
          <w:p w14:paraId="34681C85" w14:textId="2BA46403" w:rsidR="008E364F" w:rsidRPr="005262FD" w:rsidRDefault="008E364F" w:rsidP="008E364F">
            <w:pPr>
              <w:jc w:val="center"/>
              <w:rPr>
                <w:sz w:val="20"/>
              </w:rPr>
            </w:pPr>
          </w:p>
        </w:tc>
      </w:tr>
      <w:tr w:rsidR="008E364F" w:rsidRPr="005262FD" w14:paraId="7A31FBA1"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51FCFF" w14:textId="475EEF6C" w:rsidR="008E364F" w:rsidRPr="005262FD" w:rsidRDefault="008E364F" w:rsidP="008E364F">
            <w:pPr>
              <w:jc w:val="center"/>
              <w:rPr>
                <w:sz w:val="20"/>
                <w:lang w:eastAsia="lt-LT"/>
              </w:rPr>
            </w:pPr>
            <w:r w:rsidRPr="005262FD">
              <w:rPr>
                <w:sz w:val="20"/>
                <w:lang w:eastAsia="lt-LT"/>
              </w:rPr>
              <w:lastRenderedPageBreak/>
              <w:t>E-01-004-07-01-04</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73971" w14:textId="116A3166" w:rsidR="008E364F" w:rsidRPr="005262FD" w:rsidRDefault="008E364F" w:rsidP="008E364F">
            <w:pPr>
              <w:jc w:val="both"/>
              <w:rPr>
                <w:b/>
                <w:bCs/>
                <w:sz w:val="20"/>
              </w:rPr>
            </w:pPr>
            <w:r w:rsidRPr="005262FD">
              <w:rPr>
                <w:b/>
                <w:bCs/>
                <w:sz w:val="20"/>
              </w:rPr>
              <w:t xml:space="preserve">Pridėtinė vertė gamybos sąnaudomis pagal veiklos vykdymo vietą (nefinansinių įmonių), tenkanti vienam dirbančiajam per metus – </w:t>
            </w:r>
          </w:p>
          <w:p w14:paraId="1963A7B8" w14:textId="0C577E6D" w:rsidR="008E364F" w:rsidRPr="005262FD" w:rsidRDefault="008E364F" w:rsidP="008E364F">
            <w:pPr>
              <w:pStyle w:val="ListParagraph"/>
              <w:numPr>
                <w:ilvl w:val="0"/>
                <w:numId w:val="6"/>
              </w:numPr>
              <w:ind w:left="643"/>
              <w:jc w:val="both"/>
              <w:rPr>
                <w:b/>
                <w:bCs/>
                <w:sz w:val="20"/>
              </w:rPr>
            </w:pPr>
            <w:r w:rsidRPr="005262FD">
              <w:rPr>
                <w:b/>
                <w:bCs/>
                <w:sz w:val="20"/>
              </w:rPr>
              <w:t>kiekviename regione, ne mažiau kaip, tūkst. eurų</w:t>
            </w:r>
          </w:p>
          <w:p w14:paraId="1F25F298" w14:textId="45A7DC6B" w:rsidR="008E364F" w:rsidRPr="005262FD" w:rsidRDefault="008E364F" w:rsidP="008E364F">
            <w:pPr>
              <w:jc w:val="both"/>
              <w:rPr>
                <w:bCs/>
                <w:sz w:val="20"/>
              </w:rPr>
            </w:pPr>
            <w:r w:rsidRPr="005262FD">
              <w:rPr>
                <w:bCs/>
                <w:i/>
                <w:sz w:val="20"/>
              </w:rPr>
              <w:t>Rodiklio koordinatorius – VRM RPG.</w:t>
            </w:r>
          </w:p>
          <w:p w14:paraId="0DD88644" w14:textId="60A8D852" w:rsidR="008E364F" w:rsidRPr="005262FD" w:rsidRDefault="008E364F" w:rsidP="008E364F">
            <w:pPr>
              <w:jc w:val="both"/>
              <w:rPr>
                <w:i/>
                <w:sz w:val="20"/>
              </w:rPr>
            </w:pPr>
            <w:r>
              <w:rPr>
                <w:i/>
                <w:sz w:val="20"/>
              </w:rPr>
              <w:t>P</w:t>
            </w:r>
            <w:r w:rsidRPr="005262FD">
              <w:rPr>
                <w:i/>
                <w:sz w:val="20"/>
              </w:rPr>
              <w:t>radinė 2019 m. reikšmė – 14,1.</w:t>
            </w:r>
          </w:p>
          <w:p w14:paraId="0D1A55A7" w14:textId="0953B116" w:rsidR="008E364F" w:rsidRPr="005262FD" w:rsidRDefault="008E364F" w:rsidP="008E364F">
            <w:pPr>
              <w:jc w:val="both"/>
              <w:rPr>
                <w:i/>
                <w:sz w:val="20"/>
                <w:lang w:eastAsia="lt-LT"/>
              </w:rPr>
            </w:pPr>
            <w:r w:rsidRPr="005262FD">
              <w:rPr>
                <w:bCs/>
                <w:i/>
                <w:sz w:val="20"/>
              </w:rPr>
              <w:t>202</w:t>
            </w:r>
            <w:r w:rsidR="00004907">
              <w:rPr>
                <w:bCs/>
                <w:i/>
                <w:sz w:val="20"/>
              </w:rPr>
              <w:t>4</w:t>
            </w:r>
            <w:r w:rsidRPr="005262FD">
              <w:rPr>
                <w:bCs/>
                <w:i/>
                <w:sz w:val="20"/>
              </w:rPr>
              <w:t xml:space="preserve"> m. pasiekta reikšmė – </w:t>
            </w:r>
            <w:r>
              <w:rPr>
                <w:bCs/>
                <w:i/>
                <w:sz w:val="20"/>
              </w:rPr>
              <w:t>21</w:t>
            </w:r>
            <w:r w:rsidR="0038451A">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49DEA" w14:textId="49669FF4" w:rsidR="008E364F" w:rsidRPr="005262FD" w:rsidRDefault="008E364F" w:rsidP="008E364F">
            <w:pPr>
              <w:jc w:val="center"/>
              <w:rPr>
                <w:sz w:val="20"/>
                <w:lang w:eastAsia="lt-LT"/>
              </w:rPr>
            </w:pPr>
            <w:r w:rsidRPr="005262FD">
              <w:rPr>
                <w:sz w:val="20"/>
                <w:lang w:eastAsia="lt-LT"/>
              </w:rPr>
              <w:t>21,0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B0754" w14:textId="58E40C6C" w:rsidR="008E364F" w:rsidRPr="005262FD" w:rsidRDefault="008E364F" w:rsidP="008E364F">
            <w:pPr>
              <w:jc w:val="center"/>
              <w:rPr>
                <w:sz w:val="20"/>
                <w:lang w:eastAsia="lt-LT"/>
              </w:rPr>
            </w:pPr>
            <w:r w:rsidRPr="005262FD">
              <w:rPr>
                <w:sz w:val="20"/>
                <w:lang w:eastAsia="lt-LT"/>
              </w:rPr>
              <w:t>21,7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4FBE0" w14:textId="4B536EF6" w:rsidR="008E364F" w:rsidRPr="005262FD" w:rsidRDefault="3C4145B3" w:rsidP="16E5AC5C">
            <w:pPr>
              <w:jc w:val="center"/>
              <w:rPr>
                <w:sz w:val="20"/>
                <w:lang w:eastAsia="lt-LT"/>
              </w:rPr>
            </w:pPr>
            <w:r w:rsidRPr="16E5AC5C">
              <w:rPr>
                <w:sz w:val="20"/>
                <w:lang w:eastAsia="lt-LT"/>
              </w:rPr>
              <w:t>22,4</w:t>
            </w:r>
          </w:p>
        </w:tc>
        <w:tc>
          <w:tcPr>
            <w:tcW w:w="3059" w:type="dxa"/>
            <w:tcBorders>
              <w:top w:val="single" w:sz="4" w:space="0" w:color="auto"/>
              <w:left w:val="single" w:sz="4" w:space="0" w:color="auto"/>
              <w:bottom w:val="single" w:sz="4" w:space="0" w:color="auto"/>
              <w:right w:val="single" w:sz="4" w:space="0" w:color="auto"/>
            </w:tcBorders>
            <w:vAlign w:val="center"/>
          </w:tcPr>
          <w:p w14:paraId="648FC2D3" w14:textId="5C9DA37A" w:rsidR="008E364F" w:rsidRPr="005262FD" w:rsidRDefault="008E364F" w:rsidP="008E364F">
            <w:pPr>
              <w:jc w:val="center"/>
              <w:rPr>
                <w:sz w:val="20"/>
              </w:rPr>
            </w:pPr>
          </w:p>
        </w:tc>
      </w:tr>
      <w:tr w:rsidR="00E51C1A" w:rsidRPr="005262FD" w14:paraId="5E807765"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B1C7C" w14:textId="419F38D7" w:rsidR="00E51C1A" w:rsidRPr="00E51C1A" w:rsidRDefault="00E51C1A" w:rsidP="008E364F">
            <w:pPr>
              <w:jc w:val="center"/>
              <w:rPr>
                <w:sz w:val="20"/>
                <w:lang w:eastAsia="lt-LT"/>
              </w:rPr>
            </w:pPr>
            <w:r w:rsidRPr="00E51C1A">
              <w:rPr>
                <w:sz w:val="20"/>
                <w:lang w:eastAsia="lt-LT"/>
              </w:rPr>
              <w:t>E-01-004-07-01-05</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5702B" w14:textId="77777777" w:rsidR="00E51C1A" w:rsidRPr="00E51C1A" w:rsidRDefault="00E51C1A" w:rsidP="008E364F">
            <w:pPr>
              <w:jc w:val="both"/>
              <w:rPr>
                <w:b/>
                <w:bCs/>
                <w:kern w:val="2"/>
                <w:sz w:val="20"/>
              </w:rPr>
            </w:pPr>
            <w:r w:rsidRPr="00E51C1A">
              <w:rPr>
                <w:b/>
                <w:bCs/>
                <w:kern w:val="2"/>
                <w:sz w:val="20"/>
              </w:rPr>
              <w:t>Vidutinis gyventojų (20–64 m.) užimtumo lygio nuokrypis regionuose (proc. p.)</w:t>
            </w:r>
          </w:p>
          <w:p w14:paraId="1ABD77D7" w14:textId="77777777" w:rsidR="00E51C1A" w:rsidRPr="00E51C1A" w:rsidRDefault="00E51C1A" w:rsidP="008E364F">
            <w:pPr>
              <w:jc w:val="both"/>
              <w:rPr>
                <w:i/>
                <w:iCs/>
                <w:kern w:val="2"/>
                <w:sz w:val="20"/>
              </w:rPr>
            </w:pPr>
            <w:r w:rsidRPr="00E51C1A">
              <w:rPr>
                <w:i/>
                <w:iCs/>
                <w:kern w:val="2"/>
                <w:sz w:val="20"/>
              </w:rPr>
              <w:t>Rodiklio koordinatorius – VRM RPG.</w:t>
            </w:r>
          </w:p>
          <w:p w14:paraId="4870D93E" w14:textId="77777777" w:rsidR="00E51C1A" w:rsidRPr="00E51C1A" w:rsidRDefault="00E51C1A" w:rsidP="008E364F">
            <w:pPr>
              <w:jc w:val="both"/>
              <w:rPr>
                <w:i/>
                <w:iCs/>
                <w:kern w:val="2"/>
                <w:sz w:val="20"/>
              </w:rPr>
            </w:pPr>
            <w:r w:rsidRPr="00E51C1A">
              <w:rPr>
                <w:i/>
                <w:iCs/>
                <w:kern w:val="2"/>
                <w:sz w:val="20"/>
              </w:rPr>
              <w:t>Pradinė 2023 m. reikšmė – 4,3</w:t>
            </w:r>
          </w:p>
          <w:p w14:paraId="0340B291" w14:textId="4BBE0797" w:rsidR="00E51C1A" w:rsidRPr="00E51C1A" w:rsidRDefault="00E51C1A" w:rsidP="008E364F">
            <w:pPr>
              <w:jc w:val="both"/>
              <w:rPr>
                <w:i/>
                <w:iCs/>
                <w:sz w:val="20"/>
              </w:rPr>
            </w:pPr>
            <w:r w:rsidRPr="00E51C1A">
              <w:rPr>
                <w:i/>
                <w:iCs/>
                <w:kern w:val="2"/>
                <w:sz w:val="20"/>
              </w:rPr>
              <w:t>Siektina 2030 m. reikšmė – 3,4</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F1F58" w14:textId="709AD3F9" w:rsidR="00E51C1A" w:rsidRPr="00E51C1A" w:rsidRDefault="00E51C1A" w:rsidP="008E364F">
            <w:pPr>
              <w:jc w:val="center"/>
              <w:rPr>
                <w:sz w:val="20"/>
                <w:lang w:eastAsia="lt-LT"/>
              </w:rPr>
            </w:pPr>
            <w:r w:rsidRPr="00E51C1A">
              <w:rPr>
                <w:sz w:val="20"/>
                <w:lang w:eastAsia="lt-LT"/>
              </w:rPr>
              <w:t>3,7</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32556E" w14:textId="232E4EBC" w:rsidR="00E51C1A" w:rsidRPr="00E51C1A" w:rsidRDefault="00E51C1A" w:rsidP="008E364F">
            <w:pPr>
              <w:jc w:val="center"/>
              <w:rPr>
                <w:sz w:val="20"/>
                <w:lang w:eastAsia="lt-LT"/>
              </w:rPr>
            </w:pPr>
            <w:r w:rsidRPr="00E51C1A">
              <w:rPr>
                <w:sz w:val="20"/>
                <w:lang w:eastAsia="lt-LT"/>
              </w:rPr>
              <w:t>3,6</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041B01" w14:textId="257314F7" w:rsidR="00E51C1A" w:rsidRPr="00E51C1A" w:rsidRDefault="00E51C1A" w:rsidP="16E5AC5C">
            <w:pPr>
              <w:jc w:val="center"/>
              <w:rPr>
                <w:sz w:val="20"/>
                <w:lang w:eastAsia="lt-LT"/>
              </w:rPr>
            </w:pPr>
            <w:r w:rsidRPr="00E51C1A">
              <w:rPr>
                <w:sz w:val="20"/>
                <w:lang w:eastAsia="lt-LT"/>
              </w:rPr>
              <w:t>3,5</w:t>
            </w:r>
          </w:p>
        </w:tc>
        <w:tc>
          <w:tcPr>
            <w:tcW w:w="3059" w:type="dxa"/>
            <w:tcBorders>
              <w:top w:val="single" w:sz="4" w:space="0" w:color="auto"/>
              <w:left w:val="single" w:sz="4" w:space="0" w:color="auto"/>
              <w:bottom w:val="single" w:sz="4" w:space="0" w:color="auto"/>
              <w:right w:val="single" w:sz="4" w:space="0" w:color="auto"/>
            </w:tcBorders>
            <w:vAlign w:val="center"/>
          </w:tcPr>
          <w:p w14:paraId="118CB821" w14:textId="77777777" w:rsidR="00E51C1A" w:rsidRPr="00E51C1A" w:rsidRDefault="00E51C1A" w:rsidP="008E364F">
            <w:pPr>
              <w:jc w:val="center"/>
              <w:rPr>
                <w:sz w:val="20"/>
              </w:rPr>
            </w:pPr>
          </w:p>
        </w:tc>
      </w:tr>
      <w:tr w:rsidR="00045A51" w:rsidRPr="005262FD" w14:paraId="09B5E2F9"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tcMar>
              <w:top w:w="28" w:type="dxa"/>
              <w:left w:w="57" w:type="dxa"/>
              <w:bottom w:w="28" w:type="dxa"/>
              <w:right w:w="57" w:type="dxa"/>
            </w:tcMar>
            <w:vAlign w:val="center"/>
          </w:tcPr>
          <w:p w14:paraId="254EADFE" w14:textId="1CCDF0E2" w:rsidR="00045A51" w:rsidRPr="005262FD" w:rsidRDefault="009A1F31" w:rsidP="00060946">
            <w:pPr>
              <w:jc w:val="center"/>
              <w:rPr>
                <w:b/>
                <w:sz w:val="20"/>
              </w:rPr>
            </w:pPr>
            <w:r w:rsidRPr="005262FD">
              <w:rPr>
                <w:b/>
                <w:sz w:val="20"/>
              </w:rPr>
              <w:t>01-004-07-01-01 (RE)</w:t>
            </w:r>
          </w:p>
        </w:tc>
        <w:tc>
          <w:tcPr>
            <w:tcW w:w="9983" w:type="dxa"/>
            <w:gridSpan w:val="4"/>
            <w:tcBorders>
              <w:top w:val="single" w:sz="0" w:space="0" w:color="000000" w:themeColor="text1"/>
              <w:bottom w:val="single" w:sz="0" w:space="0" w:color="000000" w:themeColor="text1"/>
            </w:tcBorders>
            <w:shd w:val="clear" w:color="auto" w:fill="FFF2CC" w:themeFill="accent4" w:themeFillTint="33"/>
            <w:tcMar>
              <w:top w:w="28" w:type="dxa"/>
              <w:left w:w="57" w:type="dxa"/>
              <w:bottom w:w="28" w:type="dxa"/>
              <w:right w:w="57" w:type="dxa"/>
            </w:tcMar>
            <w:vAlign w:val="center"/>
          </w:tcPr>
          <w:p w14:paraId="5675B6E6" w14:textId="6901FC8A" w:rsidR="00045A51" w:rsidRPr="005262FD" w:rsidRDefault="009A1F31" w:rsidP="000F1A91">
            <w:pPr>
              <w:jc w:val="both"/>
              <w:rPr>
                <w:b/>
                <w:sz w:val="20"/>
              </w:rPr>
            </w:pPr>
            <w:r w:rsidRPr="005262FD">
              <w:rPr>
                <w:b/>
                <w:sz w:val="20"/>
              </w:rPr>
              <w:t>„</w:t>
            </w:r>
            <w:r w:rsidR="00045A51" w:rsidRPr="005262FD">
              <w:rPr>
                <w:b/>
                <w:sz w:val="20"/>
              </w:rPr>
              <w:t>Paskatinti regionų, funkcinių zonų, savivaldybių ir miestų  ekonominį augimą pasitelkiant jų turimus išteklius</w:t>
            </w:r>
            <w:r w:rsidRPr="005262FD">
              <w:rPr>
                <w:b/>
                <w:sz w:val="20"/>
              </w:rPr>
              <w:t>“</w:t>
            </w:r>
          </w:p>
          <w:p w14:paraId="1624BB78" w14:textId="1DE25F22" w:rsidR="00045A51" w:rsidRPr="005262FD" w:rsidRDefault="00045A51" w:rsidP="00060946">
            <w:pPr>
              <w:rPr>
                <w:i/>
                <w:sz w:val="20"/>
              </w:rPr>
            </w:pPr>
            <w:r w:rsidRPr="005262FD">
              <w:rPr>
                <w:i/>
                <w:sz w:val="20"/>
              </w:rPr>
              <w:t>Regioninės pažangos</w:t>
            </w:r>
            <w:r w:rsidR="009A1F31" w:rsidRPr="005262FD">
              <w:rPr>
                <w:i/>
                <w:sz w:val="20"/>
              </w:rPr>
              <w:t xml:space="preserve"> priemonės koordinatorius – VRM RPG</w:t>
            </w:r>
          </w:p>
        </w:tc>
        <w:tc>
          <w:tcPr>
            <w:tcW w:w="3059" w:type="dxa"/>
            <w:tcBorders>
              <w:top w:val="single" w:sz="0" w:space="0" w:color="000000" w:themeColor="text1"/>
              <w:bottom w:val="single" w:sz="0" w:space="0" w:color="000000" w:themeColor="text1"/>
            </w:tcBorders>
            <w:vAlign w:val="center"/>
          </w:tcPr>
          <w:p w14:paraId="1A38A245" w14:textId="0CB50A11" w:rsidR="00E90D27" w:rsidRPr="005262FD" w:rsidRDefault="00867919" w:rsidP="00993D59">
            <w:pPr>
              <w:jc w:val="center"/>
              <w:rPr>
                <w:bCs/>
                <w:sz w:val="20"/>
              </w:rPr>
            </w:pPr>
            <w:r>
              <w:rPr>
                <w:bCs/>
                <w:sz w:val="20"/>
              </w:rPr>
              <w:t>40</w:t>
            </w:r>
            <w:r w:rsidR="003E3B2D">
              <w:rPr>
                <w:bCs/>
                <w:sz w:val="20"/>
              </w:rPr>
              <w:t> </w:t>
            </w:r>
            <w:r>
              <w:rPr>
                <w:bCs/>
                <w:sz w:val="20"/>
              </w:rPr>
              <w:t>446</w:t>
            </w:r>
            <w:r w:rsidR="003E3B2D">
              <w:rPr>
                <w:bCs/>
                <w:sz w:val="20"/>
              </w:rPr>
              <w:t xml:space="preserve"> tūkst. eurų</w:t>
            </w:r>
          </w:p>
        </w:tc>
      </w:tr>
      <w:tr w:rsidR="008E364F" w:rsidRPr="005262FD" w14:paraId="647DC71E"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D11CE3" w14:textId="24D6A572" w:rsidR="008E364F" w:rsidRPr="005262FD" w:rsidRDefault="008E364F" w:rsidP="008E364F">
            <w:pPr>
              <w:jc w:val="center"/>
              <w:rPr>
                <w:sz w:val="20"/>
                <w:lang w:eastAsia="lt-LT"/>
              </w:rPr>
            </w:pPr>
            <w:r w:rsidRPr="005262FD">
              <w:rPr>
                <w:sz w:val="20"/>
                <w:lang w:eastAsia="lt-LT"/>
              </w:rPr>
              <w:t>R-01-004-07-01-01-01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4DED4E" w14:textId="7555C233" w:rsidR="008E364F" w:rsidRPr="005262FD" w:rsidRDefault="008E364F" w:rsidP="008E364F">
            <w:pPr>
              <w:jc w:val="both"/>
              <w:rPr>
                <w:b/>
                <w:bCs/>
                <w:sz w:val="20"/>
              </w:rPr>
            </w:pPr>
            <w:r w:rsidRPr="005262FD">
              <w:rPr>
                <w:b/>
                <w:bCs/>
                <w:sz w:val="20"/>
              </w:rPr>
              <w:t>Sukurtos arba atkurtos teritorijos, naudojamos ekonominei veiklai (</w:t>
            </w:r>
            <w:r w:rsidRPr="005262FD">
              <w:rPr>
                <w:b/>
                <w:bCs/>
                <w:sz w:val="20"/>
                <w:u w:val="single"/>
              </w:rPr>
              <w:t>miestuose</w:t>
            </w:r>
            <w:r w:rsidRPr="005262FD">
              <w:rPr>
                <w:b/>
                <w:bCs/>
                <w:sz w:val="20"/>
              </w:rPr>
              <w:t xml:space="preserve">), ha </w:t>
            </w:r>
            <w:r w:rsidR="00BF5D20">
              <w:rPr>
                <w:b/>
                <w:bCs/>
                <w:sz w:val="20"/>
              </w:rPr>
              <w:t>(</w:t>
            </w:r>
            <w:r w:rsidRPr="005262FD">
              <w:rPr>
                <w:b/>
                <w:bCs/>
                <w:sz w:val="20"/>
              </w:rPr>
              <w:t>kaupiamasis rodiklis</w:t>
            </w:r>
            <w:r w:rsidR="00BF5D20">
              <w:rPr>
                <w:b/>
                <w:bCs/>
                <w:sz w:val="20"/>
              </w:rPr>
              <w:t>)</w:t>
            </w:r>
          </w:p>
          <w:p w14:paraId="3E95B60F" w14:textId="1239F14E" w:rsidR="008E364F" w:rsidRPr="005262FD" w:rsidRDefault="008E364F" w:rsidP="008E364F">
            <w:pPr>
              <w:jc w:val="both"/>
              <w:rPr>
                <w:i/>
                <w:iCs/>
                <w:sz w:val="20"/>
              </w:rPr>
            </w:pPr>
            <w:r w:rsidRPr="005262FD">
              <w:rPr>
                <w:i/>
                <w:iCs/>
                <w:sz w:val="20"/>
              </w:rPr>
              <w:t>Rodiklio koordinatorius – VRM RPG.</w:t>
            </w:r>
          </w:p>
          <w:p w14:paraId="5E793538" w14:textId="2AC15962" w:rsidR="008E364F" w:rsidRPr="005262FD" w:rsidRDefault="45008778" w:rsidP="16E5AC5C">
            <w:pPr>
              <w:jc w:val="both"/>
              <w:rPr>
                <w:i/>
                <w:iCs/>
                <w:sz w:val="20"/>
              </w:rPr>
            </w:pPr>
            <w:r w:rsidRPr="16E5AC5C">
              <w:rPr>
                <w:i/>
                <w:iCs/>
                <w:sz w:val="20"/>
              </w:rPr>
              <w:t>Siektina reikšmė 20</w:t>
            </w:r>
            <w:r w:rsidR="0E3E60D5" w:rsidRPr="16E5AC5C">
              <w:rPr>
                <w:i/>
                <w:iCs/>
                <w:sz w:val="20"/>
              </w:rPr>
              <w:t>29</w:t>
            </w:r>
            <w:r w:rsidRPr="16E5AC5C">
              <w:rPr>
                <w:i/>
                <w:iCs/>
                <w:sz w:val="20"/>
              </w:rPr>
              <w:t xml:space="preserve"> m. – 129,5.</w:t>
            </w:r>
          </w:p>
          <w:p w14:paraId="2AE5F2A1" w14:textId="3779DA61" w:rsidR="008E364F" w:rsidRPr="005262FD" w:rsidRDefault="008E364F" w:rsidP="008E364F">
            <w:pPr>
              <w:jc w:val="both"/>
              <w:rPr>
                <w:i/>
                <w:iCs/>
                <w:sz w:val="20"/>
                <w:lang w:eastAsia="lt-LT"/>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99C575" w14:textId="2A7CE109" w:rsidR="008E364F" w:rsidRPr="005262FD" w:rsidRDefault="008E364F" w:rsidP="008E364F">
            <w:pPr>
              <w:jc w:val="center"/>
              <w:rPr>
                <w:sz w:val="20"/>
              </w:rPr>
            </w:pPr>
            <w:r w:rsidRPr="005262FD">
              <w:rPr>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38F178" w14:textId="75B36DD6" w:rsidR="008E364F" w:rsidRPr="005262FD" w:rsidRDefault="008E364F" w:rsidP="008E364F">
            <w:pPr>
              <w:jc w:val="center"/>
              <w:rPr>
                <w:sz w:val="20"/>
                <w:lang w:eastAsia="lt-LT"/>
              </w:rPr>
            </w:pPr>
            <w:r w:rsidRPr="005262FD">
              <w:rPr>
                <w:sz w:val="20"/>
              </w:rPr>
              <w:t>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946BDF" w14:textId="2B44E69E" w:rsidR="008E364F" w:rsidRPr="005262FD" w:rsidRDefault="799A9493" w:rsidP="16E5AC5C">
            <w:pPr>
              <w:jc w:val="center"/>
              <w:rPr>
                <w:sz w:val="20"/>
              </w:rPr>
            </w:pPr>
            <w:r w:rsidRPr="16E5AC5C">
              <w:rPr>
                <w:sz w:val="20"/>
              </w:rPr>
              <w:t>25</w:t>
            </w:r>
          </w:p>
        </w:tc>
        <w:tc>
          <w:tcPr>
            <w:tcW w:w="3059" w:type="dxa"/>
            <w:tcBorders>
              <w:top w:val="single" w:sz="4" w:space="0" w:color="auto"/>
              <w:left w:val="single" w:sz="4" w:space="0" w:color="auto"/>
              <w:bottom w:val="single" w:sz="4" w:space="0" w:color="auto"/>
              <w:right w:val="single" w:sz="4" w:space="0" w:color="auto"/>
            </w:tcBorders>
            <w:vAlign w:val="center"/>
          </w:tcPr>
          <w:p w14:paraId="7FFB3DC6" w14:textId="61B21F80" w:rsidR="008E364F" w:rsidRPr="005262FD" w:rsidRDefault="008E364F" w:rsidP="008E364F">
            <w:pPr>
              <w:jc w:val="center"/>
              <w:rPr>
                <w:sz w:val="20"/>
                <w:highlight w:val="yellow"/>
                <w:lang w:eastAsia="lt-LT"/>
              </w:rPr>
            </w:pPr>
          </w:p>
        </w:tc>
      </w:tr>
      <w:tr w:rsidR="008E364F" w:rsidRPr="005262FD" w14:paraId="6C32A3B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4CC335" w14:textId="70D5BA14" w:rsidR="008E364F" w:rsidRPr="005262FD" w:rsidRDefault="008E364F" w:rsidP="008E364F">
            <w:pPr>
              <w:jc w:val="center"/>
              <w:rPr>
                <w:sz w:val="20"/>
                <w:lang w:eastAsia="lt-LT"/>
              </w:rPr>
            </w:pPr>
            <w:r w:rsidRPr="005262FD">
              <w:rPr>
                <w:sz w:val="20"/>
                <w:lang w:eastAsia="lt-LT"/>
              </w:rPr>
              <w:t>R-01-004-07-01-01-02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9A504" w14:textId="76080A0C" w:rsidR="008E364F" w:rsidRPr="005262FD" w:rsidRDefault="008E364F" w:rsidP="008E364F">
            <w:pPr>
              <w:jc w:val="both"/>
              <w:rPr>
                <w:b/>
                <w:bCs/>
                <w:sz w:val="20"/>
              </w:rPr>
            </w:pPr>
            <w:r w:rsidRPr="005262FD">
              <w:rPr>
                <w:b/>
                <w:bCs/>
                <w:sz w:val="20"/>
              </w:rPr>
              <w:t>Sukurtos arba atkurtos teritorijos, naudojamos ekonominei, rekreacinei ar turizmo paskirčiai (</w:t>
            </w:r>
            <w:r w:rsidRPr="005262FD">
              <w:rPr>
                <w:b/>
                <w:bCs/>
                <w:sz w:val="20"/>
                <w:u w:val="single"/>
              </w:rPr>
              <w:t>funkcinėse zonose</w:t>
            </w:r>
            <w:r w:rsidRPr="005262FD">
              <w:rPr>
                <w:b/>
                <w:bCs/>
                <w:sz w:val="20"/>
              </w:rPr>
              <w:t>), ha (kaupiamasis rodiklis)</w:t>
            </w:r>
          </w:p>
          <w:p w14:paraId="756C5F58" w14:textId="3A56A6CB" w:rsidR="008E364F" w:rsidRPr="005262FD" w:rsidRDefault="008E364F" w:rsidP="008E364F">
            <w:pPr>
              <w:jc w:val="both"/>
              <w:rPr>
                <w:i/>
                <w:iCs/>
                <w:sz w:val="20"/>
              </w:rPr>
            </w:pPr>
            <w:r w:rsidRPr="005262FD">
              <w:rPr>
                <w:i/>
                <w:iCs/>
                <w:sz w:val="20"/>
              </w:rPr>
              <w:t>Rodiklio koordinatorius – VRM RPG.</w:t>
            </w:r>
          </w:p>
          <w:p w14:paraId="17EA3A01" w14:textId="4E411351" w:rsidR="008E364F" w:rsidRPr="005262FD" w:rsidRDefault="45008778" w:rsidP="16E5AC5C">
            <w:pPr>
              <w:jc w:val="both"/>
              <w:rPr>
                <w:i/>
                <w:iCs/>
                <w:sz w:val="20"/>
              </w:rPr>
            </w:pPr>
            <w:r w:rsidRPr="16E5AC5C">
              <w:rPr>
                <w:i/>
                <w:iCs/>
                <w:sz w:val="20"/>
              </w:rPr>
              <w:t>Siektina reikšmė 20</w:t>
            </w:r>
            <w:r w:rsidR="4ACFEBC5" w:rsidRPr="16E5AC5C">
              <w:rPr>
                <w:i/>
                <w:iCs/>
                <w:sz w:val="20"/>
              </w:rPr>
              <w:t>29</w:t>
            </w:r>
            <w:r w:rsidRPr="16E5AC5C">
              <w:rPr>
                <w:i/>
                <w:iCs/>
                <w:sz w:val="20"/>
              </w:rPr>
              <w:t xml:space="preserve"> m. – 254,6.</w:t>
            </w:r>
          </w:p>
          <w:p w14:paraId="1B94D6BA" w14:textId="38423874" w:rsidR="008E364F" w:rsidRPr="005262FD" w:rsidRDefault="008E364F" w:rsidP="008E364F">
            <w:pPr>
              <w:jc w:val="both"/>
              <w:rPr>
                <w:i/>
                <w:iCs/>
                <w:sz w:val="20"/>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E625B" w14:textId="5D05D364" w:rsidR="008E364F" w:rsidRPr="005262FD" w:rsidRDefault="008E364F" w:rsidP="008E364F">
            <w:pPr>
              <w:jc w:val="center"/>
              <w:rPr>
                <w:sz w:val="20"/>
              </w:rPr>
            </w:pPr>
            <w:r w:rsidRPr="005262FD">
              <w:rPr>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00D28" w14:textId="59CC269A" w:rsidR="008E364F" w:rsidRPr="005262FD" w:rsidRDefault="008E364F" w:rsidP="008E364F">
            <w:pPr>
              <w:jc w:val="center"/>
              <w:rPr>
                <w:sz w:val="20"/>
                <w:lang w:eastAsia="lt-LT"/>
              </w:rPr>
            </w:pPr>
            <w:r w:rsidRPr="005262FD">
              <w:rPr>
                <w:sz w:val="20"/>
                <w:lang w:eastAsia="lt-LT"/>
              </w:rPr>
              <w:t>60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D5980A" w14:textId="6A8A4F9B" w:rsidR="008E364F" w:rsidRPr="005262FD" w:rsidRDefault="14B3B042" w:rsidP="16E5AC5C">
            <w:pPr>
              <w:jc w:val="center"/>
              <w:rPr>
                <w:sz w:val="20"/>
                <w:lang w:eastAsia="lt-LT"/>
              </w:rPr>
            </w:pPr>
            <w:r w:rsidRPr="16E5AC5C">
              <w:rPr>
                <w:sz w:val="20"/>
                <w:lang w:eastAsia="lt-LT"/>
              </w:rPr>
              <w:t>200</w:t>
            </w:r>
          </w:p>
        </w:tc>
        <w:tc>
          <w:tcPr>
            <w:tcW w:w="3059" w:type="dxa"/>
            <w:tcBorders>
              <w:top w:val="single" w:sz="4" w:space="0" w:color="auto"/>
              <w:left w:val="single" w:sz="4" w:space="0" w:color="auto"/>
              <w:bottom w:val="single" w:sz="4" w:space="0" w:color="auto"/>
              <w:right w:val="single" w:sz="4" w:space="0" w:color="auto"/>
            </w:tcBorders>
            <w:vAlign w:val="center"/>
          </w:tcPr>
          <w:p w14:paraId="74368FAC" w14:textId="77777777" w:rsidR="008E364F" w:rsidRPr="005262FD" w:rsidRDefault="008E364F" w:rsidP="008E364F">
            <w:pPr>
              <w:jc w:val="center"/>
              <w:rPr>
                <w:sz w:val="20"/>
                <w:lang w:eastAsia="lt-LT"/>
              </w:rPr>
            </w:pPr>
          </w:p>
        </w:tc>
      </w:tr>
      <w:tr w:rsidR="00045A51" w:rsidRPr="005262FD" w14:paraId="5018FDBA"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4" w:space="0" w:color="auto"/>
            </w:tcBorders>
            <w:shd w:val="clear" w:color="auto" w:fill="E2EFD9" w:themeFill="accent6" w:themeFillTint="33"/>
            <w:tcMar>
              <w:top w:w="28" w:type="dxa"/>
              <w:left w:w="57" w:type="dxa"/>
              <w:bottom w:w="28" w:type="dxa"/>
              <w:right w:w="57" w:type="dxa"/>
            </w:tcMar>
            <w:vAlign w:val="center"/>
          </w:tcPr>
          <w:p w14:paraId="6DC02CA6" w14:textId="77777777" w:rsidR="00045A51" w:rsidRPr="005262FD" w:rsidRDefault="00045A51" w:rsidP="00060946">
            <w:pPr>
              <w:jc w:val="center"/>
              <w:rPr>
                <w:b/>
                <w:sz w:val="20"/>
                <w:lang w:eastAsia="lt-LT"/>
              </w:rPr>
            </w:pPr>
            <w:r w:rsidRPr="005262FD">
              <w:rPr>
                <w:b/>
                <w:sz w:val="20"/>
                <w:lang w:eastAsia="lt-LT"/>
              </w:rPr>
              <w:t>01-004-07-02</w:t>
            </w:r>
          </w:p>
        </w:tc>
        <w:tc>
          <w:tcPr>
            <w:tcW w:w="9983" w:type="dxa"/>
            <w:gridSpan w:val="4"/>
            <w:tcBorders>
              <w:top w:val="single" w:sz="0" w:space="0" w:color="000000" w:themeColor="text1"/>
              <w:bottom w:val="single" w:sz="4" w:space="0" w:color="auto"/>
            </w:tcBorders>
            <w:shd w:val="clear" w:color="auto" w:fill="E2EFD9" w:themeFill="accent6" w:themeFillTint="33"/>
            <w:tcMar>
              <w:top w:w="28" w:type="dxa"/>
              <w:left w:w="57" w:type="dxa"/>
              <w:bottom w:w="28" w:type="dxa"/>
              <w:right w:w="57" w:type="dxa"/>
            </w:tcMar>
            <w:vAlign w:val="center"/>
          </w:tcPr>
          <w:p w14:paraId="007DD5EB" w14:textId="77777777" w:rsidR="00045A51" w:rsidRPr="005262FD" w:rsidRDefault="00045A51" w:rsidP="000F1A91">
            <w:pPr>
              <w:jc w:val="both"/>
              <w:rPr>
                <w:b/>
                <w:sz w:val="20"/>
              </w:rPr>
            </w:pPr>
            <w:r w:rsidRPr="005262FD">
              <w:rPr>
                <w:b/>
                <w:sz w:val="20"/>
              </w:rPr>
              <w:t>PAŽANGOS UŽDAVINYS</w:t>
            </w:r>
          </w:p>
          <w:p w14:paraId="7684445A" w14:textId="77777777" w:rsidR="00045A51" w:rsidRPr="005262FD" w:rsidRDefault="00045A51" w:rsidP="000F1A91">
            <w:pPr>
              <w:jc w:val="both"/>
              <w:rPr>
                <w:b/>
                <w:sz w:val="20"/>
              </w:rPr>
            </w:pPr>
            <w:r w:rsidRPr="005262FD">
              <w:rPr>
                <w:b/>
                <w:sz w:val="20"/>
              </w:rPr>
              <w:t>„Didinti darbo vietų pasiekiamumą ir viešųjų paslaugų prieinamumą visiems</w:t>
            </w:r>
            <w:r w:rsidRPr="005262FD">
              <w:rPr>
                <w:b/>
                <w:sz w:val="20"/>
                <w:lang w:eastAsia="lt-LT"/>
              </w:rPr>
              <w:t>“</w:t>
            </w:r>
          </w:p>
        </w:tc>
        <w:tc>
          <w:tcPr>
            <w:tcW w:w="3059" w:type="dxa"/>
            <w:tcBorders>
              <w:top w:val="single" w:sz="0" w:space="0" w:color="000000" w:themeColor="text1"/>
              <w:bottom w:val="single" w:sz="4" w:space="0" w:color="auto"/>
            </w:tcBorders>
            <w:shd w:val="clear" w:color="auto" w:fill="E2EFD9" w:themeFill="accent6" w:themeFillTint="33"/>
            <w:vAlign w:val="center"/>
          </w:tcPr>
          <w:p w14:paraId="4B3F2270" w14:textId="7A9689F9" w:rsidR="00045A51" w:rsidRPr="005262FD" w:rsidRDefault="00045A51" w:rsidP="00060946">
            <w:pPr>
              <w:jc w:val="center"/>
              <w:rPr>
                <w:b/>
                <w:sz w:val="20"/>
              </w:rPr>
            </w:pPr>
          </w:p>
        </w:tc>
      </w:tr>
      <w:tr w:rsidR="008E364F" w:rsidRPr="005262FD" w14:paraId="597CBF12" w14:textId="77777777" w:rsidTr="36C7AF9F">
        <w:trPr>
          <w:trHeight w:val="974"/>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6F2B2" w14:textId="710FB879" w:rsidR="008E364F" w:rsidRPr="005262FD" w:rsidRDefault="008E364F" w:rsidP="008E364F">
            <w:pPr>
              <w:jc w:val="center"/>
              <w:rPr>
                <w:b/>
                <w:sz w:val="20"/>
                <w:lang w:eastAsia="lt-LT"/>
              </w:rPr>
            </w:pPr>
            <w:r w:rsidRPr="005262FD">
              <w:rPr>
                <w:sz w:val="20"/>
                <w:lang w:eastAsia="lt-LT"/>
              </w:rPr>
              <w:t>E-01-004-07-02-01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9803D" w14:textId="77777777" w:rsidR="008E364F" w:rsidRPr="005262FD" w:rsidRDefault="008E364F" w:rsidP="008E364F">
            <w:pPr>
              <w:jc w:val="both"/>
              <w:rPr>
                <w:b/>
                <w:bCs/>
                <w:sz w:val="20"/>
              </w:rPr>
            </w:pPr>
            <w:r w:rsidRPr="005262FD">
              <w:rPr>
                <w:b/>
                <w:bCs/>
                <w:sz w:val="20"/>
              </w:rPr>
              <w:t>Asmenys, patiriantys skurdo riziką ar socialinę atskirtį, proc.</w:t>
            </w:r>
          </w:p>
          <w:p w14:paraId="29F97B61" w14:textId="4217F98A" w:rsidR="008E364F" w:rsidRPr="005262FD" w:rsidRDefault="008E364F" w:rsidP="008E364F">
            <w:pPr>
              <w:jc w:val="both"/>
              <w:rPr>
                <w:bCs/>
                <w:sz w:val="20"/>
              </w:rPr>
            </w:pPr>
            <w:r w:rsidRPr="005262FD">
              <w:rPr>
                <w:bCs/>
                <w:i/>
                <w:sz w:val="20"/>
              </w:rPr>
              <w:t>Rodiklio koordinatorius – VRM RPG.</w:t>
            </w:r>
          </w:p>
          <w:p w14:paraId="62FEFC32" w14:textId="7C5FD554" w:rsidR="008E364F" w:rsidRPr="005262FD" w:rsidRDefault="008E364F" w:rsidP="008E364F">
            <w:pPr>
              <w:jc w:val="both"/>
              <w:rPr>
                <w:i/>
                <w:sz w:val="20"/>
              </w:rPr>
            </w:pPr>
            <w:r>
              <w:rPr>
                <w:i/>
                <w:sz w:val="20"/>
              </w:rPr>
              <w:t>P</w:t>
            </w:r>
            <w:r w:rsidRPr="005262FD">
              <w:rPr>
                <w:i/>
                <w:sz w:val="20"/>
              </w:rPr>
              <w:t xml:space="preserve">radinė 2020 m. reikšmė – 24,8. </w:t>
            </w:r>
          </w:p>
          <w:p w14:paraId="790DBA80" w14:textId="24DE94FA" w:rsidR="008E364F" w:rsidRPr="005262FD" w:rsidRDefault="008E364F" w:rsidP="008E364F">
            <w:pPr>
              <w:jc w:val="both"/>
              <w:rPr>
                <w:i/>
                <w:sz w:val="20"/>
                <w:lang w:eastAsia="lt-LT"/>
              </w:rPr>
            </w:pPr>
            <w:r w:rsidRPr="005262FD">
              <w:rPr>
                <w:bCs/>
                <w:i/>
                <w:sz w:val="20"/>
              </w:rPr>
              <w:t>202</w:t>
            </w:r>
            <w:r w:rsidR="0054266E">
              <w:rPr>
                <w:bCs/>
                <w:i/>
                <w:sz w:val="20"/>
              </w:rPr>
              <w:t>4</w:t>
            </w:r>
            <w:r w:rsidRPr="005262FD">
              <w:rPr>
                <w:bCs/>
                <w:i/>
                <w:sz w:val="20"/>
              </w:rPr>
              <w:t xml:space="preserve"> m. pasiekta reikšmė – </w:t>
            </w:r>
            <w:r w:rsidR="0054266E">
              <w:rPr>
                <w:bCs/>
                <w:i/>
                <w:sz w:val="20"/>
              </w:rPr>
              <w:t>25,8</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8BADC" w14:textId="3D5C0C02" w:rsidR="008E364F" w:rsidRPr="005262FD" w:rsidRDefault="00503DCC" w:rsidP="008E364F">
            <w:pPr>
              <w:jc w:val="center"/>
              <w:rPr>
                <w:sz w:val="20"/>
                <w:lang w:eastAsia="lt-LT"/>
              </w:rPr>
            </w:pPr>
            <w:r>
              <w:rPr>
                <w:sz w:val="20"/>
                <w:lang w:eastAsia="lt-LT"/>
              </w:rPr>
              <w:t>24,8</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E5553A" w14:textId="48C09AE5" w:rsidR="008E364F" w:rsidRPr="005262FD" w:rsidRDefault="00503DCC" w:rsidP="008E364F">
            <w:pPr>
              <w:jc w:val="center"/>
              <w:rPr>
                <w:sz w:val="20"/>
                <w:lang w:eastAsia="lt-LT"/>
              </w:rPr>
            </w:pPr>
            <w:r>
              <w:rPr>
                <w:sz w:val="20"/>
                <w:lang w:eastAsia="lt-LT"/>
              </w:rPr>
              <w:t>23,8</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035A9B" w14:textId="30FF3EC8" w:rsidR="008E364F" w:rsidRPr="005262FD" w:rsidRDefault="6F746015" w:rsidP="16E5AC5C">
            <w:pPr>
              <w:jc w:val="center"/>
              <w:rPr>
                <w:sz w:val="20"/>
                <w:lang w:eastAsia="lt-LT"/>
              </w:rPr>
            </w:pPr>
            <w:r w:rsidRPr="16E5AC5C">
              <w:rPr>
                <w:sz w:val="20"/>
                <w:lang w:eastAsia="lt-LT"/>
              </w:rPr>
              <w:t>22,</w:t>
            </w:r>
            <w:r w:rsidR="00503DCC">
              <w:rPr>
                <w:sz w:val="20"/>
                <w:lang w:eastAsia="lt-LT"/>
              </w:rPr>
              <w:t>8</w:t>
            </w:r>
          </w:p>
        </w:tc>
        <w:tc>
          <w:tcPr>
            <w:tcW w:w="3059" w:type="dxa"/>
            <w:tcBorders>
              <w:top w:val="single" w:sz="4" w:space="0" w:color="auto"/>
              <w:left w:val="single" w:sz="4" w:space="0" w:color="auto"/>
              <w:bottom w:val="single" w:sz="4" w:space="0" w:color="auto"/>
              <w:right w:val="single" w:sz="4" w:space="0" w:color="auto"/>
            </w:tcBorders>
            <w:vAlign w:val="center"/>
          </w:tcPr>
          <w:p w14:paraId="77B79930" w14:textId="269557BD" w:rsidR="008E364F" w:rsidRPr="005262FD" w:rsidRDefault="008E364F" w:rsidP="008E364F">
            <w:pPr>
              <w:jc w:val="center"/>
              <w:rPr>
                <w:sz w:val="20"/>
                <w:lang w:eastAsia="lt-LT"/>
              </w:rPr>
            </w:pPr>
          </w:p>
        </w:tc>
      </w:tr>
      <w:tr w:rsidR="008E364F" w:rsidRPr="005262FD" w14:paraId="131D80C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BB0077" w14:textId="452D494F" w:rsidR="008E364F" w:rsidRPr="005262FD" w:rsidRDefault="008E364F" w:rsidP="008E364F">
            <w:pPr>
              <w:jc w:val="center"/>
              <w:rPr>
                <w:sz w:val="20"/>
                <w:lang w:eastAsia="lt-LT"/>
              </w:rPr>
            </w:pPr>
            <w:r w:rsidRPr="005262FD">
              <w:rPr>
                <w:sz w:val="20"/>
                <w:lang w:eastAsia="lt-LT"/>
              </w:rPr>
              <w:t>E-01-004-07-02-02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14AB1" w14:textId="77777777" w:rsidR="008E364F" w:rsidRPr="005262FD" w:rsidRDefault="008E364F" w:rsidP="008E364F">
            <w:pPr>
              <w:pStyle w:val="ListParagraph"/>
              <w:ind w:left="-54"/>
              <w:jc w:val="both"/>
              <w:rPr>
                <w:b/>
                <w:bCs/>
                <w:sz w:val="20"/>
              </w:rPr>
            </w:pPr>
            <w:r w:rsidRPr="005262FD">
              <w:rPr>
                <w:b/>
                <w:bCs/>
                <w:sz w:val="20"/>
              </w:rPr>
              <w:t>Asmenys, patiriantys skurdo riziką ar socialinę atskirtį –</w:t>
            </w:r>
          </w:p>
          <w:p w14:paraId="1E0D906D" w14:textId="644448F4" w:rsidR="008E364F" w:rsidRPr="005262FD" w:rsidRDefault="008E364F" w:rsidP="008E364F">
            <w:pPr>
              <w:pStyle w:val="ListParagraph"/>
              <w:numPr>
                <w:ilvl w:val="0"/>
                <w:numId w:val="6"/>
              </w:numPr>
              <w:ind w:left="513"/>
              <w:jc w:val="both"/>
              <w:rPr>
                <w:b/>
                <w:bCs/>
                <w:sz w:val="20"/>
              </w:rPr>
            </w:pPr>
            <w:r w:rsidRPr="005262FD">
              <w:rPr>
                <w:b/>
                <w:bCs/>
                <w:sz w:val="20"/>
              </w:rPr>
              <w:t>kiekviename regione ne daugiau kaip, proc.</w:t>
            </w:r>
          </w:p>
          <w:p w14:paraId="096A6C1C" w14:textId="41CA6E6D" w:rsidR="008E364F" w:rsidRPr="005262FD" w:rsidRDefault="008E364F" w:rsidP="008E364F">
            <w:pPr>
              <w:jc w:val="both"/>
              <w:rPr>
                <w:bCs/>
                <w:sz w:val="20"/>
              </w:rPr>
            </w:pPr>
            <w:r w:rsidRPr="005262FD">
              <w:rPr>
                <w:bCs/>
                <w:i/>
                <w:sz w:val="20"/>
              </w:rPr>
              <w:t>Rodiklio koordinatorius – VRM RPG.</w:t>
            </w:r>
          </w:p>
          <w:p w14:paraId="52C21EB9" w14:textId="7E9B2B01" w:rsidR="008E364F" w:rsidRPr="005262FD" w:rsidRDefault="008E364F" w:rsidP="008E364F">
            <w:pPr>
              <w:jc w:val="both"/>
              <w:rPr>
                <w:i/>
                <w:sz w:val="20"/>
              </w:rPr>
            </w:pPr>
            <w:r>
              <w:rPr>
                <w:i/>
                <w:sz w:val="20"/>
              </w:rPr>
              <w:t>P</w:t>
            </w:r>
            <w:r w:rsidRPr="005262FD">
              <w:rPr>
                <w:i/>
                <w:sz w:val="20"/>
              </w:rPr>
              <w:t>radinė 2019 m. reikšmė – 37,1.</w:t>
            </w:r>
          </w:p>
          <w:p w14:paraId="2F38647A" w14:textId="21C17DB4" w:rsidR="008E364F" w:rsidRPr="005262FD" w:rsidRDefault="008E364F" w:rsidP="008E364F">
            <w:pPr>
              <w:widowControl w:val="0"/>
              <w:jc w:val="both"/>
              <w:rPr>
                <w:i/>
                <w:sz w:val="20"/>
                <w:lang w:eastAsia="lt-LT"/>
              </w:rPr>
            </w:pPr>
            <w:r w:rsidRPr="005262FD">
              <w:rPr>
                <w:bCs/>
                <w:i/>
                <w:sz w:val="20"/>
              </w:rPr>
              <w:t>202</w:t>
            </w:r>
            <w:r w:rsidR="0054266E">
              <w:rPr>
                <w:bCs/>
                <w:i/>
                <w:sz w:val="20"/>
              </w:rPr>
              <w:t>4</w:t>
            </w:r>
            <w:r w:rsidRPr="005262FD">
              <w:rPr>
                <w:bCs/>
                <w:i/>
                <w:sz w:val="20"/>
              </w:rPr>
              <w:t xml:space="preserve"> m. pasiekta reikšmė – </w:t>
            </w:r>
            <w:r w:rsidR="0054266E">
              <w:rPr>
                <w:bCs/>
                <w:i/>
                <w:sz w:val="20"/>
              </w:rPr>
              <w:t>42</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35C16" w14:textId="7825D7A0" w:rsidR="008E364F" w:rsidRPr="005262FD" w:rsidRDefault="00503DCC" w:rsidP="008E364F">
            <w:pPr>
              <w:jc w:val="center"/>
              <w:rPr>
                <w:sz w:val="20"/>
                <w:lang w:eastAsia="lt-LT"/>
              </w:rPr>
            </w:pPr>
            <w:r>
              <w:rPr>
                <w:sz w:val="20"/>
                <w:lang w:eastAsia="lt-LT"/>
              </w:rPr>
              <w:t>35,7</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08192" w14:textId="53DB6F2F" w:rsidR="008E364F" w:rsidRPr="005262FD" w:rsidRDefault="00503DCC" w:rsidP="008E364F">
            <w:pPr>
              <w:jc w:val="center"/>
              <w:rPr>
                <w:sz w:val="20"/>
                <w:lang w:eastAsia="lt-LT"/>
              </w:rPr>
            </w:pPr>
            <w:r>
              <w:rPr>
                <w:sz w:val="20"/>
                <w:lang w:eastAsia="lt-LT"/>
              </w:rPr>
              <w:t>33,7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7A61D" w14:textId="2B199C9E" w:rsidR="008E364F" w:rsidRPr="005262FD" w:rsidRDefault="612ECC34" w:rsidP="16E5AC5C">
            <w:pPr>
              <w:jc w:val="center"/>
              <w:rPr>
                <w:sz w:val="20"/>
                <w:lang w:eastAsia="lt-LT"/>
              </w:rPr>
            </w:pPr>
            <w:r w:rsidRPr="16E5AC5C">
              <w:rPr>
                <w:sz w:val="20"/>
                <w:lang w:eastAsia="lt-LT"/>
              </w:rPr>
              <w:t>28,7</w:t>
            </w:r>
          </w:p>
        </w:tc>
        <w:tc>
          <w:tcPr>
            <w:tcW w:w="3059" w:type="dxa"/>
            <w:tcBorders>
              <w:top w:val="single" w:sz="4" w:space="0" w:color="auto"/>
              <w:left w:val="single" w:sz="4" w:space="0" w:color="auto"/>
              <w:bottom w:val="single" w:sz="4" w:space="0" w:color="auto"/>
              <w:right w:val="single" w:sz="4" w:space="0" w:color="auto"/>
            </w:tcBorders>
            <w:vAlign w:val="center"/>
          </w:tcPr>
          <w:p w14:paraId="05CC8BD8" w14:textId="4A53AE06" w:rsidR="008E364F" w:rsidRPr="005262FD" w:rsidRDefault="008E364F" w:rsidP="008E364F">
            <w:pPr>
              <w:jc w:val="center"/>
              <w:rPr>
                <w:sz w:val="20"/>
                <w:lang w:eastAsia="lt-LT"/>
              </w:rPr>
            </w:pPr>
          </w:p>
        </w:tc>
      </w:tr>
      <w:tr w:rsidR="00045A51" w:rsidRPr="005262FD" w14:paraId="42E0640D" w14:textId="77777777" w:rsidTr="36C7AF9F">
        <w:tblPrEx>
          <w:tblBorders>
            <w:top w:val="none" w:sz="0" w:space="0" w:color="auto"/>
            <w:bottom w:val="none" w:sz="0" w:space="0" w:color="auto"/>
          </w:tblBorders>
        </w:tblPrEx>
        <w:trPr>
          <w:trHeight w:val="300"/>
        </w:trPr>
        <w:tc>
          <w:tcPr>
            <w:tcW w:w="2127" w:type="dxa"/>
            <w:tcBorders>
              <w:top w:val="single" w:sz="4" w:space="0" w:color="auto"/>
              <w:bottom w:val="single" w:sz="4" w:space="0" w:color="auto"/>
            </w:tcBorders>
            <w:shd w:val="clear" w:color="auto" w:fill="FFFFFF" w:themeFill="background1"/>
            <w:tcMar>
              <w:top w:w="28" w:type="dxa"/>
              <w:left w:w="57" w:type="dxa"/>
              <w:bottom w:w="28" w:type="dxa"/>
              <w:right w:w="57" w:type="dxa"/>
            </w:tcMar>
            <w:vAlign w:val="center"/>
          </w:tcPr>
          <w:p w14:paraId="69CA96A5" w14:textId="77777777" w:rsidR="00045A51" w:rsidRPr="005262FD" w:rsidRDefault="00045A51" w:rsidP="00060946">
            <w:pPr>
              <w:jc w:val="center"/>
              <w:rPr>
                <w:b/>
                <w:sz w:val="20"/>
                <w:lang w:eastAsia="lt-LT"/>
              </w:rPr>
            </w:pPr>
            <w:r w:rsidRPr="005262FD">
              <w:rPr>
                <w:b/>
                <w:sz w:val="20"/>
              </w:rPr>
              <w:lastRenderedPageBreak/>
              <w:t xml:space="preserve">01-004-07-02-01 (RE) </w:t>
            </w:r>
          </w:p>
        </w:tc>
        <w:tc>
          <w:tcPr>
            <w:tcW w:w="9983" w:type="dxa"/>
            <w:gridSpan w:val="4"/>
            <w:tcBorders>
              <w:top w:val="single" w:sz="4" w:space="0" w:color="auto"/>
              <w:bottom w:val="single" w:sz="4" w:space="0" w:color="auto"/>
            </w:tcBorders>
            <w:shd w:val="clear" w:color="auto" w:fill="FFF2CC" w:themeFill="accent4" w:themeFillTint="33"/>
            <w:tcMar>
              <w:top w:w="28" w:type="dxa"/>
              <w:left w:w="57" w:type="dxa"/>
              <w:bottom w:w="28" w:type="dxa"/>
              <w:right w:w="57" w:type="dxa"/>
            </w:tcMar>
            <w:vAlign w:val="center"/>
          </w:tcPr>
          <w:p w14:paraId="1C021C20" w14:textId="5B9B5F39" w:rsidR="00045A51" w:rsidRPr="005262FD" w:rsidRDefault="009A1F31" w:rsidP="000F1A91">
            <w:pPr>
              <w:jc w:val="both"/>
              <w:rPr>
                <w:b/>
                <w:sz w:val="20"/>
              </w:rPr>
            </w:pPr>
            <w:r w:rsidRPr="005262FD">
              <w:rPr>
                <w:b/>
                <w:sz w:val="20"/>
              </w:rPr>
              <w:t>„</w:t>
            </w:r>
            <w:r w:rsidR="00045A51" w:rsidRPr="005262FD">
              <w:rPr>
                <w:b/>
                <w:sz w:val="20"/>
              </w:rPr>
              <w:t>Pagerinti viešųjų paslaugų prieinamumą, darbo vietų pasiekiamumą ir tam reikalingų išteklių naudojimo efektyvumą</w:t>
            </w:r>
            <w:r w:rsidRPr="005262FD">
              <w:rPr>
                <w:b/>
                <w:sz w:val="20"/>
              </w:rPr>
              <w:t>“</w:t>
            </w:r>
          </w:p>
          <w:p w14:paraId="78C23FD0" w14:textId="20828BDA" w:rsidR="00045A51" w:rsidRPr="005262FD" w:rsidRDefault="00045A51" w:rsidP="000F1A91">
            <w:pPr>
              <w:jc w:val="both"/>
              <w:rPr>
                <w:i/>
                <w:sz w:val="20"/>
              </w:rPr>
            </w:pPr>
            <w:r w:rsidRPr="005262FD">
              <w:rPr>
                <w:i/>
                <w:sz w:val="20"/>
              </w:rPr>
              <w:t xml:space="preserve">Regioninės pažangos priemonės koordinatorius – </w:t>
            </w:r>
            <w:r w:rsidR="009A1F31" w:rsidRPr="005262FD">
              <w:rPr>
                <w:i/>
                <w:sz w:val="20"/>
              </w:rPr>
              <w:t xml:space="preserve">VRM </w:t>
            </w:r>
            <w:r w:rsidR="008D4770" w:rsidRPr="005262FD">
              <w:rPr>
                <w:i/>
                <w:sz w:val="20"/>
              </w:rPr>
              <w:t>RPG</w:t>
            </w:r>
            <w:r w:rsidR="00AB3CBD" w:rsidRPr="005262FD">
              <w:rPr>
                <w:i/>
                <w:sz w:val="20"/>
              </w:rPr>
              <w:t>.</w:t>
            </w:r>
          </w:p>
        </w:tc>
        <w:tc>
          <w:tcPr>
            <w:tcW w:w="3059" w:type="dxa"/>
            <w:tcBorders>
              <w:top w:val="single" w:sz="4" w:space="0" w:color="auto"/>
              <w:bottom w:val="single" w:sz="4" w:space="0" w:color="auto"/>
            </w:tcBorders>
            <w:shd w:val="clear" w:color="auto" w:fill="FFFFFF" w:themeFill="background1"/>
            <w:vAlign w:val="center"/>
          </w:tcPr>
          <w:p w14:paraId="4F17107D" w14:textId="77C00254" w:rsidR="00331B9B" w:rsidRPr="005262FD" w:rsidRDefault="00867919" w:rsidP="00993D59">
            <w:pPr>
              <w:jc w:val="center"/>
              <w:rPr>
                <w:bCs/>
                <w:color w:val="AEAAAA" w:themeColor="background2" w:themeShade="BF"/>
                <w:sz w:val="20"/>
              </w:rPr>
            </w:pPr>
            <w:r>
              <w:rPr>
                <w:bCs/>
                <w:sz w:val="20"/>
              </w:rPr>
              <w:t>6</w:t>
            </w:r>
            <w:r w:rsidR="00282EF9">
              <w:rPr>
                <w:bCs/>
                <w:sz w:val="20"/>
              </w:rPr>
              <w:t>8</w:t>
            </w:r>
            <w:r w:rsidR="003E3B2D" w:rsidRPr="003E3B2D">
              <w:rPr>
                <w:bCs/>
                <w:sz w:val="20"/>
              </w:rPr>
              <w:t> </w:t>
            </w:r>
            <w:r w:rsidR="00282EF9">
              <w:rPr>
                <w:bCs/>
                <w:sz w:val="20"/>
              </w:rPr>
              <w:t>138</w:t>
            </w:r>
            <w:r w:rsidR="003E3B2D" w:rsidRPr="003E3B2D">
              <w:rPr>
                <w:bCs/>
                <w:sz w:val="20"/>
              </w:rPr>
              <w:t xml:space="preserve"> </w:t>
            </w:r>
            <w:r w:rsidR="003E3B2D">
              <w:rPr>
                <w:bCs/>
                <w:sz w:val="20"/>
              </w:rPr>
              <w:t>tūkst. eurų</w:t>
            </w:r>
          </w:p>
        </w:tc>
      </w:tr>
      <w:tr w:rsidR="008E364F" w:rsidRPr="005262FD" w14:paraId="5CAC97CF"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B1BFE" w14:textId="77777777" w:rsidR="008E364F" w:rsidRPr="005262FD" w:rsidRDefault="008E364F" w:rsidP="008E364F">
            <w:pPr>
              <w:jc w:val="center"/>
              <w:rPr>
                <w:sz w:val="20"/>
                <w:lang w:eastAsia="lt-LT"/>
              </w:rPr>
            </w:pPr>
            <w:r w:rsidRPr="005262FD">
              <w:rPr>
                <w:sz w:val="20"/>
                <w:lang w:eastAsia="lt-LT"/>
              </w:rPr>
              <w:t>R-01-004-07-02-01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1DADDF" w14:textId="747BBF0C" w:rsidR="008E364F" w:rsidRPr="005262FD" w:rsidRDefault="008E364F" w:rsidP="008E364F">
            <w:pPr>
              <w:jc w:val="both"/>
              <w:rPr>
                <w:b/>
                <w:bCs/>
                <w:sz w:val="20"/>
              </w:rPr>
            </w:pPr>
            <w:r w:rsidRPr="005262FD">
              <w:rPr>
                <w:b/>
                <w:bCs/>
                <w:sz w:val="20"/>
              </w:rPr>
              <w:t xml:space="preserve">Metinis konsoliduotų viešųjų paslaugų vartotojų skaičius, vartotojų skaičius per metus </w:t>
            </w:r>
            <w:r w:rsidR="00BF5D20">
              <w:rPr>
                <w:b/>
                <w:bCs/>
                <w:sz w:val="20"/>
              </w:rPr>
              <w:t>(</w:t>
            </w:r>
            <w:r w:rsidRPr="005262FD">
              <w:rPr>
                <w:b/>
                <w:bCs/>
                <w:sz w:val="20"/>
              </w:rPr>
              <w:t>kaupiamasis rodiklis</w:t>
            </w:r>
            <w:r w:rsidR="00BF5D20">
              <w:rPr>
                <w:b/>
                <w:bCs/>
                <w:sz w:val="20"/>
              </w:rPr>
              <w:t>)</w:t>
            </w:r>
          </w:p>
          <w:p w14:paraId="32A4329B" w14:textId="4D311978" w:rsidR="008E364F" w:rsidRPr="005262FD" w:rsidRDefault="008E364F" w:rsidP="008E364F">
            <w:pPr>
              <w:jc w:val="both"/>
              <w:rPr>
                <w:i/>
                <w:iCs/>
                <w:sz w:val="20"/>
              </w:rPr>
            </w:pPr>
            <w:r w:rsidRPr="005262FD">
              <w:rPr>
                <w:i/>
                <w:iCs/>
                <w:sz w:val="20"/>
              </w:rPr>
              <w:t>Rodiklio koordinatorius – VRM RPG.</w:t>
            </w:r>
          </w:p>
          <w:p w14:paraId="3B985AFF" w14:textId="5CB9F0BB" w:rsidR="008E364F" w:rsidRPr="005262FD" w:rsidRDefault="45008778" w:rsidP="16E5AC5C">
            <w:pPr>
              <w:jc w:val="both"/>
              <w:rPr>
                <w:i/>
                <w:iCs/>
                <w:sz w:val="20"/>
              </w:rPr>
            </w:pPr>
            <w:r w:rsidRPr="16E5AC5C">
              <w:rPr>
                <w:i/>
                <w:iCs/>
                <w:sz w:val="20"/>
              </w:rPr>
              <w:t>Siektina reikšmė 20</w:t>
            </w:r>
            <w:r w:rsidR="08B02F86" w:rsidRPr="16E5AC5C">
              <w:rPr>
                <w:i/>
                <w:iCs/>
                <w:sz w:val="20"/>
              </w:rPr>
              <w:t>29</w:t>
            </w:r>
            <w:r w:rsidRPr="16E5AC5C">
              <w:rPr>
                <w:i/>
                <w:iCs/>
                <w:sz w:val="20"/>
              </w:rPr>
              <w:t xml:space="preserve"> m. – 7 795 300.</w:t>
            </w:r>
          </w:p>
          <w:p w14:paraId="449C6CE3" w14:textId="06263C29" w:rsidR="008E364F" w:rsidRPr="005262FD" w:rsidRDefault="008E364F" w:rsidP="008E364F">
            <w:pPr>
              <w:jc w:val="both"/>
              <w:rPr>
                <w:i/>
                <w:iCs/>
                <w:sz w:val="20"/>
                <w:lang w:eastAsia="lt-LT"/>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A14E9" w14:textId="3E2117B3" w:rsidR="008E364F" w:rsidRPr="005262FD" w:rsidRDefault="00246F1A" w:rsidP="16E5AC5C">
            <w:pPr>
              <w:jc w:val="center"/>
              <w:rPr>
                <w:sz w:val="20"/>
                <w:lang w:eastAsia="lt-LT"/>
              </w:rPr>
            </w:pPr>
            <w:r>
              <w:rPr>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0FD51" w14:textId="3FBC6AFB" w:rsidR="008E364F" w:rsidRPr="005262FD" w:rsidRDefault="45008778" w:rsidP="00246F1A">
            <w:pPr>
              <w:jc w:val="center"/>
              <w:rPr>
                <w:sz w:val="20"/>
                <w:lang w:eastAsia="lt-LT"/>
              </w:rPr>
            </w:pPr>
            <w:r w:rsidRPr="16E5AC5C">
              <w:rPr>
                <w:sz w:val="20"/>
                <w:lang w:eastAsia="lt-LT"/>
              </w:rPr>
              <w:t>800 000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301FD" w14:textId="76357B9C" w:rsidR="008E364F" w:rsidRPr="005262FD" w:rsidRDefault="10190CC2" w:rsidP="16E5AC5C">
            <w:pPr>
              <w:jc w:val="center"/>
              <w:rPr>
                <w:sz w:val="20"/>
                <w:lang w:eastAsia="lt-LT"/>
              </w:rPr>
            </w:pPr>
            <w:r w:rsidRPr="16E5AC5C">
              <w:rPr>
                <w:sz w:val="20"/>
                <w:lang w:eastAsia="lt-LT"/>
              </w:rPr>
              <w:t>1 200 00</w:t>
            </w:r>
            <w:r w:rsidR="00B926B9">
              <w:rPr>
                <w:sz w:val="20"/>
                <w:lang w:eastAsia="lt-LT"/>
              </w:rPr>
              <w:t>0</w:t>
            </w:r>
          </w:p>
        </w:tc>
        <w:tc>
          <w:tcPr>
            <w:tcW w:w="3059" w:type="dxa"/>
            <w:tcBorders>
              <w:top w:val="single" w:sz="4" w:space="0" w:color="auto"/>
              <w:left w:val="single" w:sz="4" w:space="0" w:color="auto"/>
              <w:bottom w:val="single" w:sz="4" w:space="0" w:color="auto"/>
              <w:right w:val="single" w:sz="4" w:space="0" w:color="auto"/>
            </w:tcBorders>
            <w:vAlign w:val="center"/>
          </w:tcPr>
          <w:p w14:paraId="63C02086" w14:textId="77777777" w:rsidR="008E364F" w:rsidRPr="005262FD" w:rsidRDefault="008E364F" w:rsidP="008E364F">
            <w:pPr>
              <w:jc w:val="center"/>
              <w:rPr>
                <w:sz w:val="20"/>
                <w:lang w:eastAsia="lt-LT"/>
              </w:rPr>
            </w:pPr>
          </w:p>
        </w:tc>
      </w:tr>
      <w:tr w:rsidR="007859BF" w:rsidRPr="005262FD" w14:paraId="57B732C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71C5CCCE" w14:textId="2DD2AEE8" w:rsidR="007859BF" w:rsidRPr="007859BF" w:rsidRDefault="007859BF" w:rsidP="008971B0">
            <w:pPr>
              <w:jc w:val="center"/>
              <w:rPr>
                <w:b/>
                <w:bCs/>
                <w:sz w:val="20"/>
                <w:lang w:eastAsia="lt-LT"/>
              </w:rPr>
            </w:pPr>
            <w:r w:rsidRPr="007859BF">
              <w:rPr>
                <w:b/>
                <w:bCs/>
                <w:sz w:val="20"/>
                <w:lang w:eastAsia="lt-LT"/>
              </w:rPr>
              <w:t>01-004-08</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2DBCC9DE" w14:textId="77777777" w:rsidR="007859BF" w:rsidRPr="005262FD" w:rsidRDefault="007859BF" w:rsidP="007859BF">
            <w:pPr>
              <w:jc w:val="center"/>
              <w:rPr>
                <w:b/>
                <w:sz w:val="20"/>
                <w:lang w:eastAsia="lt-LT"/>
              </w:rPr>
            </w:pPr>
            <w:r w:rsidRPr="005262FD">
              <w:rPr>
                <w:b/>
                <w:sz w:val="20"/>
                <w:lang w:eastAsia="lt-LT"/>
              </w:rPr>
              <w:t>STRATEGINIS TIKSLAS</w:t>
            </w:r>
          </w:p>
          <w:p w14:paraId="69E1635D" w14:textId="3BE69F65" w:rsidR="007859BF" w:rsidRPr="005262FD" w:rsidRDefault="007859BF" w:rsidP="008971B0">
            <w:pPr>
              <w:jc w:val="center"/>
              <w:rPr>
                <w:sz w:val="20"/>
                <w:lang w:eastAsia="lt-LT"/>
              </w:rPr>
            </w:pPr>
            <w:r>
              <w:rPr>
                <w:b/>
                <w:sz w:val="20"/>
                <w:shd w:val="clear" w:color="auto" w:fill="E2EFD9" w:themeFill="accent6" w:themeFillTint="33"/>
                <w:lang w:eastAsia="lt-LT"/>
              </w:rPr>
              <w:t>„</w:t>
            </w:r>
            <w:r w:rsidRPr="005262FD">
              <w:rPr>
                <w:b/>
                <w:sz w:val="20"/>
                <w:shd w:val="clear" w:color="auto" w:fill="E2EFD9" w:themeFill="accent6" w:themeFillTint="33"/>
                <w:lang w:eastAsia="lt-LT"/>
              </w:rPr>
              <w:t>Didinti teisinės sistemos</w:t>
            </w:r>
            <w:r w:rsidRPr="005262FD">
              <w:rPr>
                <w:b/>
                <w:sz w:val="20"/>
                <w:lang w:eastAsia="lt-LT"/>
              </w:rPr>
              <w:t xml:space="preserve"> ir viešojo valdymo veiksmingumą</w:t>
            </w:r>
            <w:r>
              <w:rPr>
                <w:b/>
                <w:sz w:val="20"/>
                <w:lang w:eastAsia="lt-LT"/>
              </w:rPr>
              <w:t>“</w:t>
            </w:r>
          </w:p>
        </w:tc>
        <w:tc>
          <w:tcPr>
            <w:tcW w:w="30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ADE1AC" w14:textId="77777777" w:rsidR="007859BF" w:rsidRPr="005262FD" w:rsidRDefault="007859BF" w:rsidP="008971B0">
            <w:pPr>
              <w:jc w:val="center"/>
              <w:rPr>
                <w:sz w:val="20"/>
                <w:lang w:eastAsia="lt-LT"/>
              </w:rPr>
            </w:pPr>
          </w:p>
        </w:tc>
      </w:tr>
      <w:tr w:rsidR="007859BF" w:rsidRPr="005262FD" w14:paraId="289ABAD8"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7FC5E5" w14:textId="54041FB7" w:rsidR="007859BF" w:rsidRPr="005262FD" w:rsidRDefault="007859BF" w:rsidP="007859BF">
            <w:pPr>
              <w:jc w:val="center"/>
              <w:rPr>
                <w:sz w:val="20"/>
                <w:lang w:eastAsia="lt-LT"/>
              </w:rPr>
            </w:pPr>
            <w:r w:rsidRPr="005262FD">
              <w:rPr>
                <w:b/>
                <w:sz w:val="20"/>
                <w:lang w:eastAsia="lt-LT"/>
              </w:rPr>
              <w:t>01-00</w:t>
            </w:r>
            <w:r>
              <w:rPr>
                <w:b/>
                <w:sz w:val="20"/>
                <w:lang w:eastAsia="lt-LT"/>
              </w:rPr>
              <w:t>4</w:t>
            </w:r>
            <w:r w:rsidRPr="005262FD">
              <w:rPr>
                <w:b/>
                <w:sz w:val="20"/>
                <w:lang w:eastAsia="lt-LT"/>
              </w:rPr>
              <w:t>-08-04 (P)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0801AF17" w14:textId="77777777" w:rsidR="007859BF" w:rsidRPr="005262FD" w:rsidRDefault="007859BF" w:rsidP="007859BF">
            <w:pPr>
              <w:jc w:val="both"/>
              <w:rPr>
                <w:b/>
                <w:sz w:val="20"/>
                <w:lang w:eastAsia="lt-LT"/>
              </w:rPr>
            </w:pPr>
            <w:r w:rsidRPr="005262FD">
              <w:rPr>
                <w:b/>
                <w:sz w:val="20"/>
                <w:lang w:eastAsia="lt-LT"/>
              </w:rPr>
              <w:t>PAŽANGOS UŽDAVINYS</w:t>
            </w:r>
          </w:p>
          <w:p w14:paraId="43A6BFF3" w14:textId="77777777" w:rsidR="007859BF" w:rsidRPr="005262FD" w:rsidRDefault="007859BF" w:rsidP="007859BF">
            <w:pPr>
              <w:jc w:val="both"/>
              <w:rPr>
                <w:b/>
                <w:sz w:val="20"/>
                <w:lang w:eastAsia="lt-LT"/>
              </w:rPr>
            </w:pPr>
            <w:r w:rsidRPr="005262FD">
              <w:rPr>
                <w:b/>
                <w:sz w:val="20"/>
                <w:lang w:eastAsia="lt-LT"/>
              </w:rPr>
              <w:t>„Tobulinti viešojo valdymo sistemą, didinti jos efektyvumą ir atvirumą“</w:t>
            </w:r>
          </w:p>
          <w:p w14:paraId="6F1EB444" w14:textId="77777777" w:rsidR="007859BF" w:rsidRPr="005262FD" w:rsidRDefault="007859BF" w:rsidP="007859BF">
            <w:pPr>
              <w:jc w:val="both"/>
              <w:rPr>
                <w:i/>
                <w:iCs/>
                <w:sz w:val="20"/>
                <w:lang w:eastAsia="lt-LT"/>
              </w:rPr>
            </w:pPr>
            <w:r w:rsidRPr="005262FD">
              <w:rPr>
                <w:i/>
                <w:iCs/>
                <w:sz w:val="20"/>
                <w:lang w:eastAsia="lt-LT"/>
              </w:rPr>
              <w:t xml:space="preserve">Įgyvendina pagal kompetenciją – VRM </w:t>
            </w:r>
            <w:r w:rsidRPr="005262FD">
              <w:rPr>
                <w:i/>
                <w:sz w:val="20"/>
                <w:lang w:eastAsia="lt-LT"/>
              </w:rPr>
              <w:t>ESID</w:t>
            </w:r>
            <w:r w:rsidRPr="005262FD">
              <w:rPr>
                <w:i/>
                <w:iCs/>
                <w:sz w:val="20"/>
                <w:lang w:eastAsia="lt-LT"/>
              </w:rPr>
              <w:t xml:space="preserve"> (ESID I</w:t>
            </w:r>
            <w:r w:rsidRPr="005262FD">
              <w:rPr>
                <w:i/>
                <w:iCs/>
                <w:spacing w:val="-2"/>
                <w:sz w:val="20"/>
              </w:rPr>
              <w:t xml:space="preserve">nvesticijų programų skyrius), </w:t>
            </w:r>
          </w:p>
          <w:p w14:paraId="3D2EDD24" w14:textId="07F674EA" w:rsidR="007859BF" w:rsidRPr="005262FD" w:rsidRDefault="007859BF" w:rsidP="007859BF">
            <w:pPr>
              <w:rPr>
                <w:sz w:val="20"/>
                <w:lang w:eastAsia="lt-LT"/>
              </w:rPr>
            </w:pPr>
            <w:r w:rsidRPr="005262FD">
              <w:rPr>
                <w:i/>
                <w:iCs/>
                <w:spacing w:val="-2"/>
                <w:sz w:val="20"/>
              </w:rPr>
              <w:t>Koordinatoriai pagal kompetenciją: VRM VAVSPG, VRM RPG.</w:t>
            </w:r>
          </w:p>
        </w:tc>
        <w:tc>
          <w:tcPr>
            <w:tcW w:w="3059" w:type="dxa"/>
            <w:tcBorders>
              <w:top w:val="single" w:sz="4" w:space="0" w:color="auto"/>
              <w:left w:val="single" w:sz="4" w:space="0" w:color="auto"/>
              <w:bottom w:val="single" w:sz="4" w:space="0" w:color="auto"/>
              <w:right w:val="single" w:sz="4" w:space="0" w:color="auto"/>
            </w:tcBorders>
            <w:vAlign w:val="center"/>
          </w:tcPr>
          <w:p w14:paraId="49E67170" w14:textId="2537BF3F" w:rsidR="007859BF" w:rsidRPr="005262FD" w:rsidRDefault="007859BF" w:rsidP="007859BF">
            <w:pPr>
              <w:jc w:val="center"/>
              <w:rPr>
                <w:sz w:val="20"/>
                <w:lang w:eastAsia="lt-LT"/>
              </w:rPr>
            </w:pPr>
          </w:p>
        </w:tc>
      </w:tr>
      <w:tr w:rsidR="008E364F" w:rsidRPr="005262FD" w14:paraId="4B2DC541"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E16741" w14:textId="316868B3" w:rsidR="008E364F" w:rsidRPr="005262FD" w:rsidRDefault="008E364F" w:rsidP="008E364F">
            <w:pPr>
              <w:jc w:val="center"/>
              <w:rPr>
                <w:sz w:val="20"/>
                <w:lang w:eastAsia="lt-LT"/>
              </w:rPr>
            </w:pPr>
            <w:r w:rsidRPr="004756D5">
              <w:rPr>
                <w:sz w:val="20"/>
                <w:lang w:eastAsia="lt-LT"/>
              </w:rPr>
              <w:t>E-01-004-08-04-01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FE3697" w14:textId="77777777" w:rsidR="008E364F" w:rsidRPr="005262FD" w:rsidRDefault="008E364F" w:rsidP="008E364F">
            <w:pPr>
              <w:jc w:val="both"/>
              <w:rPr>
                <w:b/>
                <w:bCs/>
                <w:sz w:val="20"/>
              </w:rPr>
            </w:pPr>
            <w:r w:rsidRPr="005262FD">
              <w:rPr>
                <w:b/>
                <w:bCs/>
                <w:sz w:val="20"/>
              </w:rPr>
              <w:t>Gyventojų, pasitikinčių valstybės institucijomis ir įstaigomis, dalis, proc.</w:t>
            </w:r>
          </w:p>
          <w:p w14:paraId="0280FC73" w14:textId="77777777" w:rsidR="008E364F" w:rsidRPr="005262FD" w:rsidRDefault="008E364F" w:rsidP="008E364F">
            <w:pPr>
              <w:jc w:val="both"/>
              <w:rPr>
                <w:i/>
                <w:iCs/>
                <w:sz w:val="20"/>
              </w:rPr>
            </w:pPr>
            <w:r w:rsidRPr="005262FD">
              <w:rPr>
                <w:i/>
                <w:iCs/>
                <w:sz w:val="20"/>
              </w:rPr>
              <w:t>Rodiklio koordinatorius – VRM VAVSPG.</w:t>
            </w:r>
          </w:p>
          <w:p w14:paraId="29618718" w14:textId="77777777" w:rsidR="008E364F" w:rsidRPr="005262FD" w:rsidRDefault="008E364F" w:rsidP="008E364F">
            <w:pPr>
              <w:jc w:val="both"/>
              <w:rPr>
                <w:sz w:val="20"/>
              </w:rPr>
            </w:pPr>
            <w:r w:rsidRPr="005262FD">
              <w:rPr>
                <w:i/>
                <w:sz w:val="20"/>
              </w:rPr>
              <w:t>Tyrimo koordinatorius – VRM PKVS.</w:t>
            </w:r>
          </w:p>
          <w:p w14:paraId="1D8869DB" w14:textId="77777777" w:rsidR="008E364F" w:rsidRPr="005262FD" w:rsidRDefault="008E364F" w:rsidP="008E364F">
            <w:pPr>
              <w:jc w:val="both"/>
              <w:rPr>
                <w:i/>
                <w:sz w:val="20"/>
              </w:rPr>
            </w:pPr>
            <w:r>
              <w:rPr>
                <w:i/>
                <w:sz w:val="20"/>
              </w:rPr>
              <w:t>P</w:t>
            </w:r>
            <w:r w:rsidRPr="005262FD">
              <w:rPr>
                <w:i/>
                <w:sz w:val="20"/>
              </w:rPr>
              <w:t xml:space="preserve">radinė 2020 m. reikšmė – 68. </w:t>
            </w:r>
          </w:p>
          <w:p w14:paraId="3D42EF59" w14:textId="74D7651E" w:rsidR="008E364F" w:rsidRPr="005262FD" w:rsidRDefault="008E364F" w:rsidP="008E364F">
            <w:pPr>
              <w:jc w:val="both"/>
              <w:rPr>
                <w:b/>
                <w:bCs/>
                <w:sz w:val="20"/>
              </w:rPr>
            </w:pPr>
            <w:r w:rsidRPr="005262FD">
              <w:rPr>
                <w:i/>
                <w:iCs/>
                <w:sz w:val="20"/>
                <w:lang w:eastAsia="lt-LT"/>
              </w:rPr>
              <w:t>202</w:t>
            </w:r>
            <w:r w:rsidR="001357EF">
              <w:rPr>
                <w:i/>
                <w:iCs/>
                <w:sz w:val="20"/>
                <w:lang w:eastAsia="lt-LT"/>
              </w:rPr>
              <w:t>5</w:t>
            </w:r>
            <w:r w:rsidRPr="005262FD">
              <w:rPr>
                <w:i/>
                <w:iCs/>
                <w:sz w:val="20"/>
                <w:lang w:eastAsia="lt-LT"/>
              </w:rPr>
              <w:t xml:space="preserve"> m. pasiekta reikšmė – </w:t>
            </w:r>
            <w:r>
              <w:rPr>
                <w:i/>
                <w:iCs/>
                <w:sz w:val="20"/>
                <w:lang w:eastAsia="lt-LT"/>
              </w:rPr>
              <w:t>6</w:t>
            </w:r>
            <w:r w:rsidR="001357EF">
              <w:rPr>
                <w:i/>
                <w:iCs/>
                <w:sz w:val="20"/>
                <w:lang w:eastAsia="lt-LT"/>
              </w:rPr>
              <w:t>3</w:t>
            </w:r>
            <w:r w:rsidRPr="005262FD">
              <w:rPr>
                <w:i/>
                <w:iCs/>
                <w:sz w:val="20"/>
                <w:lang w:eastAsia="lt-LT"/>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4EECA" w14:textId="7D59D721" w:rsidR="008E364F" w:rsidRPr="005262FD" w:rsidRDefault="008E364F" w:rsidP="008E364F">
            <w:pPr>
              <w:jc w:val="center"/>
              <w:rPr>
                <w:sz w:val="20"/>
                <w:lang w:eastAsia="lt-LT"/>
              </w:rPr>
            </w:pPr>
            <w:r w:rsidRPr="005262FD">
              <w:rPr>
                <w:sz w:val="20"/>
                <w:lang w:eastAsia="lt-LT"/>
              </w:rPr>
              <w:t>75</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9A3D6" w14:textId="423A2904" w:rsidR="008E364F" w:rsidRPr="005262FD" w:rsidRDefault="008E364F" w:rsidP="008E364F">
            <w:pPr>
              <w:jc w:val="center"/>
              <w:rPr>
                <w:sz w:val="20"/>
                <w:lang w:eastAsia="lt-LT"/>
              </w:rPr>
            </w:pPr>
            <w:r w:rsidRPr="005262FD">
              <w:rPr>
                <w:sz w:val="20"/>
                <w:lang w:eastAsia="lt-LT"/>
              </w:rPr>
              <w:t>76</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F042A" w14:textId="00C6FB7E" w:rsidR="008E364F" w:rsidRPr="005262FD" w:rsidRDefault="32EAB47A" w:rsidP="36C7AF9F">
            <w:pPr>
              <w:jc w:val="center"/>
              <w:rPr>
                <w:sz w:val="20"/>
                <w:lang w:eastAsia="lt-LT"/>
              </w:rPr>
            </w:pPr>
            <w:r w:rsidRPr="36C7AF9F">
              <w:rPr>
                <w:sz w:val="20"/>
                <w:lang w:eastAsia="lt-LT"/>
              </w:rPr>
              <w:t>77</w:t>
            </w:r>
          </w:p>
        </w:tc>
        <w:tc>
          <w:tcPr>
            <w:tcW w:w="3059" w:type="dxa"/>
            <w:tcBorders>
              <w:top w:val="single" w:sz="4" w:space="0" w:color="auto"/>
              <w:left w:val="single" w:sz="4" w:space="0" w:color="auto"/>
              <w:bottom w:val="single" w:sz="4" w:space="0" w:color="auto"/>
              <w:right w:val="single" w:sz="4" w:space="0" w:color="auto"/>
            </w:tcBorders>
            <w:vAlign w:val="center"/>
          </w:tcPr>
          <w:p w14:paraId="684F744E" w14:textId="77777777" w:rsidR="008E364F" w:rsidRPr="005262FD" w:rsidRDefault="008E364F" w:rsidP="008E364F">
            <w:pPr>
              <w:jc w:val="center"/>
              <w:rPr>
                <w:sz w:val="20"/>
                <w:lang w:eastAsia="lt-LT"/>
              </w:rPr>
            </w:pPr>
          </w:p>
        </w:tc>
      </w:tr>
      <w:tr w:rsidR="008E364F" w:rsidRPr="005262FD" w14:paraId="6FDD747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70FA6" w14:textId="541AB7BC" w:rsidR="008E364F" w:rsidRPr="005262FD" w:rsidRDefault="008E364F" w:rsidP="008E364F">
            <w:pPr>
              <w:jc w:val="center"/>
              <w:rPr>
                <w:sz w:val="20"/>
                <w:lang w:eastAsia="lt-LT"/>
              </w:rPr>
            </w:pPr>
            <w:r w:rsidRPr="005262FD">
              <w:rPr>
                <w:sz w:val="20"/>
                <w:lang w:eastAsia="lt-LT"/>
              </w:rPr>
              <w:t>E-01-00</w:t>
            </w:r>
            <w:r>
              <w:rPr>
                <w:sz w:val="20"/>
                <w:lang w:eastAsia="lt-LT"/>
              </w:rPr>
              <w:t>4</w:t>
            </w:r>
            <w:r w:rsidRPr="005262FD">
              <w:rPr>
                <w:sz w:val="20"/>
                <w:lang w:eastAsia="lt-LT"/>
              </w:rPr>
              <w:t>-08-04-02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74EDF" w14:textId="77777777" w:rsidR="008E364F" w:rsidRPr="005262FD" w:rsidRDefault="008E364F" w:rsidP="008E364F">
            <w:pPr>
              <w:jc w:val="both"/>
              <w:rPr>
                <w:b/>
                <w:bCs/>
                <w:sz w:val="20"/>
              </w:rPr>
            </w:pPr>
            <w:r w:rsidRPr="005262FD">
              <w:rPr>
                <w:b/>
                <w:bCs/>
                <w:sz w:val="20"/>
              </w:rPr>
              <w:t>Gyventojų, per paskutinius 12 mėnesių dalyvavusių sprendžiant viešuosius vietos reikalus, dalis, proc.</w:t>
            </w:r>
          </w:p>
          <w:p w14:paraId="102963C8" w14:textId="77777777" w:rsidR="008E364F" w:rsidRPr="005262FD" w:rsidRDefault="008E364F" w:rsidP="008E364F">
            <w:pPr>
              <w:jc w:val="both"/>
              <w:rPr>
                <w:i/>
                <w:iCs/>
                <w:sz w:val="20"/>
              </w:rPr>
            </w:pPr>
            <w:r w:rsidRPr="005262FD">
              <w:rPr>
                <w:i/>
                <w:iCs/>
                <w:sz w:val="20"/>
              </w:rPr>
              <w:t xml:space="preserve">Rodiklio koordinatorius – VRM VAVSPG </w:t>
            </w:r>
          </w:p>
          <w:p w14:paraId="1EE5ADED" w14:textId="77777777" w:rsidR="008E364F" w:rsidRPr="005262FD" w:rsidRDefault="008E364F" w:rsidP="008E364F">
            <w:pPr>
              <w:jc w:val="both"/>
              <w:rPr>
                <w:bCs/>
                <w:sz w:val="20"/>
              </w:rPr>
            </w:pPr>
            <w:r w:rsidRPr="005262FD">
              <w:rPr>
                <w:bCs/>
                <w:i/>
                <w:sz w:val="20"/>
              </w:rPr>
              <w:t>Tyrimo koordinatorius – VRM PKVS.</w:t>
            </w:r>
          </w:p>
          <w:p w14:paraId="6C4E0E66" w14:textId="77777777" w:rsidR="008E364F" w:rsidRPr="005262FD" w:rsidRDefault="008E364F" w:rsidP="008E364F">
            <w:pPr>
              <w:jc w:val="both"/>
              <w:rPr>
                <w:i/>
                <w:sz w:val="20"/>
              </w:rPr>
            </w:pPr>
            <w:r>
              <w:rPr>
                <w:i/>
                <w:sz w:val="20"/>
              </w:rPr>
              <w:t>P</w:t>
            </w:r>
            <w:r w:rsidRPr="005262FD">
              <w:rPr>
                <w:i/>
                <w:sz w:val="20"/>
              </w:rPr>
              <w:t xml:space="preserve">radinė 2020 m. reikšmė – 38. </w:t>
            </w:r>
          </w:p>
          <w:p w14:paraId="3FC03C34" w14:textId="20CD30FE" w:rsidR="008E364F" w:rsidRPr="005262FD" w:rsidRDefault="008E364F" w:rsidP="008E364F">
            <w:pPr>
              <w:jc w:val="both"/>
              <w:rPr>
                <w:b/>
                <w:bCs/>
                <w:sz w:val="20"/>
              </w:rPr>
            </w:pPr>
            <w:r w:rsidRPr="005262FD">
              <w:rPr>
                <w:bCs/>
                <w:i/>
                <w:sz w:val="20"/>
                <w:lang w:eastAsia="lt-LT"/>
              </w:rPr>
              <w:t>202</w:t>
            </w:r>
            <w:r w:rsidR="001357EF">
              <w:rPr>
                <w:bCs/>
                <w:i/>
                <w:sz w:val="20"/>
                <w:lang w:eastAsia="lt-LT"/>
              </w:rPr>
              <w:t>5</w:t>
            </w:r>
            <w:r w:rsidRPr="005262FD">
              <w:rPr>
                <w:bCs/>
                <w:i/>
                <w:sz w:val="20"/>
                <w:lang w:eastAsia="lt-LT"/>
              </w:rPr>
              <w:t xml:space="preserve"> m. pasiekta reikšmė – </w:t>
            </w:r>
            <w:r>
              <w:rPr>
                <w:bCs/>
                <w:i/>
                <w:sz w:val="20"/>
                <w:lang w:eastAsia="lt-LT"/>
              </w:rPr>
              <w:t>4</w:t>
            </w:r>
            <w:r w:rsidR="001357EF">
              <w:rPr>
                <w:bCs/>
                <w:i/>
                <w:sz w:val="20"/>
                <w:lang w:eastAsia="lt-LT"/>
              </w:rPr>
              <w:t>4</w:t>
            </w:r>
            <w:r w:rsidRPr="005262FD">
              <w:rPr>
                <w:bCs/>
                <w:i/>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27C1E" w14:textId="725B652D" w:rsidR="008E364F" w:rsidRPr="005262FD" w:rsidRDefault="008E364F" w:rsidP="008E364F">
            <w:pPr>
              <w:jc w:val="center"/>
              <w:rPr>
                <w:sz w:val="20"/>
                <w:lang w:eastAsia="lt-LT"/>
              </w:rPr>
            </w:pPr>
            <w:r w:rsidRPr="005262FD">
              <w:rPr>
                <w:sz w:val="20"/>
                <w:lang w:eastAsia="lt-LT"/>
              </w:rPr>
              <w:t>41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073F3" w14:textId="7E8D3DB0" w:rsidR="008E364F" w:rsidRPr="005262FD" w:rsidRDefault="008E364F" w:rsidP="008E364F">
            <w:pPr>
              <w:jc w:val="center"/>
              <w:rPr>
                <w:sz w:val="20"/>
                <w:lang w:eastAsia="lt-LT"/>
              </w:rPr>
            </w:pPr>
            <w:r w:rsidRPr="005262FD">
              <w:rPr>
                <w:sz w:val="20"/>
                <w:lang w:eastAsia="lt-LT"/>
              </w:rPr>
              <w:t>42</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CFE14" w14:textId="632B6934" w:rsidR="008E364F" w:rsidRPr="005262FD" w:rsidRDefault="65A467BA" w:rsidP="36C7AF9F">
            <w:pPr>
              <w:jc w:val="center"/>
              <w:rPr>
                <w:sz w:val="20"/>
                <w:lang w:eastAsia="lt-LT"/>
              </w:rPr>
            </w:pPr>
            <w:r w:rsidRPr="36C7AF9F">
              <w:rPr>
                <w:sz w:val="20"/>
                <w:lang w:eastAsia="lt-LT"/>
              </w:rPr>
              <w:t>43</w:t>
            </w:r>
          </w:p>
        </w:tc>
        <w:tc>
          <w:tcPr>
            <w:tcW w:w="3059" w:type="dxa"/>
            <w:tcBorders>
              <w:top w:val="single" w:sz="4" w:space="0" w:color="auto"/>
              <w:left w:val="single" w:sz="4" w:space="0" w:color="auto"/>
              <w:bottom w:val="single" w:sz="4" w:space="0" w:color="auto"/>
              <w:right w:val="single" w:sz="4" w:space="0" w:color="auto"/>
            </w:tcBorders>
            <w:vAlign w:val="center"/>
          </w:tcPr>
          <w:p w14:paraId="61CC2612" w14:textId="77777777" w:rsidR="008E364F" w:rsidRPr="005262FD" w:rsidRDefault="008E364F" w:rsidP="008E364F">
            <w:pPr>
              <w:jc w:val="center"/>
              <w:rPr>
                <w:sz w:val="20"/>
                <w:lang w:eastAsia="lt-LT"/>
              </w:rPr>
            </w:pPr>
          </w:p>
        </w:tc>
      </w:tr>
      <w:tr w:rsidR="008E364F" w:rsidRPr="005262FD" w14:paraId="6F1B7356"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8BAF5" w14:textId="05E09346" w:rsidR="008E364F" w:rsidRPr="005262FD" w:rsidRDefault="008E364F" w:rsidP="008E364F">
            <w:pPr>
              <w:jc w:val="center"/>
              <w:rPr>
                <w:sz w:val="20"/>
                <w:lang w:eastAsia="lt-LT"/>
              </w:rPr>
            </w:pPr>
            <w:r w:rsidRPr="005262FD">
              <w:rPr>
                <w:sz w:val="20"/>
                <w:lang w:eastAsia="lt-LT"/>
              </w:rPr>
              <w:t>E</w:t>
            </w:r>
            <w:r w:rsidRPr="004756D5">
              <w:rPr>
                <w:sz w:val="20"/>
                <w:lang w:eastAsia="lt-LT"/>
              </w:rPr>
              <w:t>-01-004-08-04-0</w:t>
            </w:r>
            <w:r w:rsidR="004756D5" w:rsidRPr="004756D5">
              <w:rPr>
                <w:sz w:val="20"/>
                <w:lang w:eastAsia="lt-LT"/>
              </w:rPr>
              <w:t>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D90E3" w14:textId="77777777" w:rsidR="008E364F" w:rsidRPr="005262FD" w:rsidRDefault="45008778" w:rsidP="008E364F">
            <w:pPr>
              <w:tabs>
                <w:tab w:val="left" w:pos="1162"/>
              </w:tabs>
              <w:jc w:val="both"/>
              <w:rPr>
                <w:sz w:val="20"/>
              </w:rPr>
            </w:pPr>
            <w:r w:rsidRPr="16E5AC5C">
              <w:rPr>
                <w:b/>
                <w:bCs/>
                <w:sz w:val="20"/>
                <w:lang w:eastAsia="lt-LT"/>
              </w:rPr>
              <w:t>Per Plano</w:t>
            </w:r>
            <w:r w:rsidR="008E364F" w:rsidRPr="16E5AC5C">
              <w:rPr>
                <w:rStyle w:val="FootnoteReference"/>
                <w:b/>
                <w:bCs/>
                <w:sz w:val="20"/>
                <w:lang w:eastAsia="lt-LT"/>
              </w:rPr>
              <w:footnoteReference w:id="13"/>
            </w:r>
            <w:r w:rsidRPr="16E5AC5C">
              <w:rPr>
                <w:b/>
                <w:bCs/>
                <w:sz w:val="20"/>
                <w:lang w:eastAsia="lt-LT"/>
              </w:rPr>
              <w:t xml:space="preserve"> įgyvendinimo laikotarpį valstybės kartu su savivaldybėmis atliekamų funkcijų, kurių vertinimai atlikti ir nustatyta, kuriuo lygiu jas atlikti efektyviausia, dalis, proc</w:t>
            </w:r>
            <w:r w:rsidRPr="16E5AC5C">
              <w:rPr>
                <w:sz w:val="20"/>
                <w:lang w:eastAsia="lt-LT"/>
              </w:rPr>
              <w:t>.</w:t>
            </w:r>
          </w:p>
          <w:p w14:paraId="553C3F16" w14:textId="77777777" w:rsidR="008E364F" w:rsidRPr="005262FD" w:rsidRDefault="008E364F" w:rsidP="008E364F">
            <w:pPr>
              <w:rPr>
                <w:sz w:val="20"/>
              </w:rPr>
            </w:pPr>
            <w:r w:rsidRPr="005262FD">
              <w:rPr>
                <w:i/>
                <w:iCs/>
                <w:sz w:val="20"/>
              </w:rPr>
              <w:t>Rodiklio koordinatorius – VRM VAVSPG.</w:t>
            </w:r>
          </w:p>
          <w:p w14:paraId="0F393760" w14:textId="6C8B4039" w:rsidR="008E364F" w:rsidRPr="005262FD" w:rsidRDefault="008E364F" w:rsidP="008E364F">
            <w:pPr>
              <w:rPr>
                <w:b/>
                <w:bCs/>
                <w:sz w:val="20"/>
              </w:rPr>
            </w:pPr>
            <w:r>
              <w:rPr>
                <w:i/>
                <w:iCs/>
                <w:sz w:val="20"/>
              </w:rPr>
              <w:t>P</w:t>
            </w:r>
            <w:r w:rsidRPr="005262FD">
              <w:rPr>
                <w:i/>
                <w:iCs/>
                <w:sz w:val="20"/>
              </w:rPr>
              <w:t>radinė 2019 m. reikšmė – 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E26B5" w14:textId="7840085E" w:rsidR="008E364F" w:rsidRPr="005262FD" w:rsidRDefault="008E364F" w:rsidP="008E364F">
            <w:pPr>
              <w:jc w:val="center"/>
              <w:rPr>
                <w:sz w:val="20"/>
                <w:lang w:eastAsia="lt-LT"/>
              </w:rPr>
            </w:pPr>
            <w:r w:rsidRPr="005262FD">
              <w:rPr>
                <w:sz w:val="20"/>
                <w:lang w:eastAsia="lt-LT"/>
              </w:rPr>
              <w:t>60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FB683" w14:textId="22242BDB" w:rsidR="008E364F" w:rsidRPr="005262FD" w:rsidRDefault="008E364F" w:rsidP="008E364F">
            <w:pPr>
              <w:jc w:val="center"/>
              <w:rPr>
                <w:sz w:val="20"/>
                <w:lang w:eastAsia="lt-LT"/>
              </w:rPr>
            </w:pPr>
            <w:r w:rsidRPr="005262FD">
              <w:rPr>
                <w:sz w:val="20"/>
                <w:lang w:eastAsia="lt-LT"/>
              </w:rPr>
              <w:t>70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98161" w14:textId="67BDFAF7" w:rsidR="008E364F" w:rsidRPr="005262FD" w:rsidRDefault="61CDB584" w:rsidP="36C7AF9F">
            <w:pPr>
              <w:jc w:val="center"/>
              <w:rPr>
                <w:sz w:val="20"/>
                <w:lang w:eastAsia="lt-LT"/>
              </w:rPr>
            </w:pPr>
            <w:r w:rsidRPr="36C7AF9F">
              <w:rPr>
                <w:sz w:val="20"/>
                <w:lang w:eastAsia="lt-LT"/>
              </w:rPr>
              <w:t>70</w:t>
            </w:r>
          </w:p>
        </w:tc>
        <w:tc>
          <w:tcPr>
            <w:tcW w:w="3059" w:type="dxa"/>
            <w:tcBorders>
              <w:top w:val="single" w:sz="4" w:space="0" w:color="auto"/>
              <w:left w:val="single" w:sz="4" w:space="0" w:color="auto"/>
              <w:bottom w:val="single" w:sz="4" w:space="0" w:color="auto"/>
              <w:right w:val="single" w:sz="4" w:space="0" w:color="auto"/>
            </w:tcBorders>
            <w:vAlign w:val="center"/>
          </w:tcPr>
          <w:p w14:paraId="2A252C26" w14:textId="77777777" w:rsidR="008E364F" w:rsidRPr="005262FD" w:rsidRDefault="008E364F" w:rsidP="008E364F">
            <w:pPr>
              <w:jc w:val="center"/>
              <w:rPr>
                <w:sz w:val="20"/>
                <w:lang w:eastAsia="lt-LT"/>
              </w:rPr>
            </w:pPr>
          </w:p>
        </w:tc>
      </w:tr>
      <w:tr w:rsidR="007859BF" w:rsidRPr="005262FD" w14:paraId="7D3A1E84"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6DB1" w14:textId="12193823" w:rsidR="007859BF" w:rsidRPr="005262FD" w:rsidRDefault="007859BF" w:rsidP="007859BF">
            <w:pPr>
              <w:jc w:val="center"/>
              <w:rPr>
                <w:sz w:val="20"/>
                <w:lang w:eastAsia="lt-LT"/>
              </w:rPr>
            </w:pPr>
            <w:r w:rsidRPr="005262FD">
              <w:rPr>
                <w:b/>
                <w:sz w:val="20"/>
                <w:lang w:eastAsia="lt-LT"/>
              </w:rPr>
              <w:t>01-00</w:t>
            </w:r>
            <w:r>
              <w:rPr>
                <w:b/>
                <w:sz w:val="20"/>
                <w:lang w:eastAsia="lt-LT"/>
              </w:rPr>
              <w:t>4</w:t>
            </w:r>
            <w:r w:rsidRPr="005262FD">
              <w:rPr>
                <w:b/>
                <w:sz w:val="20"/>
                <w:lang w:eastAsia="lt-LT"/>
              </w:rPr>
              <w:t>-08-04-01 (PP)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A74EB26" w14:textId="77777777" w:rsidR="007859BF" w:rsidRPr="005262FD" w:rsidRDefault="007859BF" w:rsidP="007859BF">
            <w:pPr>
              <w:jc w:val="both"/>
              <w:rPr>
                <w:b/>
                <w:sz w:val="20"/>
              </w:rPr>
            </w:pPr>
            <w:r w:rsidRPr="005262FD">
              <w:rPr>
                <w:b/>
                <w:sz w:val="20"/>
              </w:rPr>
              <w:t>Didinti visuomenės įsitraukimą į vietos problemų sprendimą</w:t>
            </w:r>
          </w:p>
          <w:p w14:paraId="451554B2" w14:textId="726E016B" w:rsidR="007859BF" w:rsidRPr="005262FD" w:rsidRDefault="007859BF" w:rsidP="007859BF">
            <w:pPr>
              <w:rPr>
                <w:sz w:val="20"/>
                <w:lang w:eastAsia="lt-LT"/>
              </w:rPr>
            </w:pPr>
            <w:r w:rsidRPr="005262FD">
              <w:rPr>
                <w:i/>
                <w:sz w:val="20"/>
              </w:rPr>
              <w:t xml:space="preserve">Priemonės koordinatorius – </w:t>
            </w:r>
            <w:r w:rsidRPr="005262FD">
              <w:rPr>
                <w:i/>
                <w:sz w:val="20"/>
                <w:lang w:eastAsia="lt-LT"/>
              </w:rPr>
              <w:t>VRM ESID (ESID I</w:t>
            </w:r>
            <w:r w:rsidRPr="005262FD">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5E5EFDC4" w14:textId="0CF9712C" w:rsidR="007859BF" w:rsidRPr="005262FD" w:rsidRDefault="003E3B2D" w:rsidP="007859BF">
            <w:pPr>
              <w:jc w:val="center"/>
              <w:rPr>
                <w:sz w:val="20"/>
                <w:lang w:eastAsia="lt-LT"/>
              </w:rPr>
            </w:pPr>
            <w:r>
              <w:rPr>
                <w:sz w:val="20"/>
                <w:lang w:eastAsia="lt-LT"/>
              </w:rPr>
              <w:t>14 6</w:t>
            </w:r>
            <w:r w:rsidR="00282EF9">
              <w:rPr>
                <w:sz w:val="20"/>
                <w:lang w:eastAsia="lt-LT"/>
              </w:rPr>
              <w:t>05</w:t>
            </w:r>
            <w:r>
              <w:rPr>
                <w:sz w:val="20"/>
                <w:lang w:eastAsia="lt-LT"/>
              </w:rPr>
              <w:t xml:space="preserve"> </w:t>
            </w:r>
            <w:r>
              <w:rPr>
                <w:bCs/>
                <w:sz w:val="20"/>
              </w:rPr>
              <w:t>tūkst. eurų</w:t>
            </w:r>
          </w:p>
        </w:tc>
      </w:tr>
      <w:tr w:rsidR="008E364F" w:rsidRPr="005262FD" w14:paraId="78B77D1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AD2245" w14:textId="0A9F2188" w:rsidR="008E364F" w:rsidRPr="005262FD" w:rsidRDefault="008E364F" w:rsidP="008E364F">
            <w:pPr>
              <w:jc w:val="center"/>
              <w:rPr>
                <w:sz w:val="20"/>
                <w:lang w:eastAsia="lt-LT"/>
              </w:rPr>
            </w:pPr>
            <w:r w:rsidRPr="005262FD">
              <w:rPr>
                <w:sz w:val="20"/>
                <w:lang w:eastAsia="lt-LT"/>
              </w:rPr>
              <w:lastRenderedPageBreak/>
              <w:t>R-01-00</w:t>
            </w:r>
            <w:r>
              <w:rPr>
                <w:sz w:val="20"/>
                <w:lang w:eastAsia="lt-LT"/>
              </w:rPr>
              <w:t>4</w:t>
            </w:r>
            <w:r w:rsidRPr="005262FD">
              <w:rPr>
                <w:sz w:val="20"/>
                <w:lang w:eastAsia="lt-LT"/>
              </w:rPr>
              <w:t>-08-04-01-01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6748B" w14:textId="77777777" w:rsidR="008E364F" w:rsidRPr="005262FD" w:rsidRDefault="008E364F" w:rsidP="008E364F">
            <w:pPr>
              <w:jc w:val="both"/>
              <w:rPr>
                <w:sz w:val="20"/>
              </w:rPr>
            </w:pPr>
            <w:r w:rsidRPr="005262FD">
              <w:rPr>
                <w:b/>
                <w:bCs/>
                <w:sz w:val="20"/>
              </w:rPr>
              <w:t>Pilietinės visuomenės ir privačiojo sektoriaus subjektai,  dalyvavę rengiant ir (ar) įgyvendinant vietos plėtros strategijas, skaičius</w:t>
            </w:r>
          </w:p>
          <w:p w14:paraId="1D71B99C" w14:textId="77777777" w:rsidR="008E364F" w:rsidRPr="005262FD" w:rsidRDefault="008E364F" w:rsidP="008E364F">
            <w:pPr>
              <w:jc w:val="both"/>
              <w:rPr>
                <w:bCs/>
                <w:i/>
                <w:color w:val="000000"/>
                <w:sz w:val="20"/>
              </w:rPr>
            </w:pPr>
            <w:r w:rsidRPr="005262FD">
              <w:rPr>
                <w:bCs/>
                <w:i/>
                <w:color w:val="000000"/>
                <w:sz w:val="20"/>
              </w:rPr>
              <w:t xml:space="preserve">Rodiklio koordinatorius – VRM </w:t>
            </w:r>
            <w:r w:rsidRPr="005262FD">
              <w:rPr>
                <w:i/>
                <w:sz w:val="20"/>
                <w:lang w:eastAsia="lt-LT"/>
              </w:rPr>
              <w:t>ESID</w:t>
            </w:r>
            <w:r w:rsidRPr="005262FD">
              <w:rPr>
                <w:bCs/>
                <w:i/>
                <w:color w:val="000000"/>
                <w:sz w:val="20"/>
              </w:rPr>
              <w:t xml:space="preserve"> </w:t>
            </w:r>
            <w:r w:rsidRPr="005262FD">
              <w:rPr>
                <w:bCs/>
                <w:i/>
                <w:sz w:val="20"/>
                <w:lang w:eastAsia="lt-LT"/>
              </w:rPr>
              <w:t>(ESID I</w:t>
            </w:r>
            <w:r w:rsidRPr="005262FD">
              <w:rPr>
                <w:bCs/>
                <w:i/>
                <w:spacing w:val="-2"/>
                <w:sz w:val="20"/>
              </w:rPr>
              <w:t>nvesticijų programų skyrius).</w:t>
            </w:r>
          </w:p>
          <w:p w14:paraId="2EEA6998" w14:textId="77777777" w:rsidR="008E364F" w:rsidRPr="005262FD" w:rsidRDefault="008E364F" w:rsidP="008E364F">
            <w:pPr>
              <w:jc w:val="both"/>
              <w:rPr>
                <w:i/>
                <w:sz w:val="20"/>
              </w:rPr>
            </w:pPr>
            <w:r w:rsidRPr="005262FD">
              <w:rPr>
                <w:i/>
                <w:sz w:val="20"/>
              </w:rPr>
              <w:t>VVPP pradinė 2020 m. reikšmė – 415.</w:t>
            </w:r>
          </w:p>
          <w:p w14:paraId="71E1B07A" w14:textId="77777777" w:rsidR="008E364F" w:rsidRPr="005262FD" w:rsidRDefault="008E364F" w:rsidP="008E364F">
            <w:pPr>
              <w:jc w:val="both"/>
              <w:rPr>
                <w:i/>
                <w:iCs/>
                <w:sz w:val="20"/>
                <w:lang w:eastAsia="lt-LT"/>
              </w:rPr>
            </w:pPr>
            <w:r w:rsidRPr="005262FD">
              <w:rPr>
                <w:i/>
                <w:iCs/>
                <w:sz w:val="20"/>
                <w:lang w:eastAsia="lt-LT"/>
              </w:rPr>
              <w:t>VVPP siektina 2029 m. reikšmė – 930.</w:t>
            </w:r>
          </w:p>
          <w:p w14:paraId="440875DA" w14:textId="5A9ABDF0" w:rsidR="008E364F" w:rsidRPr="005262FD" w:rsidRDefault="008E364F" w:rsidP="008E364F">
            <w:pPr>
              <w:jc w:val="both"/>
              <w:rPr>
                <w:b/>
                <w:bCs/>
                <w:sz w:val="20"/>
              </w:rPr>
            </w:pPr>
            <w:r w:rsidRPr="004756D5">
              <w:rPr>
                <w:i/>
                <w:iCs/>
                <w:sz w:val="20"/>
                <w:lang w:eastAsia="lt-LT"/>
              </w:rPr>
              <w:t>202</w:t>
            </w:r>
            <w:r w:rsidR="004756D5" w:rsidRPr="004756D5">
              <w:rPr>
                <w:i/>
                <w:iCs/>
                <w:sz w:val="20"/>
                <w:lang w:eastAsia="lt-LT"/>
              </w:rPr>
              <w:t>5</w:t>
            </w:r>
            <w:r w:rsidRPr="004756D5">
              <w:rPr>
                <w:i/>
                <w:iCs/>
                <w:sz w:val="20"/>
                <w:lang w:eastAsia="lt-LT"/>
              </w:rPr>
              <w:t xml:space="preserve"> m. pasiekta reikšmė – 833.</w:t>
            </w:r>
            <w:r w:rsidRPr="005262FD">
              <w:rPr>
                <w:i/>
                <w:iCs/>
                <w:sz w:val="20"/>
                <w:lang w:eastAsia="lt-LT"/>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9DFC4C" w14:textId="71CF2F77" w:rsidR="008E364F" w:rsidRPr="005262FD" w:rsidRDefault="008E364F" w:rsidP="008E364F">
            <w:pPr>
              <w:jc w:val="center"/>
              <w:rPr>
                <w:sz w:val="20"/>
                <w:lang w:eastAsia="lt-LT"/>
              </w:rPr>
            </w:pPr>
            <w:r w:rsidRPr="005262FD">
              <w:rPr>
                <w:sz w:val="20"/>
                <w:lang w:eastAsia="lt-LT"/>
              </w:rPr>
              <w:t>833</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E4A9C1" w14:textId="6BAC97BA" w:rsidR="008E364F" w:rsidRPr="005262FD" w:rsidRDefault="008E364F" w:rsidP="008E364F">
            <w:pPr>
              <w:jc w:val="center"/>
              <w:rPr>
                <w:sz w:val="20"/>
                <w:lang w:eastAsia="lt-LT"/>
              </w:rPr>
            </w:pPr>
            <w:r w:rsidRPr="005262FD">
              <w:rPr>
                <w:sz w:val="20"/>
                <w:lang w:eastAsia="lt-LT"/>
              </w:rPr>
              <w:t>833</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12928" w14:textId="72F98715" w:rsidR="008E364F" w:rsidRPr="005262FD" w:rsidRDefault="491DB995" w:rsidP="16E5AC5C">
            <w:pPr>
              <w:jc w:val="center"/>
              <w:rPr>
                <w:sz w:val="20"/>
                <w:lang w:eastAsia="lt-LT"/>
              </w:rPr>
            </w:pPr>
            <w:r w:rsidRPr="16E5AC5C">
              <w:rPr>
                <w:sz w:val="20"/>
                <w:lang w:eastAsia="lt-LT"/>
              </w:rPr>
              <w:t>833</w:t>
            </w:r>
          </w:p>
        </w:tc>
        <w:tc>
          <w:tcPr>
            <w:tcW w:w="3059" w:type="dxa"/>
            <w:tcBorders>
              <w:top w:val="single" w:sz="4" w:space="0" w:color="auto"/>
              <w:left w:val="single" w:sz="4" w:space="0" w:color="auto"/>
              <w:bottom w:val="single" w:sz="4" w:space="0" w:color="auto"/>
              <w:right w:val="single" w:sz="4" w:space="0" w:color="auto"/>
            </w:tcBorders>
            <w:vAlign w:val="center"/>
          </w:tcPr>
          <w:p w14:paraId="65A4A76A" w14:textId="77777777" w:rsidR="008E364F" w:rsidRPr="005262FD" w:rsidRDefault="008E364F" w:rsidP="008E364F">
            <w:pPr>
              <w:jc w:val="center"/>
              <w:rPr>
                <w:sz w:val="20"/>
                <w:lang w:eastAsia="lt-LT"/>
              </w:rPr>
            </w:pPr>
          </w:p>
        </w:tc>
      </w:tr>
      <w:tr w:rsidR="008E364F" w:rsidRPr="005262FD" w14:paraId="291F03CA"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24C7F6" w14:textId="4FAC75AA" w:rsidR="008E364F" w:rsidRPr="005262FD" w:rsidRDefault="008E364F" w:rsidP="008E364F">
            <w:pPr>
              <w:jc w:val="center"/>
              <w:rPr>
                <w:sz w:val="20"/>
                <w:lang w:eastAsia="lt-LT"/>
              </w:rPr>
            </w:pPr>
            <w:r w:rsidRPr="005262FD">
              <w:rPr>
                <w:sz w:val="20"/>
              </w:rPr>
              <w:t>R-01-00</w:t>
            </w:r>
            <w:r>
              <w:rPr>
                <w:sz w:val="20"/>
              </w:rPr>
              <w:t>4</w:t>
            </w:r>
            <w:r w:rsidRPr="005262FD">
              <w:rPr>
                <w:sz w:val="20"/>
              </w:rPr>
              <w:t>-08-04-01-0</w:t>
            </w:r>
            <w:r w:rsidR="00E96979">
              <w:rPr>
                <w:sz w:val="20"/>
              </w:rPr>
              <w:t>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12CC10" w14:textId="77777777" w:rsidR="008E364F" w:rsidRPr="005262FD" w:rsidRDefault="008E364F" w:rsidP="008E364F">
            <w:pPr>
              <w:jc w:val="both"/>
              <w:rPr>
                <w:b/>
                <w:bCs/>
                <w:sz w:val="20"/>
              </w:rPr>
            </w:pPr>
            <w:r w:rsidRPr="005262FD">
              <w:rPr>
                <w:b/>
                <w:bCs/>
                <w:sz w:val="20"/>
              </w:rPr>
              <w:t>Paramą gavusiuose subjektuose sukurtos darbo vietos, vienų metų etato ekvivalentai</w:t>
            </w:r>
          </w:p>
          <w:p w14:paraId="752B312A" w14:textId="77777777" w:rsidR="008E364F" w:rsidRPr="005262FD" w:rsidRDefault="008E364F" w:rsidP="008E364F">
            <w:pPr>
              <w:jc w:val="both"/>
              <w:rPr>
                <w:i/>
                <w:iCs/>
                <w:color w:val="000000" w:themeColor="text1"/>
                <w:sz w:val="20"/>
              </w:rPr>
            </w:pPr>
            <w:r w:rsidRPr="005262FD">
              <w:rPr>
                <w:i/>
                <w:iCs/>
                <w:color w:val="000000" w:themeColor="text1"/>
                <w:sz w:val="20"/>
              </w:rPr>
              <w:t xml:space="preserve">Rodiklio koordinatorius – VRM </w:t>
            </w:r>
            <w:r w:rsidRPr="005262FD">
              <w:rPr>
                <w:i/>
                <w:iCs/>
                <w:sz w:val="20"/>
                <w:lang w:eastAsia="lt-LT"/>
              </w:rPr>
              <w:t>ESID</w:t>
            </w:r>
            <w:r w:rsidRPr="005262FD">
              <w:rPr>
                <w:i/>
                <w:iCs/>
                <w:color w:val="000000" w:themeColor="text1"/>
                <w:sz w:val="20"/>
              </w:rPr>
              <w:t xml:space="preserve"> </w:t>
            </w:r>
            <w:r w:rsidRPr="005262FD">
              <w:rPr>
                <w:i/>
                <w:iCs/>
                <w:sz w:val="20"/>
                <w:lang w:eastAsia="lt-LT"/>
              </w:rPr>
              <w:t>(ESID Investicijų programų skyrius).</w:t>
            </w:r>
          </w:p>
          <w:p w14:paraId="150A10AC" w14:textId="77777777" w:rsidR="008E364F" w:rsidRPr="005262FD" w:rsidRDefault="008E364F" w:rsidP="008E364F">
            <w:pPr>
              <w:jc w:val="both"/>
              <w:rPr>
                <w:i/>
                <w:iCs/>
                <w:sz w:val="20"/>
              </w:rPr>
            </w:pPr>
            <w:r w:rsidRPr="005262FD">
              <w:rPr>
                <w:i/>
                <w:iCs/>
                <w:sz w:val="20"/>
              </w:rPr>
              <w:t>VVPP pradinė 2020 m. reikšmė – 0.</w:t>
            </w:r>
          </w:p>
          <w:p w14:paraId="6A17F59E" w14:textId="2300B034" w:rsidR="008E364F" w:rsidRPr="00DD0CCB" w:rsidRDefault="008E364F" w:rsidP="008E364F">
            <w:pPr>
              <w:jc w:val="both"/>
              <w:rPr>
                <w:i/>
                <w:iCs/>
                <w:sz w:val="20"/>
                <w:lang w:eastAsia="lt-LT"/>
              </w:rPr>
            </w:pPr>
            <w:r w:rsidRPr="005262FD">
              <w:rPr>
                <w:i/>
                <w:iCs/>
                <w:sz w:val="20"/>
                <w:lang w:eastAsia="lt-LT"/>
              </w:rPr>
              <w:t>VVPP siektina 2029 m. reikšmė – 157.</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692A7" w14:textId="25E7D49C" w:rsidR="008E364F" w:rsidRPr="005262FD" w:rsidRDefault="008E364F" w:rsidP="008E364F">
            <w:pPr>
              <w:jc w:val="center"/>
              <w:rPr>
                <w:sz w:val="20"/>
                <w:lang w:eastAsia="lt-LT"/>
              </w:rPr>
            </w:pPr>
            <w:r w:rsidRPr="005262FD">
              <w:rPr>
                <w:sz w:val="20"/>
                <w:lang w:eastAsia="lt-LT"/>
              </w:rPr>
              <w:t>10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4EBDB" w14:textId="6E3E1B75" w:rsidR="008E364F" w:rsidRPr="005262FD" w:rsidRDefault="008E364F" w:rsidP="008E364F">
            <w:pPr>
              <w:jc w:val="center"/>
              <w:rPr>
                <w:sz w:val="20"/>
                <w:lang w:eastAsia="lt-LT"/>
              </w:rPr>
            </w:pPr>
            <w:r w:rsidRPr="005262FD">
              <w:rPr>
                <w:sz w:val="20"/>
                <w:lang w:eastAsia="lt-LT"/>
              </w:rPr>
              <w:t>50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F90C92" w14:textId="309C833B" w:rsidR="008E364F" w:rsidRPr="005262FD" w:rsidRDefault="01B25781" w:rsidP="16E5AC5C">
            <w:pPr>
              <w:jc w:val="center"/>
              <w:rPr>
                <w:sz w:val="20"/>
                <w:lang w:eastAsia="lt-LT"/>
              </w:rPr>
            </w:pPr>
            <w:r w:rsidRPr="16E5AC5C">
              <w:rPr>
                <w:sz w:val="20"/>
                <w:lang w:eastAsia="lt-LT"/>
              </w:rPr>
              <w:t>90</w:t>
            </w:r>
          </w:p>
        </w:tc>
        <w:tc>
          <w:tcPr>
            <w:tcW w:w="3059" w:type="dxa"/>
            <w:tcBorders>
              <w:top w:val="single" w:sz="4" w:space="0" w:color="auto"/>
              <w:left w:val="single" w:sz="4" w:space="0" w:color="auto"/>
              <w:bottom w:val="single" w:sz="4" w:space="0" w:color="auto"/>
              <w:right w:val="single" w:sz="4" w:space="0" w:color="auto"/>
            </w:tcBorders>
            <w:vAlign w:val="center"/>
          </w:tcPr>
          <w:p w14:paraId="666418F9" w14:textId="77777777" w:rsidR="008E364F" w:rsidRPr="005262FD" w:rsidRDefault="008E364F" w:rsidP="008E364F">
            <w:pPr>
              <w:jc w:val="center"/>
              <w:rPr>
                <w:sz w:val="20"/>
                <w:lang w:eastAsia="lt-LT"/>
              </w:rPr>
            </w:pPr>
          </w:p>
        </w:tc>
      </w:tr>
      <w:tr w:rsidR="00C202FE" w:rsidRPr="005262FD" w14:paraId="6F31D18A" w14:textId="77777777" w:rsidTr="00F85B2A">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2EFD9"/>
            <w:tcMar>
              <w:top w:w="28" w:type="dxa"/>
              <w:left w:w="57" w:type="dxa"/>
              <w:bottom w:w="28" w:type="dxa"/>
              <w:right w:w="57" w:type="dxa"/>
            </w:tcMar>
            <w:vAlign w:val="center"/>
          </w:tcPr>
          <w:p w14:paraId="43675324" w14:textId="3105AA39" w:rsidR="00C202FE" w:rsidRPr="005262FD" w:rsidRDefault="00C202FE" w:rsidP="00C202FE">
            <w:pPr>
              <w:jc w:val="center"/>
              <w:rPr>
                <w:sz w:val="20"/>
              </w:rPr>
            </w:pPr>
            <w:r w:rsidRPr="008C06F9">
              <w:rPr>
                <w:b/>
                <w:sz w:val="20"/>
                <w:lang w:eastAsia="lt-LT"/>
              </w:rPr>
              <w:t>01-004-12</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cMar>
              <w:top w:w="28" w:type="dxa"/>
              <w:left w:w="57" w:type="dxa"/>
              <w:bottom w:w="28" w:type="dxa"/>
              <w:right w:w="57" w:type="dxa"/>
            </w:tcMar>
            <w:vAlign w:val="center"/>
          </w:tcPr>
          <w:p w14:paraId="4160269F" w14:textId="77777777" w:rsidR="00C202FE" w:rsidRPr="008C06F9" w:rsidRDefault="00C202FE" w:rsidP="00C202FE">
            <w:pPr>
              <w:jc w:val="center"/>
              <w:rPr>
                <w:b/>
                <w:sz w:val="20"/>
              </w:rPr>
            </w:pPr>
            <w:r w:rsidRPr="008C06F9">
              <w:rPr>
                <w:b/>
                <w:sz w:val="20"/>
              </w:rPr>
              <w:t xml:space="preserve">VEIKLOS TIKSLAS </w:t>
            </w:r>
          </w:p>
          <w:p w14:paraId="39EBDC95" w14:textId="20B67A67" w:rsidR="00C202FE" w:rsidRPr="16E5AC5C" w:rsidRDefault="00C202FE" w:rsidP="00C202FE">
            <w:pPr>
              <w:jc w:val="center"/>
              <w:rPr>
                <w:sz w:val="20"/>
                <w:lang w:eastAsia="lt-LT"/>
              </w:rPr>
            </w:pPr>
            <w:r w:rsidRPr="008C06F9">
              <w:rPr>
                <w:b/>
                <w:sz w:val="20"/>
              </w:rPr>
              <w:t>„Gerinti visuomenės poreikius atitinkančią regionų plėtrą“</w:t>
            </w:r>
          </w:p>
        </w:tc>
        <w:tc>
          <w:tcPr>
            <w:tcW w:w="3059" w:type="dxa"/>
            <w:tcBorders>
              <w:top w:val="single" w:sz="4" w:space="0" w:color="auto"/>
              <w:left w:val="single" w:sz="4" w:space="0" w:color="auto"/>
              <w:bottom w:val="single" w:sz="4" w:space="0" w:color="auto"/>
              <w:right w:val="single" w:sz="4" w:space="0" w:color="auto"/>
            </w:tcBorders>
            <w:shd w:val="clear" w:color="auto" w:fill="E2EFD9"/>
            <w:vAlign w:val="center"/>
          </w:tcPr>
          <w:p w14:paraId="287A1985" w14:textId="77777777" w:rsidR="00C202FE" w:rsidRPr="005262FD" w:rsidRDefault="00C202FE" w:rsidP="00C202FE">
            <w:pPr>
              <w:jc w:val="center"/>
              <w:rPr>
                <w:sz w:val="20"/>
                <w:lang w:eastAsia="lt-LT"/>
              </w:rPr>
            </w:pPr>
          </w:p>
        </w:tc>
      </w:tr>
      <w:tr w:rsidR="00AE1B88" w:rsidRPr="005262FD" w14:paraId="34C7D9E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08D3F" w14:textId="3B8B3DF9" w:rsidR="00AE1B88" w:rsidRPr="005262FD" w:rsidRDefault="00AE1B88" w:rsidP="00AE1B88">
            <w:pPr>
              <w:jc w:val="center"/>
              <w:rPr>
                <w:sz w:val="20"/>
              </w:rPr>
            </w:pPr>
            <w:r w:rsidRPr="008C06F9">
              <w:rPr>
                <w:sz w:val="20"/>
              </w:rPr>
              <w:t>E-01-004-12-01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6CB09" w14:textId="77777777" w:rsidR="00810FB0" w:rsidRPr="008C06F9" w:rsidRDefault="00810FB0" w:rsidP="00810FB0">
            <w:pPr>
              <w:pStyle w:val="NormalWeb"/>
              <w:spacing w:before="0" w:beforeAutospacing="0" w:after="0" w:afterAutospacing="0"/>
              <w:jc w:val="both"/>
              <w:rPr>
                <w:b/>
                <w:bCs/>
                <w:sz w:val="20"/>
                <w:szCs w:val="20"/>
                <w:lang w:val="lt-LT"/>
              </w:rPr>
            </w:pPr>
            <w:r w:rsidRPr="008C06F9">
              <w:rPr>
                <w:b/>
                <w:bCs/>
                <w:sz w:val="20"/>
                <w:szCs w:val="20"/>
                <w:lang w:val="lt-LT"/>
              </w:rPr>
              <w:t>Gyventojų, kurie asmeniškai pajuto ES investicijų naudą, dalis proc.</w:t>
            </w:r>
          </w:p>
          <w:p w14:paraId="21D969A6" w14:textId="77777777" w:rsidR="00AE1B88" w:rsidRDefault="00AE1B88" w:rsidP="002D17FA">
            <w:pPr>
              <w:widowControl w:val="0"/>
              <w:tabs>
                <w:tab w:val="left" w:pos="706"/>
              </w:tabs>
              <w:jc w:val="both"/>
              <w:rPr>
                <w:i/>
                <w:iCs/>
                <w:sz w:val="20"/>
              </w:rPr>
            </w:pPr>
            <w:r w:rsidRPr="008C06F9">
              <w:rPr>
                <w:i/>
                <w:iCs/>
                <w:sz w:val="20"/>
              </w:rPr>
              <w:t xml:space="preserve">Rodiklio koordinatorius –VRM </w:t>
            </w:r>
            <w:r w:rsidRPr="008C06F9">
              <w:rPr>
                <w:i/>
                <w:sz w:val="20"/>
                <w:lang w:eastAsia="lt-LT"/>
              </w:rPr>
              <w:t>ESID</w:t>
            </w:r>
            <w:r w:rsidRPr="008C06F9">
              <w:rPr>
                <w:i/>
                <w:iCs/>
                <w:sz w:val="20"/>
              </w:rPr>
              <w:t>.</w:t>
            </w:r>
          </w:p>
          <w:p w14:paraId="78779C4D" w14:textId="6C48D1B0" w:rsidR="00433CEF" w:rsidRPr="005262FD" w:rsidRDefault="00433CEF" w:rsidP="002D17FA">
            <w:pPr>
              <w:widowControl w:val="0"/>
              <w:tabs>
                <w:tab w:val="left" w:pos="706"/>
              </w:tabs>
              <w:jc w:val="both"/>
              <w:rPr>
                <w:b/>
                <w:bCs/>
                <w:sz w:val="20"/>
              </w:rPr>
            </w:pPr>
            <w:r w:rsidRPr="005262FD">
              <w:rPr>
                <w:i/>
                <w:iCs/>
                <w:sz w:val="20"/>
                <w:lang w:eastAsia="lt-LT"/>
              </w:rPr>
              <w:t>202</w:t>
            </w:r>
            <w:r w:rsidR="000063EA">
              <w:rPr>
                <w:i/>
                <w:iCs/>
                <w:sz w:val="20"/>
                <w:lang w:eastAsia="lt-LT"/>
              </w:rPr>
              <w:t>5</w:t>
            </w:r>
            <w:r w:rsidRPr="005262FD">
              <w:rPr>
                <w:i/>
                <w:iCs/>
                <w:sz w:val="20"/>
                <w:lang w:eastAsia="lt-LT"/>
              </w:rPr>
              <w:t xml:space="preserve"> m. pasiekta reikšmė – </w:t>
            </w:r>
            <w:r>
              <w:rPr>
                <w:i/>
                <w:iCs/>
                <w:sz w:val="20"/>
                <w:lang w:eastAsia="lt-LT"/>
              </w:rPr>
              <w:t>6</w:t>
            </w:r>
            <w:r w:rsidR="000063EA">
              <w:rPr>
                <w:i/>
                <w:iCs/>
                <w:sz w:val="20"/>
                <w:lang w:eastAsia="lt-LT"/>
              </w:rPr>
              <w:t>6</w:t>
            </w:r>
            <w:r w:rsidRPr="005262FD">
              <w:rPr>
                <w:i/>
                <w:iCs/>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41DD3" w14:textId="1072126F" w:rsidR="00AE1B88" w:rsidRPr="005262FD" w:rsidRDefault="00810FB0" w:rsidP="00AE1B88">
            <w:pPr>
              <w:jc w:val="center"/>
              <w:rPr>
                <w:sz w:val="20"/>
                <w:lang w:eastAsia="lt-LT"/>
              </w:rPr>
            </w:pPr>
            <w:r>
              <w:rPr>
                <w:sz w:val="20"/>
                <w:lang w:eastAsia="lt-LT"/>
              </w:rPr>
              <w:t>70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E8F833" w14:textId="61ACC637" w:rsidR="00AE1B88" w:rsidRPr="005262FD" w:rsidRDefault="00810FB0" w:rsidP="00AE1B88">
            <w:pPr>
              <w:jc w:val="center"/>
              <w:rPr>
                <w:sz w:val="20"/>
                <w:lang w:eastAsia="lt-LT"/>
              </w:rPr>
            </w:pPr>
            <w:r>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6A07C" w14:textId="0FD826A5" w:rsidR="00AE1B88" w:rsidRPr="16E5AC5C" w:rsidRDefault="00810FB0" w:rsidP="00AE1B88">
            <w:pPr>
              <w:jc w:val="center"/>
              <w:rPr>
                <w:sz w:val="20"/>
                <w:lang w:eastAsia="lt-LT"/>
              </w:rPr>
            </w:pPr>
            <w:r>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2EC7745D" w14:textId="77777777" w:rsidR="00AE1B88" w:rsidRPr="005262FD" w:rsidRDefault="00AE1B88" w:rsidP="00AE1B88">
            <w:pPr>
              <w:jc w:val="center"/>
              <w:rPr>
                <w:sz w:val="20"/>
                <w:lang w:eastAsia="lt-LT"/>
              </w:rPr>
            </w:pPr>
          </w:p>
        </w:tc>
      </w:tr>
      <w:tr w:rsidR="00AE1B88" w:rsidRPr="005262FD" w14:paraId="600C01A5" w14:textId="77777777" w:rsidTr="00AE1B88">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BF1DE"/>
            <w:tcMar>
              <w:top w:w="28" w:type="dxa"/>
              <w:left w:w="57" w:type="dxa"/>
              <w:bottom w:w="28" w:type="dxa"/>
              <w:right w:w="57" w:type="dxa"/>
            </w:tcMar>
            <w:vAlign w:val="center"/>
          </w:tcPr>
          <w:p w14:paraId="71FFE6CF" w14:textId="46349EAF" w:rsidR="00AE1B88" w:rsidRPr="005262FD" w:rsidRDefault="00AE1B88" w:rsidP="00AE1B88">
            <w:pPr>
              <w:jc w:val="center"/>
              <w:rPr>
                <w:sz w:val="20"/>
              </w:rPr>
            </w:pPr>
            <w:r w:rsidRPr="008C06F9">
              <w:rPr>
                <w:b/>
                <w:sz w:val="20"/>
                <w:lang w:eastAsia="lt-LT"/>
              </w:rPr>
              <w:t>01-004-12-01 (T)</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BF1DE"/>
            <w:tcMar>
              <w:top w:w="28" w:type="dxa"/>
              <w:left w:w="57" w:type="dxa"/>
              <w:bottom w:w="28" w:type="dxa"/>
              <w:right w:w="57" w:type="dxa"/>
            </w:tcMar>
          </w:tcPr>
          <w:p w14:paraId="6BB88C4B" w14:textId="77777777" w:rsidR="00AE1B88" w:rsidRPr="008C06F9" w:rsidRDefault="00AE1B88" w:rsidP="00AE1B88">
            <w:pPr>
              <w:jc w:val="both"/>
              <w:rPr>
                <w:b/>
                <w:sz w:val="20"/>
                <w:lang w:eastAsia="lt-LT"/>
              </w:rPr>
            </w:pPr>
            <w:r w:rsidRPr="008C06F9">
              <w:rPr>
                <w:b/>
                <w:sz w:val="20"/>
                <w:lang w:eastAsia="lt-LT"/>
              </w:rPr>
              <w:t>VEIKLOS UŽDAVINYS</w:t>
            </w:r>
          </w:p>
          <w:p w14:paraId="21EB0897" w14:textId="77777777" w:rsidR="00AE1B88" w:rsidRPr="008C06F9" w:rsidRDefault="00AE1B88" w:rsidP="00AE1B88">
            <w:pPr>
              <w:jc w:val="both"/>
              <w:rPr>
                <w:b/>
                <w:sz w:val="20"/>
                <w:lang w:eastAsia="lt-LT"/>
              </w:rPr>
            </w:pPr>
            <w:r w:rsidRPr="008C06F9">
              <w:rPr>
                <w:b/>
                <w:sz w:val="20"/>
                <w:lang w:eastAsia="lt-LT"/>
              </w:rPr>
              <w:t>„Investuoti į miesto ir kaimų tikslinių teritorijų kompleksinę plėtrą ir bendruomenių įtraukimą į bendradarbiavimą su verslo ir valdžios sektoriais“</w:t>
            </w:r>
          </w:p>
          <w:p w14:paraId="2B329505" w14:textId="50B55FB2" w:rsidR="00AE1B88" w:rsidRPr="16E5AC5C" w:rsidRDefault="00AE1B88" w:rsidP="00037F96">
            <w:pPr>
              <w:rPr>
                <w:sz w:val="20"/>
                <w:lang w:eastAsia="lt-LT"/>
              </w:rPr>
            </w:pPr>
            <w:r w:rsidRPr="008C06F9">
              <w:rPr>
                <w:i/>
                <w:sz w:val="20"/>
                <w:lang w:eastAsia="lt-LT"/>
              </w:rPr>
              <w:t xml:space="preserve">Uždavinį įgyvendina </w:t>
            </w:r>
            <w:r w:rsidRPr="008C06F9">
              <w:rPr>
                <w:b/>
                <w:sz w:val="20"/>
                <w:lang w:eastAsia="lt-LT"/>
              </w:rPr>
              <w:t xml:space="preserve"> – </w:t>
            </w:r>
            <w:r w:rsidRPr="008C06F9">
              <w:rPr>
                <w:i/>
                <w:sz w:val="20"/>
                <w:lang w:eastAsia="lt-LT"/>
              </w:rPr>
              <w:t>VRM ESID (ESID I</w:t>
            </w:r>
            <w:r w:rsidRPr="008C06F9">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4E8BB0D7" w14:textId="77777777" w:rsidR="00AE1B88" w:rsidRPr="005262FD" w:rsidRDefault="00AE1B88" w:rsidP="00AE1B88">
            <w:pPr>
              <w:jc w:val="center"/>
              <w:rPr>
                <w:sz w:val="20"/>
                <w:lang w:eastAsia="lt-LT"/>
              </w:rPr>
            </w:pPr>
          </w:p>
        </w:tc>
      </w:tr>
      <w:tr w:rsidR="00AE1B88" w:rsidRPr="005262FD" w14:paraId="6C8DBA74"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7F31A" w14:textId="58A3C572" w:rsidR="00AE1B88" w:rsidRPr="005262FD" w:rsidRDefault="00AE1B88" w:rsidP="00AE1B88">
            <w:pPr>
              <w:jc w:val="center"/>
              <w:rPr>
                <w:sz w:val="20"/>
              </w:rPr>
            </w:pPr>
            <w:r w:rsidRPr="008C06F9">
              <w:rPr>
                <w:sz w:val="20"/>
                <w:lang w:eastAsia="lt-LT"/>
              </w:rPr>
              <w:t>E-01-004-12-01-01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A8101" w14:textId="26A0857A" w:rsidR="00AE1B88" w:rsidRPr="008C06F9" w:rsidRDefault="00AE1B88" w:rsidP="00AE1B88">
            <w:pPr>
              <w:pStyle w:val="BodyText"/>
              <w:widowControl w:val="0"/>
              <w:spacing w:line="240" w:lineRule="auto"/>
              <w:rPr>
                <w:b/>
                <w:iCs/>
                <w:sz w:val="20"/>
              </w:rPr>
            </w:pPr>
            <w:r w:rsidRPr="008C06F9">
              <w:rPr>
                <w:b/>
                <w:iCs/>
                <w:sz w:val="20"/>
              </w:rPr>
              <w:t>Užtikrintas finansavimas uždavinio priemon</w:t>
            </w:r>
            <w:r>
              <w:rPr>
                <w:b/>
                <w:iCs/>
                <w:sz w:val="20"/>
              </w:rPr>
              <w:t>ės</w:t>
            </w:r>
            <w:r w:rsidRPr="008C06F9">
              <w:rPr>
                <w:b/>
                <w:iCs/>
                <w:sz w:val="20"/>
              </w:rPr>
              <w:t xml:space="preserve"> įgyvendinimui </w:t>
            </w:r>
          </w:p>
          <w:p w14:paraId="11261652" w14:textId="6293CDFD" w:rsidR="00AE1B88" w:rsidRPr="005262FD" w:rsidRDefault="00AE1B88" w:rsidP="00AE1B88">
            <w:pPr>
              <w:jc w:val="both"/>
              <w:rPr>
                <w:b/>
                <w:bCs/>
                <w:sz w:val="20"/>
              </w:rPr>
            </w:pPr>
            <w:r w:rsidRPr="008C06F9">
              <w:rPr>
                <w:i/>
                <w:iCs/>
                <w:sz w:val="20"/>
              </w:rPr>
              <w:t xml:space="preserve">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r w:rsidRPr="008C06F9">
              <w:rPr>
                <w:i/>
                <w:iCs/>
                <w:sz w:val="20"/>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331483" w14:textId="5B525FD0" w:rsidR="00AE1B88" w:rsidRPr="005262FD" w:rsidRDefault="00AE1B88" w:rsidP="00AE1B88">
            <w:pPr>
              <w:jc w:val="center"/>
              <w:rPr>
                <w:sz w:val="20"/>
                <w:lang w:eastAsia="lt-LT"/>
              </w:rPr>
            </w:pPr>
            <w:r w:rsidRPr="008C06F9">
              <w:rPr>
                <w:sz w:val="20"/>
                <w:lang w:eastAsia="lt-LT"/>
              </w:rPr>
              <w:t>Visiškai užtikrintas</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6E5CB" w14:textId="0232A6E7" w:rsidR="00AE1B88" w:rsidRPr="005262FD" w:rsidRDefault="00AE1B88" w:rsidP="00AE1B88">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A6E7E" w14:textId="6C399474" w:rsidR="00AE1B88" w:rsidRPr="16E5AC5C" w:rsidRDefault="00AE1B88" w:rsidP="00AE1B88">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3CFDB822" w14:textId="77777777" w:rsidR="00AE1B88" w:rsidRPr="005262FD" w:rsidRDefault="00AE1B88" w:rsidP="00AE1B88">
            <w:pPr>
              <w:jc w:val="center"/>
              <w:rPr>
                <w:sz w:val="20"/>
                <w:lang w:eastAsia="lt-LT"/>
              </w:rPr>
            </w:pPr>
          </w:p>
        </w:tc>
      </w:tr>
      <w:tr w:rsidR="00AE1B88" w:rsidRPr="005262FD" w14:paraId="4FE17277" w14:textId="77777777" w:rsidTr="00AE1B88">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36E6A2" w14:textId="0586750F" w:rsidR="00AE1B88" w:rsidRPr="005262FD" w:rsidRDefault="00AE1B88" w:rsidP="00AE1B88">
            <w:pPr>
              <w:jc w:val="center"/>
              <w:rPr>
                <w:sz w:val="20"/>
              </w:rPr>
            </w:pPr>
            <w:r w:rsidRPr="008C06F9">
              <w:rPr>
                <w:b/>
                <w:sz w:val="20"/>
                <w:lang w:eastAsia="lt-LT"/>
              </w:rPr>
              <w:t>01-004-12-01-04 (TP)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2458397" w14:textId="77777777" w:rsidR="00AE1B88" w:rsidRPr="008C06F9" w:rsidRDefault="00AE1B88" w:rsidP="00AE1B88">
            <w:pPr>
              <w:jc w:val="both"/>
              <w:rPr>
                <w:b/>
                <w:sz w:val="20"/>
              </w:rPr>
            </w:pPr>
            <w:r w:rsidRPr="008C06F9">
              <w:rPr>
                <w:b/>
                <w:sz w:val="20"/>
              </w:rPr>
              <w:t>Kompleksiškai atnaujinti 1–6 tūkst. gyventojų turinčių miestų (išskyrus savivaldybių centrus), miestelių ir kaimų bendruomeninę ir viešąją infrastruktūrą</w:t>
            </w:r>
          </w:p>
          <w:p w14:paraId="77873E16" w14:textId="2F55B2EB" w:rsidR="00AE1B88" w:rsidRPr="00EC22E5" w:rsidRDefault="00AE1B88" w:rsidP="00EC22E5">
            <w:pPr>
              <w:jc w:val="both"/>
              <w:rPr>
                <w:i/>
                <w:spacing w:val="-2"/>
                <w:sz w:val="20"/>
              </w:rPr>
            </w:pPr>
            <w:r w:rsidRPr="008C06F9">
              <w:rPr>
                <w:i/>
                <w:sz w:val="20"/>
                <w:lang w:eastAsia="lt-LT"/>
              </w:rPr>
              <w:t>Priemonės koordinatorius</w:t>
            </w:r>
            <w:r w:rsidRPr="008C06F9">
              <w:rPr>
                <w:b/>
                <w:sz w:val="20"/>
                <w:lang w:eastAsia="lt-LT"/>
              </w:rPr>
              <w:t xml:space="preserve"> – </w:t>
            </w:r>
            <w:r w:rsidRPr="008C06F9">
              <w:rPr>
                <w:i/>
                <w:iCs/>
                <w:sz w:val="20"/>
              </w:rPr>
              <w:t xml:space="preserve">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1A65D678" w14:textId="0B1710E4" w:rsidR="00AE1B88" w:rsidRPr="005262FD" w:rsidRDefault="00D81BA0" w:rsidP="00AE1B88">
            <w:pPr>
              <w:jc w:val="center"/>
              <w:rPr>
                <w:sz w:val="20"/>
                <w:lang w:eastAsia="lt-LT"/>
              </w:rPr>
            </w:pPr>
            <w:r>
              <w:rPr>
                <w:sz w:val="20"/>
                <w:lang w:eastAsia="lt-LT"/>
              </w:rPr>
              <w:t xml:space="preserve">9 </w:t>
            </w:r>
            <w:r>
              <w:rPr>
                <w:bCs/>
                <w:sz w:val="20"/>
              </w:rPr>
              <w:t>tūkst. eurų</w:t>
            </w:r>
          </w:p>
        </w:tc>
      </w:tr>
      <w:tr w:rsidR="001B41FA" w:rsidRPr="005262FD" w14:paraId="7F7F506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113E7" w14:textId="7CE9A9DE" w:rsidR="001B41FA" w:rsidRPr="005262FD" w:rsidRDefault="001B41FA" w:rsidP="001B41FA">
            <w:pPr>
              <w:jc w:val="center"/>
              <w:rPr>
                <w:sz w:val="20"/>
              </w:rPr>
            </w:pPr>
            <w:r w:rsidRPr="008C06F9">
              <w:rPr>
                <w:sz w:val="20"/>
                <w:lang w:eastAsia="lt-LT"/>
              </w:rPr>
              <w:t>R-01-004-12-01-04-01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692C6" w14:textId="546E066B" w:rsidR="001B41FA" w:rsidRPr="008C06F9" w:rsidRDefault="00F426A6" w:rsidP="001B41FA">
            <w:pPr>
              <w:jc w:val="both"/>
              <w:rPr>
                <w:b/>
                <w:bCs/>
                <w:sz w:val="20"/>
              </w:rPr>
            </w:pPr>
            <w:r>
              <w:rPr>
                <w:b/>
                <w:bCs/>
                <w:sz w:val="20"/>
              </w:rPr>
              <w:t>Išmokėta lėšų, pagal pateiktas paraiškas</w:t>
            </w:r>
            <w:r w:rsidR="001B41FA" w:rsidRPr="008C06F9">
              <w:rPr>
                <w:b/>
                <w:bCs/>
                <w:sz w:val="20"/>
              </w:rPr>
              <w:t>,</w:t>
            </w:r>
            <w:r>
              <w:rPr>
                <w:b/>
                <w:bCs/>
                <w:sz w:val="20"/>
              </w:rPr>
              <w:t xml:space="preserve"> dalis,</w:t>
            </w:r>
            <w:r w:rsidR="001B41FA" w:rsidRPr="008C06F9">
              <w:rPr>
                <w:b/>
                <w:bCs/>
                <w:sz w:val="20"/>
              </w:rPr>
              <w:t xml:space="preserve"> proc.</w:t>
            </w:r>
          </w:p>
          <w:p w14:paraId="39954223" w14:textId="01D989C7" w:rsidR="001B41FA" w:rsidRPr="005262FD" w:rsidRDefault="001B41FA" w:rsidP="001B41FA">
            <w:pPr>
              <w:jc w:val="both"/>
              <w:rPr>
                <w:b/>
                <w:bCs/>
                <w:sz w:val="20"/>
              </w:rPr>
            </w:pPr>
            <w:r w:rsidRPr="008C06F9">
              <w:rPr>
                <w:i/>
                <w:iCs/>
                <w:sz w:val="20"/>
              </w:rPr>
              <w:t xml:space="preserve">Rodiklio koordinatorius – 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6FB8D" w14:textId="185A04CC" w:rsidR="001B41FA" w:rsidRPr="001B41FA" w:rsidRDefault="00F426A6" w:rsidP="001B41FA">
            <w:pPr>
              <w:jc w:val="center"/>
              <w:rPr>
                <w:sz w:val="20"/>
                <w:highlight w:val="yellow"/>
                <w:lang w:eastAsia="lt-LT"/>
              </w:rPr>
            </w:pPr>
            <w:r w:rsidRPr="00F426A6">
              <w:rPr>
                <w:sz w:val="20"/>
                <w:lang w:eastAsia="lt-LT"/>
              </w:rPr>
              <w:t>100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D2AF6" w14:textId="0FC4C84D" w:rsidR="001B41FA" w:rsidRPr="005262FD" w:rsidRDefault="001B41FA" w:rsidP="001B41FA">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5F7EE" w14:textId="0B44F93C" w:rsidR="001B41FA" w:rsidRPr="16E5AC5C" w:rsidRDefault="001B41FA" w:rsidP="001B41FA">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41A55A20" w14:textId="77777777" w:rsidR="001B41FA" w:rsidRPr="005262FD" w:rsidRDefault="001B41FA" w:rsidP="001B41FA">
            <w:pPr>
              <w:jc w:val="center"/>
              <w:rPr>
                <w:sz w:val="20"/>
                <w:lang w:eastAsia="lt-LT"/>
              </w:rPr>
            </w:pPr>
          </w:p>
        </w:tc>
      </w:tr>
      <w:bookmarkEnd w:id="16"/>
    </w:tbl>
    <w:p w14:paraId="071104C6" w14:textId="29DFF150" w:rsidR="00A04BAC" w:rsidRPr="005262FD" w:rsidRDefault="00A04BAC" w:rsidP="00060946">
      <w:pPr>
        <w:jc w:val="both"/>
        <w:sectPr w:rsidR="00A04BAC" w:rsidRPr="005262FD" w:rsidSect="005E21CE">
          <w:footerReference w:type="default" r:id="rId53"/>
          <w:footerReference w:type="first" r:id="rId54"/>
          <w:pgSz w:w="16838" w:h="11906" w:orient="landscape"/>
          <w:pgMar w:top="993" w:right="1134" w:bottom="567" w:left="1134" w:header="567" w:footer="567" w:gutter="0"/>
          <w:cols w:space="1296"/>
        </w:sectPr>
      </w:pPr>
    </w:p>
    <w:p w14:paraId="5C4CE10C" w14:textId="702F6DA4" w:rsidR="005F717B" w:rsidRPr="005262FD" w:rsidRDefault="005F717B"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01-005 </w:t>
      </w:r>
      <w:r w:rsidR="00F3241F" w:rsidRPr="005262FD">
        <w:rPr>
          <w:b w:val="0"/>
          <w:color w:val="FFFFFF" w:themeColor="background1"/>
          <w:sz w:val="24"/>
          <w:szCs w:val="24"/>
        </w:rPr>
        <w:t xml:space="preserve">ES </w:t>
      </w:r>
      <w:r w:rsidRPr="005262FD">
        <w:rPr>
          <w:b w:val="0"/>
          <w:color w:val="FFFFFF" w:themeColor="background1"/>
          <w:sz w:val="24"/>
          <w:szCs w:val="24"/>
        </w:rPr>
        <w:t>Teritorinio b</w:t>
      </w:r>
      <w:r w:rsidR="00F3241F" w:rsidRPr="005262FD">
        <w:rPr>
          <w:b w:val="0"/>
          <w:color w:val="FFFFFF" w:themeColor="background1"/>
          <w:sz w:val="24"/>
          <w:szCs w:val="24"/>
        </w:rPr>
        <w:t>/p</w:t>
      </w:r>
    </w:p>
    <w:tbl>
      <w:tblPr>
        <w:tblW w:w="10467"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67"/>
      </w:tblGrid>
      <w:tr w:rsidR="00A04BAC" w:rsidRPr="005262FD" w14:paraId="316FD970" w14:textId="77777777" w:rsidTr="00BD1ED3">
        <w:trPr>
          <w:trHeight w:val="470"/>
        </w:trPr>
        <w:tc>
          <w:tcPr>
            <w:tcW w:w="1046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10413A8C" w14:textId="682719D2" w:rsidR="00A04BAC" w:rsidRPr="005262FD" w:rsidRDefault="00995666" w:rsidP="00E84AF2">
            <w:pPr>
              <w:spacing w:before="120"/>
              <w:jc w:val="center"/>
              <w:rPr>
                <w:b/>
                <w:bCs/>
                <w:color w:val="000000"/>
                <w:szCs w:val="24"/>
              </w:rPr>
            </w:pPr>
            <w:r w:rsidRPr="005262FD">
              <w:rPr>
                <w:b/>
                <w:bCs/>
                <w:color w:val="000000"/>
                <w:szCs w:val="24"/>
              </w:rPr>
              <w:t>01-005 PROGRAMA „EUROPOS TERITORINIO BENDRADARBIAVIMO TIKSLO PROGRAMA“</w:t>
            </w:r>
          </w:p>
        </w:tc>
      </w:tr>
    </w:tbl>
    <w:p w14:paraId="2AF56997" w14:textId="13187FD6" w:rsidR="002B6253" w:rsidRPr="005262FD" w:rsidRDefault="002B6253" w:rsidP="00060946">
      <w:pPr>
        <w:widowControl w:val="0"/>
        <w:rPr>
          <w:szCs w:val="24"/>
        </w:rPr>
      </w:pPr>
    </w:p>
    <w:tbl>
      <w:tblPr>
        <w:tblStyle w:val="Lenteldefaultin19"/>
        <w:tblW w:w="10490" w:type="dxa"/>
        <w:tblInd w:w="-714" w:type="dxa"/>
        <w:tblLook w:val="04A0" w:firstRow="1" w:lastRow="0" w:firstColumn="1" w:lastColumn="0" w:noHBand="0" w:noVBand="1"/>
      </w:tblPr>
      <w:tblGrid>
        <w:gridCol w:w="10490"/>
      </w:tblGrid>
      <w:tr w:rsidR="00C51145" w:rsidRPr="005262FD" w14:paraId="0155BA6F" w14:textId="77777777" w:rsidTr="16E5AC5C">
        <w:trPr>
          <w:trHeight w:val="3258"/>
        </w:trPr>
        <w:tc>
          <w:tcPr>
            <w:tcW w:w="10490" w:type="dxa"/>
          </w:tcPr>
          <w:p w14:paraId="66F13FC6" w14:textId="6FDF4638" w:rsidR="00C51145" w:rsidRPr="005262FD" w:rsidRDefault="00C51145" w:rsidP="00924F29">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50288BD6" w14:textId="77777777" w:rsidR="00C51145" w:rsidRPr="005262FD" w:rsidRDefault="00C51145" w:rsidP="00924F29">
            <w:pPr>
              <w:widowControl w:val="0"/>
              <w:tabs>
                <w:tab w:val="left" w:pos="454"/>
              </w:tabs>
              <w:spacing w:after="120"/>
              <w:contextualSpacing/>
              <w:jc w:val="both"/>
              <w:rPr>
                <w:sz w:val="22"/>
                <w:szCs w:val="22"/>
              </w:rPr>
            </w:pPr>
            <w:r w:rsidRPr="005262FD">
              <w:rPr>
                <w:color w:val="000000" w:themeColor="text1"/>
                <w:sz w:val="22"/>
                <w:szCs w:val="22"/>
              </w:rPr>
              <w:t xml:space="preserve">Programa prisideda prie 2021–2027 m. ES finansinio laikotarpio antrojo Sanglaudos politikos tikslo – </w:t>
            </w:r>
            <w:r w:rsidRPr="005262FD">
              <w:rPr>
                <w:color w:val="1E1E1F"/>
                <w:sz w:val="22"/>
                <w:szCs w:val="22"/>
              </w:rPr>
              <w:t xml:space="preserve">Europos teritorinis </w:t>
            </w:r>
            <w:r w:rsidRPr="005262FD">
              <w:rPr>
                <w:sz w:val="22"/>
                <w:szCs w:val="22"/>
              </w:rPr>
              <w:t>bendradarbiavimas (INTERREG) – kuriuo siekiama remti ES sanglaudą bendradarbiaujant tarpvalstybiniu, tarptautiniu ir tarpregioniniu lygmenimis, programų (išskyrus Europos teritorinio planavimo stebėjimo tinklą ESPON), kuriose dalyvauja Lietuvos Respublika, dokumentų ir ES teisės aktų įgyvendinimo.</w:t>
            </w:r>
          </w:p>
          <w:p w14:paraId="3E8962B7" w14:textId="77777777" w:rsidR="00C51145" w:rsidRPr="005262FD" w:rsidRDefault="00C51145">
            <w:pPr>
              <w:widowControl w:val="0"/>
              <w:tabs>
                <w:tab w:val="left" w:pos="459"/>
              </w:tabs>
              <w:spacing w:before="120"/>
              <w:contextualSpacing/>
              <w:jc w:val="both"/>
              <w:rPr>
                <w:sz w:val="22"/>
                <w:szCs w:val="22"/>
              </w:rPr>
            </w:pPr>
            <w:r w:rsidRPr="005262FD">
              <w:rPr>
                <w:sz w:val="22"/>
                <w:szCs w:val="22"/>
              </w:rPr>
              <w:t>Sudaromos sąlygos Lietuvos regionams dalyvauti INTERREG programose, skatinančiose Lietuvos regionų plėtrą ir jų ekonominį ir socialinį bendradarbiavimą su ES šalimis.</w:t>
            </w:r>
          </w:p>
          <w:p w14:paraId="379CD561" w14:textId="65C20060" w:rsidR="00C51145" w:rsidRPr="005262FD" w:rsidRDefault="00C51145">
            <w:pPr>
              <w:widowControl w:val="0"/>
              <w:tabs>
                <w:tab w:val="left" w:pos="454"/>
              </w:tabs>
              <w:contextualSpacing/>
              <w:jc w:val="both"/>
              <w:rPr>
                <w:color w:val="000000" w:themeColor="text1"/>
                <w:sz w:val="22"/>
                <w:szCs w:val="22"/>
              </w:rPr>
            </w:pPr>
            <w:r w:rsidRPr="005262FD">
              <w:rPr>
                <w:sz w:val="22"/>
                <w:szCs w:val="22"/>
              </w:rPr>
              <w:t xml:space="preserve">Per INTERREG programas skatinamas Europos Sąjungos lėšų investavimas </w:t>
            </w:r>
            <w:r w:rsidRPr="005262FD">
              <w:rPr>
                <w:color w:val="000000" w:themeColor="text1"/>
                <w:sz w:val="22"/>
                <w:szCs w:val="22"/>
              </w:rPr>
              <w:t>regionuose. Per INTERREG programų valdymo ir kontrolės sistemą užtikrinamas programų veikimas, bendradarbiaujama su kitų ES šalių</w:t>
            </w:r>
            <w:r w:rsidR="009B0FED">
              <w:rPr>
                <w:color w:val="000000" w:themeColor="text1"/>
                <w:sz w:val="22"/>
                <w:szCs w:val="22"/>
              </w:rPr>
              <w:t xml:space="preserve"> </w:t>
            </w:r>
            <w:r w:rsidRPr="005262FD">
              <w:rPr>
                <w:color w:val="000000" w:themeColor="text1"/>
                <w:sz w:val="22"/>
                <w:szCs w:val="22"/>
              </w:rPr>
              <w:t>ETB tikslo programų įgyvendinančiomis institucijomis ir EK.</w:t>
            </w:r>
          </w:p>
          <w:p w14:paraId="652CC385" w14:textId="16B2CE58" w:rsidR="00C51145" w:rsidRPr="005262FD" w:rsidRDefault="00C51145" w:rsidP="00F50B9C">
            <w:pPr>
              <w:widowControl w:val="0"/>
              <w:tabs>
                <w:tab w:val="left" w:pos="454"/>
              </w:tabs>
              <w:contextualSpacing/>
              <w:jc w:val="both"/>
              <w:rPr>
                <w:color w:val="AEAAAA" w:themeColor="background2" w:themeShade="BF"/>
                <w:sz w:val="22"/>
                <w:szCs w:val="22"/>
              </w:rPr>
            </w:pPr>
            <w:r w:rsidRPr="005262FD">
              <w:rPr>
                <w:color w:val="000000" w:themeColor="text1"/>
                <w:sz w:val="22"/>
                <w:szCs w:val="22"/>
              </w:rPr>
              <w:t xml:space="preserve">Užtikrinamas Lietuvos partnerių, įgyvendinančių INTERREG programų projektus, bendrasis finansavimas iš LR valstybės biudžeto lėšų. </w:t>
            </w:r>
          </w:p>
        </w:tc>
      </w:tr>
      <w:tr w:rsidR="00040921" w:rsidRPr="005262FD" w14:paraId="2370826A" w14:textId="77777777" w:rsidTr="16E5AC5C">
        <w:tc>
          <w:tcPr>
            <w:tcW w:w="10490" w:type="dxa"/>
          </w:tcPr>
          <w:p w14:paraId="23197A2B" w14:textId="7CD3590D" w:rsidR="00040921" w:rsidRPr="005262FD" w:rsidRDefault="28C36E3E" w:rsidP="3A993FE7">
            <w:pPr>
              <w:widowControl w:val="0"/>
              <w:jc w:val="both"/>
              <w:rPr>
                <w:color w:val="AEAAAA" w:themeColor="background2" w:themeShade="BF"/>
                <w:sz w:val="22"/>
                <w:szCs w:val="22"/>
              </w:rPr>
            </w:pPr>
            <w:r w:rsidRPr="005262FD">
              <w:rPr>
                <w:sz w:val="22"/>
                <w:szCs w:val="22"/>
              </w:rPr>
              <w:t xml:space="preserve">PROGRAMOS KOORDINATORIUS – vidaus reikalų viceministras </w:t>
            </w:r>
            <w:r w:rsidR="00775157" w:rsidRPr="005262FD">
              <w:rPr>
                <w:sz w:val="22"/>
                <w:szCs w:val="22"/>
              </w:rPr>
              <w:t>Vaidotas Jakštas.</w:t>
            </w:r>
          </w:p>
        </w:tc>
      </w:tr>
      <w:tr w:rsidR="00040921" w:rsidRPr="005262FD" w14:paraId="153EF9FF" w14:textId="77777777" w:rsidTr="16E5AC5C">
        <w:tc>
          <w:tcPr>
            <w:tcW w:w="10490" w:type="dxa"/>
          </w:tcPr>
          <w:p w14:paraId="2E47D83A" w14:textId="611F7033" w:rsidR="00040921" w:rsidRPr="005262FD" w:rsidRDefault="2AC14165" w:rsidP="3A993FE7">
            <w:pPr>
              <w:widowControl w:val="0"/>
              <w:jc w:val="both"/>
              <w:rPr>
                <w:color w:val="AEAAAA" w:themeColor="background2" w:themeShade="BF"/>
                <w:sz w:val="22"/>
                <w:szCs w:val="22"/>
              </w:rPr>
            </w:pPr>
            <w:r w:rsidRPr="005262FD">
              <w:rPr>
                <w:sz w:val="22"/>
                <w:szCs w:val="22"/>
              </w:rPr>
              <w:t>PROGRAMA TĘSTINĖ.</w:t>
            </w:r>
            <w:r w:rsidR="4B027132" w:rsidRPr="005262FD">
              <w:rPr>
                <w:sz w:val="22"/>
                <w:szCs w:val="22"/>
              </w:rPr>
              <w:t xml:space="preserve"> Programos vykdymo laikotarpis 20</w:t>
            </w:r>
            <w:r w:rsidR="12E7E315" w:rsidRPr="005262FD">
              <w:rPr>
                <w:sz w:val="22"/>
                <w:szCs w:val="22"/>
              </w:rPr>
              <w:t>21</w:t>
            </w:r>
            <w:r w:rsidR="4B027132" w:rsidRPr="005262FD">
              <w:rPr>
                <w:sz w:val="22"/>
                <w:szCs w:val="22"/>
              </w:rPr>
              <w:t>–202</w:t>
            </w:r>
            <w:r w:rsidR="28394F7C" w:rsidRPr="005262FD">
              <w:rPr>
                <w:sz w:val="22"/>
                <w:szCs w:val="22"/>
              </w:rPr>
              <w:t>9</w:t>
            </w:r>
            <w:r w:rsidR="4B027132" w:rsidRPr="005262FD">
              <w:rPr>
                <w:sz w:val="22"/>
                <w:szCs w:val="22"/>
              </w:rPr>
              <w:t xml:space="preserve"> m. </w:t>
            </w:r>
          </w:p>
        </w:tc>
      </w:tr>
      <w:tr w:rsidR="00040921" w:rsidRPr="005262FD" w14:paraId="44400A06" w14:textId="77777777" w:rsidTr="16E5AC5C">
        <w:tc>
          <w:tcPr>
            <w:tcW w:w="10490" w:type="dxa"/>
          </w:tcPr>
          <w:p w14:paraId="09A6D74C" w14:textId="77777777" w:rsidR="007904C6" w:rsidRPr="005262FD" w:rsidRDefault="2AC14165" w:rsidP="3A993FE7">
            <w:pPr>
              <w:widowControl w:val="0"/>
              <w:tabs>
                <w:tab w:val="left" w:pos="851"/>
              </w:tabs>
              <w:jc w:val="both"/>
              <w:rPr>
                <w:sz w:val="22"/>
                <w:szCs w:val="22"/>
                <w:lang w:eastAsia="lt-LT"/>
              </w:rPr>
            </w:pPr>
            <w:r w:rsidRPr="005262FD">
              <w:rPr>
                <w:sz w:val="22"/>
                <w:szCs w:val="22"/>
                <w:lang w:eastAsia="lt-LT"/>
              </w:rPr>
              <w:t xml:space="preserve">PROGRAMĄ </w:t>
            </w:r>
            <w:r w:rsidR="007904C6" w:rsidRPr="005262FD">
              <w:rPr>
                <w:sz w:val="22"/>
                <w:szCs w:val="22"/>
                <w:lang w:eastAsia="lt-LT"/>
              </w:rPr>
              <w:t xml:space="preserve">PAGAL KOMPETENCIJĄ </w:t>
            </w:r>
            <w:r w:rsidRPr="005262FD">
              <w:rPr>
                <w:sz w:val="22"/>
                <w:szCs w:val="22"/>
                <w:lang w:eastAsia="lt-LT"/>
              </w:rPr>
              <w:t>VYKDO</w:t>
            </w:r>
            <w:r w:rsidR="007904C6" w:rsidRPr="005262FD">
              <w:rPr>
                <w:sz w:val="22"/>
                <w:szCs w:val="22"/>
                <w:lang w:eastAsia="lt-LT"/>
              </w:rPr>
              <w:t>:</w:t>
            </w:r>
          </w:p>
          <w:p w14:paraId="3CC8AF0D" w14:textId="212EB7FB" w:rsidR="00040921" w:rsidRPr="005262FD" w:rsidRDefault="3C343BAC" w:rsidP="3A993FE7">
            <w:pPr>
              <w:widowControl w:val="0"/>
              <w:tabs>
                <w:tab w:val="left" w:pos="851"/>
              </w:tabs>
              <w:jc w:val="both"/>
              <w:rPr>
                <w:spacing w:val="-2"/>
                <w:sz w:val="22"/>
                <w:szCs w:val="22"/>
              </w:rPr>
            </w:pPr>
            <w:r w:rsidRPr="005262FD">
              <w:rPr>
                <w:b/>
                <w:bCs/>
                <w:spacing w:val="-2"/>
                <w:sz w:val="22"/>
                <w:szCs w:val="22"/>
              </w:rPr>
              <w:t xml:space="preserve">Vidaus reikalų ministerijos </w:t>
            </w:r>
            <w:r w:rsidR="05A47862" w:rsidRPr="005262FD">
              <w:rPr>
                <w:b/>
                <w:bCs/>
                <w:spacing w:val="-2"/>
                <w:sz w:val="22"/>
                <w:szCs w:val="22"/>
              </w:rPr>
              <w:t xml:space="preserve">Europos Sąjungos investicijų departamentas, </w:t>
            </w:r>
            <w:r w:rsidR="7C6F1A03" w:rsidRPr="005262FD">
              <w:rPr>
                <w:spacing w:val="-2"/>
                <w:sz w:val="22"/>
                <w:szCs w:val="22"/>
              </w:rPr>
              <w:t xml:space="preserve">direktorė </w:t>
            </w:r>
            <w:r w:rsidR="284725FF" w:rsidRPr="005262FD">
              <w:rPr>
                <w:spacing w:val="-2"/>
                <w:sz w:val="22"/>
                <w:szCs w:val="22"/>
              </w:rPr>
              <w:t>Virginija Lauruvėnė</w:t>
            </w:r>
            <w:r w:rsidR="68C0034E" w:rsidRPr="005262FD">
              <w:rPr>
                <w:spacing w:val="-2"/>
                <w:sz w:val="22"/>
                <w:szCs w:val="22"/>
              </w:rPr>
              <w:t xml:space="preserve"> (</w:t>
            </w:r>
            <w:r w:rsidR="3996F2B6" w:rsidRPr="005262FD">
              <w:rPr>
                <w:spacing w:val="-2"/>
                <w:sz w:val="22"/>
                <w:szCs w:val="22"/>
              </w:rPr>
              <w:t xml:space="preserve">ESID </w:t>
            </w:r>
            <w:r w:rsidR="719C19C1" w:rsidRPr="005262FD">
              <w:rPr>
                <w:spacing w:val="-2"/>
                <w:sz w:val="22"/>
                <w:szCs w:val="22"/>
              </w:rPr>
              <w:t>Lietuvos ir Lenkijos INTERREG programų</w:t>
            </w:r>
            <w:r w:rsidR="7C6F1A03" w:rsidRPr="005262FD">
              <w:rPr>
                <w:spacing w:val="-2"/>
                <w:sz w:val="22"/>
                <w:szCs w:val="22"/>
              </w:rPr>
              <w:t xml:space="preserve"> skyrius </w:t>
            </w:r>
            <w:r w:rsidR="77A7A9F3">
              <w:rPr>
                <w:spacing w:val="-2"/>
                <w:sz w:val="22"/>
                <w:szCs w:val="22"/>
              </w:rPr>
              <w:t>(</w:t>
            </w:r>
            <w:r w:rsidR="7C6F1A03" w:rsidRPr="005262FD">
              <w:rPr>
                <w:spacing w:val="-2"/>
                <w:sz w:val="22"/>
                <w:szCs w:val="22"/>
              </w:rPr>
              <w:t>vedėja</w:t>
            </w:r>
            <w:r w:rsidR="719C19C1" w:rsidRPr="005262FD">
              <w:rPr>
                <w:spacing w:val="-2"/>
                <w:sz w:val="22"/>
                <w:szCs w:val="22"/>
              </w:rPr>
              <w:t>s</w:t>
            </w:r>
            <w:r w:rsidR="7C6F1A03" w:rsidRPr="005262FD">
              <w:rPr>
                <w:spacing w:val="-2"/>
                <w:sz w:val="22"/>
                <w:szCs w:val="22"/>
              </w:rPr>
              <w:t xml:space="preserve"> </w:t>
            </w:r>
            <w:r w:rsidR="719C19C1" w:rsidRPr="005262FD">
              <w:rPr>
                <w:spacing w:val="-2"/>
                <w:sz w:val="22"/>
                <w:szCs w:val="22"/>
              </w:rPr>
              <w:t>Laimonas Gailius</w:t>
            </w:r>
            <w:r w:rsidR="77A7A9F3">
              <w:rPr>
                <w:spacing w:val="-2"/>
                <w:sz w:val="22"/>
                <w:szCs w:val="22"/>
              </w:rPr>
              <w:t>)</w:t>
            </w:r>
            <w:r w:rsidR="031173F5" w:rsidRPr="005262FD">
              <w:rPr>
                <w:spacing w:val="-2"/>
                <w:sz w:val="22"/>
                <w:szCs w:val="22"/>
              </w:rPr>
              <w:t xml:space="preserve">; ESID Teritorinio bendradarbiavimo programų skyrius </w:t>
            </w:r>
            <w:r w:rsidR="77A7A9F3">
              <w:rPr>
                <w:spacing w:val="-2"/>
                <w:sz w:val="22"/>
                <w:szCs w:val="22"/>
              </w:rPr>
              <w:t>(</w:t>
            </w:r>
            <w:r w:rsidR="031173F5" w:rsidRPr="005262FD">
              <w:rPr>
                <w:spacing w:val="-2"/>
                <w:sz w:val="22"/>
                <w:szCs w:val="22"/>
              </w:rPr>
              <w:t>vedėja Deimantė Jankūnaitė</w:t>
            </w:r>
            <w:r w:rsidR="7C6F1A03" w:rsidRPr="005262FD">
              <w:rPr>
                <w:spacing w:val="-2"/>
                <w:sz w:val="22"/>
                <w:szCs w:val="22"/>
              </w:rPr>
              <w:t xml:space="preserve">). </w:t>
            </w:r>
            <w:r w:rsidR="05A47862" w:rsidRPr="005262FD">
              <w:rPr>
                <w:spacing w:val="-2"/>
                <w:sz w:val="22"/>
                <w:szCs w:val="22"/>
              </w:rPr>
              <w:t xml:space="preserve"> </w:t>
            </w:r>
          </w:p>
          <w:p w14:paraId="7F8FA1D3" w14:textId="29AE85CA" w:rsidR="007904C6" w:rsidRPr="005262FD" w:rsidRDefault="007904C6" w:rsidP="3A993FE7">
            <w:pPr>
              <w:widowControl w:val="0"/>
              <w:tabs>
                <w:tab w:val="left" w:pos="851"/>
              </w:tabs>
              <w:jc w:val="both"/>
              <w:rPr>
                <w:color w:val="AEAAAA" w:themeColor="background2" w:themeShade="BF"/>
                <w:spacing w:val="-2"/>
                <w:sz w:val="22"/>
                <w:szCs w:val="22"/>
              </w:rPr>
            </w:pPr>
            <w:r w:rsidRPr="005262FD">
              <w:rPr>
                <w:b/>
                <w:bCs/>
                <w:spacing w:val="-2"/>
                <w:sz w:val="22"/>
                <w:szCs w:val="22"/>
              </w:rPr>
              <w:t>Vidaus reikalų ministerijos projektų valdymo agentūra</w:t>
            </w:r>
            <w:r w:rsidR="00D341AB">
              <w:rPr>
                <w:b/>
                <w:bCs/>
                <w:spacing w:val="-2"/>
                <w:sz w:val="22"/>
                <w:szCs w:val="22"/>
              </w:rPr>
              <w:t xml:space="preserve"> </w:t>
            </w:r>
            <w:r w:rsidR="00D341AB" w:rsidRPr="00D341AB">
              <w:rPr>
                <w:spacing w:val="-2"/>
                <w:sz w:val="22"/>
                <w:szCs w:val="22"/>
              </w:rPr>
              <w:t>(</w:t>
            </w:r>
            <w:r w:rsidR="00A85F43">
              <w:rPr>
                <w:spacing w:val="-2"/>
                <w:sz w:val="22"/>
                <w:szCs w:val="22"/>
              </w:rPr>
              <w:t xml:space="preserve">vadovė </w:t>
            </w:r>
            <w:r w:rsidR="00A61523" w:rsidRPr="005262FD">
              <w:rPr>
                <w:spacing w:val="-2"/>
                <w:sz w:val="22"/>
                <w:szCs w:val="22"/>
              </w:rPr>
              <w:t>Sigita Baronaitė</w:t>
            </w:r>
            <w:r w:rsidR="00D341AB">
              <w:rPr>
                <w:spacing w:val="-2"/>
                <w:sz w:val="22"/>
                <w:szCs w:val="22"/>
              </w:rPr>
              <w:t>)</w:t>
            </w:r>
            <w:r w:rsidR="00A61523" w:rsidRPr="005262FD">
              <w:rPr>
                <w:spacing w:val="-2"/>
                <w:sz w:val="22"/>
                <w:szCs w:val="22"/>
              </w:rPr>
              <w:t>.</w:t>
            </w:r>
          </w:p>
        </w:tc>
      </w:tr>
      <w:tr w:rsidR="00E72558" w:rsidRPr="005262FD" w14:paraId="5FB90399" w14:textId="77777777" w:rsidTr="16E5AC5C">
        <w:tc>
          <w:tcPr>
            <w:tcW w:w="10490" w:type="dxa"/>
          </w:tcPr>
          <w:p w14:paraId="1DB5BA4E" w14:textId="5E3C98E9" w:rsidR="00E72558" w:rsidRPr="005262FD" w:rsidRDefault="06C94ADA" w:rsidP="3A993FE7">
            <w:pPr>
              <w:widowControl w:val="0"/>
              <w:tabs>
                <w:tab w:val="left" w:pos="851"/>
              </w:tabs>
              <w:jc w:val="both"/>
              <w:rPr>
                <w:b/>
                <w:bCs/>
                <w:color w:val="AEAAAA" w:themeColor="background2" w:themeShade="BF"/>
                <w:sz w:val="22"/>
                <w:szCs w:val="22"/>
                <w:lang w:eastAsia="lt-LT"/>
              </w:rPr>
            </w:pPr>
            <w:r w:rsidRPr="005262FD">
              <w:rPr>
                <w:sz w:val="22"/>
                <w:szCs w:val="22"/>
                <w:lang w:eastAsia="lt-LT"/>
              </w:rPr>
              <w:t>PROGRAMOS POVEIK</w:t>
            </w:r>
            <w:r w:rsidR="3318E1F0" w:rsidRPr="005262FD">
              <w:rPr>
                <w:sz w:val="22"/>
                <w:szCs w:val="22"/>
                <w:lang w:eastAsia="lt-LT"/>
              </w:rPr>
              <w:t xml:space="preserve">IO VERTINIME DALYVAUJA </w:t>
            </w:r>
            <w:r w:rsidR="6583271C" w:rsidRPr="005262FD">
              <w:rPr>
                <w:sz w:val="22"/>
                <w:szCs w:val="22"/>
                <w:lang w:eastAsia="lt-LT"/>
              </w:rPr>
              <w:t>VRM RPG</w:t>
            </w:r>
            <w:r w:rsidR="2CD0FF41" w:rsidRPr="005262FD">
              <w:rPr>
                <w:sz w:val="22"/>
                <w:szCs w:val="22"/>
                <w:lang w:eastAsia="lt-LT"/>
              </w:rPr>
              <w:t>.</w:t>
            </w:r>
          </w:p>
        </w:tc>
      </w:tr>
      <w:tr w:rsidR="00040921" w:rsidRPr="005262FD" w14:paraId="4AAC88B7" w14:textId="77777777" w:rsidTr="16E5AC5C">
        <w:tc>
          <w:tcPr>
            <w:tcW w:w="10490" w:type="dxa"/>
          </w:tcPr>
          <w:p w14:paraId="67CD5115" w14:textId="77777777" w:rsidR="00040921" w:rsidRPr="005262FD" w:rsidRDefault="7B6F3EAE" w:rsidP="3A993FE7">
            <w:pPr>
              <w:widowControl w:val="0"/>
              <w:tabs>
                <w:tab w:val="left" w:pos="851"/>
              </w:tabs>
              <w:jc w:val="both"/>
              <w:rPr>
                <w:color w:val="AEAAAA" w:themeColor="background2" w:themeShade="BF"/>
                <w:sz w:val="22"/>
                <w:szCs w:val="22"/>
                <w:lang w:eastAsia="lt-LT"/>
              </w:rPr>
            </w:pPr>
            <w:r w:rsidRPr="005262FD">
              <w:rPr>
                <w:sz w:val="22"/>
                <w:szCs w:val="22"/>
              </w:rPr>
              <w:t>Programą audituoja VRM Centralizuoto vidaus audito skyrius.</w:t>
            </w:r>
          </w:p>
        </w:tc>
      </w:tr>
    </w:tbl>
    <w:p w14:paraId="62933663" w14:textId="77777777" w:rsidR="006F015E" w:rsidRPr="005262FD" w:rsidRDefault="006F015E" w:rsidP="00AF479F">
      <w:pPr>
        <w:spacing w:before="120" w:after="120"/>
        <w:ind w:left="-567"/>
        <w:jc w:val="both"/>
        <w:rPr>
          <w:b/>
          <w:szCs w:val="24"/>
        </w:rPr>
      </w:pPr>
      <w:r w:rsidRPr="005262FD">
        <w:rPr>
          <w:b/>
          <w:szCs w:val="24"/>
        </w:rPr>
        <w:t>PROGRAMA ĮGYVENDINA ŠĮ TĘSTINĖS VEIKLOS UŽDAVINĮ:</w:t>
      </w:r>
    </w:p>
    <w:tbl>
      <w:tblPr>
        <w:tblStyle w:val="Lenteldefaultin12"/>
        <w:tblW w:w="10490" w:type="dxa"/>
        <w:tblInd w:w="-714" w:type="dxa"/>
        <w:tblLayout w:type="fixed"/>
        <w:tblLook w:val="04A0" w:firstRow="1" w:lastRow="0" w:firstColumn="1" w:lastColumn="0" w:noHBand="0" w:noVBand="1"/>
      </w:tblPr>
      <w:tblGrid>
        <w:gridCol w:w="2269"/>
        <w:gridCol w:w="6662"/>
        <w:gridCol w:w="1559"/>
      </w:tblGrid>
      <w:tr w:rsidR="00E13436" w:rsidRPr="005262FD" w14:paraId="052A5CEB" w14:textId="77777777" w:rsidTr="16E5AC5C">
        <w:trPr>
          <w:tblHeader/>
        </w:trPr>
        <w:tc>
          <w:tcPr>
            <w:tcW w:w="2269" w:type="dxa"/>
            <w:shd w:val="clear" w:color="auto" w:fill="F2F2F2" w:themeFill="background1" w:themeFillShade="F2"/>
            <w:vAlign w:val="center"/>
          </w:tcPr>
          <w:p w14:paraId="6ECFE7B2" w14:textId="77777777" w:rsidR="00E13436" w:rsidRPr="005262FD" w:rsidRDefault="3636E863"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38F88416" w14:textId="77777777" w:rsidR="00E13436" w:rsidRPr="005262FD" w:rsidRDefault="3636E863"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559" w:type="dxa"/>
            <w:shd w:val="clear" w:color="auto" w:fill="F2F2F2" w:themeFill="background1" w:themeFillShade="F2"/>
            <w:vAlign w:val="center"/>
          </w:tcPr>
          <w:p w14:paraId="4D1CC881" w14:textId="3BFA8D0A"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8E364F">
              <w:rPr>
                <w:b/>
                <w:bCs/>
                <w:i/>
                <w:iCs/>
                <w:sz w:val="22"/>
                <w:szCs w:val="22"/>
              </w:rPr>
              <w:t>6</w:t>
            </w:r>
            <w:r w:rsidRPr="005262FD">
              <w:rPr>
                <w:b/>
                <w:bCs/>
                <w:i/>
                <w:iCs/>
                <w:sz w:val="22"/>
                <w:szCs w:val="22"/>
              </w:rPr>
              <w:t xml:space="preserve"> m.</w:t>
            </w:r>
          </w:p>
          <w:p w14:paraId="30F0138A" w14:textId="6444D760" w:rsidR="00E13436"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E13436" w:rsidRPr="005262FD" w14:paraId="60D4570E" w14:textId="77777777" w:rsidTr="16E5AC5C">
        <w:tc>
          <w:tcPr>
            <w:tcW w:w="2269" w:type="dxa"/>
            <w:vAlign w:val="center"/>
          </w:tcPr>
          <w:p w14:paraId="453B574C"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01-005-11-01</w:t>
            </w:r>
          </w:p>
        </w:tc>
        <w:tc>
          <w:tcPr>
            <w:tcW w:w="8221" w:type="dxa"/>
            <w:gridSpan w:val="2"/>
          </w:tcPr>
          <w:p w14:paraId="1090D3BB"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1F176D99"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w:t>
            </w:r>
            <w:r w:rsidRPr="005262FD">
              <w:rPr>
                <w:b/>
                <w:bCs/>
                <w:sz w:val="22"/>
                <w:szCs w:val="22"/>
              </w:rPr>
              <w:t>Užtikrinti Europos teritorinio bendradarbiavimo tikslo programų įgyvendinimą“</w:t>
            </w:r>
          </w:p>
        </w:tc>
      </w:tr>
      <w:tr w:rsidR="00E13436" w:rsidRPr="005262FD" w14:paraId="7B52E55D" w14:textId="77777777" w:rsidTr="16E5AC5C">
        <w:tc>
          <w:tcPr>
            <w:tcW w:w="2269" w:type="dxa"/>
            <w:vAlign w:val="center"/>
          </w:tcPr>
          <w:p w14:paraId="3075FAE1" w14:textId="4BC48F07" w:rsidR="00E13436" w:rsidRPr="005262FD" w:rsidRDefault="12D97A24" w:rsidP="00351C73">
            <w:pPr>
              <w:jc w:val="both"/>
              <w:rPr>
                <w:color w:val="AEAAAA" w:themeColor="background2" w:themeShade="BF"/>
                <w:sz w:val="22"/>
                <w:szCs w:val="22"/>
                <w:lang w:eastAsia="lt-LT"/>
              </w:rPr>
            </w:pPr>
            <w:r w:rsidRPr="005262FD">
              <w:rPr>
                <w:sz w:val="22"/>
                <w:szCs w:val="22"/>
                <w:lang w:eastAsia="lt-LT"/>
              </w:rPr>
              <w:t>01-005-11-01-0</w:t>
            </w:r>
            <w:r w:rsidR="00F066D0" w:rsidRPr="005262FD">
              <w:rPr>
                <w:sz w:val="22"/>
                <w:szCs w:val="22"/>
                <w:lang w:eastAsia="lt-LT"/>
              </w:rPr>
              <w:t>1</w:t>
            </w:r>
            <w:r w:rsidRPr="005262FD">
              <w:rPr>
                <w:sz w:val="22"/>
                <w:szCs w:val="22"/>
                <w:lang w:eastAsia="lt-LT"/>
              </w:rPr>
              <w:t xml:space="preserve"> (T</w:t>
            </w:r>
            <w:r w:rsidR="00351C73" w:rsidRPr="005262FD">
              <w:rPr>
                <w:sz w:val="22"/>
                <w:szCs w:val="22"/>
                <w:lang w:eastAsia="lt-LT"/>
              </w:rPr>
              <w:t>P</w:t>
            </w:r>
            <w:r w:rsidR="3636E863" w:rsidRPr="005262FD">
              <w:rPr>
                <w:sz w:val="22"/>
                <w:szCs w:val="22"/>
                <w:lang w:eastAsia="lt-LT"/>
              </w:rPr>
              <w:t>)</w:t>
            </w:r>
          </w:p>
        </w:tc>
        <w:tc>
          <w:tcPr>
            <w:tcW w:w="6662" w:type="dxa"/>
          </w:tcPr>
          <w:p w14:paraId="3926539E" w14:textId="22EA34BE" w:rsidR="00E13436" w:rsidRPr="005262FD" w:rsidRDefault="3636E863" w:rsidP="3A993FE7">
            <w:pPr>
              <w:tabs>
                <w:tab w:val="left" w:pos="2275"/>
              </w:tabs>
              <w:jc w:val="both"/>
              <w:rPr>
                <w:b/>
                <w:bCs/>
                <w:color w:val="AEAAAA" w:themeColor="background2" w:themeShade="BF"/>
                <w:sz w:val="22"/>
                <w:szCs w:val="22"/>
                <w:lang w:eastAsia="lt-LT"/>
              </w:rPr>
            </w:pPr>
            <w:r w:rsidRPr="005262FD">
              <w:rPr>
                <w:b/>
                <w:bCs/>
                <w:sz w:val="22"/>
                <w:szCs w:val="22"/>
                <w:lang w:eastAsia="lt-LT"/>
              </w:rPr>
              <w:t xml:space="preserve">PRIEMONĖ: </w:t>
            </w:r>
            <w:r w:rsidR="00F066D0" w:rsidRPr="005262FD">
              <w:rPr>
                <w:b/>
                <w:bCs/>
                <w:sz w:val="22"/>
                <w:szCs w:val="22"/>
                <w:lang w:eastAsia="lt-LT"/>
              </w:rPr>
              <w:t>Teikti techninę pagalbą įgyvendinant 2021</w:t>
            </w:r>
            <w:r w:rsidR="009B0FED">
              <w:rPr>
                <w:b/>
                <w:bCs/>
                <w:sz w:val="22"/>
                <w:szCs w:val="22"/>
                <w:lang w:eastAsia="lt-LT"/>
              </w:rPr>
              <w:t>–</w:t>
            </w:r>
            <w:r w:rsidR="00F066D0" w:rsidRPr="005262FD">
              <w:rPr>
                <w:b/>
                <w:bCs/>
                <w:sz w:val="22"/>
                <w:szCs w:val="22"/>
                <w:lang w:eastAsia="lt-LT"/>
              </w:rPr>
              <w:t>2027 INTERREG Lietuvos ir Lenkijos bendradarbiavimo per sieną programą</w:t>
            </w:r>
          </w:p>
        </w:tc>
        <w:tc>
          <w:tcPr>
            <w:tcW w:w="1559" w:type="dxa"/>
            <w:vAlign w:val="center"/>
          </w:tcPr>
          <w:p w14:paraId="0E62B1FD" w14:textId="7496A33A" w:rsidR="00E13436" w:rsidRPr="005262FD" w:rsidRDefault="00633CC4" w:rsidP="3A993FE7">
            <w:pPr>
              <w:jc w:val="both"/>
              <w:rPr>
                <w:color w:val="AEAAAA" w:themeColor="background2" w:themeShade="BF"/>
                <w:sz w:val="22"/>
                <w:szCs w:val="22"/>
              </w:rPr>
            </w:pPr>
            <w:r w:rsidRPr="00633CC4">
              <w:rPr>
                <w:sz w:val="22"/>
                <w:szCs w:val="22"/>
              </w:rPr>
              <w:t xml:space="preserve">1 105 </w:t>
            </w:r>
          </w:p>
        </w:tc>
      </w:tr>
      <w:tr w:rsidR="00E13436" w:rsidRPr="005262FD" w14:paraId="5368F501" w14:textId="77777777" w:rsidTr="16E5AC5C">
        <w:tc>
          <w:tcPr>
            <w:tcW w:w="10490" w:type="dxa"/>
            <w:gridSpan w:val="3"/>
          </w:tcPr>
          <w:p w14:paraId="3636124D" w14:textId="0788EF09" w:rsidR="00604E9F" w:rsidRPr="005262FD" w:rsidRDefault="1575EB59" w:rsidP="270DA1EE">
            <w:pPr>
              <w:widowControl w:val="0"/>
              <w:tabs>
                <w:tab w:val="left" w:pos="851"/>
              </w:tabs>
              <w:jc w:val="both"/>
              <w:rPr>
                <w:i/>
                <w:iCs/>
                <w:color w:val="000000" w:themeColor="text1"/>
                <w:sz w:val="22"/>
                <w:szCs w:val="22"/>
                <w:lang w:eastAsia="lt-LT"/>
              </w:rPr>
            </w:pPr>
            <w:r w:rsidRPr="005262FD">
              <w:rPr>
                <w:i/>
                <w:iCs/>
                <w:color w:val="000000" w:themeColor="text1"/>
                <w:sz w:val="22"/>
                <w:szCs w:val="22"/>
                <w:lang w:eastAsia="lt-LT"/>
              </w:rPr>
              <w:t>Bus užtikrinamas Lenkijos ir Lietuvos bendradarbiavimo per sieną programos įgyvendinimas, finansavimo sprendimų projektams priėmimas, paramos sutarčių pasirašymas, projektų keitimų nagrinėjimas, projektų mokėjimo paraiškų nagrinėjimas ir lėšų mokėjimas.</w:t>
            </w:r>
          </w:p>
        </w:tc>
      </w:tr>
      <w:tr w:rsidR="00E13436" w:rsidRPr="005262FD" w14:paraId="0F00C8CF" w14:textId="77777777" w:rsidTr="16E5AC5C">
        <w:tc>
          <w:tcPr>
            <w:tcW w:w="2269" w:type="dxa"/>
            <w:vAlign w:val="center"/>
          </w:tcPr>
          <w:p w14:paraId="7C8C09D1" w14:textId="5AB48087" w:rsidR="00E13436" w:rsidRPr="005262FD" w:rsidRDefault="3636E863" w:rsidP="3A993FE7">
            <w:pPr>
              <w:jc w:val="both"/>
              <w:rPr>
                <w:color w:val="AEAAAA" w:themeColor="background2" w:themeShade="BF"/>
                <w:sz w:val="22"/>
                <w:szCs w:val="22"/>
                <w:lang w:eastAsia="lt-LT"/>
              </w:rPr>
            </w:pPr>
            <w:r w:rsidRPr="005262FD">
              <w:rPr>
                <w:sz w:val="22"/>
                <w:szCs w:val="22"/>
                <w:lang w:eastAsia="lt-LT"/>
              </w:rPr>
              <w:t>01-0</w:t>
            </w:r>
            <w:r w:rsidR="3C1A4FF4" w:rsidRPr="005262FD">
              <w:rPr>
                <w:sz w:val="22"/>
                <w:szCs w:val="22"/>
                <w:lang w:eastAsia="lt-LT"/>
              </w:rPr>
              <w:t>05</w:t>
            </w:r>
            <w:r w:rsidR="12D97A24" w:rsidRPr="005262FD">
              <w:rPr>
                <w:sz w:val="22"/>
                <w:szCs w:val="22"/>
                <w:lang w:eastAsia="lt-LT"/>
              </w:rPr>
              <w:t>-11-01-0</w:t>
            </w:r>
            <w:r w:rsidR="00F066D0" w:rsidRPr="005262FD">
              <w:rPr>
                <w:sz w:val="22"/>
                <w:szCs w:val="22"/>
                <w:lang w:eastAsia="lt-LT"/>
              </w:rPr>
              <w:t>2</w:t>
            </w:r>
            <w:r w:rsidR="12D97A24" w:rsidRPr="005262FD">
              <w:rPr>
                <w:sz w:val="22"/>
                <w:szCs w:val="22"/>
                <w:lang w:eastAsia="lt-LT"/>
              </w:rPr>
              <w:t xml:space="preserve"> </w:t>
            </w:r>
            <w:r w:rsidR="00351C73" w:rsidRPr="005262FD">
              <w:rPr>
                <w:sz w:val="22"/>
                <w:szCs w:val="22"/>
                <w:lang w:eastAsia="lt-LT"/>
              </w:rPr>
              <w:t>(TP)</w:t>
            </w:r>
          </w:p>
        </w:tc>
        <w:tc>
          <w:tcPr>
            <w:tcW w:w="6662" w:type="dxa"/>
          </w:tcPr>
          <w:p w14:paraId="23618AB1" w14:textId="06492949" w:rsidR="00E13436" w:rsidRPr="005262FD" w:rsidRDefault="3636E863" w:rsidP="3A993FE7">
            <w:pPr>
              <w:tabs>
                <w:tab w:val="left" w:pos="1411"/>
              </w:tabs>
              <w:jc w:val="both"/>
              <w:rPr>
                <w:color w:val="AEAAAA" w:themeColor="background2" w:themeShade="BF"/>
                <w:sz w:val="22"/>
                <w:szCs w:val="22"/>
                <w:lang w:eastAsia="lt-LT"/>
              </w:rPr>
            </w:pPr>
            <w:r w:rsidRPr="005262FD">
              <w:rPr>
                <w:b/>
                <w:bCs/>
                <w:sz w:val="22"/>
                <w:szCs w:val="22"/>
                <w:lang w:eastAsia="lt-LT"/>
              </w:rPr>
              <w:t xml:space="preserve">PRIEMONĖ: </w:t>
            </w:r>
            <w:r w:rsidR="00F066D0" w:rsidRPr="005262FD">
              <w:rPr>
                <w:b/>
                <w:bCs/>
                <w:sz w:val="22"/>
                <w:szCs w:val="22"/>
                <w:lang w:eastAsia="lt-LT"/>
              </w:rPr>
              <w:t>Įgyvendinti ir bendra</w:t>
            </w:r>
            <w:r w:rsidR="00633CC4">
              <w:rPr>
                <w:b/>
                <w:bCs/>
                <w:sz w:val="22"/>
                <w:szCs w:val="22"/>
                <w:lang w:eastAsia="lt-LT"/>
              </w:rPr>
              <w:t xml:space="preserve">i </w:t>
            </w:r>
            <w:r w:rsidR="00F066D0" w:rsidRPr="005262FD">
              <w:rPr>
                <w:b/>
                <w:bCs/>
                <w:sz w:val="22"/>
                <w:szCs w:val="22"/>
                <w:lang w:eastAsia="lt-LT"/>
              </w:rPr>
              <w:t>finansuoti 2021</w:t>
            </w:r>
            <w:r w:rsidR="009B0FED">
              <w:rPr>
                <w:b/>
                <w:bCs/>
                <w:sz w:val="22"/>
                <w:szCs w:val="22"/>
                <w:lang w:eastAsia="lt-LT"/>
              </w:rPr>
              <w:t>–</w:t>
            </w:r>
            <w:r w:rsidR="00F066D0" w:rsidRPr="005262FD">
              <w:rPr>
                <w:b/>
                <w:bCs/>
                <w:sz w:val="22"/>
                <w:szCs w:val="22"/>
                <w:lang w:eastAsia="lt-LT"/>
              </w:rPr>
              <w:t>2027 INTERREG projektus</w:t>
            </w:r>
          </w:p>
        </w:tc>
        <w:tc>
          <w:tcPr>
            <w:tcW w:w="1559" w:type="dxa"/>
            <w:vAlign w:val="center"/>
          </w:tcPr>
          <w:p w14:paraId="70127433" w14:textId="23330412" w:rsidR="00E13436" w:rsidRPr="00114739" w:rsidRDefault="00633CC4" w:rsidP="3A993FE7">
            <w:pPr>
              <w:jc w:val="both"/>
              <w:rPr>
                <w:sz w:val="22"/>
                <w:szCs w:val="22"/>
              </w:rPr>
            </w:pPr>
            <w:r>
              <w:rPr>
                <w:sz w:val="22"/>
                <w:szCs w:val="22"/>
              </w:rPr>
              <w:t>14 755</w:t>
            </w:r>
          </w:p>
        </w:tc>
      </w:tr>
      <w:tr w:rsidR="00E13436" w:rsidRPr="005262FD" w14:paraId="0A6FA098" w14:textId="77777777" w:rsidTr="16E5AC5C">
        <w:tc>
          <w:tcPr>
            <w:tcW w:w="10490" w:type="dxa"/>
            <w:gridSpan w:val="3"/>
          </w:tcPr>
          <w:p w14:paraId="2C245F7A" w14:textId="2F42056F" w:rsidR="00E13436" w:rsidRPr="005262FD" w:rsidRDefault="44523338" w:rsidP="16E5AC5C">
            <w:pPr>
              <w:widowControl w:val="0"/>
              <w:tabs>
                <w:tab w:val="left" w:pos="851"/>
              </w:tabs>
              <w:jc w:val="both"/>
              <w:rPr>
                <w:i/>
                <w:iCs/>
                <w:sz w:val="22"/>
                <w:szCs w:val="22"/>
                <w:highlight w:val="yellow"/>
              </w:rPr>
            </w:pPr>
            <w:r w:rsidRPr="16E5AC5C">
              <w:rPr>
                <w:i/>
                <w:iCs/>
                <w:color w:val="000000" w:themeColor="text1"/>
                <w:sz w:val="22"/>
                <w:szCs w:val="22"/>
              </w:rPr>
              <w:t xml:space="preserve">Bus užtikrinamas 2021–2027 m. INTERREG programų įgyvendinimas: sprendimų priėmimas dėl </w:t>
            </w:r>
            <w:r w:rsidR="13681461" w:rsidRPr="16E5AC5C">
              <w:rPr>
                <w:i/>
                <w:iCs/>
                <w:color w:val="000000" w:themeColor="text1"/>
                <w:sz w:val="22"/>
                <w:szCs w:val="22"/>
              </w:rPr>
              <w:t xml:space="preserve"> programų</w:t>
            </w:r>
            <w:r w:rsidRPr="16E5AC5C">
              <w:rPr>
                <w:i/>
                <w:iCs/>
                <w:color w:val="000000" w:themeColor="text1"/>
                <w:sz w:val="22"/>
                <w:szCs w:val="22"/>
              </w:rPr>
              <w:t xml:space="preserve"> projektų finansavimo; p; siūlymų dėl projektų keitimų nagrinėjimas; projektų mokėjimo paraiškų</w:t>
            </w:r>
            <w:r w:rsidR="008A9407" w:rsidRPr="16E5AC5C">
              <w:rPr>
                <w:i/>
                <w:iCs/>
                <w:color w:val="000000" w:themeColor="text1"/>
                <w:sz w:val="22"/>
                <w:szCs w:val="22"/>
              </w:rPr>
              <w:t>/prašymų</w:t>
            </w:r>
            <w:r w:rsidRPr="16E5AC5C">
              <w:rPr>
                <w:i/>
                <w:iCs/>
                <w:color w:val="000000" w:themeColor="text1"/>
                <w:sz w:val="22"/>
                <w:szCs w:val="22"/>
              </w:rPr>
              <w:t xml:space="preserve"> nagrinėjimas ir lėšų išmokėjimas; nacionalinės institucijos funkcijų ir bendrojo finansavimo užtikrinimas INTERREG programose</w:t>
            </w:r>
            <w:r w:rsidR="36D75DCF" w:rsidRPr="16E5AC5C">
              <w:rPr>
                <w:i/>
                <w:iCs/>
                <w:color w:val="000000" w:themeColor="text1"/>
                <w:sz w:val="22"/>
                <w:szCs w:val="22"/>
              </w:rPr>
              <w:t>.</w:t>
            </w:r>
          </w:p>
        </w:tc>
      </w:tr>
      <w:tr w:rsidR="0096387E" w:rsidRPr="005262FD" w14:paraId="178A1960" w14:textId="77777777" w:rsidTr="16E5AC5C">
        <w:tc>
          <w:tcPr>
            <w:tcW w:w="2269" w:type="dxa"/>
            <w:vAlign w:val="center"/>
          </w:tcPr>
          <w:p w14:paraId="55A92761" w14:textId="2BEBE8C7" w:rsidR="0096387E" w:rsidRPr="005262FD" w:rsidRDefault="0096387E" w:rsidP="0096387E">
            <w:pPr>
              <w:widowControl w:val="0"/>
              <w:tabs>
                <w:tab w:val="left" w:pos="851"/>
              </w:tabs>
              <w:jc w:val="both"/>
              <w:rPr>
                <w:i/>
                <w:iCs/>
                <w:color w:val="000000" w:themeColor="text1"/>
                <w:sz w:val="22"/>
                <w:szCs w:val="22"/>
              </w:rPr>
            </w:pPr>
            <w:bookmarkStart w:id="17" w:name="_Hlk187330019"/>
            <w:r w:rsidRPr="005262FD">
              <w:rPr>
                <w:sz w:val="22"/>
                <w:szCs w:val="22"/>
                <w:lang w:eastAsia="lt-LT"/>
              </w:rPr>
              <w:t xml:space="preserve">01-005-11-01-03 </w:t>
            </w:r>
            <w:r w:rsidR="00642806" w:rsidRPr="005262FD">
              <w:rPr>
                <w:sz w:val="22"/>
                <w:szCs w:val="22"/>
                <w:lang w:eastAsia="lt-LT"/>
              </w:rPr>
              <w:t>(</w:t>
            </w:r>
            <w:r w:rsidRPr="005262FD">
              <w:rPr>
                <w:sz w:val="22"/>
                <w:szCs w:val="22"/>
                <w:lang w:eastAsia="lt-LT"/>
              </w:rPr>
              <w:t>TP)</w:t>
            </w:r>
          </w:p>
        </w:tc>
        <w:tc>
          <w:tcPr>
            <w:tcW w:w="6662" w:type="dxa"/>
          </w:tcPr>
          <w:p w14:paraId="5558A48E" w14:textId="70A294D6" w:rsidR="0096387E" w:rsidRPr="005262FD" w:rsidRDefault="5295B04D" w:rsidP="16E5AC5C">
            <w:pPr>
              <w:widowControl w:val="0"/>
              <w:tabs>
                <w:tab w:val="left" w:pos="851"/>
              </w:tabs>
              <w:jc w:val="both"/>
              <w:rPr>
                <w:i/>
                <w:iCs/>
                <w:color w:val="000000" w:themeColor="text1"/>
                <w:sz w:val="22"/>
                <w:szCs w:val="22"/>
              </w:rPr>
            </w:pPr>
            <w:r w:rsidRPr="16E5AC5C">
              <w:rPr>
                <w:b/>
                <w:bCs/>
                <w:sz w:val="22"/>
                <w:szCs w:val="22"/>
                <w:lang w:eastAsia="lt-LT"/>
              </w:rPr>
              <w:t>PRIEMONĖ: Vykdyti 2021</w:t>
            </w:r>
            <w:r w:rsidR="773ACE20" w:rsidRPr="16E5AC5C">
              <w:rPr>
                <w:b/>
                <w:bCs/>
                <w:sz w:val="22"/>
                <w:szCs w:val="22"/>
                <w:lang w:eastAsia="lt-LT"/>
              </w:rPr>
              <w:t>–</w:t>
            </w:r>
            <w:r w:rsidRPr="16E5AC5C">
              <w:rPr>
                <w:b/>
                <w:bCs/>
                <w:sz w:val="22"/>
                <w:szCs w:val="22"/>
                <w:lang w:eastAsia="lt-LT"/>
              </w:rPr>
              <w:t>2027 m. INTERREG Lietuvos ir Lenkijos bendr</w:t>
            </w:r>
            <w:r w:rsidR="280733CD" w:rsidRPr="16E5AC5C">
              <w:rPr>
                <w:b/>
                <w:bCs/>
                <w:sz w:val="22"/>
                <w:szCs w:val="22"/>
                <w:lang w:eastAsia="lt-LT"/>
              </w:rPr>
              <w:t>a</w:t>
            </w:r>
            <w:r w:rsidRPr="16E5AC5C">
              <w:rPr>
                <w:b/>
                <w:bCs/>
                <w:sz w:val="22"/>
                <w:szCs w:val="22"/>
                <w:lang w:eastAsia="lt-LT"/>
              </w:rPr>
              <w:t>darbiavimo per sieną programos vadovaujančiosios institucijos funkcijas</w:t>
            </w:r>
          </w:p>
        </w:tc>
        <w:tc>
          <w:tcPr>
            <w:tcW w:w="1559" w:type="dxa"/>
            <w:vAlign w:val="center"/>
          </w:tcPr>
          <w:p w14:paraId="19D4E60C" w14:textId="02D4213E" w:rsidR="0096387E" w:rsidRPr="005262FD" w:rsidRDefault="00633CC4" w:rsidP="0096387E">
            <w:pPr>
              <w:widowControl w:val="0"/>
              <w:tabs>
                <w:tab w:val="left" w:pos="851"/>
              </w:tabs>
              <w:jc w:val="both"/>
              <w:rPr>
                <w:color w:val="000000" w:themeColor="text1"/>
                <w:sz w:val="22"/>
                <w:szCs w:val="22"/>
              </w:rPr>
            </w:pPr>
            <w:r>
              <w:rPr>
                <w:color w:val="000000" w:themeColor="text1"/>
                <w:sz w:val="22"/>
                <w:szCs w:val="22"/>
              </w:rPr>
              <w:t>270</w:t>
            </w:r>
          </w:p>
        </w:tc>
      </w:tr>
      <w:tr w:rsidR="00257CED" w:rsidRPr="005262FD" w14:paraId="14761B10" w14:textId="77777777" w:rsidTr="16E5AC5C">
        <w:tc>
          <w:tcPr>
            <w:tcW w:w="10490" w:type="dxa"/>
            <w:gridSpan w:val="3"/>
          </w:tcPr>
          <w:p w14:paraId="27FC4880" w14:textId="52507BFD" w:rsidR="00257CED" w:rsidRPr="007D2096" w:rsidRDefault="007D2096" w:rsidP="00A61523">
            <w:pPr>
              <w:widowControl w:val="0"/>
              <w:tabs>
                <w:tab w:val="left" w:pos="851"/>
              </w:tabs>
              <w:jc w:val="both"/>
              <w:rPr>
                <w:i/>
                <w:iCs/>
                <w:color w:val="000000" w:themeColor="text1"/>
                <w:sz w:val="22"/>
                <w:szCs w:val="22"/>
              </w:rPr>
            </w:pPr>
            <w:r w:rsidRPr="007D2096">
              <w:rPr>
                <w:i/>
                <w:iCs/>
                <w:color w:val="000000" w:themeColor="text1"/>
                <w:sz w:val="22"/>
                <w:szCs w:val="22"/>
              </w:rPr>
              <w:t>Bus užtikrinamas 2021</w:t>
            </w:r>
            <w:r w:rsidR="009B0FED">
              <w:rPr>
                <w:i/>
                <w:iCs/>
                <w:color w:val="000000" w:themeColor="text1"/>
                <w:sz w:val="22"/>
                <w:szCs w:val="22"/>
              </w:rPr>
              <w:t>–</w:t>
            </w:r>
            <w:r w:rsidRPr="007D2096">
              <w:rPr>
                <w:i/>
                <w:iCs/>
                <w:color w:val="000000" w:themeColor="text1"/>
                <w:sz w:val="22"/>
                <w:szCs w:val="22"/>
              </w:rPr>
              <w:t>2027 m. INTERREG Lenkijos ir Lietuvos bendradarbiavimo per sieną programos vadovaujančiosios institucijos funkcijų įgyvendinimas - programos įgyvendinimo koordinavimas, finansavimo sprendimų projektams priėmimas, paramos sutarčių pasirašymas, projektų keitimų nagrinėjimas, projektų mokėjimo paraiškų nagrinėjimas ir lėšų mokėjimas.</w:t>
            </w:r>
          </w:p>
        </w:tc>
      </w:tr>
      <w:tr w:rsidR="00260353" w:rsidRPr="005262FD" w14:paraId="173B36BB" w14:textId="77777777" w:rsidTr="16E5AC5C">
        <w:tc>
          <w:tcPr>
            <w:tcW w:w="2269" w:type="dxa"/>
          </w:tcPr>
          <w:p w14:paraId="0068820E" w14:textId="694F46BD" w:rsidR="00260353" w:rsidRPr="005262FD" w:rsidRDefault="00642806" w:rsidP="00A61523">
            <w:pPr>
              <w:widowControl w:val="0"/>
              <w:tabs>
                <w:tab w:val="left" w:pos="851"/>
              </w:tabs>
              <w:jc w:val="both"/>
              <w:rPr>
                <w:i/>
                <w:iCs/>
                <w:sz w:val="22"/>
                <w:szCs w:val="22"/>
                <w:lang w:eastAsia="lt-LT"/>
              </w:rPr>
            </w:pPr>
            <w:bookmarkStart w:id="18" w:name="_Hlk212448716"/>
            <w:bookmarkStart w:id="19" w:name="_Hlk212448696"/>
            <w:r w:rsidRPr="005262FD">
              <w:rPr>
                <w:sz w:val="22"/>
                <w:szCs w:val="22"/>
                <w:lang w:eastAsia="lt-LT"/>
              </w:rPr>
              <w:t>01-005-11-01-04 (TP)</w:t>
            </w:r>
          </w:p>
        </w:tc>
        <w:tc>
          <w:tcPr>
            <w:tcW w:w="6662" w:type="dxa"/>
          </w:tcPr>
          <w:p w14:paraId="44520896" w14:textId="7ADFA601" w:rsidR="00260353" w:rsidRPr="005262FD" w:rsidRDefault="00642806" w:rsidP="00A61523">
            <w:pPr>
              <w:widowControl w:val="0"/>
              <w:tabs>
                <w:tab w:val="left" w:pos="851"/>
              </w:tabs>
              <w:jc w:val="both"/>
              <w:rPr>
                <w:i/>
                <w:iCs/>
                <w:sz w:val="22"/>
                <w:szCs w:val="22"/>
                <w:lang w:eastAsia="lt-LT"/>
              </w:rPr>
            </w:pPr>
            <w:r w:rsidRPr="005262FD">
              <w:rPr>
                <w:b/>
                <w:bCs/>
                <w:sz w:val="22"/>
                <w:szCs w:val="22"/>
                <w:lang w:eastAsia="lt-LT"/>
              </w:rPr>
              <w:t xml:space="preserve">PRIEMONĖ: </w:t>
            </w:r>
            <w:bookmarkStart w:id="20" w:name="_Hlk212448728"/>
            <w:r w:rsidR="00B926B9" w:rsidRPr="005262FD">
              <w:rPr>
                <w:b/>
                <w:bCs/>
                <w:sz w:val="22"/>
                <w:szCs w:val="22"/>
                <w:lang w:eastAsia="lt-LT"/>
              </w:rPr>
              <w:t>Bendra</w:t>
            </w:r>
            <w:r w:rsidR="00B926B9">
              <w:rPr>
                <w:b/>
                <w:bCs/>
                <w:sz w:val="22"/>
                <w:szCs w:val="22"/>
                <w:lang w:eastAsia="lt-LT"/>
              </w:rPr>
              <w:t>i</w:t>
            </w:r>
            <w:r w:rsidR="00B926B9" w:rsidRPr="005262FD">
              <w:rPr>
                <w:b/>
                <w:bCs/>
                <w:sz w:val="22"/>
                <w:szCs w:val="22"/>
                <w:lang w:eastAsia="lt-LT"/>
              </w:rPr>
              <w:t xml:space="preserve"> finansuoti</w:t>
            </w:r>
            <w:r w:rsidRPr="005262FD">
              <w:rPr>
                <w:b/>
                <w:bCs/>
                <w:sz w:val="22"/>
                <w:szCs w:val="22"/>
                <w:lang w:eastAsia="lt-LT"/>
              </w:rPr>
              <w:t xml:space="preserve"> 2021</w:t>
            </w:r>
            <w:r w:rsidR="009B0FED">
              <w:rPr>
                <w:b/>
                <w:bCs/>
                <w:sz w:val="22"/>
                <w:szCs w:val="22"/>
                <w:lang w:eastAsia="lt-LT"/>
              </w:rPr>
              <w:t>–</w:t>
            </w:r>
            <w:r w:rsidRPr="005262FD">
              <w:rPr>
                <w:b/>
                <w:bCs/>
                <w:sz w:val="22"/>
                <w:szCs w:val="22"/>
                <w:lang w:eastAsia="lt-LT"/>
              </w:rPr>
              <w:t>2027 m. INTERREG programas, sumokant nacionalinius įnašus (išskyrus LT-PL programą)</w:t>
            </w:r>
            <w:bookmarkEnd w:id="20"/>
          </w:p>
        </w:tc>
        <w:tc>
          <w:tcPr>
            <w:tcW w:w="1559" w:type="dxa"/>
          </w:tcPr>
          <w:p w14:paraId="43A7CB9E" w14:textId="2A44C15C" w:rsidR="00260353" w:rsidRPr="005262FD" w:rsidRDefault="00633CC4" w:rsidP="00A61523">
            <w:pPr>
              <w:widowControl w:val="0"/>
              <w:tabs>
                <w:tab w:val="left" w:pos="851"/>
              </w:tabs>
              <w:jc w:val="both"/>
              <w:rPr>
                <w:sz w:val="22"/>
                <w:szCs w:val="22"/>
                <w:lang w:eastAsia="lt-LT"/>
              </w:rPr>
            </w:pPr>
            <w:r>
              <w:rPr>
                <w:sz w:val="22"/>
                <w:szCs w:val="22"/>
                <w:lang w:eastAsia="lt-LT"/>
              </w:rPr>
              <w:t>120</w:t>
            </w:r>
          </w:p>
        </w:tc>
      </w:tr>
      <w:bookmarkEnd w:id="18"/>
      <w:tr w:rsidR="00260353" w:rsidRPr="005262FD" w14:paraId="43CD1C67" w14:textId="77777777" w:rsidTr="16E5AC5C">
        <w:tc>
          <w:tcPr>
            <w:tcW w:w="10490" w:type="dxa"/>
            <w:gridSpan w:val="3"/>
          </w:tcPr>
          <w:p w14:paraId="55AF5E9A" w14:textId="5836D0EA" w:rsidR="00260353" w:rsidRPr="005262FD" w:rsidRDefault="000541B5" w:rsidP="00A61523">
            <w:pPr>
              <w:widowControl w:val="0"/>
              <w:tabs>
                <w:tab w:val="left" w:pos="851"/>
              </w:tabs>
              <w:jc w:val="both"/>
              <w:rPr>
                <w:i/>
                <w:iCs/>
                <w:sz w:val="22"/>
                <w:szCs w:val="22"/>
                <w:lang w:eastAsia="lt-LT"/>
              </w:rPr>
            </w:pPr>
            <w:r w:rsidRPr="005262FD">
              <w:rPr>
                <w:i/>
                <w:iCs/>
                <w:color w:val="000000" w:themeColor="text1"/>
                <w:sz w:val="22"/>
                <w:szCs w:val="22"/>
              </w:rPr>
              <w:t>Bus mokami nacionaliniai įnašai į programų techninę pagalbą.</w:t>
            </w:r>
          </w:p>
        </w:tc>
      </w:tr>
      <w:bookmarkEnd w:id="19"/>
      <w:tr w:rsidR="00260353" w:rsidRPr="005262FD" w14:paraId="4D2DC059" w14:textId="77777777" w:rsidTr="16E5AC5C">
        <w:tc>
          <w:tcPr>
            <w:tcW w:w="2269" w:type="dxa"/>
          </w:tcPr>
          <w:p w14:paraId="6358641A" w14:textId="4EB4B342" w:rsidR="00260353" w:rsidRPr="005262FD" w:rsidRDefault="000412D5" w:rsidP="00A61523">
            <w:pPr>
              <w:widowControl w:val="0"/>
              <w:tabs>
                <w:tab w:val="left" w:pos="851"/>
              </w:tabs>
              <w:jc w:val="both"/>
              <w:rPr>
                <w:i/>
                <w:iCs/>
                <w:sz w:val="22"/>
                <w:szCs w:val="22"/>
                <w:lang w:eastAsia="lt-LT"/>
              </w:rPr>
            </w:pPr>
            <w:r w:rsidRPr="005262FD">
              <w:rPr>
                <w:sz w:val="22"/>
                <w:szCs w:val="22"/>
                <w:lang w:eastAsia="lt-LT"/>
              </w:rPr>
              <w:lastRenderedPageBreak/>
              <w:t>01-005-11-01-05 (TP)</w:t>
            </w:r>
          </w:p>
        </w:tc>
        <w:tc>
          <w:tcPr>
            <w:tcW w:w="6662" w:type="dxa"/>
          </w:tcPr>
          <w:p w14:paraId="51051F1F" w14:textId="00A691B5" w:rsidR="00260353" w:rsidRPr="00EB0DEC" w:rsidRDefault="000412D5" w:rsidP="00A61523">
            <w:pPr>
              <w:widowControl w:val="0"/>
              <w:tabs>
                <w:tab w:val="left" w:pos="851"/>
              </w:tabs>
              <w:jc w:val="both"/>
              <w:rPr>
                <w:b/>
                <w:bCs/>
                <w:sz w:val="22"/>
                <w:szCs w:val="22"/>
                <w:lang w:eastAsia="lt-LT"/>
              </w:rPr>
            </w:pPr>
            <w:r w:rsidRPr="00EB0DEC">
              <w:rPr>
                <w:b/>
                <w:bCs/>
                <w:sz w:val="22"/>
                <w:szCs w:val="22"/>
                <w:lang w:eastAsia="lt-LT"/>
              </w:rPr>
              <w:t>Administruoti 2021–2027 metų INTERREG programų įgyvendinimą</w:t>
            </w:r>
          </w:p>
        </w:tc>
        <w:tc>
          <w:tcPr>
            <w:tcW w:w="1559" w:type="dxa"/>
          </w:tcPr>
          <w:p w14:paraId="06B0F182" w14:textId="59C7B800" w:rsidR="00260353" w:rsidRPr="005262FD" w:rsidRDefault="00633CC4" w:rsidP="00A61523">
            <w:pPr>
              <w:widowControl w:val="0"/>
              <w:tabs>
                <w:tab w:val="left" w:pos="851"/>
              </w:tabs>
              <w:jc w:val="both"/>
              <w:rPr>
                <w:sz w:val="22"/>
                <w:szCs w:val="22"/>
                <w:lang w:eastAsia="lt-LT"/>
              </w:rPr>
            </w:pPr>
            <w:r>
              <w:rPr>
                <w:sz w:val="22"/>
                <w:szCs w:val="22"/>
                <w:lang w:eastAsia="lt-LT"/>
              </w:rPr>
              <w:t>50</w:t>
            </w:r>
          </w:p>
        </w:tc>
      </w:tr>
      <w:tr w:rsidR="00260353" w:rsidRPr="005262FD" w14:paraId="76AA766C" w14:textId="77777777" w:rsidTr="16E5AC5C">
        <w:tc>
          <w:tcPr>
            <w:tcW w:w="10490" w:type="dxa"/>
            <w:gridSpan w:val="3"/>
          </w:tcPr>
          <w:p w14:paraId="6F38F20B" w14:textId="4C7DE0C8" w:rsidR="00260353" w:rsidRPr="005262FD" w:rsidRDefault="000541B5" w:rsidP="00A61523">
            <w:pPr>
              <w:widowControl w:val="0"/>
              <w:tabs>
                <w:tab w:val="left" w:pos="851"/>
              </w:tabs>
              <w:jc w:val="both"/>
              <w:rPr>
                <w:i/>
                <w:iCs/>
                <w:sz w:val="22"/>
                <w:szCs w:val="22"/>
                <w:lang w:eastAsia="lt-LT"/>
              </w:rPr>
            </w:pPr>
            <w:r w:rsidRPr="005262FD">
              <w:rPr>
                <w:i/>
                <w:iCs/>
                <w:color w:val="000000" w:themeColor="text1"/>
                <w:sz w:val="22"/>
                <w:szCs w:val="22"/>
              </w:rPr>
              <w:t>Bus aktyviai dalyvaujama programų administravimo veiklose, konsultuojami Lietuvos partneriai, rengiami nacionaliniai teisės aktai, dalyvaujama derybose su EK dėl programų programavimo ir įgyvendinimo, užtikrinama Lietuvos partnerių projektų išlaidų tikrinimo sistema.</w:t>
            </w:r>
          </w:p>
        </w:tc>
      </w:tr>
      <w:bookmarkEnd w:id="17"/>
    </w:tbl>
    <w:p w14:paraId="049BECA5" w14:textId="77777777" w:rsidR="002B4D19" w:rsidRPr="005262FD" w:rsidRDefault="002B4D19" w:rsidP="00060946">
      <w:pPr>
        <w:ind w:left="-567"/>
        <w:jc w:val="both"/>
        <w:rPr>
          <w:b/>
          <w:szCs w:val="24"/>
        </w:rPr>
      </w:pPr>
    </w:p>
    <w:p w14:paraId="6E8206AB" w14:textId="6173049A" w:rsidR="00A04BAC" w:rsidRPr="005262FD" w:rsidRDefault="00A04BAC" w:rsidP="004F0664">
      <w:pPr>
        <w:jc w:val="both"/>
        <w:rPr>
          <w:b/>
          <w:i/>
          <w:szCs w:val="24"/>
        </w:rPr>
      </w:pPr>
      <w:r w:rsidRPr="005262FD">
        <w:rPr>
          <w:b/>
          <w:szCs w:val="24"/>
        </w:rPr>
        <w:t>2</w:t>
      </w:r>
      <w:r w:rsidR="008363CA" w:rsidRPr="005262FD">
        <w:rPr>
          <w:b/>
          <w:szCs w:val="24"/>
        </w:rPr>
        <w:t>-005</w:t>
      </w:r>
      <w:r w:rsidRPr="005262FD">
        <w:rPr>
          <w:b/>
          <w:szCs w:val="24"/>
        </w:rPr>
        <w:t xml:space="preserve"> grafikas.</w:t>
      </w:r>
      <w:r w:rsidR="00A37EC5" w:rsidRPr="005262FD">
        <w:rPr>
          <w:b/>
          <w:bCs/>
          <w:color w:val="000000"/>
          <w:szCs w:val="24"/>
        </w:rPr>
        <w:t xml:space="preserve"> 01-005 programa „</w:t>
      </w:r>
      <w:r w:rsidR="00A714DA" w:rsidRPr="005262FD">
        <w:rPr>
          <w:b/>
          <w:bCs/>
          <w:color w:val="000000"/>
          <w:szCs w:val="24"/>
        </w:rPr>
        <w:t>Europos teritorinio bendradarbiavimo tikslo programa</w:t>
      </w:r>
      <w:r w:rsidR="00A37EC5" w:rsidRPr="005262FD">
        <w:rPr>
          <w:b/>
          <w:bCs/>
          <w:color w:val="000000"/>
          <w:szCs w:val="24"/>
        </w:rPr>
        <w:t>“</w:t>
      </w:r>
      <w:r w:rsidRPr="005262FD">
        <w:rPr>
          <w:szCs w:val="24"/>
        </w:rPr>
        <w:t xml:space="preserve"> </w:t>
      </w:r>
      <w:r w:rsidRPr="005262FD">
        <w:rPr>
          <w:b/>
          <w:szCs w:val="24"/>
        </w:rPr>
        <w:t>ir jos uždaviniai</w:t>
      </w:r>
      <w:r w:rsidRPr="005262FD">
        <w:rPr>
          <w:b/>
          <w:i/>
          <w:szCs w:val="24"/>
        </w:rPr>
        <w:t xml:space="preserve"> </w:t>
      </w:r>
    </w:p>
    <w:p w14:paraId="0D46AFD5" w14:textId="77777777" w:rsidR="00D24D70" w:rsidRPr="005262FD" w:rsidRDefault="00D24D70" w:rsidP="00060946">
      <w:pPr>
        <w:jc w:val="both"/>
        <w:rPr>
          <w:i/>
          <w:color w:val="808080"/>
          <w:szCs w:val="24"/>
        </w:rPr>
      </w:pPr>
    </w:p>
    <w:p w14:paraId="6BD42C75" w14:textId="77777777" w:rsidR="00A04BAC" w:rsidRPr="005262FD" w:rsidRDefault="00A04BAC" w:rsidP="3202C65E">
      <w:pPr>
        <w:tabs>
          <w:tab w:val="left" w:pos="284"/>
        </w:tabs>
        <w:ind w:left="-85" w:right="113" w:hanging="709"/>
        <w:contextualSpacing/>
        <w:jc w:val="both"/>
        <w:rPr>
          <w:i/>
          <w:iCs/>
          <w:color w:val="808080"/>
          <w:sz w:val="22"/>
          <w:szCs w:val="22"/>
        </w:rPr>
      </w:pPr>
      <w:r w:rsidRPr="005262FD">
        <w:rPr>
          <w:noProof/>
          <w:sz w:val="20"/>
          <w:shd w:val="clear" w:color="auto" w:fill="F2F2F2" w:themeFill="background1" w:themeFillShade="F2"/>
        </w:rPr>
        <w:drawing>
          <wp:inline distT="0" distB="0" distL="0" distR="0" wp14:anchorId="77D570C9" wp14:editId="76B84FC4">
            <wp:extent cx="6664960" cy="2323381"/>
            <wp:effectExtent l="0" t="0" r="21590" b="2032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45BA798B" w14:textId="77777777" w:rsidR="00A04BAC" w:rsidRPr="005262FD" w:rsidRDefault="00A04BAC" w:rsidP="00060946">
      <w:pPr>
        <w:tabs>
          <w:tab w:val="left" w:pos="34"/>
          <w:tab w:val="left" w:pos="284"/>
        </w:tabs>
        <w:contextualSpacing/>
        <w:jc w:val="both"/>
        <w:rPr>
          <w:i/>
          <w:color w:val="808080"/>
          <w:sz w:val="22"/>
          <w:szCs w:val="24"/>
        </w:rPr>
      </w:pPr>
    </w:p>
    <w:p w14:paraId="1DD598D9" w14:textId="77777777" w:rsidR="00A04BAC" w:rsidRPr="005262FD" w:rsidRDefault="00A04BAC" w:rsidP="00060946">
      <w:pPr>
        <w:tabs>
          <w:tab w:val="left" w:pos="34"/>
          <w:tab w:val="left" w:pos="284"/>
        </w:tabs>
        <w:contextualSpacing/>
        <w:jc w:val="both"/>
        <w:rPr>
          <w:i/>
          <w:color w:val="808080"/>
          <w:szCs w:val="24"/>
        </w:rPr>
      </w:pPr>
    </w:p>
    <w:p w14:paraId="26557E06"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60"/>
          <w:footerReference w:type="first" r:id="rId61"/>
          <w:pgSz w:w="11906" w:h="16838"/>
          <w:pgMar w:top="1134" w:right="851" w:bottom="1134" w:left="1701" w:header="397" w:footer="567" w:gutter="0"/>
          <w:cols w:space="1296"/>
          <w:titlePg/>
          <w:docGrid w:linePitch="326"/>
        </w:sectPr>
      </w:pPr>
    </w:p>
    <w:p w14:paraId="38D060B5" w14:textId="513B843F" w:rsidR="005F717B" w:rsidRPr="00575705" w:rsidRDefault="005F717B" w:rsidP="00060946">
      <w:pPr>
        <w:pStyle w:val="Heading1"/>
        <w:shd w:val="clear" w:color="auto" w:fill="FFFFFF" w:themeFill="background1"/>
        <w:spacing w:before="0"/>
        <w:rPr>
          <w:i/>
          <w:color w:val="FFFFFF" w:themeColor="background1"/>
          <w:szCs w:val="24"/>
        </w:rPr>
      </w:pPr>
      <w:r w:rsidRPr="00575705">
        <w:rPr>
          <w:b w:val="0"/>
          <w:color w:val="FFFFFF" w:themeColor="background1"/>
          <w:sz w:val="24"/>
          <w:szCs w:val="24"/>
        </w:rPr>
        <w:lastRenderedPageBreak/>
        <w:t>*Te</w:t>
      </w:r>
      <w:r w:rsidR="00040921" w:rsidRPr="00575705">
        <w:rPr>
          <w:b w:val="0"/>
          <w:color w:val="FFFFFF" w:themeColor="background1"/>
          <w:sz w:val="24"/>
          <w:szCs w:val="24"/>
        </w:rPr>
        <w:t>r</w:t>
      </w:r>
      <w:r w:rsidRPr="00575705">
        <w:rPr>
          <w:b w:val="0"/>
          <w:color w:val="FFFFFF" w:themeColor="background1"/>
          <w:sz w:val="24"/>
          <w:szCs w:val="24"/>
        </w:rPr>
        <w:t>i</w:t>
      </w:r>
      <w:r w:rsidR="00040921" w:rsidRPr="00575705">
        <w:rPr>
          <w:b w:val="0"/>
          <w:color w:val="FFFFFF" w:themeColor="background1"/>
          <w:sz w:val="24"/>
          <w:szCs w:val="24"/>
        </w:rPr>
        <w:t>t</w:t>
      </w:r>
      <w:r w:rsidRPr="00575705">
        <w:rPr>
          <w:b w:val="0"/>
          <w:color w:val="FFFFFF" w:themeColor="background1"/>
          <w:sz w:val="24"/>
          <w:szCs w:val="24"/>
        </w:rPr>
        <w:t>orinio b</w:t>
      </w:r>
      <w:r w:rsidR="00F3241F" w:rsidRPr="00575705">
        <w:rPr>
          <w:b w:val="0"/>
          <w:color w:val="FFFFFF" w:themeColor="background1"/>
          <w:sz w:val="24"/>
          <w:szCs w:val="24"/>
        </w:rPr>
        <w:t>/p</w:t>
      </w:r>
      <w:r w:rsidRPr="00575705">
        <w:rPr>
          <w:b w:val="0"/>
          <w:color w:val="FFFFFF" w:themeColor="background1"/>
          <w:sz w:val="24"/>
          <w:szCs w:val="24"/>
        </w:rPr>
        <w:t xml:space="preserve"> Asignavimai</w:t>
      </w:r>
    </w:p>
    <w:p w14:paraId="2D1ABFE5" w14:textId="1DD184FC" w:rsidR="00A04BAC" w:rsidRPr="00E84AF2" w:rsidRDefault="00A04BAC" w:rsidP="00060946">
      <w:pPr>
        <w:shd w:val="clear" w:color="auto" w:fill="E2EFD9" w:themeFill="accent6" w:themeFillTint="33"/>
        <w:spacing w:after="120"/>
        <w:rPr>
          <w:b/>
          <w:iCs/>
          <w:color w:val="FF0000"/>
          <w:szCs w:val="24"/>
        </w:rPr>
      </w:pPr>
      <w:r w:rsidRPr="005262FD">
        <w:rPr>
          <w:b/>
          <w:szCs w:val="24"/>
        </w:rPr>
        <w:t>3</w:t>
      </w:r>
      <w:r w:rsidR="008363CA" w:rsidRPr="005262FD">
        <w:rPr>
          <w:b/>
          <w:szCs w:val="24"/>
        </w:rPr>
        <w:t>-005</w:t>
      </w:r>
      <w:r w:rsidRPr="005262FD">
        <w:rPr>
          <w:b/>
          <w:szCs w:val="24"/>
        </w:rPr>
        <w:t xml:space="preserve"> lentelė. </w:t>
      </w:r>
      <w:r w:rsidRPr="00E84AF2">
        <w:rPr>
          <w:b/>
          <w:iCs/>
          <w:szCs w:val="24"/>
        </w:rPr>
        <w:t>202</w:t>
      </w:r>
      <w:r w:rsidR="005234C1" w:rsidRPr="00E84AF2">
        <w:rPr>
          <w:b/>
          <w:iCs/>
          <w:szCs w:val="24"/>
        </w:rPr>
        <w:t>6</w:t>
      </w:r>
      <w:r w:rsidRPr="00E84AF2">
        <w:rPr>
          <w:b/>
          <w:iCs/>
          <w:szCs w:val="24"/>
        </w:rPr>
        <w:t>–202</w:t>
      </w:r>
      <w:r w:rsidR="005234C1" w:rsidRPr="00E84AF2">
        <w:rPr>
          <w:b/>
          <w:iCs/>
          <w:szCs w:val="24"/>
        </w:rPr>
        <w:t>8</w:t>
      </w:r>
      <w:r w:rsidRPr="00E84AF2">
        <w:rPr>
          <w:b/>
          <w:iCs/>
          <w:szCs w:val="24"/>
        </w:rPr>
        <w:t xml:space="preserve"> metų </w:t>
      </w:r>
      <w:r w:rsidR="00A37EC5" w:rsidRPr="00E84AF2">
        <w:rPr>
          <w:b/>
          <w:iCs/>
          <w:color w:val="000000"/>
          <w:szCs w:val="24"/>
        </w:rPr>
        <w:t xml:space="preserve">programos </w:t>
      </w:r>
      <w:r w:rsidR="00E84AF2" w:rsidRPr="00E84AF2">
        <w:rPr>
          <w:b/>
          <w:iCs/>
          <w:color w:val="000000"/>
          <w:szCs w:val="24"/>
        </w:rPr>
        <w:t xml:space="preserve">01-005 </w:t>
      </w:r>
      <w:r w:rsidR="00A37EC5" w:rsidRPr="00E84AF2">
        <w:rPr>
          <w:b/>
          <w:iCs/>
          <w:color w:val="000000"/>
          <w:szCs w:val="24"/>
        </w:rPr>
        <w:t>„</w:t>
      </w:r>
      <w:r w:rsidR="00A714DA" w:rsidRPr="00E84AF2">
        <w:rPr>
          <w:b/>
          <w:iCs/>
          <w:color w:val="000000"/>
          <w:szCs w:val="24"/>
        </w:rPr>
        <w:t>Europos teritorinio bendradarbiavimo tikslo programa</w:t>
      </w:r>
      <w:r w:rsidR="00A37EC5" w:rsidRPr="00E84AF2">
        <w:rPr>
          <w:b/>
          <w:iCs/>
          <w:color w:val="000000"/>
          <w:szCs w:val="24"/>
        </w:rPr>
        <w:t>“</w:t>
      </w:r>
      <w:r w:rsidR="00A37EC5" w:rsidRPr="00E84AF2">
        <w:rPr>
          <w:b/>
          <w:iCs/>
          <w:szCs w:val="24"/>
        </w:rPr>
        <w:t xml:space="preserve"> </w:t>
      </w:r>
      <w:r w:rsidRPr="00E84AF2">
        <w:rPr>
          <w:b/>
          <w:iCs/>
          <w:szCs w:val="24"/>
        </w:rPr>
        <w:t xml:space="preserve"> uždaviniai, priemonės, asignavimai ir kitos lėšos (tūkst. eurų)</w:t>
      </w:r>
      <w:r w:rsidR="00001C9E" w:rsidRPr="00E84AF2">
        <w:rPr>
          <w:b/>
          <w:iCs/>
          <w:szCs w:val="24"/>
        </w:rPr>
        <w:t xml:space="preserve"> </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3969"/>
        <w:gridCol w:w="1205"/>
        <w:gridCol w:w="1205"/>
        <w:gridCol w:w="1205"/>
        <w:gridCol w:w="1205"/>
        <w:gridCol w:w="1205"/>
        <w:gridCol w:w="1205"/>
        <w:gridCol w:w="2268"/>
      </w:tblGrid>
      <w:tr w:rsidR="00EE18CC" w:rsidRPr="00575705" w14:paraId="464C5339" w14:textId="77777777" w:rsidTr="00F812EC">
        <w:trPr>
          <w:trHeight w:val="720"/>
        </w:trPr>
        <w:tc>
          <w:tcPr>
            <w:tcW w:w="1276" w:type="dxa"/>
            <w:vMerge w:val="restart"/>
            <w:shd w:val="clear" w:color="auto" w:fill="DEEAF6" w:themeFill="accent1" w:themeFillTint="33"/>
            <w:tcMar>
              <w:top w:w="15" w:type="dxa"/>
              <w:left w:w="15" w:type="dxa"/>
              <w:bottom w:w="0" w:type="dxa"/>
              <w:right w:w="15" w:type="dxa"/>
            </w:tcMar>
            <w:vAlign w:val="center"/>
            <w:hideMark/>
          </w:tcPr>
          <w:p w14:paraId="10265CBF" w14:textId="77777777" w:rsidR="00EE18CC" w:rsidRPr="00575705" w:rsidRDefault="00EE18CC">
            <w:pPr>
              <w:jc w:val="center"/>
              <w:rPr>
                <w:color w:val="000000"/>
                <w:sz w:val="18"/>
                <w:szCs w:val="18"/>
              </w:rPr>
            </w:pPr>
            <w:r w:rsidRPr="00575705">
              <w:rPr>
                <w:color w:val="000000"/>
                <w:sz w:val="18"/>
                <w:szCs w:val="18"/>
              </w:rPr>
              <w:t>Valstybės veiklos srities, programos, uždavinio, priemonės kodas, požymis</w:t>
            </w:r>
          </w:p>
        </w:tc>
        <w:tc>
          <w:tcPr>
            <w:tcW w:w="3969" w:type="dxa"/>
            <w:vMerge w:val="restart"/>
            <w:shd w:val="clear" w:color="auto" w:fill="DEEAF6" w:themeFill="accent1" w:themeFillTint="33"/>
            <w:tcMar>
              <w:top w:w="15" w:type="dxa"/>
              <w:left w:w="15" w:type="dxa"/>
              <w:bottom w:w="0" w:type="dxa"/>
              <w:right w:w="15" w:type="dxa"/>
            </w:tcMar>
            <w:vAlign w:val="center"/>
            <w:hideMark/>
          </w:tcPr>
          <w:p w14:paraId="2AC0C994" w14:textId="77777777" w:rsidR="00EE18CC" w:rsidRPr="00575705" w:rsidRDefault="00EE18CC">
            <w:pPr>
              <w:jc w:val="center"/>
              <w:rPr>
                <w:color w:val="000000"/>
                <w:sz w:val="18"/>
                <w:szCs w:val="18"/>
              </w:rPr>
            </w:pPr>
            <w:r w:rsidRPr="00575705">
              <w:rPr>
                <w:color w:val="000000"/>
                <w:sz w:val="18"/>
                <w:szCs w:val="18"/>
              </w:rPr>
              <w:t>Uždavinio, priemonės pavadinimas</w:t>
            </w:r>
          </w:p>
        </w:tc>
        <w:tc>
          <w:tcPr>
            <w:tcW w:w="2410" w:type="dxa"/>
            <w:gridSpan w:val="2"/>
            <w:shd w:val="clear" w:color="auto" w:fill="DEEAF6" w:themeFill="accent1" w:themeFillTint="33"/>
            <w:tcMar>
              <w:top w:w="15" w:type="dxa"/>
              <w:left w:w="15" w:type="dxa"/>
              <w:bottom w:w="0" w:type="dxa"/>
              <w:right w:w="15" w:type="dxa"/>
            </w:tcMar>
            <w:vAlign w:val="center"/>
            <w:hideMark/>
          </w:tcPr>
          <w:p w14:paraId="41020377" w14:textId="62CF4E4B"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6</w:t>
            </w:r>
            <w:r w:rsidRPr="00575705">
              <w:rPr>
                <w:b/>
                <w:bCs/>
                <w:color w:val="000000"/>
                <w:sz w:val="18"/>
                <w:szCs w:val="18"/>
              </w:rPr>
              <w:t>-ųjų metų asignavimai</w:t>
            </w:r>
          </w:p>
        </w:tc>
        <w:tc>
          <w:tcPr>
            <w:tcW w:w="2410" w:type="dxa"/>
            <w:gridSpan w:val="2"/>
            <w:shd w:val="clear" w:color="auto" w:fill="DEEAF6" w:themeFill="accent1" w:themeFillTint="33"/>
            <w:tcMar>
              <w:top w:w="15" w:type="dxa"/>
              <w:left w:w="15" w:type="dxa"/>
              <w:bottom w:w="0" w:type="dxa"/>
              <w:right w:w="15" w:type="dxa"/>
            </w:tcMar>
            <w:vAlign w:val="center"/>
            <w:hideMark/>
          </w:tcPr>
          <w:p w14:paraId="054BB7C3" w14:textId="5E9C7CB9"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7</w:t>
            </w:r>
            <w:r w:rsidRPr="00575705">
              <w:rPr>
                <w:b/>
                <w:bCs/>
                <w:color w:val="000000"/>
                <w:sz w:val="18"/>
                <w:szCs w:val="18"/>
              </w:rPr>
              <w:t>-ųjų metų asignavimai</w:t>
            </w:r>
          </w:p>
        </w:tc>
        <w:tc>
          <w:tcPr>
            <w:tcW w:w="2410" w:type="dxa"/>
            <w:gridSpan w:val="2"/>
            <w:shd w:val="clear" w:color="auto" w:fill="DEEAF6" w:themeFill="accent1" w:themeFillTint="33"/>
            <w:tcMar>
              <w:top w:w="15" w:type="dxa"/>
              <w:left w:w="15" w:type="dxa"/>
              <w:bottom w:w="0" w:type="dxa"/>
              <w:right w:w="15" w:type="dxa"/>
            </w:tcMar>
            <w:vAlign w:val="center"/>
            <w:hideMark/>
          </w:tcPr>
          <w:p w14:paraId="44D56AEA" w14:textId="57FDE7DE"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8</w:t>
            </w:r>
            <w:r w:rsidRPr="00575705">
              <w:rPr>
                <w:b/>
                <w:bCs/>
                <w:color w:val="000000"/>
                <w:sz w:val="18"/>
                <w:szCs w:val="18"/>
              </w:rPr>
              <w:t>-ųjų metų asignavimai</w:t>
            </w:r>
          </w:p>
        </w:tc>
        <w:tc>
          <w:tcPr>
            <w:tcW w:w="2268" w:type="dxa"/>
            <w:vMerge w:val="restart"/>
            <w:shd w:val="clear" w:color="auto" w:fill="DEEAF6" w:themeFill="accent1" w:themeFillTint="33"/>
            <w:tcMar>
              <w:top w:w="15" w:type="dxa"/>
              <w:left w:w="15" w:type="dxa"/>
              <w:bottom w:w="0" w:type="dxa"/>
              <w:right w:w="15" w:type="dxa"/>
            </w:tcMar>
            <w:vAlign w:val="center"/>
            <w:hideMark/>
          </w:tcPr>
          <w:p w14:paraId="4A7359E4" w14:textId="77777777" w:rsidR="00EE18CC" w:rsidRPr="00575705" w:rsidRDefault="00EE18CC">
            <w:pPr>
              <w:jc w:val="center"/>
              <w:rPr>
                <w:color w:val="000000"/>
                <w:sz w:val="18"/>
                <w:szCs w:val="18"/>
              </w:rPr>
            </w:pPr>
            <w:r w:rsidRPr="00575705">
              <w:rPr>
                <w:color w:val="000000"/>
                <w:sz w:val="18"/>
                <w:szCs w:val="18"/>
              </w:rPr>
              <w:t xml:space="preserve">Vyriausybės programos nuostatų įgyvendinimo plano, Nacionalinės darbotvarkės, NPP ir (arba) nacionalinės plėtros programos akronimas ir elemento kodas </w:t>
            </w:r>
          </w:p>
        </w:tc>
      </w:tr>
      <w:tr w:rsidR="00EE18CC" w:rsidRPr="00575705" w14:paraId="4569295E" w14:textId="77777777" w:rsidTr="00F812EC">
        <w:trPr>
          <w:trHeight w:val="28"/>
        </w:trPr>
        <w:tc>
          <w:tcPr>
            <w:tcW w:w="1276" w:type="dxa"/>
            <w:vMerge/>
            <w:vAlign w:val="center"/>
            <w:hideMark/>
          </w:tcPr>
          <w:p w14:paraId="792191E9" w14:textId="77777777" w:rsidR="00EE18CC" w:rsidRPr="00575705" w:rsidRDefault="00EE18CC">
            <w:pPr>
              <w:rPr>
                <w:color w:val="000000"/>
                <w:sz w:val="18"/>
                <w:szCs w:val="18"/>
              </w:rPr>
            </w:pPr>
          </w:p>
        </w:tc>
        <w:tc>
          <w:tcPr>
            <w:tcW w:w="3969" w:type="dxa"/>
            <w:vMerge/>
            <w:vAlign w:val="center"/>
            <w:hideMark/>
          </w:tcPr>
          <w:p w14:paraId="17E7A08B" w14:textId="77777777" w:rsidR="00EE18CC" w:rsidRPr="00575705" w:rsidRDefault="00EE18CC">
            <w:pPr>
              <w:rPr>
                <w:color w:val="000000"/>
                <w:sz w:val="18"/>
                <w:szCs w:val="18"/>
              </w:rPr>
            </w:pPr>
          </w:p>
        </w:tc>
        <w:tc>
          <w:tcPr>
            <w:tcW w:w="1205" w:type="dxa"/>
            <w:shd w:val="clear" w:color="auto" w:fill="DEEAF6" w:themeFill="accent1" w:themeFillTint="33"/>
            <w:tcMar>
              <w:top w:w="15" w:type="dxa"/>
              <w:left w:w="15" w:type="dxa"/>
              <w:bottom w:w="0" w:type="dxa"/>
              <w:right w:w="15" w:type="dxa"/>
            </w:tcMar>
            <w:vAlign w:val="center"/>
            <w:hideMark/>
          </w:tcPr>
          <w:p w14:paraId="2C06A294"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1597D671" w14:textId="275CD64B" w:rsidR="00EE18CC" w:rsidRPr="00575705" w:rsidRDefault="00EE18CC">
            <w:pPr>
              <w:jc w:val="center"/>
              <w:rPr>
                <w:color w:val="000000"/>
                <w:sz w:val="18"/>
                <w:szCs w:val="18"/>
              </w:rPr>
            </w:pPr>
            <w:r w:rsidRPr="00575705">
              <w:rPr>
                <w:color w:val="000000"/>
                <w:sz w:val="18"/>
                <w:szCs w:val="18"/>
              </w:rPr>
              <w:t>iš jų darbo užmokesčiui</w:t>
            </w:r>
          </w:p>
        </w:tc>
        <w:tc>
          <w:tcPr>
            <w:tcW w:w="1205" w:type="dxa"/>
            <w:shd w:val="clear" w:color="auto" w:fill="DEEAF6" w:themeFill="accent1" w:themeFillTint="33"/>
            <w:tcMar>
              <w:top w:w="15" w:type="dxa"/>
              <w:left w:w="15" w:type="dxa"/>
              <w:bottom w:w="0" w:type="dxa"/>
              <w:right w:w="15" w:type="dxa"/>
            </w:tcMar>
            <w:vAlign w:val="center"/>
            <w:hideMark/>
          </w:tcPr>
          <w:p w14:paraId="7D0A7C3F"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164D7CDE" w14:textId="00F41E97" w:rsidR="00EE18CC" w:rsidRPr="00575705" w:rsidRDefault="00EE18CC">
            <w:pPr>
              <w:jc w:val="center"/>
              <w:rPr>
                <w:color w:val="000000"/>
                <w:sz w:val="18"/>
                <w:szCs w:val="18"/>
              </w:rPr>
            </w:pPr>
            <w:r w:rsidRPr="00575705">
              <w:rPr>
                <w:color w:val="000000"/>
                <w:sz w:val="18"/>
                <w:szCs w:val="18"/>
              </w:rPr>
              <w:t>iš jų darbo užmokesčiui</w:t>
            </w:r>
          </w:p>
        </w:tc>
        <w:tc>
          <w:tcPr>
            <w:tcW w:w="1205" w:type="dxa"/>
            <w:shd w:val="clear" w:color="auto" w:fill="DEEAF6" w:themeFill="accent1" w:themeFillTint="33"/>
            <w:tcMar>
              <w:top w:w="15" w:type="dxa"/>
              <w:left w:w="15" w:type="dxa"/>
              <w:bottom w:w="0" w:type="dxa"/>
              <w:right w:w="15" w:type="dxa"/>
            </w:tcMar>
            <w:vAlign w:val="center"/>
            <w:hideMark/>
          </w:tcPr>
          <w:p w14:paraId="35BC0D6B"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0A5B8144" w14:textId="52D8837F" w:rsidR="00EE18CC" w:rsidRPr="00575705" w:rsidRDefault="00EE18CC">
            <w:pPr>
              <w:jc w:val="center"/>
              <w:rPr>
                <w:color w:val="000000"/>
                <w:sz w:val="18"/>
                <w:szCs w:val="18"/>
              </w:rPr>
            </w:pPr>
            <w:r w:rsidRPr="00575705">
              <w:rPr>
                <w:color w:val="000000"/>
                <w:sz w:val="18"/>
                <w:szCs w:val="18"/>
              </w:rPr>
              <w:t>iš jų darbo užmokesčiui</w:t>
            </w:r>
          </w:p>
        </w:tc>
        <w:tc>
          <w:tcPr>
            <w:tcW w:w="2268" w:type="dxa"/>
            <w:vMerge/>
            <w:vAlign w:val="center"/>
            <w:hideMark/>
          </w:tcPr>
          <w:p w14:paraId="737AB470" w14:textId="77777777" w:rsidR="00EE18CC" w:rsidRPr="00575705" w:rsidRDefault="00EE18CC">
            <w:pPr>
              <w:rPr>
                <w:color w:val="000000"/>
                <w:sz w:val="18"/>
                <w:szCs w:val="18"/>
              </w:rPr>
            </w:pPr>
          </w:p>
        </w:tc>
      </w:tr>
      <w:tr w:rsidR="00402534" w:rsidRPr="00575705" w14:paraId="4241A8B9" w14:textId="77777777" w:rsidTr="00F812EC">
        <w:trPr>
          <w:trHeight w:val="340"/>
        </w:trPr>
        <w:tc>
          <w:tcPr>
            <w:tcW w:w="1276" w:type="dxa"/>
            <w:shd w:val="clear" w:color="auto" w:fill="CCFFCC"/>
            <w:tcMar>
              <w:top w:w="15" w:type="dxa"/>
              <w:left w:w="15" w:type="dxa"/>
              <w:bottom w:w="0" w:type="dxa"/>
              <w:right w:w="15" w:type="dxa"/>
            </w:tcMar>
            <w:vAlign w:val="center"/>
            <w:hideMark/>
          </w:tcPr>
          <w:p w14:paraId="6E64DE93" w14:textId="77777777" w:rsidR="00402534" w:rsidRPr="00575705" w:rsidRDefault="00402534" w:rsidP="00402534">
            <w:pPr>
              <w:jc w:val="center"/>
              <w:rPr>
                <w:b/>
                <w:bCs/>
                <w:sz w:val="18"/>
                <w:szCs w:val="18"/>
              </w:rPr>
            </w:pPr>
            <w:r w:rsidRPr="00575705">
              <w:rPr>
                <w:b/>
                <w:bCs/>
                <w:sz w:val="18"/>
                <w:szCs w:val="18"/>
              </w:rPr>
              <w:t>01-005-11-01 (T)</w:t>
            </w:r>
          </w:p>
        </w:tc>
        <w:tc>
          <w:tcPr>
            <w:tcW w:w="3969" w:type="dxa"/>
            <w:shd w:val="clear" w:color="auto" w:fill="CCFFCC"/>
            <w:tcMar>
              <w:top w:w="15" w:type="dxa"/>
              <w:left w:w="15" w:type="dxa"/>
              <w:bottom w:w="0" w:type="dxa"/>
              <w:right w:w="15" w:type="dxa"/>
            </w:tcMar>
            <w:hideMark/>
          </w:tcPr>
          <w:p w14:paraId="2EBBAF08" w14:textId="77777777" w:rsidR="00402534" w:rsidRPr="00575705" w:rsidRDefault="00402534" w:rsidP="00402534">
            <w:pPr>
              <w:rPr>
                <w:b/>
                <w:bCs/>
                <w:sz w:val="18"/>
                <w:szCs w:val="18"/>
              </w:rPr>
            </w:pPr>
            <w:r w:rsidRPr="00575705">
              <w:rPr>
                <w:b/>
                <w:bCs/>
                <w:sz w:val="18"/>
                <w:szCs w:val="18"/>
              </w:rPr>
              <w:t>Uždavinys:  Užtikrinti Europos teritorinio bendradarbiavimo tikslo programų įgyvendinimą</w:t>
            </w:r>
          </w:p>
        </w:tc>
        <w:tc>
          <w:tcPr>
            <w:tcW w:w="1205" w:type="dxa"/>
            <w:shd w:val="clear" w:color="auto" w:fill="CCFFCC"/>
            <w:tcMar>
              <w:top w:w="15" w:type="dxa"/>
              <w:left w:w="15" w:type="dxa"/>
              <w:bottom w:w="0" w:type="dxa"/>
              <w:right w:w="15" w:type="dxa"/>
            </w:tcMar>
            <w:vAlign w:val="center"/>
            <w:hideMark/>
          </w:tcPr>
          <w:p w14:paraId="713682AC" w14:textId="3B484FA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CC"/>
            <w:tcMar>
              <w:top w:w="15" w:type="dxa"/>
              <w:left w:w="15" w:type="dxa"/>
              <w:bottom w:w="0" w:type="dxa"/>
              <w:right w:w="15" w:type="dxa"/>
            </w:tcMar>
            <w:vAlign w:val="center"/>
            <w:hideMark/>
          </w:tcPr>
          <w:p w14:paraId="533FE63C" w14:textId="7D79C07B"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CC"/>
            <w:tcMar>
              <w:top w:w="15" w:type="dxa"/>
              <w:left w:w="15" w:type="dxa"/>
              <w:bottom w:w="0" w:type="dxa"/>
              <w:right w:w="15" w:type="dxa"/>
            </w:tcMar>
            <w:vAlign w:val="center"/>
            <w:hideMark/>
          </w:tcPr>
          <w:p w14:paraId="55707F69" w14:textId="458DC013"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CC"/>
            <w:tcMar>
              <w:top w:w="15" w:type="dxa"/>
              <w:left w:w="15" w:type="dxa"/>
              <w:bottom w:w="0" w:type="dxa"/>
              <w:right w:w="15" w:type="dxa"/>
            </w:tcMar>
            <w:vAlign w:val="center"/>
            <w:hideMark/>
          </w:tcPr>
          <w:p w14:paraId="57D4C366" w14:textId="461B62CB"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CC"/>
            <w:tcMar>
              <w:top w:w="15" w:type="dxa"/>
              <w:left w:w="15" w:type="dxa"/>
              <w:bottom w:w="0" w:type="dxa"/>
              <w:right w:w="15" w:type="dxa"/>
            </w:tcMar>
            <w:vAlign w:val="center"/>
            <w:hideMark/>
          </w:tcPr>
          <w:p w14:paraId="1858FB3F" w14:textId="4535C336" w:rsidR="00402534" w:rsidRPr="00575705" w:rsidRDefault="00402534" w:rsidP="00402534">
            <w:pPr>
              <w:jc w:val="center"/>
              <w:rPr>
                <w:b/>
                <w:bCs/>
                <w:sz w:val="18"/>
                <w:szCs w:val="18"/>
              </w:rPr>
            </w:pPr>
            <w:r w:rsidRPr="00575705">
              <w:rPr>
                <w:b/>
                <w:bCs/>
                <w:sz w:val="18"/>
                <w:szCs w:val="18"/>
              </w:rPr>
              <w:t>16 855</w:t>
            </w:r>
          </w:p>
        </w:tc>
        <w:tc>
          <w:tcPr>
            <w:tcW w:w="1205" w:type="dxa"/>
            <w:shd w:val="clear" w:color="auto" w:fill="CCFFCC"/>
            <w:tcMar>
              <w:top w:w="15" w:type="dxa"/>
              <w:left w:w="15" w:type="dxa"/>
              <w:bottom w:w="0" w:type="dxa"/>
              <w:right w:w="15" w:type="dxa"/>
            </w:tcMar>
            <w:vAlign w:val="center"/>
            <w:hideMark/>
          </w:tcPr>
          <w:p w14:paraId="28AB558A" w14:textId="10993A1B" w:rsidR="00402534" w:rsidRPr="00575705" w:rsidRDefault="00402534" w:rsidP="00402534">
            <w:pPr>
              <w:jc w:val="center"/>
              <w:rPr>
                <w:b/>
                <w:bCs/>
                <w:sz w:val="18"/>
                <w:szCs w:val="18"/>
              </w:rPr>
            </w:pPr>
            <w:r w:rsidRPr="00575705">
              <w:rPr>
                <w:b/>
                <w:bCs/>
                <w:sz w:val="18"/>
                <w:szCs w:val="18"/>
              </w:rPr>
              <w:t>700</w:t>
            </w:r>
          </w:p>
        </w:tc>
        <w:tc>
          <w:tcPr>
            <w:tcW w:w="2268" w:type="dxa"/>
            <w:shd w:val="clear" w:color="auto" w:fill="CCFFCC"/>
            <w:noWrap/>
            <w:tcMar>
              <w:top w:w="15" w:type="dxa"/>
              <w:left w:w="15" w:type="dxa"/>
              <w:bottom w:w="0" w:type="dxa"/>
              <w:right w:w="15" w:type="dxa"/>
            </w:tcMar>
            <w:vAlign w:val="center"/>
            <w:hideMark/>
          </w:tcPr>
          <w:p w14:paraId="4FFD44B5" w14:textId="77777777" w:rsidR="00402534" w:rsidRPr="00575705" w:rsidRDefault="00402534" w:rsidP="00402534">
            <w:pPr>
              <w:rPr>
                <w:sz w:val="18"/>
                <w:szCs w:val="18"/>
              </w:rPr>
            </w:pPr>
            <w:r w:rsidRPr="00575705">
              <w:rPr>
                <w:sz w:val="18"/>
                <w:szCs w:val="18"/>
              </w:rPr>
              <w:t> </w:t>
            </w:r>
          </w:p>
        </w:tc>
      </w:tr>
      <w:tr w:rsidR="00402534" w:rsidRPr="00575705" w14:paraId="27912CC8" w14:textId="77777777" w:rsidTr="00F812EC">
        <w:trPr>
          <w:trHeight w:val="459"/>
        </w:trPr>
        <w:tc>
          <w:tcPr>
            <w:tcW w:w="1276" w:type="dxa"/>
            <w:tcMar>
              <w:top w:w="15" w:type="dxa"/>
              <w:left w:w="15" w:type="dxa"/>
              <w:bottom w:w="0" w:type="dxa"/>
              <w:right w:w="15" w:type="dxa"/>
            </w:tcMar>
            <w:vAlign w:val="center"/>
            <w:hideMark/>
          </w:tcPr>
          <w:p w14:paraId="6BF29A4B" w14:textId="77777777" w:rsidR="00402534" w:rsidRPr="00575705" w:rsidRDefault="00402534" w:rsidP="00402534">
            <w:pPr>
              <w:jc w:val="center"/>
              <w:rPr>
                <w:sz w:val="18"/>
                <w:szCs w:val="18"/>
              </w:rPr>
            </w:pPr>
            <w:r w:rsidRPr="00575705">
              <w:rPr>
                <w:sz w:val="18"/>
                <w:szCs w:val="18"/>
              </w:rPr>
              <w:t>01-005-11-01-01 (TP)</w:t>
            </w:r>
          </w:p>
        </w:tc>
        <w:tc>
          <w:tcPr>
            <w:tcW w:w="3969" w:type="dxa"/>
            <w:tcMar>
              <w:top w:w="15" w:type="dxa"/>
              <w:left w:w="15" w:type="dxa"/>
              <w:bottom w:w="0" w:type="dxa"/>
              <w:right w:w="15" w:type="dxa"/>
            </w:tcMar>
            <w:vAlign w:val="center"/>
            <w:hideMark/>
          </w:tcPr>
          <w:p w14:paraId="55162E53" w14:textId="57EEF466" w:rsidR="00402534" w:rsidRPr="00575705" w:rsidRDefault="159FA670" w:rsidP="00402534">
            <w:pPr>
              <w:rPr>
                <w:sz w:val="18"/>
                <w:szCs w:val="18"/>
              </w:rPr>
            </w:pPr>
            <w:r w:rsidRPr="00575705">
              <w:rPr>
                <w:sz w:val="18"/>
                <w:szCs w:val="18"/>
              </w:rPr>
              <w:t>Teikti techninę pagalbą įgyvendinant 2021–2027 m. INTERREG Lietuvos ir Lenkijos bendr</w:t>
            </w:r>
            <w:r w:rsidR="6E37C42D" w:rsidRPr="00575705">
              <w:rPr>
                <w:sz w:val="18"/>
                <w:szCs w:val="18"/>
              </w:rPr>
              <w:t>a</w:t>
            </w:r>
            <w:r w:rsidRPr="00575705">
              <w:rPr>
                <w:sz w:val="18"/>
                <w:szCs w:val="18"/>
              </w:rPr>
              <w:t xml:space="preserve">darbiavimo per sieną programą </w:t>
            </w:r>
          </w:p>
        </w:tc>
        <w:tc>
          <w:tcPr>
            <w:tcW w:w="1205" w:type="dxa"/>
            <w:tcMar>
              <w:top w:w="15" w:type="dxa"/>
              <w:left w:w="15" w:type="dxa"/>
              <w:bottom w:w="0" w:type="dxa"/>
              <w:right w:w="15" w:type="dxa"/>
            </w:tcMar>
            <w:vAlign w:val="center"/>
            <w:hideMark/>
          </w:tcPr>
          <w:p w14:paraId="4EFC0263" w14:textId="59DB985F"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34F480CF" w14:textId="11611BA2" w:rsidR="00402534" w:rsidRPr="00575705" w:rsidRDefault="00402534" w:rsidP="00402534">
            <w:pPr>
              <w:jc w:val="center"/>
              <w:rPr>
                <w:sz w:val="18"/>
                <w:szCs w:val="18"/>
              </w:rPr>
            </w:pPr>
            <w:r w:rsidRPr="00575705">
              <w:rPr>
                <w:sz w:val="18"/>
                <w:szCs w:val="18"/>
              </w:rPr>
              <w:t>691</w:t>
            </w:r>
          </w:p>
        </w:tc>
        <w:tc>
          <w:tcPr>
            <w:tcW w:w="1205" w:type="dxa"/>
            <w:tcMar>
              <w:top w:w="15" w:type="dxa"/>
              <w:left w:w="15" w:type="dxa"/>
              <w:bottom w:w="0" w:type="dxa"/>
              <w:right w:w="15" w:type="dxa"/>
            </w:tcMar>
            <w:vAlign w:val="center"/>
            <w:hideMark/>
          </w:tcPr>
          <w:p w14:paraId="22FE4DCF" w14:textId="70AEC33A"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10FBB20E" w14:textId="24CBEA01" w:rsidR="00402534" w:rsidRPr="00575705" w:rsidRDefault="00402534" w:rsidP="00402534">
            <w:pPr>
              <w:jc w:val="center"/>
              <w:rPr>
                <w:sz w:val="18"/>
                <w:szCs w:val="18"/>
              </w:rPr>
            </w:pPr>
            <w:r w:rsidRPr="00575705">
              <w:rPr>
                <w:sz w:val="18"/>
                <w:szCs w:val="18"/>
              </w:rPr>
              <w:t>695</w:t>
            </w:r>
          </w:p>
        </w:tc>
        <w:tc>
          <w:tcPr>
            <w:tcW w:w="1205" w:type="dxa"/>
            <w:tcMar>
              <w:top w:w="15" w:type="dxa"/>
              <w:left w:w="15" w:type="dxa"/>
              <w:bottom w:w="0" w:type="dxa"/>
              <w:right w:w="15" w:type="dxa"/>
            </w:tcMar>
            <w:vAlign w:val="center"/>
            <w:hideMark/>
          </w:tcPr>
          <w:p w14:paraId="22EA6AE0" w14:textId="6242DB37"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1612D829" w14:textId="7F579F50" w:rsidR="00402534" w:rsidRPr="00575705" w:rsidRDefault="00402534" w:rsidP="00402534">
            <w:pPr>
              <w:jc w:val="center"/>
              <w:rPr>
                <w:sz w:val="18"/>
                <w:szCs w:val="18"/>
              </w:rPr>
            </w:pPr>
            <w:r w:rsidRPr="00575705">
              <w:rPr>
                <w:sz w:val="18"/>
                <w:szCs w:val="18"/>
              </w:rPr>
              <w:t>700</w:t>
            </w:r>
          </w:p>
        </w:tc>
        <w:tc>
          <w:tcPr>
            <w:tcW w:w="2268" w:type="dxa"/>
            <w:noWrap/>
            <w:tcMar>
              <w:top w:w="15" w:type="dxa"/>
              <w:left w:w="15" w:type="dxa"/>
              <w:bottom w:w="0" w:type="dxa"/>
              <w:right w:w="15" w:type="dxa"/>
            </w:tcMar>
            <w:vAlign w:val="center"/>
            <w:hideMark/>
          </w:tcPr>
          <w:p w14:paraId="6BFB6CFE"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B6B6547" w14:textId="77777777" w:rsidTr="00F812EC">
        <w:trPr>
          <w:trHeight w:val="242"/>
        </w:trPr>
        <w:tc>
          <w:tcPr>
            <w:tcW w:w="1276" w:type="dxa"/>
            <w:tcMar>
              <w:top w:w="15" w:type="dxa"/>
              <w:left w:w="15" w:type="dxa"/>
              <w:bottom w:w="0" w:type="dxa"/>
              <w:right w:w="15" w:type="dxa"/>
            </w:tcMar>
            <w:vAlign w:val="center"/>
            <w:hideMark/>
          </w:tcPr>
          <w:p w14:paraId="076FCCB3" w14:textId="77777777" w:rsidR="00402534" w:rsidRPr="00575705" w:rsidRDefault="00402534" w:rsidP="00402534">
            <w:pPr>
              <w:jc w:val="center"/>
              <w:rPr>
                <w:sz w:val="18"/>
                <w:szCs w:val="18"/>
              </w:rPr>
            </w:pPr>
            <w:r w:rsidRPr="00575705">
              <w:rPr>
                <w:sz w:val="18"/>
                <w:szCs w:val="18"/>
              </w:rPr>
              <w:t>01-005-11-01-02 (TP)</w:t>
            </w:r>
          </w:p>
        </w:tc>
        <w:tc>
          <w:tcPr>
            <w:tcW w:w="3969" w:type="dxa"/>
            <w:tcMar>
              <w:top w:w="15" w:type="dxa"/>
              <w:left w:w="15" w:type="dxa"/>
              <w:bottom w:w="0" w:type="dxa"/>
              <w:right w:w="15" w:type="dxa"/>
            </w:tcMar>
            <w:vAlign w:val="center"/>
            <w:hideMark/>
          </w:tcPr>
          <w:p w14:paraId="670CB2E9" w14:textId="1BCF85ED" w:rsidR="00402534" w:rsidRPr="00575705" w:rsidRDefault="00402534" w:rsidP="00402534">
            <w:pPr>
              <w:rPr>
                <w:sz w:val="18"/>
                <w:szCs w:val="18"/>
              </w:rPr>
            </w:pPr>
            <w:r w:rsidRPr="00575705">
              <w:rPr>
                <w:sz w:val="18"/>
                <w:szCs w:val="18"/>
              </w:rPr>
              <w:t>Įgyvendinti ir bendrai finansuoti 2021–2027 m. INTERREG projektus</w:t>
            </w:r>
          </w:p>
        </w:tc>
        <w:tc>
          <w:tcPr>
            <w:tcW w:w="1205" w:type="dxa"/>
            <w:tcMar>
              <w:top w:w="15" w:type="dxa"/>
              <w:left w:w="15" w:type="dxa"/>
              <w:bottom w:w="0" w:type="dxa"/>
              <w:right w:w="15" w:type="dxa"/>
            </w:tcMar>
            <w:vAlign w:val="center"/>
            <w:hideMark/>
          </w:tcPr>
          <w:p w14:paraId="6D388436" w14:textId="758BC696" w:rsidR="00402534" w:rsidRPr="00575705" w:rsidRDefault="00402534" w:rsidP="00402534">
            <w:pPr>
              <w:jc w:val="center"/>
              <w:rPr>
                <w:sz w:val="18"/>
                <w:szCs w:val="18"/>
              </w:rPr>
            </w:pPr>
            <w:r w:rsidRPr="00575705">
              <w:rPr>
                <w:sz w:val="18"/>
                <w:szCs w:val="18"/>
              </w:rPr>
              <w:t>14 755</w:t>
            </w:r>
          </w:p>
        </w:tc>
        <w:tc>
          <w:tcPr>
            <w:tcW w:w="1205" w:type="dxa"/>
            <w:tcMar>
              <w:top w:w="15" w:type="dxa"/>
              <w:left w:w="15" w:type="dxa"/>
              <w:bottom w:w="0" w:type="dxa"/>
              <w:right w:w="15" w:type="dxa"/>
            </w:tcMar>
            <w:vAlign w:val="center"/>
            <w:hideMark/>
          </w:tcPr>
          <w:p w14:paraId="2C34F737" w14:textId="6ED1807A"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06FCCC88" w14:textId="47D83240" w:rsidR="00402534" w:rsidRPr="00575705" w:rsidRDefault="00402534" w:rsidP="00402534">
            <w:pPr>
              <w:jc w:val="center"/>
              <w:rPr>
                <w:sz w:val="18"/>
                <w:szCs w:val="18"/>
              </w:rPr>
            </w:pPr>
            <w:r w:rsidRPr="00575705">
              <w:rPr>
                <w:sz w:val="18"/>
                <w:szCs w:val="18"/>
              </w:rPr>
              <w:t>15 750</w:t>
            </w:r>
          </w:p>
        </w:tc>
        <w:tc>
          <w:tcPr>
            <w:tcW w:w="1205" w:type="dxa"/>
            <w:tcMar>
              <w:top w:w="15" w:type="dxa"/>
              <w:left w:w="15" w:type="dxa"/>
              <w:bottom w:w="0" w:type="dxa"/>
              <w:right w:w="15" w:type="dxa"/>
            </w:tcMar>
            <w:vAlign w:val="center"/>
            <w:hideMark/>
          </w:tcPr>
          <w:p w14:paraId="2B3F1ED3" w14:textId="1D5873FE"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2F8E5EF1" w14:textId="2B166BB7" w:rsidR="00402534" w:rsidRPr="00575705" w:rsidRDefault="00402534" w:rsidP="00402534">
            <w:pPr>
              <w:jc w:val="center"/>
              <w:rPr>
                <w:sz w:val="18"/>
                <w:szCs w:val="18"/>
              </w:rPr>
            </w:pPr>
            <w:r w:rsidRPr="00575705">
              <w:rPr>
                <w:sz w:val="18"/>
                <w:szCs w:val="18"/>
              </w:rPr>
              <w:t>15 750</w:t>
            </w:r>
          </w:p>
        </w:tc>
        <w:tc>
          <w:tcPr>
            <w:tcW w:w="1205" w:type="dxa"/>
            <w:tcMar>
              <w:top w:w="15" w:type="dxa"/>
              <w:left w:w="15" w:type="dxa"/>
              <w:bottom w:w="0" w:type="dxa"/>
              <w:right w:w="15" w:type="dxa"/>
            </w:tcMar>
            <w:vAlign w:val="center"/>
            <w:hideMark/>
          </w:tcPr>
          <w:p w14:paraId="03DD18AC" w14:textId="276D26D8"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54083F26"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69FD5BE" w14:textId="77777777" w:rsidTr="00F812EC">
        <w:trPr>
          <w:trHeight w:val="38"/>
        </w:trPr>
        <w:tc>
          <w:tcPr>
            <w:tcW w:w="1276" w:type="dxa"/>
            <w:tcMar>
              <w:top w:w="15" w:type="dxa"/>
              <w:left w:w="15" w:type="dxa"/>
              <w:bottom w:w="0" w:type="dxa"/>
              <w:right w:w="15" w:type="dxa"/>
            </w:tcMar>
            <w:vAlign w:val="center"/>
            <w:hideMark/>
          </w:tcPr>
          <w:p w14:paraId="421931C7" w14:textId="77777777" w:rsidR="00402534" w:rsidRPr="00575705" w:rsidRDefault="00402534" w:rsidP="00402534">
            <w:pPr>
              <w:jc w:val="center"/>
              <w:rPr>
                <w:sz w:val="18"/>
                <w:szCs w:val="18"/>
              </w:rPr>
            </w:pPr>
            <w:r w:rsidRPr="00575705">
              <w:rPr>
                <w:sz w:val="18"/>
                <w:szCs w:val="18"/>
              </w:rPr>
              <w:t>01-005-11-01-03 (TP)</w:t>
            </w:r>
          </w:p>
        </w:tc>
        <w:tc>
          <w:tcPr>
            <w:tcW w:w="3969" w:type="dxa"/>
            <w:tcMar>
              <w:top w:w="15" w:type="dxa"/>
              <w:left w:w="15" w:type="dxa"/>
              <w:bottom w:w="0" w:type="dxa"/>
              <w:right w:w="15" w:type="dxa"/>
            </w:tcMar>
            <w:vAlign w:val="center"/>
            <w:hideMark/>
          </w:tcPr>
          <w:p w14:paraId="5B978917" w14:textId="49762384" w:rsidR="00402534" w:rsidRPr="00575705" w:rsidRDefault="159FA670" w:rsidP="00402534">
            <w:pPr>
              <w:rPr>
                <w:sz w:val="18"/>
                <w:szCs w:val="18"/>
              </w:rPr>
            </w:pPr>
            <w:r w:rsidRPr="00575705">
              <w:rPr>
                <w:sz w:val="18"/>
                <w:szCs w:val="18"/>
              </w:rPr>
              <w:t>Vykdyti 2021–2027 m. INTERREG Lietuvos ir Lenkijos bendr</w:t>
            </w:r>
            <w:r w:rsidR="5EC720BC" w:rsidRPr="00575705">
              <w:rPr>
                <w:sz w:val="18"/>
                <w:szCs w:val="18"/>
              </w:rPr>
              <w:t>a</w:t>
            </w:r>
            <w:r w:rsidRPr="00575705">
              <w:rPr>
                <w:sz w:val="18"/>
                <w:szCs w:val="18"/>
              </w:rPr>
              <w:t>darbiavimo per sieną programos vadovaujančiosios institucijos funkcijas</w:t>
            </w:r>
          </w:p>
        </w:tc>
        <w:tc>
          <w:tcPr>
            <w:tcW w:w="1205" w:type="dxa"/>
            <w:tcMar>
              <w:top w:w="15" w:type="dxa"/>
              <w:left w:w="15" w:type="dxa"/>
              <w:bottom w:w="0" w:type="dxa"/>
              <w:right w:w="15" w:type="dxa"/>
            </w:tcMar>
            <w:vAlign w:val="center"/>
            <w:hideMark/>
          </w:tcPr>
          <w:p w14:paraId="5F73237A" w14:textId="14071CD7"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5F24DD47" w14:textId="04A86902" w:rsidR="00402534" w:rsidRPr="00575705" w:rsidRDefault="00402534" w:rsidP="00402534">
            <w:pPr>
              <w:jc w:val="center"/>
              <w:rPr>
                <w:sz w:val="18"/>
                <w:szCs w:val="18"/>
              </w:rPr>
            </w:pPr>
            <w:r w:rsidRPr="00575705">
              <w:rPr>
                <w:sz w:val="18"/>
                <w:szCs w:val="18"/>
              </w:rPr>
              <w:t>225</w:t>
            </w:r>
          </w:p>
        </w:tc>
        <w:tc>
          <w:tcPr>
            <w:tcW w:w="1205" w:type="dxa"/>
            <w:tcMar>
              <w:top w:w="15" w:type="dxa"/>
              <w:left w:w="15" w:type="dxa"/>
              <w:bottom w:w="0" w:type="dxa"/>
              <w:right w:w="15" w:type="dxa"/>
            </w:tcMar>
            <w:vAlign w:val="center"/>
            <w:hideMark/>
          </w:tcPr>
          <w:p w14:paraId="2449E475" w14:textId="32DA7E90"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41CE130D" w14:textId="4EC3ED23" w:rsidR="00402534" w:rsidRPr="00575705" w:rsidRDefault="00402534" w:rsidP="00402534">
            <w:pPr>
              <w:jc w:val="center"/>
              <w:rPr>
                <w:sz w:val="18"/>
                <w:szCs w:val="18"/>
              </w:rPr>
            </w:pPr>
            <w:r w:rsidRPr="00575705">
              <w:rPr>
                <w:sz w:val="18"/>
                <w:szCs w:val="18"/>
              </w:rPr>
              <w:t>225</w:t>
            </w:r>
          </w:p>
        </w:tc>
        <w:tc>
          <w:tcPr>
            <w:tcW w:w="1205" w:type="dxa"/>
            <w:tcMar>
              <w:top w:w="15" w:type="dxa"/>
              <w:left w:w="15" w:type="dxa"/>
              <w:bottom w:w="0" w:type="dxa"/>
              <w:right w:w="15" w:type="dxa"/>
            </w:tcMar>
            <w:vAlign w:val="center"/>
            <w:hideMark/>
          </w:tcPr>
          <w:p w14:paraId="19BDBC8E" w14:textId="70FBFE4B"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1EF75D78" w14:textId="4C1E9E2F" w:rsidR="00402534" w:rsidRPr="00575705" w:rsidRDefault="00402534" w:rsidP="00402534">
            <w:pPr>
              <w:jc w:val="center"/>
              <w:rPr>
                <w:sz w:val="18"/>
                <w:szCs w:val="18"/>
              </w:rPr>
            </w:pPr>
            <w:r w:rsidRPr="00575705">
              <w:rPr>
                <w:sz w:val="18"/>
                <w:szCs w:val="18"/>
              </w:rPr>
              <w:t>225</w:t>
            </w:r>
          </w:p>
        </w:tc>
        <w:tc>
          <w:tcPr>
            <w:tcW w:w="2268" w:type="dxa"/>
            <w:noWrap/>
            <w:tcMar>
              <w:top w:w="15" w:type="dxa"/>
              <w:left w:w="15" w:type="dxa"/>
              <w:bottom w:w="0" w:type="dxa"/>
              <w:right w:w="15" w:type="dxa"/>
            </w:tcMar>
            <w:vAlign w:val="center"/>
            <w:hideMark/>
          </w:tcPr>
          <w:p w14:paraId="12C97BD2"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65646638" w14:textId="77777777" w:rsidTr="00F812EC">
        <w:trPr>
          <w:trHeight w:val="38"/>
        </w:trPr>
        <w:tc>
          <w:tcPr>
            <w:tcW w:w="1276" w:type="dxa"/>
            <w:tcMar>
              <w:top w:w="15" w:type="dxa"/>
              <w:left w:w="15" w:type="dxa"/>
              <w:bottom w:w="0" w:type="dxa"/>
              <w:right w:w="15" w:type="dxa"/>
            </w:tcMar>
            <w:vAlign w:val="center"/>
            <w:hideMark/>
          </w:tcPr>
          <w:p w14:paraId="4CD7CB8A" w14:textId="77777777" w:rsidR="00402534" w:rsidRPr="00575705" w:rsidRDefault="00402534" w:rsidP="00402534">
            <w:pPr>
              <w:jc w:val="center"/>
              <w:rPr>
                <w:sz w:val="18"/>
                <w:szCs w:val="18"/>
              </w:rPr>
            </w:pPr>
            <w:r w:rsidRPr="00575705">
              <w:rPr>
                <w:sz w:val="18"/>
                <w:szCs w:val="18"/>
              </w:rPr>
              <w:t>01-005-11-01-04 (TP)</w:t>
            </w:r>
          </w:p>
        </w:tc>
        <w:tc>
          <w:tcPr>
            <w:tcW w:w="3969" w:type="dxa"/>
            <w:tcMar>
              <w:top w:w="15" w:type="dxa"/>
              <w:left w:w="15" w:type="dxa"/>
              <w:bottom w:w="0" w:type="dxa"/>
              <w:right w:w="15" w:type="dxa"/>
            </w:tcMar>
            <w:vAlign w:val="center"/>
            <w:hideMark/>
          </w:tcPr>
          <w:p w14:paraId="0DA84E18" w14:textId="198E9ED9" w:rsidR="00402534" w:rsidRPr="00575705" w:rsidRDefault="00B926B9" w:rsidP="00402534">
            <w:pPr>
              <w:rPr>
                <w:sz w:val="18"/>
                <w:szCs w:val="18"/>
              </w:rPr>
            </w:pPr>
            <w:r w:rsidRPr="00575705">
              <w:rPr>
                <w:sz w:val="18"/>
                <w:szCs w:val="18"/>
              </w:rPr>
              <w:t>Bendrai finansuoti</w:t>
            </w:r>
            <w:r w:rsidR="00402534" w:rsidRPr="00575705">
              <w:rPr>
                <w:sz w:val="18"/>
                <w:szCs w:val="18"/>
              </w:rPr>
              <w:t xml:space="preserve"> 2021–2027 m. INTERREG programas, sumokant nacionalinius įnašus (išskyrus LT-PL programą)</w:t>
            </w:r>
          </w:p>
        </w:tc>
        <w:tc>
          <w:tcPr>
            <w:tcW w:w="1205" w:type="dxa"/>
            <w:tcMar>
              <w:top w:w="15" w:type="dxa"/>
              <w:left w:w="15" w:type="dxa"/>
              <w:bottom w:w="0" w:type="dxa"/>
              <w:right w:w="15" w:type="dxa"/>
            </w:tcMar>
            <w:vAlign w:val="center"/>
            <w:hideMark/>
          </w:tcPr>
          <w:p w14:paraId="0CC8A3D9" w14:textId="280B4C7F"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084266FF" w14:textId="2C951817"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7675E9B9" w14:textId="53FF0724"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24945B0A" w14:textId="1C3DB918"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A7559C9" w14:textId="23B1860A"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330254FA" w14:textId="1F7CCE69"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B82D64E"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A8CC221" w14:textId="77777777" w:rsidTr="00F812EC">
        <w:trPr>
          <w:trHeight w:val="38"/>
        </w:trPr>
        <w:tc>
          <w:tcPr>
            <w:tcW w:w="1276" w:type="dxa"/>
            <w:tcMar>
              <w:top w:w="15" w:type="dxa"/>
              <w:left w:w="15" w:type="dxa"/>
              <w:bottom w:w="0" w:type="dxa"/>
              <w:right w:w="15" w:type="dxa"/>
            </w:tcMar>
            <w:vAlign w:val="center"/>
            <w:hideMark/>
          </w:tcPr>
          <w:p w14:paraId="57B26429" w14:textId="77777777" w:rsidR="00402534" w:rsidRPr="00575705" w:rsidRDefault="00402534" w:rsidP="00402534">
            <w:pPr>
              <w:jc w:val="center"/>
              <w:rPr>
                <w:sz w:val="18"/>
                <w:szCs w:val="18"/>
              </w:rPr>
            </w:pPr>
            <w:r w:rsidRPr="00575705">
              <w:rPr>
                <w:sz w:val="18"/>
                <w:szCs w:val="18"/>
              </w:rPr>
              <w:t>01-005-11-01-05(TP)</w:t>
            </w:r>
          </w:p>
        </w:tc>
        <w:tc>
          <w:tcPr>
            <w:tcW w:w="3969" w:type="dxa"/>
            <w:tcMar>
              <w:top w:w="15" w:type="dxa"/>
              <w:left w:w="15" w:type="dxa"/>
              <w:bottom w:w="0" w:type="dxa"/>
              <w:right w:w="15" w:type="dxa"/>
            </w:tcMar>
            <w:vAlign w:val="center"/>
            <w:hideMark/>
          </w:tcPr>
          <w:p w14:paraId="71B94F5C" w14:textId="77777777" w:rsidR="00402534" w:rsidRPr="00575705" w:rsidRDefault="00402534" w:rsidP="00402534">
            <w:pPr>
              <w:rPr>
                <w:sz w:val="18"/>
                <w:szCs w:val="18"/>
              </w:rPr>
            </w:pPr>
            <w:r w:rsidRPr="00575705">
              <w:rPr>
                <w:sz w:val="18"/>
                <w:szCs w:val="18"/>
              </w:rPr>
              <w:t>Administruoti 2021–2027 metų INTERREG programų įgyvendinimą</w:t>
            </w:r>
          </w:p>
        </w:tc>
        <w:tc>
          <w:tcPr>
            <w:tcW w:w="1205" w:type="dxa"/>
            <w:tcMar>
              <w:top w:w="15" w:type="dxa"/>
              <w:left w:w="15" w:type="dxa"/>
              <w:bottom w:w="0" w:type="dxa"/>
              <w:right w:w="15" w:type="dxa"/>
            </w:tcMar>
            <w:vAlign w:val="center"/>
            <w:hideMark/>
          </w:tcPr>
          <w:p w14:paraId="6D266DC9" w14:textId="3C90B03A" w:rsidR="00402534" w:rsidRPr="00575705" w:rsidRDefault="00402534" w:rsidP="00402534">
            <w:pPr>
              <w:jc w:val="center"/>
              <w:rPr>
                <w:sz w:val="18"/>
                <w:szCs w:val="18"/>
              </w:rPr>
            </w:pPr>
            <w:r w:rsidRPr="00575705">
              <w:rPr>
                <w:sz w:val="18"/>
                <w:szCs w:val="18"/>
              </w:rPr>
              <w:t>50</w:t>
            </w:r>
          </w:p>
        </w:tc>
        <w:tc>
          <w:tcPr>
            <w:tcW w:w="1205" w:type="dxa"/>
            <w:tcMar>
              <w:top w:w="15" w:type="dxa"/>
              <w:left w:w="15" w:type="dxa"/>
              <w:bottom w:w="0" w:type="dxa"/>
              <w:right w:w="15" w:type="dxa"/>
            </w:tcMar>
            <w:vAlign w:val="center"/>
            <w:hideMark/>
          </w:tcPr>
          <w:p w14:paraId="764EB17A" w14:textId="5311D970"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43FB8018" w14:textId="2976B8B7" w:rsidR="00402534" w:rsidRPr="00575705" w:rsidRDefault="00402534" w:rsidP="00402534">
            <w:pPr>
              <w:jc w:val="center"/>
              <w:rPr>
                <w:sz w:val="18"/>
                <w:szCs w:val="18"/>
              </w:rPr>
            </w:pPr>
            <w:r w:rsidRPr="00575705">
              <w:rPr>
                <w:sz w:val="18"/>
                <w:szCs w:val="18"/>
              </w:rPr>
              <w:t>55</w:t>
            </w:r>
          </w:p>
        </w:tc>
        <w:tc>
          <w:tcPr>
            <w:tcW w:w="1205" w:type="dxa"/>
            <w:tcMar>
              <w:top w:w="15" w:type="dxa"/>
              <w:left w:w="15" w:type="dxa"/>
              <w:bottom w:w="0" w:type="dxa"/>
              <w:right w:w="15" w:type="dxa"/>
            </w:tcMar>
            <w:vAlign w:val="center"/>
            <w:hideMark/>
          </w:tcPr>
          <w:p w14:paraId="226DEC6A" w14:textId="6C7B207F"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E137439" w14:textId="28E5B29D" w:rsidR="00402534" w:rsidRPr="00575705" w:rsidRDefault="00402534" w:rsidP="00402534">
            <w:pPr>
              <w:jc w:val="center"/>
              <w:rPr>
                <w:sz w:val="18"/>
                <w:szCs w:val="18"/>
              </w:rPr>
            </w:pPr>
            <w:r w:rsidRPr="00575705">
              <w:rPr>
                <w:sz w:val="18"/>
                <w:szCs w:val="18"/>
              </w:rPr>
              <w:t>55</w:t>
            </w:r>
          </w:p>
        </w:tc>
        <w:tc>
          <w:tcPr>
            <w:tcW w:w="1205" w:type="dxa"/>
            <w:tcMar>
              <w:top w:w="15" w:type="dxa"/>
              <w:left w:w="15" w:type="dxa"/>
              <w:bottom w:w="0" w:type="dxa"/>
              <w:right w:w="15" w:type="dxa"/>
            </w:tcMar>
            <w:vAlign w:val="center"/>
            <w:hideMark/>
          </w:tcPr>
          <w:p w14:paraId="7B5EA71D" w14:textId="5B84EF43"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93DFFD7"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2C91318D" w14:textId="77777777" w:rsidTr="00F812EC">
        <w:trPr>
          <w:trHeight w:val="38"/>
        </w:trPr>
        <w:tc>
          <w:tcPr>
            <w:tcW w:w="1276" w:type="dxa"/>
            <w:shd w:val="clear" w:color="auto" w:fill="CCFFFF"/>
            <w:tcMar>
              <w:top w:w="15" w:type="dxa"/>
              <w:left w:w="15" w:type="dxa"/>
              <w:bottom w:w="0" w:type="dxa"/>
              <w:right w:w="15" w:type="dxa"/>
            </w:tcMar>
            <w:hideMark/>
          </w:tcPr>
          <w:p w14:paraId="6A9D5774" w14:textId="77777777" w:rsidR="00402534" w:rsidRPr="00575705" w:rsidRDefault="00402534" w:rsidP="00402534">
            <w:pPr>
              <w:jc w:val="center"/>
              <w:rPr>
                <w:sz w:val="18"/>
                <w:szCs w:val="18"/>
              </w:rPr>
            </w:pPr>
            <w:r w:rsidRPr="00575705">
              <w:rPr>
                <w:sz w:val="18"/>
                <w:szCs w:val="18"/>
              </w:rPr>
              <w:t> </w:t>
            </w:r>
          </w:p>
        </w:tc>
        <w:tc>
          <w:tcPr>
            <w:tcW w:w="3969" w:type="dxa"/>
            <w:shd w:val="clear" w:color="auto" w:fill="CCFFFF"/>
            <w:tcMar>
              <w:top w:w="15" w:type="dxa"/>
              <w:left w:w="15" w:type="dxa"/>
              <w:bottom w:w="0" w:type="dxa"/>
              <w:right w:w="15" w:type="dxa"/>
            </w:tcMar>
            <w:hideMark/>
          </w:tcPr>
          <w:p w14:paraId="3130E25F" w14:textId="77777777" w:rsidR="00402534" w:rsidRPr="00575705" w:rsidRDefault="00402534" w:rsidP="00402534">
            <w:pPr>
              <w:rPr>
                <w:b/>
                <w:bCs/>
                <w:sz w:val="18"/>
                <w:szCs w:val="18"/>
              </w:rPr>
            </w:pPr>
            <w:r w:rsidRPr="00575705">
              <w:rPr>
                <w:b/>
                <w:bCs/>
                <w:sz w:val="18"/>
                <w:szCs w:val="18"/>
              </w:rPr>
              <w:t xml:space="preserve">1. Iš viso Lietuvos Respublikos valstybės biudžetas </w:t>
            </w:r>
          </w:p>
        </w:tc>
        <w:tc>
          <w:tcPr>
            <w:tcW w:w="1205" w:type="dxa"/>
            <w:shd w:val="clear" w:color="auto" w:fill="CCFFFF"/>
            <w:tcMar>
              <w:top w:w="15" w:type="dxa"/>
              <w:left w:w="15" w:type="dxa"/>
              <w:bottom w:w="0" w:type="dxa"/>
              <w:right w:w="15" w:type="dxa"/>
            </w:tcMar>
            <w:vAlign w:val="center"/>
            <w:hideMark/>
          </w:tcPr>
          <w:p w14:paraId="3B691933" w14:textId="137B1440"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FF"/>
            <w:tcMar>
              <w:top w:w="15" w:type="dxa"/>
              <w:left w:w="15" w:type="dxa"/>
              <w:bottom w:w="0" w:type="dxa"/>
              <w:right w:w="15" w:type="dxa"/>
            </w:tcMar>
            <w:vAlign w:val="center"/>
            <w:hideMark/>
          </w:tcPr>
          <w:p w14:paraId="49F88654" w14:textId="582E1586"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FF"/>
            <w:tcMar>
              <w:top w:w="15" w:type="dxa"/>
              <w:left w:w="15" w:type="dxa"/>
              <w:bottom w:w="0" w:type="dxa"/>
              <w:right w:w="15" w:type="dxa"/>
            </w:tcMar>
            <w:vAlign w:val="center"/>
            <w:hideMark/>
          </w:tcPr>
          <w:p w14:paraId="5E462552" w14:textId="47AD20E2"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FF"/>
            <w:tcMar>
              <w:top w:w="15" w:type="dxa"/>
              <w:left w:w="15" w:type="dxa"/>
              <w:bottom w:w="0" w:type="dxa"/>
              <w:right w:w="15" w:type="dxa"/>
            </w:tcMar>
            <w:vAlign w:val="center"/>
            <w:hideMark/>
          </w:tcPr>
          <w:p w14:paraId="4412AEB4" w14:textId="619C8D53"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FF"/>
            <w:tcMar>
              <w:top w:w="15" w:type="dxa"/>
              <w:left w:w="15" w:type="dxa"/>
              <w:bottom w:w="0" w:type="dxa"/>
              <w:right w:w="15" w:type="dxa"/>
            </w:tcMar>
            <w:vAlign w:val="center"/>
            <w:hideMark/>
          </w:tcPr>
          <w:p w14:paraId="1BC50928" w14:textId="227DB671" w:rsidR="00402534" w:rsidRPr="00575705" w:rsidRDefault="00402534" w:rsidP="00402534">
            <w:pPr>
              <w:jc w:val="center"/>
              <w:rPr>
                <w:b/>
                <w:bCs/>
                <w:sz w:val="18"/>
                <w:szCs w:val="18"/>
              </w:rPr>
            </w:pPr>
            <w:r w:rsidRPr="00575705">
              <w:rPr>
                <w:b/>
                <w:bCs/>
                <w:color w:val="000000"/>
                <w:sz w:val="18"/>
                <w:szCs w:val="18"/>
              </w:rPr>
              <w:t>17 300</w:t>
            </w:r>
          </w:p>
        </w:tc>
        <w:tc>
          <w:tcPr>
            <w:tcW w:w="1205" w:type="dxa"/>
            <w:shd w:val="clear" w:color="auto" w:fill="CCFFFF"/>
            <w:tcMar>
              <w:top w:w="15" w:type="dxa"/>
              <w:left w:w="15" w:type="dxa"/>
              <w:bottom w:w="0" w:type="dxa"/>
              <w:right w:w="15" w:type="dxa"/>
            </w:tcMar>
            <w:vAlign w:val="center"/>
            <w:hideMark/>
          </w:tcPr>
          <w:p w14:paraId="70FD0E3B" w14:textId="0DD1155E" w:rsidR="00402534" w:rsidRPr="00575705" w:rsidRDefault="00402534" w:rsidP="00402534">
            <w:pPr>
              <w:jc w:val="center"/>
              <w:rPr>
                <w:b/>
                <w:bCs/>
                <w:sz w:val="18"/>
                <w:szCs w:val="18"/>
              </w:rPr>
            </w:pPr>
            <w:r w:rsidRPr="00575705">
              <w:rPr>
                <w:b/>
                <w:bCs/>
                <w:sz w:val="18"/>
                <w:szCs w:val="18"/>
              </w:rPr>
              <w:t>925</w:t>
            </w:r>
          </w:p>
        </w:tc>
        <w:tc>
          <w:tcPr>
            <w:tcW w:w="2268" w:type="dxa"/>
            <w:shd w:val="clear" w:color="auto" w:fill="CCFFFF"/>
            <w:noWrap/>
            <w:tcMar>
              <w:top w:w="15" w:type="dxa"/>
              <w:left w:w="15" w:type="dxa"/>
              <w:bottom w:w="0" w:type="dxa"/>
              <w:right w:w="15" w:type="dxa"/>
            </w:tcMar>
            <w:vAlign w:val="center"/>
            <w:hideMark/>
          </w:tcPr>
          <w:p w14:paraId="3717F14F" w14:textId="77777777" w:rsidR="00402534" w:rsidRPr="00575705" w:rsidRDefault="00402534" w:rsidP="00402534">
            <w:pPr>
              <w:rPr>
                <w:sz w:val="18"/>
                <w:szCs w:val="18"/>
              </w:rPr>
            </w:pPr>
            <w:r w:rsidRPr="00575705">
              <w:rPr>
                <w:sz w:val="18"/>
                <w:szCs w:val="18"/>
              </w:rPr>
              <w:t> </w:t>
            </w:r>
          </w:p>
        </w:tc>
      </w:tr>
      <w:tr w:rsidR="00402534" w:rsidRPr="00575705" w14:paraId="3177E575" w14:textId="77777777" w:rsidTr="00F812EC">
        <w:trPr>
          <w:trHeight w:val="38"/>
        </w:trPr>
        <w:tc>
          <w:tcPr>
            <w:tcW w:w="1276" w:type="dxa"/>
            <w:tcMar>
              <w:top w:w="15" w:type="dxa"/>
              <w:left w:w="15" w:type="dxa"/>
              <w:bottom w:w="0" w:type="dxa"/>
              <w:right w:w="15" w:type="dxa"/>
            </w:tcMar>
            <w:hideMark/>
          </w:tcPr>
          <w:p w14:paraId="5926BD7F"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4A458E6" w14:textId="77777777" w:rsidR="00C837E1" w:rsidRPr="00575705" w:rsidRDefault="00402534" w:rsidP="00402534">
            <w:pPr>
              <w:rPr>
                <w:sz w:val="18"/>
                <w:szCs w:val="18"/>
              </w:rPr>
            </w:pPr>
            <w:r w:rsidRPr="00575705">
              <w:rPr>
                <w:sz w:val="18"/>
                <w:szCs w:val="18"/>
              </w:rPr>
              <w:t xml:space="preserve"> iš jo:                                                                                    </w:t>
            </w:r>
          </w:p>
          <w:p w14:paraId="3E4091B8" w14:textId="7F6A1B6E" w:rsidR="00402534" w:rsidRPr="00575705" w:rsidRDefault="00C837E1" w:rsidP="00402534">
            <w:pPr>
              <w:rPr>
                <w:sz w:val="18"/>
                <w:szCs w:val="18"/>
              </w:rPr>
            </w:pPr>
            <w:r w:rsidRPr="00575705">
              <w:rPr>
                <w:sz w:val="18"/>
                <w:szCs w:val="18"/>
              </w:rPr>
              <w:t>1</w:t>
            </w:r>
            <w:r w:rsidR="00402534" w:rsidRPr="00575705">
              <w:rPr>
                <w:sz w:val="18"/>
                <w:szCs w:val="18"/>
              </w:rPr>
              <w:t>.1. valstybės biudžeto lėšos</w:t>
            </w:r>
          </w:p>
        </w:tc>
        <w:tc>
          <w:tcPr>
            <w:tcW w:w="1205" w:type="dxa"/>
            <w:tcMar>
              <w:top w:w="15" w:type="dxa"/>
              <w:left w:w="15" w:type="dxa"/>
              <w:bottom w:w="0" w:type="dxa"/>
              <w:right w:w="15" w:type="dxa"/>
            </w:tcMar>
            <w:vAlign w:val="center"/>
            <w:hideMark/>
          </w:tcPr>
          <w:p w14:paraId="4E231EDA" w14:textId="4E718D05"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34637753" w14:textId="150731F2"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6E574BB" w14:textId="21E07C50"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0BBC1203" w14:textId="7787FA79"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490BBC08" w14:textId="556DB58A"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239488F" w14:textId="1022481F"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4AA184FE" w14:textId="77777777" w:rsidR="00402534" w:rsidRPr="00575705" w:rsidRDefault="00402534" w:rsidP="00402534">
            <w:pPr>
              <w:rPr>
                <w:sz w:val="18"/>
                <w:szCs w:val="18"/>
              </w:rPr>
            </w:pPr>
            <w:r w:rsidRPr="00575705">
              <w:rPr>
                <w:sz w:val="18"/>
                <w:szCs w:val="18"/>
              </w:rPr>
              <w:t> </w:t>
            </w:r>
          </w:p>
        </w:tc>
      </w:tr>
      <w:tr w:rsidR="00402534" w:rsidRPr="00575705" w14:paraId="0C82FE56" w14:textId="77777777" w:rsidTr="00F812EC">
        <w:trPr>
          <w:trHeight w:val="38"/>
        </w:trPr>
        <w:tc>
          <w:tcPr>
            <w:tcW w:w="1276" w:type="dxa"/>
            <w:tcMar>
              <w:top w:w="15" w:type="dxa"/>
              <w:left w:w="15" w:type="dxa"/>
              <w:bottom w:w="0" w:type="dxa"/>
              <w:right w:w="15" w:type="dxa"/>
            </w:tcMar>
            <w:hideMark/>
          </w:tcPr>
          <w:p w14:paraId="5FAA8388"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2B84E3EE" w14:textId="77777777" w:rsidR="00402534" w:rsidRPr="00575705" w:rsidRDefault="00402534" w:rsidP="00402534">
            <w:pPr>
              <w:rPr>
                <w:sz w:val="18"/>
                <w:szCs w:val="18"/>
              </w:rPr>
            </w:pPr>
            <w:r w:rsidRPr="00575705">
              <w:rPr>
                <w:sz w:val="18"/>
                <w:szCs w:val="18"/>
              </w:rPr>
              <w:t>1.2. bendrojo finansavimo lėšos</w:t>
            </w:r>
          </w:p>
        </w:tc>
        <w:tc>
          <w:tcPr>
            <w:tcW w:w="1205" w:type="dxa"/>
            <w:tcMar>
              <w:top w:w="15" w:type="dxa"/>
              <w:left w:w="15" w:type="dxa"/>
              <w:bottom w:w="0" w:type="dxa"/>
              <w:right w:w="15" w:type="dxa"/>
            </w:tcMar>
            <w:vAlign w:val="center"/>
            <w:hideMark/>
          </w:tcPr>
          <w:p w14:paraId="2428EE0A" w14:textId="341775AA" w:rsidR="00402534" w:rsidRPr="00575705" w:rsidRDefault="00402534" w:rsidP="00402534">
            <w:pPr>
              <w:jc w:val="center"/>
              <w:rPr>
                <w:sz w:val="18"/>
                <w:szCs w:val="18"/>
              </w:rPr>
            </w:pPr>
            <w:r w:rsidRPr="00575705">
              <w:rPr>
                <w:sz w:val="18"/>
                <w:szCs w:val="18"/>
              </w:rPr>
              <w:t>2 300</w:t>
            </w:r>
          </w:p>
        </w:tc>
        <w:tc>
          <w:tcPr>
            <w:tcW w:w="1205" w:type="dxa"/>
            <w:noWrap/>
            <w:tcMar>
              <w:top w:w="15" w:type="dxa"/>
              <w:left w:w="15" w:type="dxa"/>
              <w:bottom w:w="0" w:type="dxa"/>
              <w:right w:w="15" w:type="dxa"/>
            </w:tcMar>
            <w:vAlign w:val="center"/>
            <w:hideMark/>
          </w:tcPr>
          <w:p w14:paraId="5140C189" w14:textId="27A16C1F" w:rsidR="00402534" w:rsidRPr="00575705" w:rsidRDefault="00402534" w:rsidP="00402534">
            <w:pPr>
              <w:jc w:val="center"/>
              <w:rPr>
                <w:sz w:val="18"/>
                <w:szCs w:val="18"/>
              </w:rPr>
            </w:pPr>
            <w:r w:rsidRPr="00575705">
              <w:rPr>
                <w:sz w:val="18"/>
                <w:szCs w:val="18"/>
              </w:rPr>
              <w:t>75</w:t>
            </w:r>
          </w:p>
        </w:tc>
        <w:tc>
          <w:tcPr>
            <w:tcW w:w="1205" w:type="dxa"/>
            <w:tcMar>
              <w:top w:w="15" w:type="dxa"/>
              <w:left w:w="15" w:type="dxa"/>
              <w:bottom w:w="0" w:type="dxa"/>
              <w:right w:w="15" w:type="dxa"/>
            </w:tcMar>
            <w:vAlign w:val="center"/>
            <w:hideMark/>
          </w:tcPr>
          <w:p w14:paraId="3C4D7EAF" w14:textId="675E0184" w:rsidR="00402534" w:rsidRPr="00575705" w:rsidRDefault="00402534" w:rsidP="00402534">
            <w:pPr>
              <w:jc w:val="center"/>
              <w:rPr>
                <w:sz w:val="18"/>
                <w:szCs w:val="18"/>
              </w:rPr>
            </w:pPr>
            <w:r w:rsidRPr="00575705">
              <w:rPr>
                <w:sz w:val="18"/>
                <w:szCs w:val="18"/>
              </w:rPr>
              <w:t>3 300</w:t>
            </w:r>
          </w:p>
        </w:tc>
        <w:tc>
          <w:tcPr>
            <w:tcW w:w="1205" w:type="dxa"/>
            <w:noWrap/>
            <w:tcMar>
              <w:top w:w="15" w:type="dxa"/>
              <w:left w:w="15" w:type="dxa"/>
              <w:bottom w:w="0" w:type="dxa"/>
              <w:right w:w="15" w:type="dxa"/>
            </w:tcMar>
            <w:vAlign w:val="center"/>
            <w:hideMark/>
          </w:tcPr>
          <w:p w14:paraId="0401D838" w14:textId="1ECD6885" w:rsidR="00402534" w:rsidRPr="00575705" w:rsidRDefault="00402534" w:rsidP="00402534">
            <w:pPr>
              <w:jc w:val="center"/>
              <w:rPr>
                <w:sz w:val="18"/>
                <w:szCs w:val="18"/>
              </w:rPr>
            </w:pPr>
            <w:r w:rsidRPr="00575705">
              <w:rPr>
                <w:sz w:val="18"/>
                <w:szCs w:val="18"/>
              </w:rPr>
              <w:t>75</w:t>
            </w:r>
          </w:p>
        </w:tc>
        <w:tc>
          <w:tcPr>
            <w:tcW w:w="1205" w:type="dxa"/>
            <w:tcMar>
              <w:top w:w="15" w:type="dxa"/>
              <w:left w:w="15" w:type="dxa"/>
              <w:bottom w:w="0" w:type="dxa"/>
              <w:right w:w="15" w:type="dxa"/>
            </w:tcMar>
            <w:vAlign w:val="center"/>
            <w:hideMark/>
          </w:tcPr>
          <w:p w14:paraId="55D08B3F" w14:textId="3EAEF7BE" w:rsidR="00402534" w:rsidRPr="00575705" w:rsidRDefault="00402534" w:rsidP="00402534">
            <w:pPr>
              <w:jc w:val="center"/>
              <w:rPr>
                <w:sz w:val="18"/>
                <w:szCs w:val="18"/>
              </w:rPr>
            </w:pPr>
            <w:r w:rsidRPr="00575705">
              <w:rPr>
                <w:sz w:val="18"/>
                <w:szCs w:val="18"/>
              </w:rPr>
              <w:t>3 300</w:t>
            </w:r>
          </w:p>
        </w:tc>
        <w:tc>
          <w:tcPr>
            <w:tcW w:w="1205" w:type="dxa"/>
            <w:noWrap/>
            <w:tcMar>
              <w:top w:w="15" w:type="dxa"/>
              <w:left w:w="15" w:type="dxa"/>
              <w:bottom w:w="0" w:type="dxa"/>
              <w:right w:w="15" w:type="dxa"/>
            </w:tcMar>
            <w:vAlign w:val="center"/>
            <w:hideMark/>
          </w:tcPr>
          <w:p w14:paraId="3C7AE4DA" w14:textId="4571477A" w:rsidR="00402534" w:rsidRPr="00575705" w:rsidRDefault="00402534" w:rsidP="00402534">
            <w:pPr>
              <w:jc w:val="center"/>
              <w:rPr>
                <w:sz w:val="18"/>
                <w:szCs w:val="18"/>
              </w:rPr>
            </w:pPr>
            <w:r w:rsidRPr="00575705">
              <w:rPr>
                <w:sz w:val="18"/>
                <w:szCs w:val="18"/>
              </w:rPr>
              <w:t>75</w:t>
            </w:r>
          </w:p>
        </w:tc>
        <w:tc>
          <w:tcPr>
            <w:tcW w:w="2268" w:type="dxa"/>
            <w:noWrap/>
            <w:tcMar>
              <w:top w:w="15" w:type="dxa"/>
              <w:left w:w="15" w:type="dxa"/>
              <w:bottom w:w="0" w:type="dxa"/>
              <w:right w:w="15" w:type="dxa"/>
            </w:tcMar>
            <w:vAlign w:val="center"/>
            <w:hideMark/>
          </w:tcPr>
          <w:p w14:paraId="51AA476D" w14:textId="77777777" w:rsidR="00402534" w:rsidRPr="00575705" w:rsidRDefault="00402534" w:rsidP="00402534">
            <w:pPr>
              <w:rPr>
                <w:sz w:val="18"/>
                <w:szCs w:val="18"/>
              </w:rPr>
            </w:pPr>
            <w:r w:rsidRPr="00575705">
              <w:rPr>
                <w:sz w:val="18"/>
                <w:szCs w:val="18"/>
              </w:rPr>
              <w:t> </w:t>
            </w:r>
          </w:p>
        </w:tc>
      </w:tr>
      <w:tr w:rsidR="00402534" w:rsidRPr="00575705" w14:paraId="0E4EB74D" w14:textId="77777777" w:rsidTr="00F812EC">
        <w:trPr>
          <w:trHeight w:val="48"/>
        </w:trPr>
        <w:tc>
          <w:tcPr>
            <w:tcW w:w="1276" w:type="dxa"/>
            <w:tcMar>
              <w:top w:w="15" w:type="dxa"/>
              <w:left w:w="15" w:type="dxa"/>
              <w:bottom w:w="0" w:type="dxa"/>
              <w:right w:w="15" w:type="dxa"/>
            </w:tcMar>
            <w:hideMark/>
          </w:tcPr>
          <w:p w14:paraId="1863E5A3"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4B6D6120" w14:textId="77777777" w:rsidR="00402534" w:rsidRPr="00575705" w:rsidRDefault="00402534" w:rsidP="00402534">
            <w:pPr>
              <w:rPr>
                <w:sz w:val="18"/>
                <w:szCs w:val="18"/>
              </w:rPr>
            </w:pPr>
            <w:r w:rsidRPr="00575705">
              <w:rPr>
                <w:sz w:val="18"/>
                <w:szCs w:val="18"/>
              </w:rPr>
              <w:t>1.3. ES ir kitos tarptautinės finansinės paramos lėšos</w:t>
            </w:r>
          </w:p>
        </w:tc>
        <w:tc>
          <w:tcPr>
            <w:tcW w:w="1205" w:type="dxa"/>
            <w:tcMar>
              <w:top w:w="15" w:type="dxa"/>
              <w:left w:w="15" w:type="dxa"/>
              <w:bottom w:w="0" w:type="dxa"/>
              <w:right w:w="15" w:type="dxa"/>
            </w:tcMar>
            <w:vAlign w:val="center"/>
            <w:hideMark/>
          </w:tcPr>
          <w:p w14:paraId="3E33EA55" w14:textId="36BE3911"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68B19352" w14:textId="272E68AF" w:rsidR="00402534" w:rsidRPr="00575705" w:rsidRDefault="00402534" w:rsidP="00402534">
            <w:pPr>
              <w:jc w:val="center"/>
              <w:rPr>
                <w:sz w:val="18"/>
                <w:szCs w:val="18"/>
              </w:rPr>
            </w:pPr>
            <w:r w:rsidRPr="00575705">
              <w:rPr>
                <w:sz w:val="18"/>
                <w:szCs w:val="18"/>
              </w:rPr>
              <w:t>841</w:t>
            </w:r>
          </w:p>
        </w:tc>
        <w:tc>
          <w:tcPr>
            <w:tcW w:w="1205" w:type="dxa"/>
            <w:tcMar>
              <w:top w:w="15" w:type="dxa"/>
              <w:left w:w="15" w:type="dxa"/>
              <w:bottom w:w="0" w:type="dxa"/>
              <w:right w:w="15" w:type="dxa"/>
            </w:tcMar>
            <w:vAlign w:val="center"/>
            <w:hideMark/>
          </w:tcPr>
          <w:p w14:paraId="7F6DA5D3" w14:textId="616419AE"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2C7F8537" w14:textId="4855D164" w:rsidR="00402534" w:rsidRPr="00575705" w:rsidRDefault="00402534" w:rsidP="00402534">
            <w:pPr>
              <w:jc w:val="center"/>
              <w:rPr>
                <w:sz w:val="18"/>
                <w:szCs w:val="18"/>
              </w:rPr>
            </w:pPr>
            <w:r w:rsidRPr="00575705">
              <w:rPr>
                <w:sz w:val="18"/>
                <w:szCs w:val="18"/>
              </w:rPr>
              <w:t>845</w:t>
            </w:r>
          </w:p>
        </w:tc>
        <w:tc>
          <w:tcPr>
            <w:tcW w:w="1205" w:type="dxa"/>
            <w:tcMar>
              <w:top w:w="15" w:type="dxa"/>
              <w:left w:w="15" w:type="dxa"/>
              <w:bottom w:w="0" w:type="dxa"/>
              <w:right w:w="15" w:type="dxa"/>
            </w:tcMar>
            <w:vAlign w:val="center"/>
            <w:hideMark/>
          </w:tcPr>
          <w:p w14:paraId="332668AC" w14:textId="295D746B"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638A5238" w14:textId="416A5A7B" w:rsidR="00402534" w:rsidRPr="00575705" w:rsidRDefault="00402534" w:rsidP="00402534">
            <w:pPr>
              <w:jc w:val="center"/>
              <w:rPr>
                <w:sz w:val="18"/>
                <w:szCs w:val="18"/>
              </w:rPr>
            </w:pPr>
            <w:r w:rsidRPr="00575705">
              <w:rPr>
                <w:sz w:val="18"/>
                <w:szCs w:val="18"/>
              </w:rPr>
              <w:t>850</w:t>
            </w:r>
          </w:p>
        </w:tc>
        <w:tc>
          <w:tcPr>
            <w:tcW w:w="2268" w:type="dxa"/>
            <w:noWrap/>
            <w:tcMar>
              <w:top w:w="15" w:type="dxa"/>
              <w:left w:w="15" w:type="dxa"/>
              <w:bottom w:w="0" w:type="dxa"/>
              <w:right w:w="15" w:type="dxa"/>
            </w:tcMar>
            <w:vAlign w:val="center"/>
            <w:hideMark/>
          </w:tcPr>
          <w:p w14:paraId="4C810FFA" w14:textId="77777777" w:rsidR="00402534" w:rsidRPr="00575705" w:rsidRDefault="00402534" w:rsidP="00402534">
            <w:pPr>
              <w:rPr>
                <w:sz w:val="18"/>
                <w:szCs w:val="18"/>
              </w:rPr>
            </w:pPr>
            <w:r w:rsidRPr="00575705">
              <w:rPr>
                <w:sz w:val="18"/>
                <w:szCs w:val="18"/>
              </w:rPr>
              <w:t> </w:t>
            </w:r>
          </w:p>
        </w:tc>
      </w:tr>
      <w:tr w:rsidR="00402534" w:rsidRPr="00575705" w14:paraId="30FF584C" w14:textId="77777777" w:rsidTr="00F812EC">
        <w:trPr>
          <w:trHeight w:val="38"/>
        </w:trPr>
        <w:tc>
          <w:tcPr>
            <w:tcW w:w="1276" w:type="dxa"/>
            <w:tcMar>
              <w:top w:w="15" w:type="dxa"/>
              <w:left w:w="15" w:type="dxa"/>
              <w:bottom w:w="0" w:type="dxa"/>
              <w:right w:w="15" w:type="dxa"/>
            </w:tcMar>
            <w:hideMark/>
          </w:tcPr>
          <w:p w14:paraId="7CDAB167"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CD4B19A" w14:textId="77777777" w:rsidR="00402534" w:rsidRPr="00575705" w:rsidRDefault="00402534" w:rsidP="00402534">
            <w:pPr>
              <w:rPr>
                <w:sz w:val="18"/>
                <w:szCs w:val="18"/>
              </w:rPr>
            </w:pPr>
            <w:r w:rsidRPr="00575705">
              <w:rPr>
                <w:sz w:val="18"/>
                <w:szCs w:val="18"/>
              </w:rPr>
              <w:t>1.4. tikslinės paskirties lėšos ir pajamų įmokos</w:t>
            </w:r>
          </w:p>
        </w:tc>
        <w:tc>
          <w:tcPr>
            <w:tcW w:w="1205" w:type="dxa"/>
            <w:tcMar>
              <w:top w:w="15" w:type="dxa"/>
              <w:left w:w="15" w:type="dxa"/>
              <w:bottom w:w="0" w:type="dxa"/>
              <w:right w:w="15" w:type="dxa"/>
            </w:tcMar>
            <w:vAlign w:val="center"/>
            <w:hideMark/>
          </w:tcPr>
          <w:p w14:paraId="36AE6472" w14:textId="2223782E"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5B503ADC" w14:textId="5FD74BBC"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2FEEF4C5" w14:textId="3C3F8819"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7D310427" w14:textId="109EB71D"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5C793D29" w14:textId="3A9151D5"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322C2470" w14:textId="51CD336A"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627EAEA8" w14:textId="77777777" w:rsidR="00402534" w:rsidRPr="00575705" w:rsidRDefault="00402534" w:rsidP="00402534">
            <w:pPr>
              <w:rPr>
                <w:sz w:val="18"/>
                <w:szCs w:val="18"/>
              </w:rPr>
            </w:pPr>
            <w:r w:rsidRPr="00575705">
              <w:rPr>
                <w:sz w:val="18"/>
                <w:szCs w:val="18"/>
              </w:rPr>
              <w:t> </w:t>
            </w:r>
          </w:p>
        </w:tc>
      </w:tr>
      <w:tr w:rsidR="00402534" w:rsidRPr="00575705" w14:paraId="54EC2F8C" w14:textId="77777777" w:rsidTr="00F812EC">
        <w:trPr>
          <w:trHeight w:val="154"/>
        </w:trPr>
        <w:tc>
          <w:tcPr>
            <w:tcW w:w="1276" w:type="dxa"/>
            <w:shd w:val="clear" w:color="auto" w:fill="CCFFFF"/>
            <w:tcMar>
              <w:top w:w="15" w:type="dxa"/>
              <w:left w:w="15" w:type="dxa"/>
              <w:bottom w:w="0" w:type="dxa"/>
              <w:right w:w="15" w:type="dxa"/>
            </w:tcMar>
            <w:hideMark/>
          </w:tcPr>
          <w:p w14:paraId="4EEB195A" w14:textId="77777777" w:rsidR="00402534" w:rsidRPr="00575705" w:rsidRDefault="00402534" w:rsidP="00402534">
            <w:pPr>
              <w:jc w:val="center"/>
              <w:rPr>
                <w:color w:val="FF0000"/>
                <w:sz w:val="18"/>
                <w:szCs w:val="18"/>
              </w:rPr>
            </w:pPr>
            <w:r w:rsidRPr="00575705">
              <w:rPr>
                <w:color w:val="FF0000"/>
                <w:sz w:val="18"/>
                <w:szCs w:val="18"/>
              </w:rPr>
              <w:t> </w:t>
            </w:r>
          </w:p>
        </w:tc>
        <w:tc>
          <w:tcPr>
            <w:tcW w:w="3969" w:type="dxa"/>
            <w:shd w:val="clear" w:color="auto" w:fill="CCFFFF"/>
            <w:tcMar>
              <w:top w:w="15" w:type="dxa"/>
              <w:left w:w="15" w:type="dxa"/>
              <w:bottom w:w="0" w:type="dxa"/>
              <w:right w:w="15" w:type="dxa"/>
            </w:tcMar>
            <w:hideMark/>
          </w:tcPr>
          <w:p w14:paraId="2C385EF3" w14:textId="77777777" w:rsidR="00402534" w:rsidRPr="00575705" w:rsidRDefault="00402534" w:rsidP="00402534">
            <w:pPr>
              <w:rPr>
                <w:b/>
                <w:bCs/>
                <w:sz w:val="18"/>
                <w:szCs w:val="18"/>
              </w:rPr>
            </w:pPr>
            <w:r w:rsidRPr="00575705">
              <w:rPr>
                <w:b/>
                <w:bCs/>
                <w:sz w:val="18"/>
                <w:szCs w:val="18"/>
              </w:rPr>
              <w:t>2. Kiti šaltiniai (Europos Sąjungos finansinė parama projektams įgyvendinti ir kitos teisėtai gautos lėšos)</w:t>
            </w:r>
          </w:p>
        </w:tc>
        <w:tc>
          <w:tcPr>
            <w:tcW w:w="1205" w:type="dxa"/>
            <w:shd w:val="clear" w:color="auto" w:fill="CCFFFF"/>
            <w:tcMar>
              <w:top w:w="15" w:type="dxa"/>
              <w:left w:w="15" w:type="dxa"/>
              <w:bottom w:w="0" w:type="dxa"/>
              <w:right w:w="15" w:type="dxa"/>
            </w:tcMar>
            <w:vAlign w:val="center"/>
            <w:hideMark/>
          </w:tcPr>
          <w:p w14:paraId="099F4E2C" w14:textId="7ECBF847"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3F86A2CF" w14:textId="1DC95EF6"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2B20BB36" w14:textId="074E8B4D"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21BAE28E" w14:textId="781C7247"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1992368F" w14:textId="4F475ABB"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1943BEAE" w14:textId="1DE29B9A" w:rsidR="00402534" w:rsidRPr="00575705" w:rsidRDefault="00402534" w:rsidP="00402534">
            <w:pPr>
              <w:jc w:val="center"/>
              <w:rPr>
                <w:b/>
                <w:bCs/>
                <w:color w:val="FF0000"/>
                <w:sz w:val="18"/>
                <w:szCs w:val="18"/>
              </w:rPr>
            </w:pPr>
            <w:r w:rsidRPr="00575705">
              <w:rPr>
                <w:b/>
                <w:bCs/>
                <w:color w:val="FF0000"/>
                <w:sz w:val="18"/>
                <w:szCs w:val="18"/>
              </w:rPr>
              <w:t> </w:t>
            </w:r>
          </w:p>
        </w:tc>
        <w:tc>
          <w:tcPr>
            <w:tcW w:w="2268" w:type="dxa"/>
            <w:shd w:val="clear" w:color="auto" w:fill="CCFFFF"/>
            <w:noWrap/>
            <w:tcMar>
              <w:top w:w="15" w:type="dxa"/>
              <w:left w:w="15" w:type="dxa"/>
              <w:bottom w:w="0" w:type="dxa"/>
              <w:right w:w="15" w:type="dxa"/>
            </w:tcMar>
            <w:vAlign w:val="center"/>
            <w:hideMark/>
          </w:tcPr>
          <w:p w14:paraId="56F6CB90" w14:textId="77777777" w:rsidR="00402534" w:rsidRPr="00575705" w:rsidRDefault="00402534" w:rsidP="00402534">
            <w:pPr>
              <w:rPr>
                <w:sz w:val="18"/>
                <w:szCs w:val="18"/>
              </w:rPr>
            </w:pPr>
            <w:r w:rsidRPr="00575705">
              <w:rPr>
                <w:sz w:val="18"/>
                <w:szCs w:val="18"/>
              </w:rPr>
              <w:t> </w:t>
            </w:r>
          </w:p>
        </w:tc>
      </w:tr>
      <w:tr w:rsidR="00402534" w:rsidRPr="00575705" w14:paraId="3F5737F0" w14:textId="77777777" w:rsidTr="00F812EC">
        <w:trPr>
          <w:trHeight w:val="288"/>
        </w:trPr>
        <w:tc>
          <w:tcPr>
            <w:tcW w:w="1276" w:type="dxa"/>
            <w:shd w:val="clear" w:color="auto" w:fill="E4DFEC"/>
            <w:tcMar>
              <w:top w:w="15" w:type="dxa"/>
              <w:left w:w="15" w:type="dxa"/>
              <w:bottom w:w="0" w:type="dxa"/>
              <w:right w:w="15" w:type="dxa"/>
            </w:tcMar>
            <w:hideMark/>
          </w:tcPr>
          <w:p w14:paraId="03E8FEB5" w14:textId="77777777" w:rsidR="00402534" w:rsidRPr="00575705" w:rsidRDefault="00402534" w:rsidP="00402534">
            <w:pPr>
              <w:jc w:val="center"/>
              <w:rPr>
                <w:sz w:val="18"/>
                <w:szCs w:val="18"/>
              </w:rPr>
            </w:pPr>
            <w:r w:rsidRPr="00575705">
              <w:rPr>
                <w:sz w:val="18"/>
                <w:szCs w:val="18"/>
              </w:rPr>
              <w:t> </w:t>
            </w:r>
          </w:p>
        </w:tc>
        <w:tc>
          <w:tcPr>
            <w:tcW w:w="3969" w:type="dxa"/>
            <w:shd w:val="clear" w:color="auto" w:fill="E4DFEC"/>
            <w:tcMar>
              <w:top w:w="15" w:type="dxa"/>
              <w:left w:w="15" w:type="dxa"/>
              <w:bottom w:w="0" w:type="dxa"/>
              <w:right w:w="15" w:type="dxa"/>
            </w:tcMar>
            <w:hideMark/>
          </w:tcPr>
          <w:p w14:paraId="1C800800" w14:textId="77777777" w:rsidR="00402534" w:rsidRPr="00575705" w:rsidRDefault="00402534" w:rsidP="00402534">
            <w:pPr>
              <w:rPr>
                <w:b/>
                <w:bCs/>
                <w:sz w:val="18"/>
                <w:szCs w:val="18"/>
              </w:rPr>
            </w:pPr>
            <w:r w:rsidRPr="00575705">
              <w:rPr>
                <w:b/>
                <w:bCs/>
                <w:sz w:val="18"/>
                <w:szCs w:val="18"/>
              </w:rPr>
              <w:t>Iš viso programos pažangos ir regioninėms pažangos priemonėms finansuoti</w:t>
            </w:r>
          </w:p>
        </w:tc>
        <w:tc>
          <w:tcPr>
            <w:tcW w:w="1205" w:type="dxa"/>
            <w:shd w:val="clear" w:color="auto" w:fill="E4DFEC"/>
            <w:tcMar>
              <w:top w:w="15" w:type="dxa"/>
              <w:left w:w="15" w:type="dxa"/>
              <w:bottom w:w="0" w:type="dxa"/>
              <w:right w:w="15" w:type="dxa"/>
            </w:tcMar>
            <w:vAlign w:val="center"/>
            <w:hideMark/>
          </w:tcPr>
          <w:p w14:paraId="76BF9BD9" w14:textId="320EDBBB"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2FCAC859" w14:textId="332342DD"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1174C332" w14:textId="380F1D8B"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477105DE" w14:textId="4262D317"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55FAF209" w14:textId="5ED74920"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17241BB0" w14:textId="71684111" w:rsidR="00402534" w:rsidRPr="00575705" w:rsidRDefault="00402534" w:rsidP="00402534">
            <w:pPr>
              <w:jc w:val="center"/>
              <w:rPr>
                <w:b/>
                <w:bCs/>
                <w:sz w:val="18"/>
                <w:szCs w:val="18"/>
              </w:rPr>
            </w:pPr>
            <w:r w:rsidRPr="00575705">
              <w:rPr>
                <w:b/>
                <w:bCs/>
                <w:sz w:val="18"/>
                <w:szCs w:val="18"/>
              </w:rPr>
              <w:t> </w:t>
            </w:r>
          </w:p>
        </w:tc>
        <w:tc>
          <w:tcPr>
            <w:tcW w:w="2268" w:type="dxa"/>
            <w:shd w:val="clear" w:color="auto" w:fill="E4DFEC"/>
            <w:noWrap/>
            <w:tcMar>
              <w:top w:w="15" w:type="dxa"/>
              <w:left w:w="15" w:type="dxa"/>
              <w:bottom w:w="0" w:type="dxa"/>
              <w:right w:w="15" w:type="dxa"/>
            </w:tcMar>
            <w:vAlign w:val="center"/>
            <w:hideMark/>
          </w:tcPr>
          <w:p w14:paraId="5F46EF4D" w14:textId="77777777" w:rsidR="00402534" w:rsidRPr="00575705" w:rsidRDefault="00402534" w:rsidP="00402534">
            <w:pPr>
              <w:rPr>
                <w:b/>
                <w:bCs/>
                <w:sz w:val="18"/>
                <w:szCs w:val="18"/>
              </w:rPr>
            </w:pPr>
            <w:r w:rsidRPr="00575705">
              <w:rPr>
                <w:b/>
                <w:bCs/>
                <w:sz w:val="18"/>
                <w:szCs w:val="18"/>
              </w:rPr>
              <w:t> </w:t>
            </w:r>
          </w:p>
        </w:tc>
      </w:tr>
      <w:tr w:rsidR="00402534" w:rsidRPr="00575705" w14:paraId="27F26D3E" w14:textId="77777777" w:rsidTr="00F812EC">
        <w:trPr>
          <w:trHeight w:val="266"/>
        </w:trPr>
        <w:tc>
          <w:tcPr>
            <w:tcW w:w="1276" w:type="dxa"/>
            <w:tcMar>
              <w:top w:w="15" w:type="dxa"/>
              <w:left w:w="15" w:type="dxa"/>
              <w:bottom w:w="0" w:type="dxa"/>
              <w:right w:w="15" w:type="dxa"/>
            </w:tcMar>
            <w:hideMark/>
          </w:tcPr>
          <w:p w14:paraId="1009B94C"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0165A8B" w14:textId="53891195" w:rsidR="00402534" w:rsidRPr="00575705" w:rsidRDefault="00402534" w:rsidP="00402534">
            <w:pPr>
              <w:rPr>
                <w:sz w:val="18"/>
                <w:szCs w:val="18"/>
              </w:rPr>
            </w:pPr>
            <w:r w:rsidRPr="00575705">
              <w:rPr>
                <w:sz w:val="18"/>
                <w:szCs w:val="18"/>
              </w:rPr>
              <w:t>Iš jų Lietuvos Respublikos valstybės biudžeto lėšomis finansuojamoms pažangos priemonėms</w:t>
            </w:r>
          </w:p>
        </w:tc>
        <w:tc>
          <w:tcPr>
            <w:tcW w:w="1205" w:type="dxa"/>
            <w:noWrap/>
            <w:tcMar>
              <w:top w:w="15" w:type="dxa"/>
              <w:left w:w="15" w:type="dxa"/>
              <w:bottom w:w="0" w:type="dxa"/>
              <w:right w:w="15" w:type="dxa"/>
            </w:tcMar>
            <w:vAlign w:val="bottom"/>
            <w:hideMark/>
          </w:tcPr>
          <w:p w14:paraId="549C80B4" w14:textId="3FD18674"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3025D0C" w14:textId="34BC923F"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5CB85F2A" w14:textId="506C45DA"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2827A4E0" w14:textId="4C767B5D"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13ECFE51" w14:textId="32DF1711"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05E53435" w14:textId="06E7C863"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4510935F" w14:textId="77777777" w:rsidR="00402534" w:rsidRPr="00575705" w:rsidRDefault="00402534" w:rsidP="00402534">
            <w:pPr>
              <w:rPr>
                <w:sz w:val="18"/>
                <w:szCs w:val="18"/>
              </w:rPr>
            </w:pPr>
            <w:r w:rsidRPr="00575705">
              <w:rPr>
                <w:sz w:val="18"/>
                <w:szCs w:val="18"/>
              </w:rPr>
              <w:t> </w:t>
            </w:r>
          </w:p>
        </w:tc>
      </w:tr>
      <w:tr w:rsidR="00402534" w:rsidRPr="00575705" w14:paraId="4365796F" w14:textId="77777777" w:rsidTr="00F812EC">
        <w:trPr>
          <w:trHeight w:val="38"/>
        </w:trPr>
        <w:tc>
          <w:tcPr>
            <w:tcW w:w="1276" w:type="dxa"/>
            <w:tcMar>
              <w:top w:w="15" w:type="dxa"/>
              <w:left w:w="15" w:type="dxa"/>
              <w:bottom w:w="0" w:type="dxa"/>
              <w:right w:w="15" w:type="dxa"/>
            </w:tcMar>
            <w:hideMark/>
          </w:tcPr>
          <w:p w14:paraId="1A55B32D"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4C77C0B" w14:textId="77777777" w:rsidR="00402534" w:rsidRPr="00575705" w:rsidRDefault="00402534" w:rsidP="00402534">
            <w:pPr>
              <w:rPr>
                <w:sz w:val="18"/>
                <w:szCs w:val="18"/>
              </w:rPr>
            </w:pPr>
            <w:r w:rsidRPr="00575705">
              <w:rPr>
                <w:sz w:val="18"/>
                <w:szCs w:val="18"/>
              </w:rPr>
              <w:t>Iš jų iš kitų šaltinių finansuojamoms pažangos priemonėms</w:t>
            </w:r>
          </w:p>
        </w:tc>
        <w:tc>
          <w:tcPr>
            <w:tcW w:w="1205" w:type="dxa"/>
            <w:noWrap/>
            <w:tcMar>
              <w:top w:w="15" w:type="dxa"/>
              <w:left w:w="15" w:type="dxa"/>
              <w:bottom w:w="0" w:type="dxa"/>
              <w:right w:w="15" w:type="dxa"/>
            </w:tcMar>
            <w:vAlign w:val="bottom"/>
            <w:hideMark/>
          </w:tcPr>
          <w:p w14:paraId="53EEA2C3" w14:textId="4E438046"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04E6FAD8" w14:textId="30ED0FE5"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2C31E871" w14:textId="1B44E4E4"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1AF04D4" w14:textId="52FF5AAD"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02590153" w14:textId="12FAA24C"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2B948B7F" w14:textId="568654AD"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CB83F68" w14:textId="77777777" w:rsidR="00402534" w:rsidRPr="00575705" w:rsidRDefault="00402534" w:rsidP="00402534">
            <w:pPr>
              <w:rPr>
                <w:sz w:val="18"/>
                <w:szCs w:val="18"/>
              </w:rPr>
            </w:pPr>
            <w:r w:rsidRPr="00575705">
              <w:rPr>
                <w:sz w:val="18"/>
                <w:szCs w:val="18"/>
              </w:rPr>
              <w:t> </w:t>
            </w:r>
          </w:p>
        </w:tc>
      </w:tr>
      <w:tr w:rsidR="00402534" w:rsidRPr="00575705" w14:paraId="0D8A6DAA" w14:textId="77777777" w:rsidTr="00F812EC">
        <w:trPr>
          <w:trHeight w:val="147"/>
        </w:trPr>
        <w:tc>
          <w:tcPr>
            <w:tcW w:w="1276" w:type="dxa"/>
            <w:shd w:val="clear" w:color="auto" w:fill="E4DFEC"/>
            <w:tcMar>
              <w:top w:w="15" w:type="dxa"/>
              <w:left w:w="15" w:type="dxa"/>
              <w:bottom w:w="0" w:type="dxa"/>
              <w:right w:w="15" w:type="dxa"/>
            </w:tcMar>
            <w:hideMark/>
          </w:tcPr>
          <w:p w14:paraId="26F06C85" w14:textId="77777777" w:rsidR="00402534" w:rsidRPr="00575705" w:rsidRDefault="00402534" w:rsidP="00402534">
            <w:pPr>
              <w:jc w:val="center"/>
              <w:rPr>
                <w:sz w:val="18"/>
                <w:szCs w:val="18"/>
              </w:rPr>
            </w:pPr>
            <w:r w:rsidRPr="00575705">
              <w:rPr>
                <w:sz w:val="18"/>
                <w:szCs w:val="18"/>
              </w:rPr>
              <w:t> </w:t>
            </w:r>
          </w:p>
        </w:tc>
        <w:tc>
          <w:tcPr>
            <w:tcW w:w="3969" w:type="dxa"/>
            <w:shd w:val="clear" w:color="auto" w:fill="E4DFEC"/>
            <w:tcMar>
              <w:top w:w="15" w:type="dxa"/>
              <w:left w:w="15" w:type="dxa"/>
              <w:bottom w:w="0" w:type="dxa"/>
              <w:right w:w="15" w:type="dxa"/>
            </w:tcMar>
            <w:hideMark/>
          </w:tcPr>
          <w:p w14:paraId="707FF1F2" w14:textId="77777777" w:rsidR="00402534" w:rsidRPr="00575705" w:rsidRDefault="00402534" w:rsidP="00402534">
            <w:pPr>
              <w:rPr>
                <w:b/>
                <w:bCs/>
                <w:sz w:val="18"/>
                <w:szCs w:val="18"/>
              </w:rPr>
            </w:pPr>
            <w:r w:rsidRPr="00575705">
              <w:rPr>
                <w:b/>
                <w:bCs/>
                <w:sz w:val="18"/>
                <w:szCs w:val="18"/>
              </w:rPr>
              <w:t>Iš viso programos tęstinės veiklos ir pervedimų priemonėms finansuoti</w:t>
            </w:r>
          </w:p>
        </w:tc>
        <w:tc>
          <w:tcPr>
            <w:tcW w:w="1205" w:type="dxa"/>
            <w:shd w:val="clear" w:color="auto" w:fill="E4DFEC"/>
            <w:tcMar>
              <w:top w:w="15" w:type="dxa"/>
              <w:left w:w="15" w:type="dxa"/>
              <w:bottom w:w="0" w:type="dxa"/>
              <w:right w:w="15" w:type="dxa"/>
            </w:tcMar>
            <w:vAlign w:val="center"/>
            <w:hideMark/>
          </w:tcPr>
          <w:p w14:paraId="7771C3A0" w14:textId="054A6381"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E4DFEC"/>
            <w:tcMar>
              <w:top w:w="15" w:type="dxa"/>
              <w:left w:w="15" w:type="dxa"/>
              <w:bottom w:w="0" w:type="dxa"/>
              <w:right w:w="15" w:type="dxa"/>
            </w:tcMar>
            <w:vAlign w:val="center"/>
            <w:hideMark/>
          </w:tcPr>
          <w:p w14:paraId="626AD4EC" w14:textId="26997C36" w:rsidR="00402534" w:rsidRPr="00575705" w:rsidRDefault="00402534" w:rsidP="00402534">
            <w:pPr>
              <w:jc w:val="center"/>
              <w:rPr>
                <w:b/>
                <w:bCs/>
                <w:sz w:val="18"/>
                <w:szCs w:val="18"/>
              </w:rPr>
            </w:pPr>
            <w:r w:rsidRPr="00575705">
              <w:rPr>
                <w:b/>
                <w:bCs/>
                <w:sz w:val="18"/>
                <w:szCs w:val="18"/>
              </w:rPr>
              <w:t>916</w:t>
            </w:r>
          </w:p>
        </w:tc>
        <w:tc>
          <w:tcPr>
            <w:tcW w:w="1205" w:type="dxa"/>
            <w:shd w:val="clear" w:color="auto" w:fill="E4DFEC"/>
            <w:tcMar>
              <w:top w:w="15" w:type="dxa"/>
              <w:left w:w="15" w:type="dxa"/>
              <w:bottom w:w="0" w:type="dxa"/>
              <w:right w:w="15" w:type="dxa"/>
            </w:tcMar>
            <w:vAlign w:val="center"/>
            <w:hideMark/>
          </w:tcPr>
          <w:p w14:paraId="37774F0E" w14:textId="2C5B338C"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7720A672" w14:textId="2C5D6B0D" w:rsidR="00402534" w:rsidRPr="00575705" w:rsidRDefault="00402534" w:rsidP="00402534">
            <w:pPr>
              <w:jc w:val="center"/>
              <w:rPr>
                <w:b/>
                <w:bCs/>
                <w:sz w:val="18"/>
                <w:szCs w:val="18"/>
              </w:rPr>
            </w:pPr>
            <w:r w:rsidRPr="00575705">
              <w:rPr>
                <w:b/>
                <w:bCs/>
                <w:sz w:val="18"/>
                <w:szCs w:val="18"/>
              </w:rPr>
              <w:t>920</w:t>
            </w:r>
          </w:p>
        </w:tc>
        <w:tc>
          <w:tcPr>
            <w:tcW w:w="1205" w:type="dxa"/>
            <w:shd w:val="clear" w:color="auto" w:fill="E4DFEC"/>
            <w:tcMar>
              <w:top w:w="15" w:type="dxa"/>
              <w:left w:w="15" w:type="dxa"/>
              <w:bottom w:w="0" w:type="dxa"/>
              <w:right w:w="15" w:type="dxa"/>
            </w:tcMar>
            <w:vAlign w:val="center"/>
            <w:hideMark/>
          </w:tcPr>
          <w:p w14:paraId="3A9E65DD" w14:textId="43EEC750"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69B6B243" w14:textId="3AEB71C3" w:rsidR="00402534" w:rsidRPr="00575705" w:rsidRDefault="00402534" w:rsidP="00402534">
            <w:pPr>
              <w:jc w:val="center"/>
              <w:rPr>
                <w:b/>
                <w:bCs/>
                <w:sz w:val="18"/>
                <w:szCs w:val="18"/>
              </w:rPr>
            </w:pPr>
            <w:r w:rsidRPr="00575705">
              <w:rPr>
                <w:b/>
                <w:bCs/>
                <w:sz w:val="18"/>
                <w:szCs w:val="18"/>
              </w:rPr>
              <w:t>925</w:t>
            </w:r>
          </w:p>
        </w:tc>
        <w:tc>
          <w:tcPr>
            <w:tcW w:w="2268" w:type="dxa"/>
            <w:shd w:val="clear" w:color="auto" w:fill="E4DFEC"/>
            <w:noWrap/>
            <w:tcMar>
              <w:top w:w="15" w:type="dxa"/>
              <w:left w:w="15" w:type="dxa"/>
              <w:bottom w:w="0" w:type="dxa"/>
              <w:right w:w="15" w:type="dxa"/>
            </w:tcMar>
            <w:vAlign w:val="center"/>
            <w:hideMark/>
          </w:tcPr>
          <w:p w14:paraId="20E1B285" w14:textId="77777777" w:rsidR="00402534" w:rsidRPr="00575705" w:rsidRDefault="00402534" w:rsidP="00402534">
            <w:pPr>
              <w:rPr>
                <w:b/>
                <w:bCs/>
                <w:sz w:val="18"/>
                <w:szCs w:val="18"/>
              </w:rPr>
            </w:pPr>
            <w:r w:rsidRPr="00575705">
              <w:rPr>
                <w:b/>
                <w:bCs/>
                <w:sz w:val="18"/>
                <w:szCs w:val="18"/>
              </w:rPr>
              <w:t> </w:t>
            </w:r>
          </w:p>
        </w:tc>
      </w:tr>
      <w:tr w:rsidR="00402534" w:rsidRPr="00575705" w14:paraId="53866A24" w14:textId="77777777" w:rsidTr="00F812EC">
        <w:trPr>
          <w:trHeight w:val="267"/>
        </w:trPr>
        <w:tc>
          <w:tcPr>
            <w:tcW w:w="1276" w:type="dxa"/>
            <w:tcMar>
              <w:top w:w="15" w:type="dxa"/>
              <w:left w:w="15" w:type="dxa"/>
              <w:bottom w:w="0" w:type="dxa"/>
              <w:right w:w="15" w:type="dxa"/>
            </w:tcMar>
            <w:hideMark/>
          </w:tcPr>
          <w:p w14:paraId="129DC1F7" w14:textId="77777777" w:rsidR="00402534" w:rsidRPr="00575705" w:rsidRDefault="00402534" w:rsidP="00402534">
            <w:pPr>
              <w:jc w:val="center"/>
              <w:rPr>
                <w:sz w:val="18"/>
                <w:szCs w:val="18"/>
              </w:rPr>
            </w:pPr>
            <w:r w:rsidRPr="00575705">
              <w:rPr>
                <w:sz w:val="18"/>
                <w:szCs w:val="18"/>
              </w:rPr>
              <w:lastRenderedPageBreak/>
              <w:t> </w:t>
            </w:r>
          </w:p>
        </w:tc>
        <w:tc>
          <w:tcPr>
            <w:tcW w:w="3969" w:type="dxa"/>
            <w:tcMar>
              <w:top w:w="15" w:type="dxa"/>
              <w:left w:w="15" w:type="dxa"/>
              <w:bottom w:w="0" w:type="dxa"/>
              <w:right w:w="15" w:type="dxa"/>
            </w:tcMar>
            <w:hideMark/>
          </w:tcPr>
          <w:p w14:paraId="4926E4D7" w14:textId="77777777" w:rsidR="00402534" w:rsidRPr="00575705" w:rsidRDefault="00402534" w:rsidP="00402534">
            <w:pPr>
              <w:rPr>
                <w:sz w:val="18"/>
                <w:szCs w:val="18"/>
              </w:rPr>
            </w:pPr>
            <w:r w:rsidRPr="00575705">
              <w:rPr>
                <w:sz w:val="18"/>
                <w:szCs w:val="18"/>
              </w:rPr>
              <w:t>Iš jų Lietuvos Respublikos valstybės biudžeto lėšomis finansuojamoms tęstinės veiklos ir pervedimų priemonėms</w:t>
            </w:r>
          </w:p>
        </w:tc>
        <w:tc>
          <w:tcPr>
            <w:tcW w:w="1205" w:type="dxa"/>
            <w:tcMar>
              <w:top w:w="15" w:type="dxa"/>
              <w:left w:w="15" w:type="dxa"/>
              <w:bottom w:w="0" w:type="dxa"/>
              <w:right w:w="15" w:type="dxa"/>
            </w:tcMar>
            <w:vAlign w:val="center"/>
            <w:hideMark/>
          </w:tcPr>
          <w:p w14:paraId="7425EA36" w14:textId="1E07D501" w:rsidR="00402534" w:rsidRPr="00575705" w:rsidRDefault="00402534" w:rsidP="00402534">
            <w:pPr>
              <w:jc w:val="center"/>
              <w:rPr>
                <w:sz w:val="18"/>
                <w:szCs w:val="18"/>
              </w:rPr>
            </w:pPr>
            <w:r w:rsidRPr="00575705">
              <w:rPr>
                <w:sz w:val="18"/>
                <w:szCs w:val="18"/>
              </w:rPr>
              <w:t>16 300</w:t>
            </w:r>
          </w:p>
        </w:tc>
        <w:tc>
          <w:tcPr>
            <w:tcW w:w="1205" w:type="dxa"/>
            <w:tcMar>
              <w:top w:w="15" w:type="dxa"/>
              <w:left w:w="15" w:type="dxa"/>
              <w:bottom w:w="0" w:type="dxa"/>
              <w:right w:w="15" w:type="dxa"/>
            </w:tcMar>
            <w:vAlign w:val="center"/>
            <w:hideMark/>
          </w:tcPr>
          <w:p w14:paraId="6D971F36" w14:textId="2035879B" w:rsidR="00402534" w:rsidRPr="00575705" w:rsidRDefault="00402534" w:rsidP="00402534">
            <w:pPr>
              <w:jc w:val="center"/>
              <w:rPr>
                <w:sz w:val="18"/>
                <w:szCs w:val="18"/>
              </w:rPr>
            </w:pPr>
            <w:r w:rsidRPr="00575705">
              <w:rPr>
                <w:sz w:val="18"/>
                <w:szCs w:val="18"/>
              </w:rPr>
              <w:t>916</w:t>
            </w:r>
          </w:p>
        </w:tc>
        <w:tc>
          <w:tcPr>
            <w:tcW w:w="1205" w:type="dxa"/>
            <w:tcMar>
              <w:top w:w="15" w:type="dxa"/>
              <w:left w:w="15" w:type="dxa"/>
              <w:bottom w:w="0" w:type="dxa"/>
              <w:right w:w="15" w:type="dxa"/>
            </w:tcMar>
            <w:vAlign w:val="center"/>
            <w:hideMark/>
          </w:tcPr>
          <w:p w14:paraId="599555B9" w14:textId="556B396E" w:rsidR="00402534" w:rsidRPr="00575705" w:rsidRDefault="00402534" w:rsidP="00402534">
            <w:pPr>
              <w:jc w:val="center"/>
              <w:rPr>
                <w:sz w:val="18"/>
                <w:szCs w:val="18"/>
              </w:rPr>
            </w:pPr>
            <w:r w:rsidRPr="00575705">
              <w:rPr>
                <w:sz w:val="18"/>
                <w:szCs w:val="18"/>
              </w:rPr>
              <w:t>17 300</w:t>
            </w:r>
          </w:p>
        </w:tc>
        <w:tc>
          <w:tcPr>
            <w:tcW w:w="1205" w:type="dxa"/>
            <w:tcMar>
              <w:top w:w="15" w:type="dxa"/>
              <w:left w:w="15" w:type="dxa"/>
              <w:bottom w:w="0" w:type="dxa"/>
              <w:right w:w="15" w:type="dxa"/>
            </w:tcMar>
            <w:vAlign w:val="center"/>
            <w:hideMark/>
          </w:tcPr>
          <w:p w14:paraId="510684D4" w14:textId="12821775" w:rsidR="00402534" w:rsidRPr="00575705" w:rsidRDefault="00402534" w:rsidP="00402534">
            <w:pPr>
              <w:jc w:val="center"/>
              <w:rPr>
                <w:sz w:val="18"/>
                <w:szCs w:val="18"/>
              </w:rPr>
            </w:pPr>
            <w:r w:rsidRPr="00575705">
              <w:rPr>
                <w:sz w:val="18"/>
                <w:szCs w:val="18"/>
              </w:rPr>
              <w:t>920</w:t>
            </w:r>
          </w:p>
        </w:tc>
        <w:tc>
          <w:tcPr>
            <w:tcW w:w="1205" w:type="dxa"/>
            <w:tcMar>
              <w:top w:w="15" w:type="dxa"/>
              <w:left w:w="15" w:type="dxa"/>
              <w:bottom w:w="0" w:type="dxa"/>
              <w:right w:w="15" w:type="dxa"/>
            </w:tcMar>
            <w:vAlign w:val="center"/>
            <w:hideMark/>
          </w:tcPr>
          <w:p w14:paraId="0222A511" w14:textId="2CE9BA0C" w:rsidR="00402534" w:rsidRPr="00575705" w:rsidRDefault="00402534" w:rsidP="00402534">
            <w:pPr>
              <w:jc w:val="center"/>
              <w:rPr>
                <w:sz w:val="18"/>
                <w:szCs w:val="18"/>
              </w:rPr>
            </w:pPr>
            <w:r w:rsidRPr="00575705">
              <w:rPr>
                <w:sz w:val="18"/>
                <w:szCs w:val="18"/>
              </w:rPr>
              <w:t>17 300</w:t>
            </w:r>
          </w:p>
        </w:tc>
        <w:tc>
          <w:tcPr>
            <w:tcW w:w="1205" w:type="dxa"/>
            <w:tcMar>
              <w:top w:w="15" w:type="dxa"/>
              <w:left w:w="15" w:type="dxa"/>
              <w:bottom w:w="0" w:type="dxa"/>
              <w:right w:w="15" w:type="dxa"/>
            </w:tcMar>
            <w:vAlign w:val="center"/>
            <w:hideMark/>
          </w:tcPr>
          <w:p w14:paraId="06232DCF" w14:textId="338F51D2" w:rsidR="00402534" w:rsidRPr="00575705" w:rsidRDefault="00402534" w:rsidP="00402534">
            <w:pPr>
              <w:jc w:val="center"/>
              <w:rPr>
                <w:sz w:val="18"/>
                <w:szCs w:val="18"/>
              </w:rPr>
            </w:pPr>
            <w:r w:rsidRPr="00575705">
              <w:rPr>
                <w:sz w:val="18"/>
                <w:szCs w:val="18"/>
              </w:rPr>
              <w:t>925</w:t>
            </w:r>
          </w:p>
        </w:tc>
        <w:tc>
          <w:tcPr>
            <w:tcW w:w="2268" w:type="dxa"/>
            <w:noWrap/>
            <w:tcMar>
              <w:top w:w="15" w:type="dxa"/>
              <w:left w:w="15" w:type="dxa"/>
              <w:bottom w:w="0" w:type="dxa"/>
              <w:right w:w="15" w:type="dxa"/>
            </w:tcMar>
            <w:vAlign w:val="center"/>
            <w:hideMark/>
          </w:tcPr>
          <w:p w14:paraId="0EA10D43" w14:textId="77777777" w:rsidR="00402534" w:rsidRPr="00575705" w:rsidRDefault="00402534" w:rsidP="00402534">
            <w:pPr>
              <w:rPr>
                <w:sz w:val="18"/>
                <w:szCs w:val="18"/>
              </w:rPr>
            </w:pPr>
            <w:r w:rsidRPr="00575705">
              <w:rPr>
                <w:sz w:val="18"/>
                <w:szCs w:val="18"/>
              </w:rPr>
              <w:t> </w:t>
            </w:r>
          </w:p>
        </w:tc>
      </w:tr>
      <w:tr w:rsidR="00402534" w:rsidRPr="00575705" w14:paraId="0C0A4D5B" w14:textId="77777777" w:rsidTr="00F812EC">
        <w:trPr>
          <w:trHeight w:val="258"/>
        </w:trPr>
        <w:tc>
          <w:tcPr>
            <w:tcW w:w="1276" w:type="dxa"/>
            <w:tcMar>
              <w:top w:w="15" w:type="dxa"/>
              <w:left w:w="15" w:type="dxa"/>
              <w:bottom w:w="0" w:type="dxa"/>
              <w:right w:w="15" w:type="dxa"/>
            </w:tcMar>
            <w:hideMark/>
          </w:tcPr>
          <w:p w14:paraId="66A2DB7A"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10CACB2A" w14:textId="77777777" w:rsidR="00402534" w:rsidRPr="00575705" w:rsidRDefault="00402534" w:rsidP="00402534">
            <w:pPr>
              <w:rPr>
                <w:sz w:val="18"/>
                <w:szCs w:val="18"/>
              </w:rPr>
            </w:pPr>
            <w:r w:rsidRPr="00575705">
              <w:rPr>
                <w:sz w:val="18"/>
                <w:szCs w:val="18"/>
              </w:rPr>
              <w:t>Iš jų iš kitų šaltinių finansuojamoms tęstinės veiklos ir pervedimų priemonėms</w:t>
            </w:r>
          </w:p>
        </w:tc>
        <w:tc>
          <w:tcPr>
            <w:tcW w:w="1205" w:type="dxa"/>
            <w:noWrap/>
            <w:tcMar>
              <w:top w:w="15" w:type="dxa"/>
              <w:left w:w="15" w:type="dxa"/>
              <w:bottom w:w="0" w:type="dxa"/>
              <w:right w:w="15" w:type="dxa"/>
            </w:tcMar>
            <w:vAlign w:val="bottom"/>
            <w:hideMark/>
          </w:tcPr>
          <w:p w14:paraId="4EE0B6B1" w14:textId="47A566EB"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DCD7321" w14:textId="16671ED8"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6DC66FC2" w14:textId="44249CBE"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70BA5D36" w14:textId="07C5B045"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3896C4A6" w14:textId="3CA4A6D7"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0B02DAAA" w14:textId="2E94B37D"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078B74BE" w14:textId="77777777" w:rsidR="00402534" w:rsidRPr="00575705" w:rsidRDefault="00402534" w:rsidP="00402534">
            <w:pPr>
              <w:rPr>
                <w:sz w:val="18"/>
                <w:szCs w:val="18"/>
              </w:rPr>
            </w:pPr>
            <w:r w:rsidRPr="00575705">
              <w:rPr>
                <w:sz w:val="18"/>
                <w:szCs w:val="18"/>
              </w:rPr>
              <w:t> </w:t>
            </w:r>
          </w:p>
        </w:tc>
      </w:tr>
      <w:tr w:rsidR="00402534" w:rsidRPr="00575705" w14:paraId="155644E8" w14:textId="77777777" w:rsidTr="00F812EC">
        <w:trPr>
          <w:trHeight w:val="38"/>
        </w:trPr>
        <w:tc>
          <w:tcPr>
            <w:tcW w:w="1276" w:type="dxa"/>
            <w:shd w:val="clear" w:color="auto" w:fill="CCFFFF"/>
            <w:tcMar>
              <w:top w:w="15" w:type="dxa"/>
              <w:left w:w="15" w:type="dxa"/>
              <w:bottom w:w="0" w:type="dxa"/>
              <w:right w:w="15" w:type="dxa"/>
            </w:tcMar>
            <w:vAlign w:val="center"/>
            <w:hideMark/>
          </w:tcPr>
          <w:p w14:paraId="0246559C" w14:textId="77777777" w:rsidR="00402534" w:rsidRPr="00575705" w:rsidRDefault="00402534" w:rsidP="00402534">
            <w:pPr>
              <w:jc w:val="center"/>
              <w:rPr>
                <w:sz w:val="18"/>
                <w:szCs w:val="18"/>
              </w:rPr>
            </w:pPr>
            <w:r w:rsidRPr="00575705">
              <w:rPr>
                <w:sz w:val="18"/>
                <w:szCs w:val="18"/>
              </w:rPr>
              <w:t> </w:t>
            </w:r>
          </w:p>
        </w:tc>
        <w:tc>
          <w:tcPr>
            <w:tcW w:w="3969" w:type="dxa"/>
            <w:shd w:val="clear" w:color="auto" w:fill="CCFFFF"/>
            <w:tcMar>
              <w:top w:w="15" w:type="dxa"/>
              <w:left w:w="15" w:type="dxa"/>
              <w:bottom w:w="0" w:type="dxa"/>
              <w:right w:w="15" w:type="dxa"/>
            </w:tcMar>
            <w:vAlign w:val="center"/>
            <w:hideMark/>
          </w:tcPr>
          <w:p w14:paraId="5F4EE1F7" w14:textId="77777777" w:rsidR="00402534" w:rsidRPr="00575705" w:rsidRDefault="00402534" w:rsidP="00402534">
            <w:pPr>
              <w:rPr>
                <w:b/>
                <w:bCs/>
                <w:sz w:val="18"/>
                <w:szCs w:val="18"/>
              </w:rPr>
            </w:pPr>
            <w:r w:rsidRPr="00575705">
              <w:rPr>
                <w:b/>
                <w:bCs/>
                <w:sz w:val="18"/>
                <w:szCs w:val="18"/>
              </w:rPr>
              <w:t>Iš viso programai finansuoti (1+2)</w:t>
            </w:r>
          </w:p>
        </w:tc>
        <w:tc>
          <w:tcPr>
            <w:tcW w:w="1205" w:type="dxa"/>
            <w:shd w:val="clear" w:color="auto" w:fill="CCFFFF"/>
            <w:tcMar>
              <w:top w:w="15" w:type="dxa"/>
              <w:left w:w="15" w:type="dxa"/>
              <w:bottom w:w="0" w:type="dxa"/>
              <w:right w:w="15" w:type="dxa"/>
            </w:tcMar>
            <w:vAlign w:val="center"/>
            <w:hideMark/>
          </w:tcPr>
          <w:p w14:paraId="703FA595" w14:textId="09BE012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FF"/>
            <w:tcMar>
              <w:top w:w="15" w:type="dxa"/>
              <w:left w:w="15" w:type="dxa"/>
              <w:bottom w:w="0" w:type="dxa"/>
              <w:right w:w="15" w:type="dxa"/>
            </w:tcMar>
            <w:vAlign w:val="center"/>
            <w:hideMark/>
          </w:tcPr>
          <w:p w14:paraId="54C048B4" w14:textId="619D2381"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FF"/>
            <w:tcMar>
              <w:top w:w="15" w:type="dxa"/>
              <w:left w:w="15" w:type="dxa"/>
              <w:bottom w:w="0" w:type="dxa"/>
              <w:right w:w="15" w:type="dxa"/>
            </w:tcMar>
            <w:vAlign w:val="center"/>
            <w:hideMark/>
          </w:tcPr>
          <w:p w14:paraId="6FB1F9BA" w14:textId="010C3A42"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FF"/>
            <w:tcMar>
              <w:top w:w="15" w:type="dxa"/>
              <w:left w:w="15" w:type="dxa"/>
              <w:bottom w:w="0" w:type="dxa"/>
              <w:right w:w="15" w:type="dxa"/>
            </w:tcMar>
            <w:vAlign w:val="center"/>
            <w:hideMark/>
          </w:tcPr>
          <w:p w14:paraId="19C65AB2" w14:textId="6931BAF4"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FF"/>
            <w:tcMar>
              <w:top w:w="15" w:type="dxa"/>
              <w:left w:w="15" w:type="dxa"/>
              <w:bottom w:w="0" w:type="dxa"/>
              <w:right w:w="15" w:type="dxa"/>
            </w:tcMar>
            <w:vAlign w:val="center"/>
            <w:hideMark/>
          </w:tcPr>
          <w:p w14:paraId="69921788" w14:textId="69E3418C" w:rsidR="00402534" w:rsidRPr="00575705" w:rsidRDefault="00402534" w:rsidP="00402534">
            <w:pPr>
              <w:jc w:val="center"/>
              <w:rPr>
                <w:b/>
                <w:bCs/>
                <w:sz w:val="18"/>
                <w:szCs w:val="18"/>
              </w:rPr>
            </w:pPr>
            <w:r w:rsidRPr="00575705">
              <w:rPr>
                <w:b/>
                <w:bCs/>
                <w:color w:val="000000"/>
                <w:sz w:val="18"/>
                <w:szCs w:val="18"/>
              </w:rPr>
              <w:t>17 300</w:t>
            </w:r>
          </w:p>
        </w:tc>
        <w:tc>
          <w:tcPr>
            <w:tcW w:w="1205" w:type="dxa"/>
            <w:shd w:val="clear" w:color="auto" w:fill="CCFFFF"/>
            <w:tcMar>
              <w:top w:w="15" w:type="dxa"/>
              <w:left w:w="15" w:type="dxa"/>
              <w:bottom w:w="0" w:type="dxa"/>
              <w:right w:w="15" w:type="dxa"/>
            </w:tcMar>
            <w:vAlign w:val="center"/>
            <w:hideMark/>
          </w:tcPr>
          <w:p w14:paraId="249DB771" w14:textId="67CFF51E" w:rsidR="00402534" w:rsidRPr="00575705" w:rsidRDefault="00402534" w:rsidP="00402534">
            <w:pPr>
              <w:jc w:val="center"/>
              <w:rPr>
                <w:b/>
                <w:bCs/>
                <w:sz w:val="18"/>
                <w:szCs w:val="18"/>
              </w:rPr>
            </w:pPr>
            <w:r w:rsidRPr="00575705">
              <w:rPr>
                <w:b/>
                <w:bCs/>
                <w:sz w:val="18"/>
                <w:szCs w:val="18"/>
              </w:rPr>
              <w:t>925</w:t>
            </w:r>
          </w:p>
        </w:tc>
        <w:tc>
          <w:tcPr>
            <w:tcW w:w="2268" w:type="dxa"/>
            <w:shd w:val="clear" w:color="auto" w:fill="CCFFFF"/>
            <w:noWrap/>
            <w:tcMar>
              <w:top w:w="15" w:type="dxa"/>
              <w:left w:w="15" w:type="dxa"/>
              <w:bottom w:w="0" w:type="dxa"/>
              <w:right w:w="15" w:type="dxa"/>
            </w:tcMar>
            <w:vAlign w:val="center"/>
            <w:hideMark/>
          </w:tcPr>
          <w:p w14:paraId="51932744" w14:textId="77777777" w:rsidR="00402534" w:rsidRPr="00575705" w:rsidRDefault="00402534" w:rsidP="00402534">
            <w:pPr>
              <w:rPr>
                <w:sz w:val="18"/>
                <w:szCs w:val="18"/>
              </w:rPr>
            </w:pPr>
            <w:r w:rsidRPr="00575705">
              <w:rPr>
                <w:sz w:val="18"/>
                <w:szCs w:val="18"/>
              </w:rPr>
              <w:t> </w:t>
            </w:r>
          </w:p>
        </w:tc>
      </w:tr>
      <w:tr w:rsidR="00402534" w:rsidRPr="00575705" w14:paraId="6BBEE1FF" w14:textId="77777777" w:rsidTr="00F812EC">
        <w:trPr>
          <w:trHeight w:val="38"/>
        </w:trPr>
        <w:tc>
          <w:tcPr>
            <w:tcW w:w="1276" w:type="dxa"/>
            <w:shd w:val="clear" w:color="auto" w:fill="E4DFEC"/>
            <w:tcMar>
              <w:top w:w="15" w:type="dxa"/>
              <w:left w:w="15" w:type="dxa"/>
              <w:bottom w:w="0" w:type="dxa"/>
              <w:right w:w="15" w:type="dxa"/>
            </w:tcMar>
            <w:vAlign w:val="center"/>
            <w:hideMark/>
          </w:tcPr>
          <w:p w14:paraId="299E2CA8" w14:textId="77777777" w:rsidR="00402534" w:rsidRPr="00575705" w:rsidRDefault="00402534" w:rsidP="00402534">
            <w:pPr>
              <w:jc w:val="center"/>
              <w:rPr>
                <w:b/>
                <w:bCs/>
                <w:sz w:val="18"/>
                <w:szCs w:val="18"/>
              </w:rPr>
            </w:pPr>
            <w:r w:rsidRPr="00575705">
              <w:rPr>
                <w:b/>
                <w:bCs/>
                <w:sz w:val="18"/>
                <w:szCs w:val="18"/>
              </w:rPr>
              <w:t> </w:t>
            </w:r>
          </w:p>
        </w:tc>
        <w:tc>
          <w:tcPr>
            <w:tcW w:w="3969" w:type="dxa"/>
            <w:shd w:val="clear" w:color="auto" w:fill="E4DFEC"/>
            <w:tcMar>
              <w:top w:w="15" w:type="dxa"/>
              <w:left w:w="15" w:type="dxa"/>
              <w:bottom w:w="0" w:type="dxa"/>
              <w:right w:w="15" w:type="dxa"/>
            </w:tcMar>
            <w:vAlign w:val="center"/>
            <w:hideMark/>
          </w:tcPr>
          <w:p w14:paraId="34240199" w14:textId="77777777" w:rsidR="00402534" w:rsidRPr="00575705" w:rsidRDefault="00402534" w:rsidP="00402534">
            <w:pPr>
              <w:rPr>
                <w:b/>
                <w:bCs/>
                <w:sz w:val="18"/>
                <w:szCs w:val="18"/>
              </w:rPr>
            </w:pPr>
            <w:r w:rsidRPr="00575705">
              <w:rPr>
                <w:b/>
                <w:bCs/>
                <w:sz w:val="18"/>
                <w:szCs w:val="18"/>
              </w:rPr>
              <w:t>Iš viso programai finansuoti (Pažanga+tęstinė)</w:t>
            </w:r>
          </w:p>
        </w:tc>
        <w:tc>
          <w:tcPr>
            <w:tcW w:w="1205" w:type="dxa"/>
            <w:shd w:val="clear" w:color="auto" w:fill="E4DFEC"/>
            <w:tcMar>
              <w:top w:w="15" w:type="dxa"/>
              <w:left w:w="15" w:type="dxa"/>
              <w:bottom w:w="0" w:type="dxa"/>
              <w:right w:w="15" w:type="dxa"/>
            </w:tcMar>
            <w:vAlign w:val="center"/>
            <w:hideMark/>
          </w:tcPr>
          <w:p w14:paraId="645E18E1" w14:textId="5A1B88E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E4DFEC"/>
            <w:tcMar>
              <w:top w:w="15" w:type="dxa"/>
              <w:left w:w="15" w:type="dxa"/>
              <w:bottom w:w="0" w:type="dxa"/>
              <w:right w:w="15" w:type="dxa"/>
            </w:tcMar>
            <w:vAlign w:val="center"/>
            <w:hideMark/>
          </w:tcPr>
          <w:p w14:paraId="08ED68D3" w14:textId="19D46E0C" w:rsidR="00402534" w:rsidRPr="00575705" w:rsidRDefault="00402534" w:rsidP="00402534">
            <w:pPr>
              <w:jc w:val="center"/>
              <w:rPr>
                <w:b/>
                <w:bCs/>
                <w:sz w:val="18"/>
                <w:szCs w:val="18"/>
              </w:rPr>
            </w:pPr>
            <w:r w:rsidRPr="00575705">
              <w:rPr>
                <w:b/>
                <w:bCs/>
                <w:sz w:val="18"/>
                <w:szCs w:val="18"/>
              </w:rPr>
              <w:t>916</w:t>
            </w:r>
          </w:p>
        </w:tc>
        <w:tc>
          <w:tcPr>
            <w:tcW w:w="1205" w:type="dxa"/>
            <w:shd w:val="clear" w:color="auto" w:fill="E4DFEC"/>
            <w:tcMar>
              <w:top w:w="15" w:type="dxa"/>
              <w:left w:w="15" w:type="dxa"/>
              <w:bottom w:w="0" w:type="dxa"/>
              <w:right w:w="15" w:type="dxa"/>
            </w:tcMar>
            <w:vAlign w:val="center"/>
            <w:hideMark/>
          </w:tcPr>
          <w:p w14:paraId="16DB2E83" w14:textId="4528E5F7"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7194127B" w14:textId="3DD2F659" w:rsidR="00402534" w:rsidRPr="00575705" w:rsidRDefault="00402534" w:rsidP="00402534">
            <w:pPr>
              <w:jc w:val="center"/>
              <w:rPr>
                <w:b/>
                <w:bCs/>
                <w:sz w:val="18"/>
                <w:szCs w:val="18"/>
              </w:rPr>
            </w:pPr>
            <w:r w:rsidRPr="00575705">
              <w:rPr>
                <w:b/>
                <w:bCs/>
                <w:sz w:val="18"/>
                <w:szCs w:val="18"/>
              </w:rPr>
              <w:t>920</w:t>
            </w:r>
          </w:p>
        </w:tc>
        <w:tc>
          <w:tcPr>
            <w:tcW w:w="1205" w:type="dxa"/>
            <w:shd w:val="clear" w:color="auto" w:fill="E4DFEC"/>
            <w:tcMar>
              <w:top w:w="15" w:type="dxa"/>
              <w:left w:w="15" w:type="dxa"/>
              <w:bottom w:w="0" w:type="dxa"/>
              <w:right w:w="15" w:type="dxa"/>
            </w:tcMar>
            <w:vAlign w:val="center"/>
            <w:hideMark/>
          </w:tcPr>
          <w:p w14:paraId="5895F00B" w14:textId="2971113F"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0B26BD7A" w14:textId="7140C6E1" w:rsidR="00402534" w:rsidRPr="00575705" w:rsidRDefault="00402534" w:rsidP="00402534">
            <w:pPr>
              <w:jc w:val="center"/>
              <w:rPr>
                <w:b/>
                <w:bCs/>
                <w:sz w:val="18"/>
                <w:szCs w:val="18"/>
              </w:rPr>
            </w:pPr>
            <w:r w:rsidRPr="00575705">
              <w:rPr>
                <w:b/>
                <w:bCs/>
                <w:sz w:val="18"/>
                <w:szCs w:val="18"/>
              </w:rPr>
              <w:t>925</w:t>
            </w:r>
          </w:p>
        </w:tc>
        <w:tc>
          <w:tcPr>
            <w:tcW w:w="2268" w:type="dxa"/>
            <w:shd w:val="clear" w:color="auto" w:fill="E4DFEC"/>
            <w:noWrap/>
            <w:tcMar>
              <w:top w:w="15" w:type="dxa"/>
              <w:left w:w="15" w:type="dxa"/>
              <w:bottom w:w="0" w:type="dxa"/>
              <w:right w:w="15" w:type="dxa"/>
            </w:tcMar>
            <w:vAlign w:val="center"/>
            <w:hideMark/>
          </w:tcPr>
          <w:p w14:paraId="683F9EE0" w14:textId="77777777" w:rsidR="00402534" w:rsidRPr="00575705" w:rsidRDefault="00402534" w:rsidP="00402534">
            <w:pPr>
              <w:rPr>
                <w:sz w:val="18"/>
                <w:szCs w:val="18"/>
              </w:rPr>
            </w:pPr>
            <w:r w:rsidRPr="00575705">
              <w:rPr>
                <w:sz w:val="18"/>
                <w:szCs w:val="18"/>
              </w:rPr>
              <w:t> </w:t>
            </w:r>
          </w:p>
        </w:tc>
      </w:tr>
    </w:tbl>
    <w:p w14:paraId="1097A25D" w14:textId="77777777" w:rsidR="00575705" w:rsidRDefault="00EE18CC" w:rsidP="00C837E1">
      <w:pPr>
        <w:rPr>
          <w:color w:val="EE0000"/>
        </w:rPr>
      </w:pPr>
      <w:r w:rsidRPr="00575705">
        <w:rPr>
          <w:color w:val="EE0000"/>
        </w:rPr>
        <w:t xml:space="preserve"> </w:t>
      </w:r>
    </w:p>
    <w:p w14:paraId="423C06E1" w14:textId="77777777" w:rsidR="00575705" w:rsidRDefault="00575705">
      <w:pPr>
        <w:spacing w:after="160" w:line="259" w:lineRule="auto"/>
        <w:rPr>
          <w:color w:val="EE0000"/>
        </w:rPr>
      </w:pPr>
      <w:r>
        <w:rPr>
          <w:color w:val="EE0000"/>
        </w:rPr>
        <w:br w:type="page"/>
      </w:r>
    </w:p>
    <w:p w14:paraId="26608C60" w14:textId="688ABD4C" w:rsidR="00575705" w:rsidRPr="00575705" w:rsidRDefault="00575705" w:rsidP="00575705">
      <w:pPr>
        <w:pStyle w:val="Heading1"/>
        <w:shd w:val="clear" w:color="auto" w:fill="FFFFFF" w:themeFill="background1"/>
        <w:spacing w:before="0"/>
        <w:rPr>
          <w:i/>
          <w:color w:val="FFFFFF" w:themeColor="background1"/>
          <w:szCs w:val="24"/>
        </w:rPr>
      </w:pPr>
      <w:r w:rsidRPr="00575705">
        <w:rPr>
          <w:b w:val="0"/>
          <w:color w:val="FFFFFF" w:themeColor="background1"/>
          <w:sz w:val="24"/>
          <w:szCs w:val="24"/>
        </w:rPr>
        <w:lastRenderedPageBreak/>
        <w:t>*Teritorinio b/p rodikliai</w:t>
      </w:r>
    </w:p>
    <w:p w14:paraId="1E58D314" w14:textId="0055CE9B" w:rsidR="00A04BAC" w:rsidRPr="007D4B46" w:rsidRDefault="00A04BAC" w:rsidP="007D4B46">
      <w:pPr>
        <w:shd w:val="clear" w:color="auto" w:fill="E2EFD9" w:themeFill="accent6" w:themeFillTint="33"/>
        <w:spacing w:after="120"/>
        <w:ind w:left="-709" w:firstLine="142"/>
        <w:jc w:val="both"/>
        <w:rPr>
          <w:b/>
          <w:i/>
          <w:color w:val="808080"/>
          <w:szCs w:val="24"/>
        </w:rPr>
      </w:pPr>
      <w:r w:rsidRPr="007D4B46">
        <w:rPr>
          <w:b/>
          <w:szCs w:val="24"/>
        </w:rPr>
        <w:t>4</w:t>
      </w:r>
      <w:r w:rsidR="008363CA" w:rsidRPr="007D4B46">
        <w:rPr>
          <w:b/>
          <w:szCs w:val="24"/>
        </w:rPr>
        <w:t>-005</w:t>
      </w:r>
      <w:r w:rsidRPr="007D4B46">
        <w:rPr>
          <w:b/>
          <w:szCs w:val="24"/>
        </w:rPr>
        <w:t xml:space="preserve"> lentelė. </w:t>
      </w:r>
      <w:r w:rsidR="007D4B46">
        <w:rPr>
          <w:b/>
          <w:szCs w:val="24"/>
        </w:rPr>
        <w:t>P</w:t>
      </w:r>
      <w:r w:rsidR="007D4B46" w:rsidRPr="007D4B46">
        <w:rPr>
          <w:b/>
          <w:color w:val="000000"/>
          <w:szCs w:val="24"/>
        </w:rPr>
        <w:t xml:space="preserve">rogramos </w:t>
      </w:r>
      <w:r w:rsidR="00A37EC5" w:rsidRPr="007D4B46">
        <w:rPr>
          <w:b/>
          <w:color w:val="000000"/>
          <w:szCs w:val="24"/>
        </w:rPr>
        <w:t>01-005 „</w:t>
      </w:r>
      <w:r w:rsidR="00A714DA" w:rsidRPr="007D4B46">
        <w:rPr>
          <w:b/>
          <w:color w:val="000000"/>
          <w:szCs w:val="24"/>
        </w:rPr>
        <w:t>Europos teritorinio bendradarbiavimo tikslo programa</w:t>
      </w:r>
      <w:r w:rsidR="00A37EC5" w:rsidRPr="007D4B46">
        <w:rPr>
          <w:b/>
          <w:color w:val="000000"/>
          <w:szCs w:val="24"/>
        </w:rPr>
        <w:t xml:space="preserve">“ </w:t>
      </w:r>
      <w:r w:rsidRPr="007D4B46">
        <w:rPr>
          <w:b/>
          <w:szCs w:val="24"/>
        </w:rPr>
        <w:t>uždaviniai, priemonės, stebėsenos rodikliai ir jų reikšmės</w:t>
      </w:r>
    </w:p>
    <w:tbl>
      <w:tblPr>
        <w:tblW w:w="535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201"/>
        <w:gridCol w:w="1332"/>
        <w:gridCol w:w="1332"/>
        <w:gridCol w:w="1332"/>
        <w:gridCol w:w="2270"/>
      </w:tblGrid>
      <w:tr w:rsidR="001F5AF1" w:rsidRPr="00BE1D84" w14:paraId="4FEB6E8F" w14:textId="77777777" w:rsidTr="16E5AC5C">
        <w:trPr>
          <w:trHeight w:val="230"/>
          <w:tblHeader/>
        </w:trPr>
        <w:tc>
          <w:tcPr>
            <w:tcW w:w="68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0A66607" w14:textId="77777777" w:rsidR="001F5AF1" w:rsidRPr="00BE1D84" w:rsidRDefault="00A04BAC" w:rsidP="00060946">
            <w:pPr>
              <w:jc w:val="center"/>
              <w:rPr>
                <w:b/>
                <w:sz w:val="20"/>
                <w:lang w:eastAsia="lt-LT"/>
              </w:rPr>
            </w:pPr>
            <w:r w:rsidRPr="00BE1D84">
              <w:rPr>
                <w:sz w:val="20"/>
              </w:rPr>
              <w:t xml:space="preserve"> </w:t>
            </w:r>
            <w:r w:rsidR="001F5AF1" w:rsidRPr="00BE1D84">
              <w:rPr>
                <w:b/>
                <w:sz w:val="20"/>
                <w:lang w:eastAsia="lt-LT"/>
              </w:rPr>
              <w:t>Stebėsenos rodiklio kodas</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AA50A7D" w14:textId="77777777" w:rsidR="001F5AF1" w:rsidRPr="00BE1D84" w:rsidRDefault="001F5AF1" w:rsidP="00060946">
            <w:pPr>
              <w:jc w:val="center"/>
              <w:rPr>
                <w:b/>
                <w:color w:val="000000"/>
                <w:sz w:val="20"/>
                <w:lang w:eastAsia="lt-LT"/>
              </w:rPr>
            </w:pPr>
            <w:r w:rsidRPr="00BE1D84">
              <w:rPr>
                <w:b/>
                <w:color w:val="000000"/>
                <w:sz w:val="20"/>
                <w:lang w:eastAsia="lt-LT"/>
              </w:rPr>
              <w:t>Uždavinių, priemonių, stebėsenos rodiklių pavadinimai ir matavimo vienetai</w:t>
            </w:r>
          </w:p>
        </w:tc>
        <w:tc>
          <w:tcPr>
            <w:tcW w:w="128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8901F1F" w14:textId="77777777" w:rsidR="001F5AF1" w:rsidRPr="00BE1D84" w:rsidRDefault="001F5AF1" w:rsidP="00060946">
            <w:pPr>
              <w:jc w:val="center"/>
              <w:rPr>
                <w:b/>
                <w:color w:val="000000"/>
                <w:sz w:val="20"/>
                <w:lang w:eastAsia="lt-LT"/>
              </w:rPr>
            </w:pPr>
            <w:r w:rsidRPr="00BE1D84">
              <w:rPr>
                <w:b/>
                <w:color w:val="000000"/>
                <w:sz w:val="20"/>
                <w:lang w:eastAsia="lt-LT"/>
              </w:rPr>
              <w:t>Stebėsenos rodiklių reikšmės</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06CD90" w14:textId="376DB888" w:rsidR="006C70CB" w:rsidRPr="00BE1D84" w:rsidRDefault="006C70CB" w:rsidP="00060946">
            <w:pPr>
              <w:pBdr>
                <w:bottom w:val="single" w:sz="12" w:space="1" w:color="auto"/>
              </w:pBdr>
              <w:jc w:val="center"/>
              <w:rPr>
                <w:b/>
                <w:i/>
                <w:sz w:val="20"/>
              </w:rPr>
            </w:pPr>
            <w:r w:rsidRPr="00BE1D84">
              <w:rPr>
                <w:b/>
                <w:i/>
                <w:sz w:val="20"/>
              </w:rPr>
              <w:t>Susijęs strateginio planavimo dokumentas (VPNĮP,</w:t>
            </w:r>
            <w:r w:rsidR="001603B1" w:rsidRPr="00BE1D84">
              <w:rPr>
                <w:b/>
                <w:i/>
                <w:sz w:val="20"/>
              </w:rPr>
              <w:t xml:space="preserve"> </w:t>
            </w:r>
            <w:r w:rsidRPr="00BE1D84">
              <w:rPr>
                <w:b/>
                <w:i/>
                <w:sz w:val="20"/>
              </w:rPr>
              <w:t>NPP, PP)</w:t>
            </w:r>
          </w:p>
          <w:p w14:paraId="0C08FD55" w14:textId="036F58D9" w:rsidR="001F5AF1" w:rsidRPr="00BE1D84" w:rsidRDefault="006C70CB" w:rsidP="00060946">
            <w:pPr>
              <w:jc w:val="center"/>
              <w:rPr>
                <w:b/>
                <w:sz w:val="20"/>
                <w:lang w:eastAsia="lt-LT"/>
              </w:rPr>
            </w:pPr>
            <w:r w:rsidRPr="00BE1D84">
              <w:rPr>
                <w:b/>
                <w:i/>
                <w:sz w:val="20"/>
              </w:rPr>
              <w:t>202</w:t>
            </w:r>
            <w:r w:rsidR="005C7CF5">
              <w:rPr>
                <w:b/>
                <w:i/>
                <w:sz w:val="20"/>
              </w:rPr>
              <w:t>6</w:t>
            </w:r>
            <w:r w:rsidRPr="00BE1D84">
              <w:rPr>
                <w:b/>
                <w:i/>
                <w:sz w:val="20"/>
              </w:rPr>
              <w:t xml:space="preserve"> m. </w:t>
            </w:r>
            <w:r w:rsidR="00A76B01" w:rsidRPr="00BE1D84">
              <w:rPr>
                <w:b/>
                <w:i/>
                <w:sz w:val="20"/>
              </w:rPr>
              <w:t>asignavimai</w:t>
            </w:r>
          </w:p>
        </w:tc>
      </w:tr>
      <w:tr w:rsidR="006C70CB" w:rsidRPr="00BE1D84" w14:paraId="43A5C01C" w14:textId="77777777" w:rsidTr="16E5AC5C">
        <w:trPr>
          <w:trHeight w:val="230"/>
          <w:tblHeader/>
        </w:trPr>
        <w:tc>
          <w:tcPr>
            <w:tcW w:w="682" w:type="pct"/>
            <w:vMerge/>
            <w:vAlign w:val="center"/>
            <w:hideMark/>
          </w:tcPr>
          <w:p w14:paraId="15FD4522" w14:textId="77777777" w:rsidR="006C70CB" w:rsidRPr="00BE1D84" w:rsidRDefault="006C70CB" w:rsidP="00060946">
            <w:pPr>
              <w:rPr>
                <w:sz w:val="20"/>
                <w:lang w:eastAsia="lt-LT"/>
              </w:rPr>
            </w:pPr>
          </w:p>
        </w:tc>
        <w:tc>
          <w:tcPr>
            <w:tcW w:w="2309" w:type="pct"/>
            <w:vMerge/>
            <w:vAlign w:val="center"/>
            <w:hideMark/>
          </w:tcPr>
          <w:p w14:paraId="3051F362" w14:textId="77777777" w:rsidR="006C70CB" w:rsidRPr="00BE1D84" w:rsidRDefault="006C70CB" w:rsidP="00060946">
            <w:pPr>
              <w:rPr>
                <w:color w:val="000000"/>
                <w:sz w:val="20"/>
                <w:lang w:eastAsia="lt-LT"/>
              </w:rPr>
            </w:pP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2F2BBC2" w14:textId="125599E4"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6</w:t>
            </w:r>
            <w:r w:rsidRPr="00BE1D84">
              <w:rPr>
                <w:i/>
                <w:color w:val="000000"/>
                <w:sz w:val="20"/>
                <w:lang w:eastAsia="lt-LT"/>
              </w:rPr>
              <w:t xml:space="preserve"> m. </w:t>
            </w: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519F46B" w14:textId="7217204B"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7</w:t>
            </w:r>
            <w:r w:rsidRPr="00BE1D84">
              <w:rPr>
                <w:i/>
                <w:color w:val="000000"/>
                <w:sz w:val="20"/>
                <w:lang w:eastAsia="lt-LT"/>
              </w:rPr>
              <w:t xml:space="preserve"> m.</w:t>
            </w: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FC278C7" w14:textId="12F05475"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8</w:t>
            </w:r>
            <w:r w:rsidRPr="00BE1D84">
              <w:rPr>
                <w:i/>
                <w:color w:val="000000"/>
                <w:sz w:val="20"/>
                <w:lang w:eastAsia="lt-LT"/>
              </w:rPr>
              <w:t xml:space="preserve"> m.</w:t>
            </w:r>
          </w:p>
        </w:tc>
        <w:tc>
          <w:tcPr>
            <w:tcW w:w="728" w:type="pct"/>
            <w:vMerge/>
            <w:vAlign w:val="center"/>
            <w:hideMark/>
          </w:tcPr>
          <w:p w14:paraId="32A01DD8" w14:textId="77777777" w:rsidR="006C70CB" w:rsidRPr="00BE1D84" w:rsidRDefault="006C70CB" w:rsidP="00060946">
            <w:pPr>
              <w:rPr>
                <w:sz w:val="20"/>
                <w:lang w:eastAsia="lt-LT"/>
              </w:rPr>
            </w:pPr>
          </w:p>
        </w:tc>
      </w:tr>
      <w:tr w:rsidR="00B91926" w:rsidRPr="00BE1D84" w14:paraId="2413C0B7" w14:textId="77777777" w:rsidTr="16E5AC5C">
        <w:trPr>
          <w:trHeight w:val="698"/>
        </w:trPr>
        <w:tc>
          <w:tcPr>
            <w:tcW w:w="682"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8C7C771" w14:textId="77777777" w:rsidR="00B91926" w:rsidRPr="00BE1D84" w:rsidRDefault="008F59C7" w:rsidP="00060946">
            <w:pPr>
              <w:jc w:val="center"/>
              <w:rPr>
                <w:b/>
                <w:bCs/>
                <w:sz w:val="20"/>
              </w:rPr>
            </w:pPr>
            <w:r w:rsidRPr="00BE1D84">
              <w:rPr>
                <w:b/>
                <w:bCs/>
                <w:sz w:val="20"/>
              </w:rPr>
              <w:t>01-005-11</w:t>
            </w:r>
          </w:p>
        </w:tc>
        <w:tc>
          <w:tcPr>
            <w:tcW w:w="359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333B08A7" w14:textId="77777777" w:rsidR="00B91926" w:rsidRPr="00BE1D84" w:rsidRDefault="00B91926" w:rsidP="000F1A91">
            <w:pPr>
              <w:jc w:val="both"/>
              <w:rPr>
                <w:b/>
                <w:sz w:val="20"/>
                <w:lang w:eastAsia="lt-LT"/>
              </w:rPr>
            </w:pPr>
            <w:r w:rsidRPr="00BE1D84">
              <w:rPr>
                <w:b/>
                <w:sz w:val="20"/>
                <w:lang w:eastAsia="lt-LT"/>
              </w:rPr>
              <w:t>VEIKLOS TIKSLAS</w:t>
            </w:r>
          </w:p>
          <w:p w14:paraId="7AC7B6E5" w14:textId="70B4ECCC" w:rsidR="00B91926" w:rsidRPr="00BE1D84" w:rsidRDefault="00B91926" w:rsidP="000F1A91">
            <w:pPr>
              <w:jc w:val="both"/>
              <w:rPr>
                <w:sz w:val="20"/>
                <w:lang w:eastAsia="lt-LT"/>
              </w:rPr>
            </w:pPr>
            <w:r w:rsidRPr="00BE1D84">
              <w:rPr>
                <w:b/>
                <w:bCs/>
                <w:sz w:val="20"/>
              </w:rPr>
              <w:t>„</w:t>
            </w:r>
            <w:r w:rsidR="00A714DA" w:rsidRPr="00BE1D84">
              <w:rPr>
                <w:b/>
                <w:bCs/>
                <w:sz w:val="20"/>
              </w:rPr>
              <w:t>Skatinti Lietuvos regionų socialinę ir ekonominę plėtrą ir mažinti netolygumus tarp Lietuvos regionų ir Europos Sąjungos valstybių regionų</w:t>
            </w:r>
            <w:r w:rsidRPr="00BE1D84">
              <w:rPr>
                <w:b/>
                <w:bCs/>
                <w:sz w:val="20"/>
              </w:rPr>
              <w:t>“</w:t>
            </w:r>
          </w:p>
        </w:tc>
        <w:tc>
          <w:tcPr>
            <w:tcW w:w="7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C0734A" w14:textId="77777777" w:rsidR="00B91926" w:rsidRPr="00BE1D84" w:rsidRDefault="00B91926" w:rsidP="00060946">
            <w:pPr>
              <w:jc w:val="center"/>
              <w:rPr>
                <w:sz w:val="20"/>
                <w:lang w:eastAsia="lt-LT"/>
              </w:rPr>
            </w:pPr>
          </w:p>
        </w:tc>
      </w:tr>
      <w:tr w:rsidR="008E364F" w:rsidRPr="00BE1D84" w14:paraId="29F0CC71"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C17F7E" w14:textId="4E3BC050" w:rsidR="008E364F" w:rsidRPr="00BE1D84" w:rsidRDefault="008E364F" w:rsidP="008E364F">
            <w:pPr>
              <w:jc w:val="center"/>
              <w:rPr>
                <w:sz w:val="20"/>
                <w:lang w:eastAsia="lt-LT"/>
              </w:rPr>
            </w:pPr>
            <w:r w:rsidRPr="00BE1D84">
              <w:rPr>
                <w:sz w:val="20"/>
                <w:lang w:eastAsia="lt-LT"/>
              </w:rPr>
              <w:t>E-01-005-11-01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BD982" w14:textId="4503872F" w:rsidR="008E364F" w:rsidRPr="00BE1D84" w:rsidRDefault="008E364F" w:rsidP="008E364F">
            <w:pPr>
              <w:pStyle w:val="BodyText"/>
              <w:spacing w:line="240" w:lineRule="auto"/>
              <w:rPr>
                <w:b/>
                <w:bCs/>
                <w:sz w:val="20"/>
              </w:rPr>
            </w:pPr>
            <w:r w:rsidRPr="00BE1D84">
              <w:rPr>
                <w:b/>
                <w:bCs/>
                <w:sz w:val="20"/>
              </w:rPr>
              <w:t>Lietuvos Respublikos vieta tarp mažiausius regioninius užimtumo netolygumus turinčių ES šalių, ne žemesnė kaip</w:t>
            </w:r>
          </w:p>
          <w:p w14:paraId="3DBF33EB" w14:textId="77777777" w:rsidR="008E364F" w:rsidRPr="00BE1D84" w:rsidRDefault="008E364F" w:rsidP="008E364F">
            <w:pPr>
              <w:pStyle w:val="BodyText"/>
              <w:widowControl w:val="0"/>
              <w:spacing w:line="240" w:lineRule="auto"/>
              <w:rPr>
                <w:i/>
                <w:iCs/>
                <w:sz w:val="20"/>
              </w:rPr>
            </w:pPr>
            <w:r w:rsidRPr="00BE1D84">
              <w:rPr>
                <w:i/>
                <w:iCs/>
                <w:sz w:val="20"/>
              </w:rPr>
              <w:t>Rodiklio koordinatorius – VRM RPG.</w:t>
            </w:r>
          </w:p>
          <w:p w14:paraId="7A3991E7" w14:textId="745C6FE5" w:rsidR="008E364F" w:rsidRPr="00BE1D84" w:rsidRDefault="008E364F" w:rsidP="008E364F">
            <w:pPr>
              <w:pStyle w:val="BodyText"/>
              <w:widowControl w:val="0"/>
              <w:spacing w:line="240" w:lineRule="auto"/>
              <w:rPr>
                <w:i/>
                <w:iCs/>
                <w:sz w:val="20"/>
              </w:rPr>
            </w:pPr>
            <w:r w:rsidRPr="00882E11">
              <w:rPr>
                <w:i/>
                <w:iCs/>
                <w:sz w:val="20"/>
              </w:rPr>
              <w:t>202</w:t>
            </w:r>
            <w:r w:rsidR="00882E11" w:rsidRPr="00882E11">
              <w:rPr>
                <w:i/>
                <w:iCs/>
                <w:sz w:val="20"/>
              </w:rPr>
              <w:t>4</w:t>
            </w:r>
            <w:r w:rsidRPr="00882E11">
              <w:rPr>
                <w:i/>
                <w:iCs/>
                <w:sz w:val="20"/>
              </w:rPr>
              <w:t xml:space="preserve"> m. reikšmė - 16</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F3266" w14:textId="1FBC6FCE" w:rsidR="008E364F" w:rsidRPr="00BE1D84" w:rsidRDefault="008E364F" w:rsidP="008E364F">
            <w:pPr>
              <w:jc w:val="center"/>
              <w:rPr>
                <w:sz w:val="20"/>
                <w:lang w:eastAsia="lt-LT"/>
              </w:rPr>
            </w:pPr>
            <w:r w:rsidRPr="00BE1D84">
              <w:rPr>
                <w:sz w:val="20"/>
              </w:rPr>
              <w:t>1</w:t>
            </w:r>
            <w:r w:rsidR="00503DCC">
              <w:rPr>
                <w:sz w:val="20"/>
              </w:rPr>
              <w:t>5</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D20B0" w14:textId="4C8A53B5" w:rsidR="008E364F" w:rsidRPr="00BE1D84" w:rsidRDefault="008E364F" w:rsidP="008E364F">
            <w:pPr>
              <w:jc w:val="center"/>
              <w:rPr>
                <w:sz w:val="20"/>
                <w:lang w:eastAsia="lt-LT"/>
              </w:rPr>
            </w:pPr>
            <w:r w:rsidRPr="00BE1D84">
              <w:rPr>
                <w:sz w:val="20"/>
              </w:rPr>
              <w:t>1</w:t>
            </w:r>
            <w:r w:rsidR="00503DCC">
              <w:rPr>
                <w:sz w:val="20"/>
              </w:rPr>
              <w:t>4</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BCB2B" w14:textId="7F80C356" w:rsidR="008E364F" w:rsidRPr="00BE1D84" w:rsidRDefault="5021C6C3" w:rsidP="16E5AC5C">
            <w:pPr>
              <w:jc w:val="center"/>
              <w:rPr>
                <w:sz w:val="20"/>
                <w:lang w:eastAsia="lt-LT"/>
              </w:rPr>
            </w:pPr>
            <w:r w:rsidRPr="16E5AC5C">
              <w:rPr>
                <w:sz w:val="20"/>
                <w:lang w:eastAsia="lt-LT"/>
              </w:rPr>
              <w:t>13</w:t>
            </w:r>
          </w:p>
        </w:tc>
        <w:tc>
          <w:tcPr>
            <w:tcW w:w="728" w:type="pct"/>
            <w:tcBorders>
              <w:top w:val="single" w:sz="4" w:space="0" w:color="auto"/>
              <w:left w:val="single" w:sz="4" w:space="0" w:color="auto"/>
              <w:bottom w:val="single" w:sz="4" w:space="0" w:color="auto"/>
              <w:right w:val="single" w:sz="4" w:space="0" w:color="auto"/>
            </w:tcBorders>
            <w:vAlign w:val="center"/>
          </w:tcPr>
          <w:p w14:paraId="196DF230" w14:textId="77777777" w:rsidR="008E364F" w:rsidRPr="00BE1D84" w:rsidRDefault="008E364F" w:rsidP="008E364F">
            <w:pPr>
              <w:jc w:val="center"/>
              <w:rPr>
                <w:sz w:val="20"/>
                <w:lang w:eastAsia="lt-LT"/>
              </w:rPr>
            </w:pPr>
          </w:p>
        </w:tc>
      </w:tr>
      <w:tr w:rsidR="00B91926" w:rsidRPr="00BE1D84" w14:paraId="0736440D" w14:textId="77777777" w:rsidTr="16E5AC5C">
        <w:trPr>
          <w:trHeight w:val="265"/>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4F65D" w14:textId="77777777" w:rsidR="00B91926" w:rsidRPr="00BE1D84" w:rsidRDefault="00B91926" w:rsidP="00060946">
            <w:pPr>
              <w:jc w:val="center"/>
              <w:rPr>
                <w:sz w:val="20"/>
                <w:lang w:eastAsia="lt-LT"/>
              </w:rPr>
            </w:pPr>
            <w:r w:rsidRPr="00BE1D84">
              <w:rPr>
                <w:b/>
                <w:bCs/>
                <w:sz w:val="20"/>
              </w:rPr>
              <w:t>01-005-1</w:t>
            </w:r>
            <w:r w:rsidR="007A41B0" w:rsidRPr="00BE1D84">
              <w:rPr>
                <w:b/>
                <w:bCs/>
                <w:sz w:val="20"/>
              </w:rPr>
              <w:t>1</w:t>
            </w:r>
            <w:r w:rsidRPr="00BE1D84">
              <w:rPr>
                <w:b/>
                <w:bCs/>
                <w:sz w:val="20"/>
              </w:rPr>
              <w:t>-01 (T)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18FC0503" w14:textId="77777777" w:rsidR="00B91926" w:rsidRPr="00BE1D84" w:rsidRDefault="00B91926" w:rsidP="000F1A91">
            <w:pPr>
              <w:jc w:val="both"/>
              <w:rPr>
                <w:b/>
                <w:sz w:val="20"/>
                <w:lang w:eastAsia="lt-LT"/>
              </w:rPr>
            </w:pPr>
            <w:r w:rsidRPr="00BE1D84">
              <w:rPr>
                <w:b/>
                <w:sz w:val="20"/>
                <w:lang w:eastAsia="lt-LT"/>
              </w:rPr>
              <w:t>VEIKLOS UŽDAVINYS</w:t>
            </w:r>
          </w:p>
          <w:p w14:paraId="4D2BC16D" w14:textId="05F34CE1" w:rsidR="00A579C5" w:rsidRPr="00BE1D84" w:rsidRDefault="192C6873" w:rsidP="0062AF98">
            <w:pPr>
              <w:jc w:val="both"/>
              <w:rPr>
                <w:b/>
                <w:bCs/>
                <w:sz w:val="20"/>
                <w:lang w:eastAsia="lt-LT"/>
              </w:rPr>
            </w:pPr>
            <w:r w:rsidRPr="00BE1D84">
              <w:rPr>
                <w:b/>
                <w:bCs/>
                <w:sz w:val="20"/>
                <w:lang w:eastAsia="lt-LT"/>
              </w:rPr>
              <w:t xml:space="preserve">„Užtikrinti Europos teritorinio bendradarbiavimo tikslo </w:t>
            </w:r>
            <w:r w:rsidR="03144853" w:rsidRPr="00BE1D84">
              <w:rPr>
                <w:b/>
                <w:bCs/>
                <w:sz w:val="20"/>
                <w:lang w:eastAsia="lt-LT"/>
              </w:rPr>
              <w:t xml:space="preserve">(INTERREG) </w:t>
            </w:r>
            <w:r w:rsidRPr="00BE1D84">
              <w:rPr>
                <w:b/>
                <w:bCs/>
                <w:sz w:val="20"/>
                <w:lang w:eastAsia="lt-LT"/>
              </w:rPr>
              <w:t>programų įgyvendinimą“</w:t>
            </w:r>
          </w:p>
          <w:p w14:paraId="1758F28C" w14:textId="17FBCBF3" w:rsidR="00AB5E20" w:rsidRPr="00BE1D84" w:rsidRDefault="1F97E036">
            <w:pPr>
              <w:jc w:val="both"/>
              <w:rPr>
                <w:i/>
                <w:iCs/>
                <w:sz w:val="20"/>
              </w:rPr>
            </w:pPr>
            <w:r w:rsidRPr="00BE1D84">
              <w:rPr>
                <w:i/>
                <w:iCs/>
                <w:sz w:val="20"/>
                <w:lang w:eastAsia="lt-LT"/>
              </w:rPr>
              <w:t>Uždavinį įgyvendina – VRM ESID (</w:t>
            </w:r>
            <w:r w:rsidR="6230C487" w:rsidRPr="00BE1D84">
              <w:rPr>
                <w:i/>
                <w:iCs/>
                <w:sz w:val="20"/>
                <w:lang w:eastAsia="lt-LT"/>
              </w:rPr>
              <w:t xml:space="preserve">ESID </w:t>
            </w:r>
            <w:r w:rsidRPr="00BE1D84">
              <w:rPr>
                <w:i/>
                <w:iCs/>
                <w:color w:val="000000" w:themeColor="text1"/>
                <w:spacing w:val="-2"/>
                <w:sz w:val="20"/>
              </w:rPr>
              <w:t>Teritorinio bendradarbiavimo programų skyrius</w:t>
            </w:r>
            <w:r w:rsidR="373234AA" w:rsidRPr="00BE1D84">
              <w:rPr>
                <w:i/>
                <w:iCs/>
                <w:color w:val="000000" w:themeColor="text1"/>
                <w:spacing w:val="-2"/>
                <w:sz w:val="20"/>
              </w:rPr>
              <w:t xml:space="preserve"> </w:t>
            </w:r>
            <w:r w:rsidR="373234AA" w:rsidRPr="00BE1D84">
              <w:rPr>
                <w:rFonts w:eastAsiaTheme="minorEastAsia"/>
                <w:i/>
                <w:iCs/>
                <w:color w:val="000000" w:themeColor="text1"/>
                <w:sz w:val="20"/>
              </w:rPr>
              <w:t xml:space="preserve">ir  ESID Lietuvos ir Lenkijos INTERREG programų skyrius </w:t>
            </w:r>
            <w:r w:rsidRPr="00BE1D84">
              <w:rPr>
                <w:rFonts w:eastAsiaTheme="minorEastAsia"/>
                <w:i/>
                <w:iCs/>
                <w:color w:val="000000" w:themeColor="text1"/>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4A5DB003" w14:textId="3B871D23" w:rsidR="00B91926" w:rsidRPr="00BE1D84" w:rsidRDefault="00B91926" w:rsidP="00060946">
            <w:pPr>
              <w:jc w:val="center"/>
              <w:rPr>
                <w:sz w:val="20"/>
                <w:lang w:eastAsia="lt-LT"/>
              </w:rPr>
            </w:pPr>
          </w:p>
        </w:tc>
      </w:tr>
      <w:tr w:rsidR="008D4EC9" w:rsidRPr="00BE1D84" w14:paraId="4C5FCD61" w14:textId="77777777" w:rsidTr="16E5AC5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hideMark/>
          </w:tcPr>
          <w:p w14:paraId="47DD5BD9" w14:textId="5BA5315B" w:rsidR="008D4EC9" w:rsidRPr="00BE1D84" w:rsidRDefault="0063620C" w:rsidP="00060946">
            <w:pPr>
              <w:jc w:val="center"/>
              <w:rPr>
                <w:sz w:val="20"/>
                <w:lang w:eastAsia="lt-LT"/>
              </w:rPr>
            </w:pPr>
            <w:r w:rsidRPr="00BE1D84">
              <w:rPr>
                <w:sz w:val="20"/>
                <w:lang w:eastAsia="lt-LT"/>
              </w:rPr>
              <w:t>E</w:t>
            </w:r>
            <w:r w:rsidR="008D4EC9" w:rsidRPr="00BE1D84">
              <w:rPr>
                <w:sz w:val="20"/>
                <w:lang w:eastAsia="lt-LT"/>
              </w:rPr>
              <w:t>-01-005-11-01-01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19655B" w14:textId="77777777" w:rsidR="008D4EC9" w:rsidRPr="00BE1D84" w:rsidRDefault="008D4EC9" w:rsidP="000F1A91">
            <w:pPr>
              <w:pStyle w:val="BodyText"/>
              <w:widowControl w:val="0"/>
              <w:spacing w:line="240" w:lineRule="auto"/>
              <w:rPr>
                <w:b/>
                <w:iCs/>
                <w:sz w:val="20"/>
              </w:rPr>
            </w:pPr>
            <w:r w:rsidRPr="00BE1D84">
              <w:rPr>
                <w:b/>
                <w:iCs/>
                <w:sz w:val="20"/>
              </w:rPr>
              <w:t>Sėkmingai baigtų įgyvendinti programų projektų, kuriuose dalyvauja Lietuvos partneriai, skaičius</w:t>
            </w:r>
          </w:p>
          <w:p w14:paraId="46B822EB" w14:textId="678833F9" w:rsidR="008D4EC9" w:rsidRPr="00BE1D84" w:rsidRDefault="4A35FF93">
            <w:pPr>
              <w:pStyle w:val="BodyText"/>
              <w:widowControl w:val="0"/>
              <w:spacing w:line="240" w:lineRule="auto"/>
              <w:rPr>
                <w:i/>
                <w:iCs/>
                <w:sz w:val="20"/>
              </w:rPr>
            </w:pPr>
            <w:r w:rsidRPr="00BE1D84">
              <w:rPr>
                <w:i/>
                <w:iCs/>
                <w:sz w:val="20"/>
              </w:rPr>
              <w:t xml:space="preserve">Rodiklio koordinatorius – VRM </w:t>
            </w:r>
            <w:r w:rsidR="6230C487" w:rsidRPr="00BE1D84">
              <w:rPr>
                <w:i/>
                <w:iCs/>
                <w:sz w:val="20"/>
                <w:lang w:eastAsia="lt-LT"/>
              </w:rPr>
              <w:t>ESID</w:t>
            </w:r>
            <w:r w:rsidR="7D245DD8" w:rsidRPr="00BE1D84">
              <w:rPr>
                <w:i/>
                <w:iCs/>
                <w:sz w:val="20"/>
              </w:rPr>
              <w:t xml:space="preserve"> </w:t>
            </w:r>
            <w:r w:rsidRPr="00BE1D84">
              <w:rPr>
                <w:i/>
                <w:iCs/>
                <w:sz w:val="20"/>
                <w:lang w:eastAsia="lt-LT"/>
              </w:rPr>
              <w:t>(</w:t>
            </w:r>
            <w:r w:rsidR="6230C487" w:rsidRPr="00BE1D84">
              <w:rPr>
                <w:i/>
                <w:iCs/>
                <w:sz w:val="20"/>
                <w:lang w:eastAsia="lt-LT"/>
              </w:rPr>
              <w:t xml:space="preserve">ESID </w:t>
            </w:r>
            <w:r w:rsidRPr="00BE1D84">
              <w:rPr>
                <w:i/>
                <w:iCs/>
                <w:spacing w:val="-2"/>
                <w:sz w:val="20"/>
              </w:rPr>
              <w:t>Teritorinio bendradarbiavimo programų skyrius</w:t>
            </w:r>
            <w:r w:rsidR="0FC191E7" w:rsidRPr="00BE1D84">
              <w:rPr>
                <w:i/>
                <w:iCs/>
                <w:spacing w:val="-2"/>
                <w:sz w:val="20"/>
              </w:rPr>
              <w:t xml:space="preserve">; </w:t>
            </w:r>
            <w:r w:rsidR="0FC191E7" w:rsidRPr="00BE1D84">
              <w:rPr>
                <w:rFonts w:eastAsiaTheme="minorEastAsia"/>
                <w:i/>
                <w:iCs/>
                <w:color w:val="000000" w:themeColor="text1"/>
                <w:sz w:val="20"/>
              </w:rPr>
              <w:t>ESID Lietuvos ir Lenkijos INTERREG programų skyrius</w:t>
            </w:r>
            <w:r w:rsidRPr="00BE1D84">
              <w:rPr>
                <w:i/>
                <w:iCs/>
                <w:spacing w:val="-2"/>
                <w:sz w:val="20"/>
              </w:rPr>
              <w:t>)</w:t>
            </w:r>
            <w:r w:rsidR="7D245DD8" w:rsidRPr="00BE1D84">
              <w:rPr>
                <w:i/>
                <w:iCs/>
                <w:spacing w:val="-2"/>
                <w:sz w:val="20"/>
              </w:rPr>
              <w:t>.</w:t>
            </w:r>
          </w:p>
          <w:p w14:paraId="73521F82" w14:textId="6B4951AE" w:rsidR="008D4EC9" w:rsidRPr="00BE1D84" w:rsidRDefault="00BB1E9E" w:rsidP="000F1A91">
            <w:pPr>
              <w:jc w:val="both"/>
              <w:rPr>
                <w:i/>
                <w:sz w:val="20"/>
                <w:lang w:eastAsia="lt-LT"/>
              </w:rPr>
            </w:pPr>
            <w:r w:rsidRPr="00882E11">
              <w:rPr>
                <w:bCs/>
                <w:i/>
                <w:sz w:val="20"/>
                <w:lang w:eastAsia="lt-LT"/>
              </w:rPr>
              <w:t>202</w:t>
            </w:r>
            <w:r w:rsidR="00882E11">
              <w:rPr>
                <w:bCs/>
                <w:i/>
                <w:sz w:val="20"/>
                <w:lang w:eastAsia="lt-LT"/>
              </w:rPr>
              <w:t>4</w:t>
            </w:r>
            <w:r w:rsidRPr="00882E11">
              <w:rPr>
                <w:bCs/>
                <w:i/>
                <w:sz w:val="20"/>
                <w:lang w:eastAsia="lt-LT"/>
              </w:rPr>
              <w:t xml:space="preserve"> m. pasiekta reikšmė – </w:t>
            </w:r>
            <w:r w:rsidR="00882E11">
              <w:rPr>
                <w:bCs/>
                <w:i/>
                <w:sz w:val="20"/>
                <w:lang w:eastAsia="lt-LT"/>
              </w:rPr>
              <w:t>35</w:t>
            </w:r>
            <w:r w:rsidR="00B15862" w:rsidRPr="00882E11">
              <w:rPr>
                <w:bCs/>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FBB0F" w14:textId="6299E8B3" w:rsidR="008D4EC9" w:rsidRPr="00BE1D84" w:rsidRDefault="31399E60" w:rsidP="16E5AC5C">
            <w:pPr>
              <w:jc w:val="center"/>
              <w:rPr>
                <w:sz w:val="20"/>
                <w:lang w:eastAsia="lt-LT"/>
              </w:rPr>
            </w:pPr>
            <w:r w:rsidRPr="16E5AC5C">
              <w:rPr>
                <w:sz w:val="20"/>
                <w:lang w:eastAsia="lt-LT"/>
              </w:rPr>
              <w:t>40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07F99B" w14:textId="46858D63" w:rsidR="008D4EC9" w:rsidRPr="00BE1D84" w:rsidRDefault="7990BA15" w:rsidP="16E5AC5C">
            <w:pPr>
              <w:jc w:val="center"/>
              <w:rPr>
                <w:sz w:val="20"/>
                <w:lang w:eastAsia="lt-LT"/>
              </w:rPr>
            </w:pPr>
            <w:r w:rsidRPr="16E5AC5C">
              <w:rPr>
                <w:sz w:val="20"/>
                <w:lang w:eastAsia="lt-LT"/>
              </w:rPr>
              <w:t>60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FF69E6" w14:textId="1E0AB3B1" w:rsidR="008D4EC9" w:rsidRPr="00BE1D84" w:rsidRDefault="7990BA15" w:rsidP="16E5AC5C">
            <w:pPr>
              <w:jc w:val="center"/>
              <w:rPr>
                <w:sz w:val="20"/>
                <w:lang w:eastAsia="lt-LT"/>
              </w:rPr>
            </w:pPr>
            <w:r w:rsidRPr="16E5AC5C">
              <w:rPr>
                <w:sz w:val="20"/>
                <w:lang w:eastAsia="lt-LT"/>
              </w:rPr>
              <w:t>90</w:t>
            </w:r>
          </w:p>
        </w:tc>
        <w:tc>
          <w:tcPr>
            <w:tcW w:w="728" w:type="pct"/>
            <w:tcBorders>
              <w:top w:val="single" w:sz="4" w:space="0" w:color="auto"/>
              <w:left w:val="single" w:sz="4" w:space="0" w:color="auto"/>
              <w:bottom w:val="single" w:sz="4" w:space="0" w:color="auto"/>
              <w:right w:val="single" w:sz="4" w:space="0" w:color="auto"/>
            </w:tcBorders>
            <w:vAlign w:val="center"/>
          </w:tcPr>
          <w:p w14:paraId="7A8E9E67" w14:textId="77777777" w:rsidR="008D4EC9" w:rsidRPr="00BE1D84" w:rsidRDefault="008D4EC9" w:rsidP="00060946">
            <w:pPr>
              <w:jc w:val="center"/>
              <w:rPr>
                <w:sz w:val="20"/>
                <w:lang w:eastAsia="lt-LT"/>
              </w:rPr>
            </w:pPr>
          </w:p>
        </w:tc>
      </w:tr>
      <w:tr w:rsidR="00D8664A" w:rsidRPr="00BE1D84" w14:paraId="6D7DC74F" w14:textId="77777777" w:rsidTr="16E5AC5C">
        <w:trPr>
          <w:trHeight w:val="166"/>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8A884" w14:textId="316C0C50" w:rsidR="00D8664A" w:rsidRPr="00BE1D84" w:rsidRDefault="00D8664A" w:rsidP="007822C7">
            <w:pPr>
              <w:jc w:val="center"/>
              <w:rPr>
                <w:sz w:val="20"/>
                <w:lang w:eastAsia="lt-LT"/>
              </w:rPr>
            </w:pPr>
            <w:r w:rsidRPr="00BE1D84">
              <w:rPr>
                <w:b/>
                <w:color w:val="000000" w:themeColor="text1"/>
                <w:sz w:val="20"/>
                <w:lang w:eastAsia="lt-LT"/>
              </w:rPr>
              <w:t>01-005-11-01-0</w:t>
            </w:r>
            <w:r w:rsidR="002D385F" w:rsidRPr="00BE1D84">
              <w:rPr>
                <w:b/>
                <w:color w:val="000000" w:themeColor="text1"/>
                <w:sz w:val="20"/>
                <w:lang w:eastAsia="lt-LT"/>
              </w:rPr>
              <w:t>1</w:t>
            </w:r>
            <w:r w:rsidRPr="00BE1D84">
              <w:rPr>
                <w:b/>
                <w:color w:val="000000" w:themeColor="text1"/>
                <w:sz w:val="20"/>
                <w:lang w:eastAsia="lt-LT"/>
              </w:rPr>
              <w:t xml:space="preserve"> (T</w:t>
            </w:r>
            <w:r w:rsidR="007822C7" w:rsidRPr="00BE1D84">
              <w:rPr>
                <w:b/>
                <w:color w:val="000000" w:themeColor="text1"/>
                <w:sz w:val="20"/>
                <w:lang w:eastAsia="lt-LT"/>
              </w:rPr>
              <w:t>P</w:t>
            </w:r>
            <w:r w:rsidRPr="00BE1D84">
              <w:rPr>
                <w:b/>
                <w:color w:val="000000" w:themeColor="text1"/>
                <w:sz w:val="20"/>
                <w:lang w:eastAsia="lt-LT"/>
              </w:rPr>
              <w: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64683FD" w14:textId="74BA0394" w:rsidR="00D8664A" w:rsidRPr="00BE1D84" w:rsidRDefault="00D8664A" w:rsidP="000F1A91">
            <w:pPr>
              <w:jc w:val="both"/>
              <w:rPr>
                <w:b/>
                <w:sz w:val="20"/>
              </w:rPr>
            </w:pPr>
            <w:r w:rsidRPr="00BE1D84">
              <w:rPr>
                <w:b/>
                <w:sz w:val="20"/>
              </w:rPr>
              <w:t>Teikti techninę pagalbą įgyvendinant 2021</w:t>
            </w:r>
            <w:r w:rsidR="00297CB2">
              <w:rPr>
                <w:b/>
                <w:sz w:val="20"/>
              </w:rPr>
              <w:t>–</w:t>
            </w:r>
            <w:r w:rsidRPr="00BE1D84">
              <w:rPr>
                <w:b/>
                <w:sz w:val="20"/>
              </w:rPr>
              <w:t xml:space="preserve">2027 </w:t>
            </w:r>
            <w:r w:rsidR="00106084" w:rsidRPr="00BE1D84">
              <w:rPr>
                <w:b/>
                <w:sz w:val="20"/>
              </w:rPr>
              <w:t xml:space="preserve">m. </w:t>
            </w:r>
            <w:r w:rsidRPr="00BE1D84">
              <w:rPr>
                <w:b/>
                <w:sz w:val="20"/>
              </w:rPr>
              <w:t>INTE</w:t>
            </w:r>
            <w:r w:rsidR="00AE0E91" w:rsidRPr="00BE1D84">
              <w:rPr>
                <w:b/>
                <w:sz w:val="20"/>
              </w:rPr>
              <w:t>RREG Lietuvos ir Lenkijos bendra</w:t>
            </w:r>
            <w:r w:rsidR="00940B4D" w:rsidRPr="00BE1D84">
              <w:rPr>
                <w:b/>
                <w:sz w:val="20"/>
              </w:rPr>
              <w:t>dar</w:t>
            </w:r>
            <w:r w:rsidRPr="00BE1D84">
              <w:rPr>
                <w:b/>
                <w:sz w:val="20"/>
              </w:rPr>
              <w:t>biavimo per sieną programą</w:t>
            </w:r>
          </w:p>
          <w:p w14:paraId="1F8B4E0D" w14:textId="552AACA9" w:rsidR="00D8664A" w:rsidRPr="00BE1D84" w:rsidRDefault="49BFDFF1" w:rsidP="0062AF98">
            <w:pPr>
              <w:jc w:val="both"/>
              <w:rPr>
                <w:i/>
                <w:iCs/>
                <w:color w:val="000000" w:themeColor="text1"/>
                <w:spacing w:val="-2"/>
                <w:sz w:val="20"/>
              </w:rPr>
            </w:pPr>
            <w:r w:rsidRPr="00BE1D84">
              <w:rPr>
                <w:i/>
                <w:iCs/>
                <w:color w:val="000000" w:themeColor="text1"/>
                <w:sz w:val="20"/>
                <w:lang w:eastAsia="lt-LT"/>
              </w:rPr>
              <w:t xml:space="preserve">Priemonės koordinatorius – VRM </w:t>
            </w:r>
            <w:r w:rsidR="6230C487" w:rsidRPr="00BE1D84">
              <w:rPr>
                <w:i/>
                <w:iCs/>
                <w:sz w:val="20"/>
                <w:lang w:eastAsia="lt-LT"/>
              </w:rPr>
              <w:t>ESID</w:t>
            </w:r>
            <w:r w:rsidRPr="00BE1D84">
              <w:rPr>
                <w:i/>
                <w:iCs/>
                <w:color w:val="000000" w:themeColor="text1"/>
                <w:sz w:val="20"/>
                <w:lang w:eastAsia="lt-LT"/>
              </w:rPr>
              <w:t xml:space="preserve"> (</w:t>
            </w:r>
            <w:r w:rsidR="6AFB4981" w:rsidRPr="00BE1D84">
              <w:rPr>
                <w:rFonts w:eastAsiaTheme="minorEastAsia"/>
                <w:i/>
                <w:iCs/>
                <w:color w:val="000000" w:themeColor="text1"/>
                <w:sz w:val="20"/>
              </w:rPr>
              <w:t>ESID Lietuvos ir Lenkijos INTERREG programų skyrius</w:t>
            </w:r>
            <w:r w:rsidRPr="00BE1D84">
              <w:rPr>
                <w:i/>
                <w:iCs/>
                <w:color w:val="000000" w:themeColor="text1"/>
                <w:spacing w:val="-2"/>
                <w:sz w:val="20"/>
              </w:rPr>
              <w:t>)</w:t>
            </w:r>
          </w:p>
          <w:p w14:paraId="4E5873B1" w14:textId="612EB346" w:rsidR="00783F4F" w:rsidRPr="00BE1D84" w:rsidRDefault="528EB579">
            <w:pPr>
              <w:jc w:val="both"/>
              <w:rPr>
                <w:sz w:val="20"/>
                <w:lang w:eastAsia="lt-LT"/>
              </w:rPr>
            </w:pPr>
            <w:r w:rsidRPr="00BE1D84">
              <w:rPr>
                <w:i/>
                <w:iCs/>
                <w:spacing w:val="-2"/>
                <w:sz w:val="20"/>
              </w:rPr>
              <w:t xml:space="preserve">Priemonę įgyvendina – </w:t>
            </w:r>
            <w:r w:rsidR="7D245DD8" w:rsidRPr="00BE1D84">
              <w:rPr>
                <w:i/>
                <w:iCs/>
                <w:spacing w:val="-2"/>
                <w:sz w:val="20"/>
              </w:rPr>
              <w:t>VšĮ „</w:t>
            </w:r>
            <w:r w:rsidR="2F8ED053" w:rsidRPr="00BE1D84">
              <w:rPr>
                <w:i/>
                <w:iCs/>
                <w:sz w:val="20"/>
              </w:rPr>
              <w:t>Vidaus reikalų ministerijos projektų valdymo agentūra</w:t>
            </w:r>
            <w:r w:rsidR="7D245DD8" w:rsidRPr="00BE1D84">
              <w:rPr>
                <w:i/>
                <w:iCs/>
                <w:spacing w:val="-2"/>
                <w:sz w:val="20"/>
              </w:rPr>
              <w:t>“</w:t>
            </w:r>
            <w:r w:rsidR="6230C487" w:rsidRPr="00BE1D84">
              <w:rPr>
                <w:i/>
                <w:iCs/>
                <w:spacing w:val="-2"/>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325B23EB" w14:textId="33124271" w:rsidR="00D8664A" w:rsidRPr="00BE1D84" w:rsidRDefault="00FF5DE2" w:rsidP="00EC0B4D">
            <w:pPr>
              <w:jc w:val="center"/>
              <w:rPr>
                <w:sz w:val="20"/>
                <w:lang w:eastAsia="lt-LT"/>
              </w:rPr>
            </w:pPr>
            <w:r>
              <w:rPr>
                <w:sz w:val="20"/>
                <w:lang w:eastAsia="lt-LT"/>
              </w:rPr>
              <w:t>1 105 tūkst. eurų</w:t>
            </w:r>
          </w:p>
        </w:tc>
      </w:tr>
      <w:tr w:rsidR="00F06BC1" w:rsidRPr="00BE1D84" w14:paraId="14D97113"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412D8" w14:textId="74556FCF" w:rsidR="00F06BC1" w:rsidRPr="00BE1D84" w:rsidRDefault="00F06BC1" w:rsidP="00F06BC1">
            <w:pPr>
              <w:jc w:val="center"/>
              <w:rPr>
                <w:color w:val="000000" w:themeColor="text1"/>
                <w:sz w:val="20"/>
                <w:lang w:eastAsia="lt-LT"/>
              </w:rPr>
            </w:pPr>
            <w:r w:rsidRPr="00BE1D84">
              <w:rPr>
                <w:sz w:val="20"/>
                <w:lang w:eastAsia="lt-LT"/>
              </w:rPr>
              <w:t>R-01-005-11-01-0</w:t>
            </w:r>
            <w:r w:rsidR="002D385F" w:rsidRPr="00BE1D84">
              <w:rPr>
                <w:sz w:val="20"/>
                <w:lang w:eastAsia="lt-LT"/>
              </w:rPr>
              <w:t>1</w:t>
            </w:r>
            <w:r w:rsidRPr="00BE1D84">
              <w:rPr>
                <w:sz w:val="20"/>
                <w:lang w:eastAsia="lt-LT"/>
              </w:rPr>
              <w:t>-01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CAB52" w14:textId="77777777" w:rsidR="00F06BC1" w:rsidRPr="00BE1D84" w:rsidRDefault="00F06BC1" w:rsidP="000F1A91">
            <w:pPr>
              <w:jc w:val="both"/>
              <w:rPr>
                <w:b/>
                <w:bCs/>
                <w:sz w:val="20"/>
                <w:lang w:eastAsia="lt-LT"/>
              </w:rPr>
            </w:pPr>
            <w:r w:rsidRPr="00BE1D84">
              <w:rPr>
                <w:b/>
                <w:bCs/>
                <w:sz w:val="20"/>
                <w:lang w:eastAsia="lt-LT"/>
              </w:rPr>
              <w:t>Pasiekti rodikliai pagal pasirašytą sutartį dėl techninės pagalbos teikimo Lietuvos ir Lenkijos bendradarbiavimo per sieną programą, proc.</w:t>
            </w:r>
          </w:p>
          <w:p w14:paraId="47D92510" w14:textId="3F082655" w:rsidR="00F06BC1" w:rsidRPr="00BE1D84" w:rsidRDefault="11AF9D78">
            <w:pPr>
              <w:pStyle w:val="BodyText"/>
              <w:widowControl w:val="0"/>
              <w:spacing w:line="240" w:lineRule="auto"/>
              <w:rPr>
                <w:i/>
                <w:iCs/>
                <w:sz w:val="20"/>
              </w:rPr>
            </w:pPr>
            <w:r w:rsidRPr="00BE1D84">
              <w:rPr>
                <w:i/>
                <w:iCs/>
                <w:sz w:val="20"/>
              </w:rPr>
              <w:t xml:space="preserve">Rodiklio koordinatorius – VRM </w:t>
            </w:r>
            <w:r w:rsidR="6230C487" w:rsidRPr="00BE1D84">
              <w:rPr>
                <w:i/>
                <w:iCs/>
                <w:sz w:val="20"/>
                <w:lang w:eastAsia="lt-LT"/>
              </w:rPr>
              <w:t>ESID</w:t>
            </w:r>
            <w:r w:rsidR="7D245DD8" w:rsidRPr="00BE1D84">
              <w:rPr>
                <w:i/>
                <w:iCs/>
                <w:sz w:val="20"/>
              </w:rPr>
              <w:t xml:space="preserve"> </w:t>
            </w:r>
            <w:r w:rsidRPr="00BE1D84">
              <w:rPr>
                <w:i/>
                <w:iCs/>
                <w:sz w:val="20"/>
                <w:lang w:eastAsia="lt-LT"/>
              </w:rPr>
              <w:t>(</w:t>
            </w:r>
            <w:r w:rsidR="39830607" w:rsidRPr="00BE1D84">
              <w:rPr>
                <w:rFonts w:eastAsiaTheme="minorEastAsia"/>
                <w:i/>
                <w:iCs/>
                <w:color w:val="000000" w:themeColor="text1"/>
                <w:sz w:val="20"/>
              </w:rPr>
              <w:t>ESID Lietuvos ir Lenkijos INTERREG programų skyrius</w:t>
            </w:r>
            <w:r w:rsidRPr="00BE1D84">
              <w:rPr>
                <w:i/>
                <w:iCs/>
                <w:spacing w:val="-2"/>
                <w:sz w:val="20"/>
              </w:rPr>
              <w:t>)</w:t>
            </w:r>
            <w:r w:rsidR="7D245DD8" w:rsidRPr="00BE1D84">
              <w:rPr>
                <w:i/>
                <w:iCs/>
                <w:spacing w:val="-2"/>
                <w:sz w:val="20"/>
              </w:rPr>
              <w:t>.</w:t>
            </w:r>
          </w:p>
          <w:p w14:paraId="5E553849" w14:textId="4225B704" w:rsidR="00F06BC1" w:rsidRPr="00BE1D84" w:rsidRDefault="11AF9D78">
            <w:pPr>
              <w:pStyle w:val="BodyText"/>
              <w:widowControl w:val="0"/>
              <w:spacing w:line="240" w:lineRule="auto"/>
              <w:rPr>
                <w:b/>
                <w:bCs/>
                <w:i/>
                <w:iCs/>
                <w:sz w:val="20"/>
              </w:rPr>
            </w:pPr>
            <w:r w:rsidRPr="00BE1D84">
              <w:rPr>
                <w:i/>
                <w:iCs/>
                <w:sz w:val="20"/>
              </w:rPr>
              <w:t xml:space="preserve">Rodiklį įgyvendina – </w:t>
            </w:r>
            <w:r w:rsidR="7D245DD8" w:rsidRPr="00BE1D84">
              <w:rPr>
                <w:i/>
                <w:iCs/>
                <w:sz w:val="20"/>
              </w:rPr>
              <w:t xml:space="preserve">VšĮ </w:t>
            </w:r>
            <w:r w:rsidR="1D627DC4" w:rsidRPr="00BE1D84">
              <w:rPr>
                <w:i/>
                <w:iCs/>
                <w:sz w:val="20"/>
              </w:rPr>
              <w:t>„Vidaus reikalų ministerijos projektų valdymo agentūra“</w:t>
            </w:r>
            <w:r w:rsidR="7D245DD8" w:rsidRPr="00BE1D84">
              <w:rPr>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5D3445" w14:textId="1CB40422" w:rsidR="00F06BC1" w:rsidRPr="00BE1D84" w:rsidRDefault="00F06BC1" w:rsidP="00F06BC1">
            <w:pPr>
              <w:jc w:val="center"/>
              <w:rPr>
                <w:color w:val="000000" w:themeColor="text1"/>
                <w:sz w:val="20"/>
                <w:lang w:eastAsia="lt-LT"/>
              </w:rPr>
            </w:pPr>
            <w:r w:rsidRPr="00BE1D84">
              <w:rPr>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AAF62F" w14:textId="01F0AF9B" w:rsidR="00F06BC1" w:rsidRPr="00BE1D84" w:rsidRDefault="00F06BC1" w:rsidP="00F06BC1">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34EF9" w14:textId="3F198584" w:rsidR="00F06BC1" w:rsidRPr="00BE1D84" w:rsidRDefault="717289FE" w:rsidP="0062AF98">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6EE9A7DB" w14:textId="4118E12C" w:rsidR="00F06BC1" w:rsidRPr="00BE1D84" w:rsidRDefault="00F06BC1" w:rsidP="00F06BC1">
            <w:pPr>
              <w:jc w:val="center"/>
              <w:rPr>
                <w:color w:val="000000" w:themeColor="text1"/>
                <w:sz w:val="20"/>
                <w:lang w:eastAsia="lt-LT"/>
              </w:rPr>
            </w:pPr>
          </w:p>
        </w:tc>
      </w:tr>
      <w:tr w:rsidR="002B4D19" w:rsidRPr="00BE1D84" w14:paraId="120BCAF6" w14:textId="77777777" w:rsidTr="16E5AC5C">
        <w:trPr>
          <w:trHeight w:val="166"/>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9AA78" w14:textId="3E945118" w:rsidR="002B4D19" w:rsidRPr="00BE1D84" w:rsidRDefault="002B4D19" w:rsidP="007822C7">
            <w:pPr>
              <w:jc w:val="center"/>
              <w:rPr>
                <w:sz w:val="20"/>
                <w:lang w:eastAsia="lt-LT"/>
              </w:rPr>
            </w:pPr>
            <w:r w:rsidRPr="00BE1D84">
              <w:rPr>
                <w:b/>
                <w:color w:val="000000" w:themeColor="text1"/>
                <w:sz w:val="20"/>
                <w:lang w:eastAsia="lt-LT"/>
              </w:rPr>
              <w:t>01-005-11-01-0</w:t>
            </w:r>
            <w:r w:rsidR="002D385F" w:rsidRPr="00BE1D84">
              <w:rPr>
                <w:b/>
                <w:color w:val="000000" w:themeColor="text1"/>
                <w:sz w:val="20"/>
                <w:lang w:eastAsia="lt-LT"/>
              </w:rPr>
              <w:t>2</w:t>
            </w:r>
            <w:r w:rsidRPr="00BE1D84">
              <w:rPr>
                <w:b/>
                <w:color w:val="000000" w:themeColor="text1"/>
                <w:sz w:val="20"/>
                <w:lang w:eastAsia="lt-LT"/>
              </w:rPr>
              <w:t xml:space="preserve"> (T</w:t>
            </w:r>
            <w:r w:rsidR="007822C7" w:rsidRPr="00BE1D84">
              <w:rPr>
                <w:b/>
                <w:color w:val="000000" w:themeColor="text1"/>
                <w:sz w:val="20"/>
                <w:lang w:eastAsia="lt-LT"/>
              </w:rPr>
              <w:t>P</w:t>
            </w:r>
            <w:r w:rsidRPr="00BE1D84">
              <w:rPr>
                <w:b/>
                <w:color w:val="000000" w:themeColor="text1"/>
                <w:sz w:val="20"/>
                <w:lang w:eastAsia="lt-LT"/>
              </w:rPr>
              <w: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1DD665C" w14:textId="57734D84" w:rsidR="002B4D19" w:rsidRPr="00BE1D84" w:rsidRDefault="672B60B3" w:rsidP="0062AF98">
            <w:pPr>
              <w:jc w:val="both"/>
              <w:rPr>
                <w:b/>
                <w:bCs/>
                <w:color w:val="000000" w:themeColor="text1"/>
                <w:sz w:val="20"/>
                <w:lang w:eastAsia="lt-LT"/>
              </w:rPr>
            </w:pPr>
            <w:r w:rsidRPr="00BE1D84">
              <w:rPr>
                <w:b/>
                <w:bCs/>
                <w:color w:val="000000" w:themeColor="text1"/>
                <w:sz w:val="20"/>
                <w:lang w:eastAsia="lt-LT"/>
              </w:rPr>
              <w:t>Įgyvendinti ir bendra</w:t>
            </w:r>
            <w:r w:rsidR="190C5B56" w:rsidRPr="00BE1D84">
              <w:rPr>
                <w:b/>
                <w:bCs/>
                <w:color w:val="000000" w:themeColor="text1"/>
                <w:sz w:val="20"/>
                <w:lang w:eastAsia="lt-LT"/>
              </w:rPr>
              <w:t xml:space="preserve">i </w:t>
            </w:r>
            <w:r w:rsidRPr="00BE1D84">
              <w:rPr>
                <w:b/>
                <w:bCs/>
                <w:color w:val="000000" w:themeColor="text1"/>
                <w:sz w:val="20"/>
                <w:lang w:eastAsia="lt-LT"/>
              </w:rPr>
              <w:t>finansuoti</w:t>
            </w:r>
            <w:r w:rsidR="3FB9D475" w:rsidRPr="00BE1D84">
              <w:rPr>
                <w:b/>
                <w:bCs/>
                <w:color w:val="000000" w:themeColor="text1"/>
                <w:sz w:val="20"/>
                <w:lang w:eastAsia="lt-LT"/>
              </w:rPr>
              <w:t xml:space="preserve"> 2021–2027</w:t>
            </w:r>
            <w:r w:rsidRPr="00BE1D84">
              <w:rPr>
                <w:b/>
                <w:bCs/>
                <w:color w:val="000000" w:themeColor="text1"/>
                <w:sz w:val="20"/>
                <w:lang w:eastAsia="lt-LT"/>
              </w:rPr>
              <w:t xml:space="preserve"> </w:t>
            </w:r>
            <w:r w:rsidR="5508FF35" w:rsidRPr="00BE1D84">
              <w:rPr>
                <w:b/>
                <w:bCs/>
                <w:color w:val="000000" w:themeColor="text1"/>
                <w:sz w:val="20"/>
                <w:lang w:eastAsia="lt-LT"/>
              </w:rPr>
              <w:t xml:space="preserve">m. </w:t>
            </w:r>
            <w:r w:rsidRPr="00BE1D84">
              <w:rPr>
                <w:b/>
                <w:bCs/>
                <w:color w:val="000000" w:themeColor="text1"/>
                <w:sz w:val="20"/>
                <w:lang w:eastAsia="lt-LT"/>
              </w:rPr>
              <w:t xml:space="preserve">INTERREG </w:t>
            </w:r>
            <w:r w:rsidR="49BFDFF1" w:rsidRPr="00BE1D84">
              <w:rPr>
                <w:b/>
                <w:bCs/>
                <w:color w:val="000000" w:themeColor="text1"/>
                <w:sz w:val="20"/>
                <w:lang w:eastAsia="lt-LT"/>
              </w:rPr>
              <w:t>projektus</w:t>
            </w:r>
          </w:p>
          <w:p w14:paraId="25AC83B5" w14:textId="5FAC4D52" w:rsidR="002B4D19" w:rsidRPr="00BE1D84" w:rsidRDefault="672B60B3" w:rsidP="0062AF98">
            <w:pPr>
              <w:jc w:val="both"/>
              <w:rPr>
                <w:i/>
                <w:iCs/>
                <w:sz w:val="20"/>
                <w:lang w:eastAsia="lt-LT"/>
              </w:rPr>
            </w:pPr>
            <w:r w:rsidRPr="00BE1D84">
              <w:rPr>
                <w:i/>
                <w:iCs/>
                <w:color w:val="000000" w:themeColor="text1"/>
                <w:sz w:val="20"/>
                <w:lang w:eastAsia="lt-LT"/>
              </w:rPr>
              <w:t xml:space="preserve">Priemonės koordinatorius – VRM </w:t>
            </w:r>
            <w:r w:rsidR="6230C487" w:rsidRPr="00BE1D84">
              <w:rPr>
                <w:i/>
                <w:iCs/>
                <w:sz w:val="20"/>
                <w:lang w:eastAsia="lt-LT"/>
              </w:rPr>
              <w:t>ESID</w:t>
            </w:r>
            <w:r w:rsidRPr="00BE1D84">
              <w:rPr>
                <w:i/>
                <w:iCs/>
                <w:color w:val="000000" w:themeColor="text1"/>
                <w:sz w:val="20"/>
                <w:lang w:eastAsia="lt-LT"/>
              </w:rPr>
              <w:t xml:space="preserve"> </w:t>
            </w:r>
            <w:r w:rsidR="16BED559" w:rsidRPr="00BE1D84">
              <w:rPr>
                <w:i/>
                <w:iCs/>
                <w:sz w:val="20"/>
                <w:lang w:eastAsia="lt-LT"/>
              </w:rPr>
              <w:t>(</w:t>
            </w:r>
            <w:r w:rsidR="1407D20E" w:rsidRPr="00BE1D84">
              <w:rPr>
                <w:i/>
                <w:iCs/>
                <w:sz w:val="20"/>
                <w:lang w:eastAsia="lt-LT"/>
              </w:rPr>
              <w:t xml:space="preserve">ESID Teritorinio bendradarbiavimo programų skyrius; </w:t>
            </w:r>
            <w:r w:rsidR="1407D20E" w:rsidRPr="00BE1D84">
              <w:rPr>
                <w:rFonts w:eastAsiaTheme="minorEastAsia"/>
                <w:i/>
                <w:iCs/>
                <w:color w:val="000000" w:themeColor="text1"/>
                <w:sz w:val="20"/>
              </w:rPr>
              <w:t>ESID Lietuvos ir Lenkijos INTERREG programų skyrius</w:t>
            </w:r>
            <w:r w:rsidR="1407D20E" w:rsidRPr="00BE1D84">
              <w:rPr>
                <w:i/>
                <w:iCs/>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664577A4" w14:textId="665668A9" w:rsidR="002B4D19" w:rsidRPr="00BE1D84" w:rsidRDefault="00F360A4" w:rsidP="00060946">
            <w:pPr>
              <w:jc w:val="center"/>
              <w:rPr>
                <w:sz w:val="20"/>
                <w:lang w:eastAsia="lt-LT"/>
              </w:rPr>
            </w:pPr>
            <w:r>
              <w:rPr>
                <w:sz w:val="20"/>
                <w:lang w:eastAsia="lt-LT"/>
              </w:rPr>
              <w:t>14 755 tūkst. eurų</w:t>
            </w:r>
          </w:p>
        </w:tc>
      </w:tr>
      <w:tr w:rsidR="002B4D19" w:rsidRPr="00BE1D84" w14:paraId="635FD794"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606EC" w14:textId="6FE3FE2A" w:rsidR="002B4D19" w:rsidRPr="00BE1D84" w:rsidRDefault="002B4D19" w:rsidP="00060946">
            <w:pPr>
              <w:jc w:val="center"/>
              <w:rPr>
                <w:color w:val="000000" w:themeColor="text1"/>
                <w:sz w:val="20"/>
                <w:lang w:eastAsia="lt-LT"/>
              </w:rPr>
            </w:pPr>
            <w:r w:rsidRPr="00BE1D84">
              <w:rPr>
                <w:color w:val="000000" w:themeColor="text1"/>
                <w:sz w:val="20"/>
                <w:lang w:eastAsia="lt-LT"/>
              </w:rPr>
              <w:t>R-01-005-11-01-0</w:t>
            </w:r>
            <w:r w:rsidR="002D385F" w:rsidRPr="00BE1D84">
              <w:rPr>
                <w:color w:val="000000" w:themeColor="text1"/>
                <w:sz w:val="20"/>
                <w:lang w:eastAsia="lt-LT"/>
              </w:rPr>
              <w:t>2</w:t>
            </w:r>
            <w:r w:rsidRPr="00BE1D84">
              <w:rPr>
                <w:color w:val="000000" w:themeColor="text1"/>
                <w:sz w:val="20"/>
                <w:lang w:eastAsia="lt-LT"/>
              </w:rPr>
              <w:t>-01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4777B" w14:textId="77777777" w:rsidR="002B4D19" w:rsidRPr="00BE1D84" w:rsidRDefault="002B4D19" w:rsidP="000F1A91">
            <w:pPr>
              <w:jc w:val="both"/>
              <w:rPr>
                <w:b/>
                <w:bCs/>
                <w:color w:val="000000" w:themeColor="text1"/>
                <w:sz w:val="20"/>
                <w:lang w:eastAsia="lt-LT"/>
              </w:rPr>
            </w:pPr>
            <w:r w:rsidRPr="00BE1D84">
              <w:rPr>
                <w:b/>
                <w:bCs/>
                <w:color w:val="000000" w:themeColor="text1"/>
                <w:sz w:val="20"/>
                <w:lang w:eastAsia="lt-LT"/>
              </w:rPr>
              <w:t>Išmokėta lėšų pagal gautus prašymus, per nustatytus terminus dalis, proc.</w:t>
            </w:r>
          </w:p>
          <w:p w14:paraId="25B8CFCE" w14:textId="01779B93" w:rsidR="002B4D19" w:rsidRPr="00BE1D84" w:rsidRDefault="672B60B3">
            <w:pPr>
              <w:pStyle w:val="BodyText"/>
              <w:widowControl w:val="0"/>
              <w:spacing w:line="240" w:lineRule="auto"/>
              <w:rPr>
                <w:b/>
                <w:bCs/>
                <w:i/>
                <w:iCs/>
                <w:color w:val="000000" w:themeColor="text1"/>
                <w:sz w:val="20"/>
              </w:rPr>
            </w:pPr>
            <w:r w:rsidRPr="00BE1D84">
              <w:rPr>
                <w:i/>
                <w:iCs/>
                <w:color w:val="000000" w:themeColor="text1"/>
                <w:sz w:val="20"/>
              </w:rPr>
              <w:t xml:space="preserve">Rodiklio koordinatorius – VRM </w:t>
            </w:r>
            <w:r w:rsidR="6230C487" w:rsidRPr="00BE1D84">
              <w:rPr>
                <w:i/>
                <w:iCs/>
                <w:sz w:val="20"/>
                <w:lang w:eastAsia="lt-LT"/>
              </w:rPr>
              <w:t xml:space="preserve">ESID </w:t>
            </w:r>
            <w:r w:rsidRPr="00BE1D84">
              <w:rPr>
                <w:i/>
                <w:iCs/>
                <w:color w:val="000000" w:themeColor="text1"/>
                <w:sz w:val="20"/>
                <w:lang w:eastAsia="lt-LT"/>
              </w:rPr>
              <w:t>(</w:t>
            </w:r>
            <w:r w:rsidR="6230C487" w:rsidRPr="00BE1D84">
              <w:rPr>
                <w:i/>
                <w:iCs/>
                <w:sz w:val="20"/>
                <w:lang w:eastAsia="lt-LT"/>
              </w:rPr>
              <w:t xml:space="preserve">ESID </w:t>
            </w:r>
            <w:r w:rsidRPr="00BE1D84">
              <w:rPr>
                <w:i/>
                <w:iCs/>
                <w:color w:val="000000" w:themeColor="text1"/>
                <w:spacing w:val="-2"/>
                <w:sz w:val="20"/>
              </w:rPr>
              <w:t>Teritorinio bendradarbiavimo programų skyrius</w:t>
            </w:r>
            <w:r w:rsidR="4CC57A41" w:rsidRPr="00BE1D84">
              <w:rPr>
                <w:i/>
                <w:iCs/>
                <w:color w:val="000000" w:themeColor="text1"/>
                <w:spacing w:val="-2"/>
                <w:sz w:val="20"/>
              </w:rPr>
              <w:t xml:space="preserve">, </w:t>
            </w:r>
            <w:r w:rsidR="4CC57A41" w:rsidRPr="00BE1D84">
              <w:rPr>
                <w:rFonts w:eastAsiaTheme="minorEastAsia"/>
                <w:i/>
                <w:iCs/>
                <w:color w:val="000000" w:themeColor="text1"/>
                <w:sz w:val="20"/>
              </w:rPr>
              <w:t>ESID Lietuvos ir Lenkijos INTERREG programų skyrius</w:t>
            </w:r>
            <w:r w:rsidR="4CC57A41" w:rsidRPr="00BE1D84">
              <w:rPr>
                <w:i/>
                <w:iCs/>
                <w:color w:val="000000" w:themeColor="text1"/>
                <w:spacing w:val="-2"/>
                <w:sz w:val="20"/>
              </w:rPr>
              <w:t xml:space="preserve"> </w:t>
            </w:r>
            <w:r w:rsidRPr="00BE1D84">
              <w:rPr>
                <w:i/>
                <w:iCs/>
                <w:color w:val="000000" w:themeColor="text1"/>
                <w:spacing w:val="-2"/>
                <w:sz w:val="20"/>
              </w:rPr>
              <w:t>)</w:t>
            </w:r>
            <w:r w:rsidR="7D245DD8" w:rsidRPr="00BE1D84">
              <w:rPr>
                <w:i/>
                <w:iCs/>
                <w:color w:val="000000" w:themeColor="text1"/>
                <w:spacing w:val="-2"/>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08DBCA" w14:textId="77777777" w:rsidR="002B4D19" w:rsidRPr="00BE1D84" w:rsidRDefault="002B4D19" w:rsidP="00060946">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E4B8EF" w14:textId="77777777" w:rsidR="002B4D19" w:rsidRPr="00BE1D84" w:rsidRDefault="002B4D19" w:rsidP="00060946">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79FE4" w14:textId="367BD141" w:rsidR="002B4D19" w:rsidRPr="00BE1D84" w:rsidRDefault="396C87BC" w:rsidP="0062AF98">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24DD9312" w14:textId="77777777" w:rsidR="002B4D19" w:rsidRPr="00BE1D84" w:rsidRDefault="002B4D19" w:rsidP="00060946">
            <w:pPr>
              <w:jc w:val="center"/>
              <w:rPr>
                <w:color w:val="000000" w:themeColor="text1"/>
                <w:sz w:val="20"/>
                <w:lang w:eastAsia="lt-LT"/>
              </w:rPr>
            </w:pPr>
          </w:p>
        </w:tc>
      </w:tr>
      <w:tr w:rsidR="009F13B5" w:rsidRPr="00BE1D84" w14:paraId="1D20B10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0D150" w14:textId="67473748" w:rsidR="009F13B5" w:rsidRPr="00BE1D84" w:rsidRDefault="009F13B5" w:rsidP="00060946">
            <w:pPr>
              <w:jc w:val="center"/>
              <w:rPr>
                <w:color w:val="000000" w:themeColor="text1"/>
                <w:sz w:val="20"/>
                <w:lang w:eastAsia="lt-LT"/>
              </w:rPr>
            </w:pPr>
            <w:bookmarkStart w:id="21" w:name="_Hlk187329900"/>
            <w:r w:rsidRPr="00BE1D84">
              <w:rPr>
                <w:b/>
                <w:color w:val="000000" w:themeColor="text1"/>
                <w:sz w:val="20"/>
                <w:lang w:eastAsia="lt-LT"/>
              </w:rPr>
              <w:lastRenderedPageBreak/>
              <w:t>01-005-11-01-03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4868939" w14:textId="4F289F05" w:rsidR="009F13B5" w:rsidRPr="00BE1D84" w:rsidRDefault="471BE507" w:rsidP="16E5AC5C">
            <w:pPr>
              <w:tabs>
                <w:tab w:val="center" w:pos="5541"/>
              </w:tabs>
              <w:rPr>
                <w:b/>
                <w:bCs/>
                <w:color w:val="000000" w:themeColor="text1"/>
                <w:sz w:val="20"/>
                <w:lang w:eastAsia="lt-LT"/>
              </w:rPr>
            </w:pPr>
            <w:r w:rsidRPr="16E5AC5C">
              <w:rPr>
                <w:b/>
                <w:bCs/>
                <w:color w:val="000000" w:themeColor="text1"/>
                <w:sz w:val="20"/>
                <w:lang w:eastAsia="lt-LT"/>
              </w:rPr>
              <w:t>Vykdyti 2021</w:t>
            </w:r>
            <w:r w:rsidR="678D6473" w:rsidRPr="16E5AC5C">
              <w:rPr>
                <w:b/>
                <w:bCs/>
                <w:color w:val="000000" w:themeColor="text1"/>
                <w:sz w:val="20"/>
                <w:lang w:eastAsia="lt-LT"/>
              </w:rPr>
              <w:t>–</w:t>
            </w:r>
            <w:r w:rsidRPr="16E5AC5C">
              <w:rPr>
                <w:b/>
                <w:bCs/>
                <w:color w:val="000000" w:themeColor="text1"/>
                <w:sz w:val="20"/>
                <w:lang w:eastAsia="lt-LT"/>
              </w:rPr>
              <w:t>2027 m. INTERREG Lietuvos ir Lenkijos bendr</w:t>
            </w:r>
            <w:r w:rsidR="20084D1C" w:rsidRPr="16E5AC5C">
              <w:rPr>
                <w:b/>
                <w:bCs/>
                <w:color w:val="000000" w:themeColor="text1"/>
                <w:sz w:val="20"/>
                <w:lang w:eastAsia="lt-LT"/>
              </w:rPr>
              <w:t>a</w:t>
            </w:r>
            <w:r w:rsidRPr="16E5AC5C">
              <w:rPr>
                <w:b/>
                <w:bCs/>
                <w:color w:val="000000" w:themeColor="text1"/>
                <w:sz w:val="20"/>
                <w:lang w:eastAsia="lt-LT"/>
              </w:rPr>
              <w:t>darbiavimo per sieną programos vadovaujančiosios institucijos funkcijas</w:t>
            </w:r>
          </w:p>
          <w:p w14:paraId="67DEBADF" w14:textId="6FADB0C0" w:rsidR="00711F99" w:rsidRPr="00BE1D84" w:rsidRDefault="00711F99" w:rsidP="00711F99">
            <w:pPr>
              <w:tabs>
                <w:tab w:val="center" w:pos="5541"/>
              </w:tabs>
              <w:rPr>
                <w:b/>
                <w:bCs/>
                <w:color w:val="000000" w:themeColor="text1"/>
                <w:sz w:val="20"/>
                <w:lang w:eastAsia="lt-LT"/>
              </w:rPr>
            </w:pPr>
            <w:r w:rsidRPr="00BE1D84">
              <w:rPr>
                <w:i/>
                <w:sz w:val="20"/>
                <w:lang w:eastAsia="lt-LT"/>
              </w:rPr>
              <w:t xml:space="preserve">Priemonės koordinatorius – </w:t>
            </w:r>
            <w:r w:rsidRPr="00BE1D84">
              <w:rPr>
                <w:i/>
                <w:iCs/>
                <w:sz w:val="20"/>
                <w:lang w:eastAsia="lt-LT"/>
              </w:rPr>
              <w:t>VRM ESID (ESID Lietuvos ir Lenkijos INTERREG programų skyrius).</w:t>
            </w:r>
            <w:r w:rsidRPr="00BE1D84">
              <w:rPr>
                <w:i/>
                <w:sz w:val="20"/>
                <w:lang w:eastAsia="lt-LT"/>
              </w:rPr>
              <w:t> </w:t>
            </w:r>
          </w:p>
        </w:tc>
        <w:tc>
          <w:tcPr>
            <w:tcW w:w="728" w:type="pct"/>
            <w:tcBorders>
              <w:top w:val="single" w:sz="4" w:space="0" w:color="auto"/>
              <w:left w:val="single" w:sz="4" w:space="0" w:color="auto"/>
              <w:bottom w:val="single" w:sz="4" w:space="0" w:color="auto"/>
              <w:right w:val="single" w:sz="4" w:space="0" w:color="auto"/>
            </w:tcBorders>
            <w:vAlign w:val="center"/>
          </w:tcPr>
          <w:p w14:paraId="66B3DC8B" w14:textId="3E8B8C83" w:rsidR="009F13B5" w:rsidRPr="00BE1D84" w:rsidRDefault="00F360A4" w:rsidP="00060946">
            <w:pPr>
              <w:jc w:val="center"/>
              <w:rPr>
                <w:color w:val="000000" w:themeColor="text1"/>
                <w:sz w:val="20"/>
                <w:lang w:eastAsia="lt-LT"/>
              </w:rPr>
            </w:pPr>
            <w:r>
              <w:rPr>
                <w:color w:val="000000" w:themeColor="text1"/>
                <w:sz w:val="20"/>
                <w:lang w:eastAsia="lt-LT"/>
              </w:rPr>
              <w:t xml:space="preserve">270 </w:t>
            </w:r>
            <w:r>
              <w:rPr>
                <w:sz w:val="20"/>
                <w:lang w:eastAsia="lt-LT"/>
              </w:rPr>
              <w:t>tūkst. eurų</w:t>
            </w:r>
          </w:p>
        </w:tc>
      </w:tr>
      <w:tr w:rsidR="008E364F" w:rsidRPr="00BE1D84" w14:paraId="15CB0C2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49FBB" w14:textId="5CBC8F91" w:rsidR="008E364F" w:rsidRPr="00BE1D84" w:rsidRDefault="008E364F" w:rsidP="008E364F">
            <w:pPr>
              <w:jc w:val="center"/>
              <w:rPr>
                <w:color w:val="000000" w:themeColor="text1"/>
                <w:sz w:val="20"/>
                <w:lang w:eastAsia="lt-LT"/>
              </w:rPr>
            </w:pPr>
            <w:r w:rsidRPr="00BE1D84">
              <w:rPr>
                <w:color w:val="000000" w:themeColor="text1"/>
                <w:sz w:val="20"/>
                <w:lang w:eastAsia="lt-LT"/>
              </w:rPr>
              <w:t>R-01-005-11-01-03-01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03614C" w14:textId="22D3BE1C" w:rsidR="008E364F" w:rsidRPr="00BE1D84" w:rsidRDefault="008E364F" w:rsidP="008E364F">
            <w:pPr>
              <w:rPr>
                <w:sz w:val="20"/>
              </w:rPr>
            </w:pPr>
            <w:r w:rsidRPr="00BE1D84">
              <w:rPr>
                <w:b/>
                <w:bCs/>
                <w:sz w:val="20"/>
              </w:rPr>
              <w:t>ES lėšų dalis nuo 2021</w:t>
            </w:r>
            <w:r>
              <w:rPr>
                <w:b/>
                <w:bCs/>
                <w:sz w:val="20"/>
              </w:rPr>
              <w:t>–</w:t>
            </w:r>
            <w:r w:rsidRPr="00BE1D84">
              <w:rPr>
                <w:b/>
                <w:bCs/>
                <w:sz w:val="20"/>
              </w:rPr>
              <w:t>2027 m. INTERREG Lietuvos ir Lenkijos bendradarbiavimo per sieną programos lėšų, kurių panaudojimui sudarytos sutartys, proc. (kaupiamasis rodiklis)</w:t>
            </w:r>
            <w:r w:rsidRPr="00BE1D84">
              <w:rPr>
                <w:sz w:val="20"/>
              </w:rPr>
              <w:t> </w:t>
            </w:r>
          </w:p>
          <w:p w14:paraId="136366EB" w14:textId="77777777" w:rsidR="008E364F" w:rsidRDefault="008E364F" w:rsidP="008E364F">
            <w:pPr>
              <w:jc w:val="both"/>
              <w:rPr>
                <w:i/>
                <w:iCs/>
                <w:sz w:val="20"/>
              </w:rPr>
            </w:pPr>
            <w:r w:rsidRPr="00BE1D84">
              <w:rPr>
                <w:i/>
                <w:iCs/>
                <w:sz w:val="20"/>
              </w:rPr>
              <w:t>Rodiklio koordinatorius – VRM ESID (ESID Lietuvos ir Lenkijos INTERREG programų skyrius).</w:t>
            </w:r>
          </w:p>
          <w:p w14:paraId="1FE08D45" w14:textId="5F8E3871" w:rsidR="00046B76" w:rsidRPr="00BE1D84" w:rsidRDefault="00046B76" w:rsidP="008E364F">
            <w:pPr>
              <w:jc w:val="both"/>
              <w:rPr>
                <w:b/>
                <w:bCs/>
                <w:color w:val="000000" w:themeColor="text1"/>
                <w:sz w:val="20"/>
                <w:lang w:eastAsia="lt-LT"/>
              </w:rPr>
            </w:pPr>
            <w:r w:rsidRPr="00882E11">
              <w:rPr>
                <w:bCs/>
                <w:i/>
                <w:sz w:val="20"/>
                <w:lang w:eastAsia="lt-LT"/>
              </w:rPr>
              <w:t>202</w:t>
            </w:r>
            <w:r>
              <w:rPr>
                <w:bCs/>
                <w:i/>
                <w:sz w:val="20"/>
                <w:lang w:eastAsia="lt-LT"/>
              </w:rPr>
              <w:t>5</w:t>
            </w:r>
            <w:r w:rsidRPr="00882E11">
              <w:rPr>
                <w:bCs/>
                <w:i/>
                <w:sz w:val="20"/>
                <w:lang w:eastAsia="lt-LT"/>
              </w:rPr>
              <w:t xml:space="preserve"> m. pasiekta reikšmė – </w:t>
            </w:r>
            <w:r>
              <w:rPr>
                <w:bCs/>
                <w:i/>
                <w:sz w:val="20"/>
                <w:lang w:eastAsia="lt-LT"/>
              </w:rPr>
              <w:t>50</w:t>
            </w:r>
            <w:r w:rsidRPr="00882E11">
              <w:rPr>
                <w:bCs/>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85CB9" w14:textId="65209467" w:rsidR="008E364F" w:rsidRPr="00BE1D84" w:rsidRDefault="008E364F" w:rsidP="008E364F">
            <w:pPr>
              <w:jc w:val="center"/>
              <w:rPr>
                <w:color w:val="000000" w:themeColor="text1"/>
                <w:sz w:val="20"/>
                <w:lang w:eastAsia="lt-LT"/>
              </w:rPr>
            </w:pPr>
            <w:r w:rsidRPr="00BE1D84">
              <w:rPr>
                <w:sz w:val="20"/>
              </w:rPr>
              <w:t>75 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9D1B6" w14:textId="0C862F8A" w:rsidR="008E364F" w:rsidRPr="00BE1D84" w:rsidRDefault="008E364F" w:rsidP="008E364F">
            <w:pPr>
              <w:jc w:val="center"/>
              <w:rPr>
                <w:color w:val="000000" w:themeColor="text1"/>
                <w:sz w:val="20"/>
                <w:lang w:eastAsia="lt-LT"/>
              </w:rPr>
            </w:pPr>
            <w:r w:rsidRPr="00BE1D84">
              <w:rPr>
                <w:sz w:val="20"/>
              </w:rPr>
              <w:t>100 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F2F46" w14:textId="6B96A8E9" w:rsidR="008E364F" w:rsidRPr="00BE1D84" w:rsidRDefault="008E364F" w:rsidP="008E364F">
            <w:pPr>
              <w:jc w:val="center"/>
              <w:rPr>
                <w:color w:val="000000" w:themeColor="text1"/>
                <w:sz w:val="20"/>
                <w:lang w:eastAsia="lt-LT"/>
              </w:rPr>
            </w:pPr>
            <w:r w:rsidRPr="00BE1D84">
              <w:rPr>
                <w:sz w:val="20"/>
              </w:rPr>
              <w:t>100 </w:t>
            </w:r>
          </w:p>
        </w:tc>
        <w:tc>
          <w:tcPr>
            <w:tcW w:w="728" w:type="pct"/>
            <w:tcBorders>
              <w:top w:val="single" w:sz="4" w:space="0" w:color="auto"/>
              <w:left w:val="single" w:sz="4" w:space="0" w:color="auto"/>
              <w:bottom w:val="single" w:sz="4" w:space="0" w:color="auto"/>
              <w:right w:val="single" w:sz="4" w:space="0" w:color="auto"/>
            </w:tcBorders>
            <w:vAlign w:val="center"/>
          </w:tcPr>
          <w:p w14:paraId="65A56971" w14:textId="77777777" w:rsidR="008E364F" w:rsidRPr="00BE1D84" w:rsidRDefault="008E364F" w:rsidP="008E364F">
            <w:pPr>
              <w:jc w:val="center"/>
              <w:rPr>
                <w:color w:val="000000" w:themeColor="text1"/>
                <w:sz w:val="20"/>
                <w:lang w:eastAsia="lt-LT"/>
              </w:rPr>
            </w:pPr>
          </w:p>
        </w:tc>
      </w:tr>
      <w:tr w:rsidR="000541B5" w:rsidRPr="00BE1D84" w14:paraId="389F0575"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F7338" w14:textId="3DD330B3" w:rsidR="000541B5" w:rsidRPr="00BE1D84" w:rsidRDefault="000541B5" w:rsidP="000541B5">
            <w:pPr>
              <w:jc w:val="center"/>
              <w:rPr>
                <w:color w:val="000000" w:themeColor="text1"/>
                <w:sz w:val="20"/>
                <w:lang w:eastAsia="lt-LT"/>
              </w:rPr>
            </w:pPr>
            <w:r w:rsidRPr="00BE1D84">
              <w:rPr>
                <w:b/>
                <w:color w:val="000000" w:themeColor="text1"/>
                <w:sz w:val="20"/>
                <w:lang w:eastAsia="lt-LT"/>
              </w:rPr>
              <w:t>01-005-11-01-04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299F1FB" w14:textId="0F70BBAF" w:rsidR="000541B5" w:rsidRPr="00BE1D84" w:rsidRDefault="00B926B9" w:rsidP="000541B5">
            <w:pPr>
              <w:rPr>
                <w:b/>
                <w:bCs/>
                <w:color w:val="000000" w:themeColor="text1"/>
                <w:sz w:val="20"/>
                <w:lang w:eastAsia="lt-LT"/>
              </w:rPr>
            </w:pPr>
            <w:r w:rsidRPr="00BE1D84">
              <w:rPr>
                <w:b/>
                <w:bCs/>
                <w:color w:val="000000" w:themeColor="text1"/>
                <w:sz w:val="20"/>
                <w:lang w:eastAsia="lt-LT"/>
              </w:rPr>
              <w:t>Bendra</w:t>
            </w:r>
            <w:r>
              <w:rPr>
                <w:b/>
                <w:bCs/>
                <w:color w:val="000000" w:themeColor="text1"/>
                <w:sz w:val="20"/>
                <w:lang w:eastAsia="lt-LT"/>
              </w:rPr>
              <w:t>i</w:t>
            </w:r>
            <w:r w:rsidRPr="00BE1D84">
              <w:rPr>
                <w:b/>
                <w:bCs/>
                <w:color w:val="000000" w:themeColor="text1"/>
                <w:sz w:val="20"/>
                <w:lang w:eastAsia="lt-LT"/>
              </w:rPr>
              <w:t xml:space="preserve"> finansuoti</w:t>
            </w:r>
            <w:r w:rsidR="000541B5" w:rsidRPr="00BE1D84">
              <w:rPr>
                <w:b/>
                <w:bCs/>
                <w:color w:val="000000" w:themeColor="text1"/>
                <w:sz w:val="20"/>
                <w:lang w:eastAsia="lt-LT"/>
              </w:rPr>
              <w:t xml:space="preserve"> 2021</w:t>
            </w:r>
            <w:r w:rsidR="00297CB2">
              <w:rPr>
                <w:b/>
                <w:bCs/>
                <w:color w:val="000000" w:themeColor="text1"/>
                <w:sz w:val="20"/>
                <w:lang w:eastAsia="lt-LT"/>
              </w:rPr>
              <w:t>–</w:t>
            </w:r>
            <w:r w:rsidR="000541B5" w:rsidRPr="00BE1D84">
              <w:rPr>
                <w:b/>
                <w:bCs/>
                <w:color w:val="000000" w:themeColor="text1"/>
                <w:sz w:val="20"/>
                <w:lang w:eastAsia="lt-LT"/>
              </w:rPr>
              <w:t>2027 m. INTERREG programas, sumokant nacionalinius įnašus (išskyrus LT-PL programą)</w:t>
            </w:r>
          </w:p>
        </w:tc>
        <w:tc>
          <w:tcPr>
            <w:tcW w:w="728" w:type="pct"/>
            <w:tcBorders>
              <w:top w:val="single" w:sz="4" w:space="0" w:color="auto"/>
              <w:left w:val="single" w:sz="4" w:space="0" w:color="auto"/>
              <w:bottom w:val="single" w:sz="4" w:space="0" w:color="auto"/>
              <w:right w:val="single" w:sz="4" w:space="0" w:color="auto"/>
            </w:tcBorders>
            <w:vAlign w:val="center"/>
          </w:tcPr>
          <w:p w14:paraId="26E4F530" w14:textId="5A108B46" w:rsidR="000541B5" w:rsidRPr="00BE1D84" w:rsidRDefault="00F360A4" w:rsidP="000541B5">
            <w:pPr>
              <w:jc w:val="center"/>
              <w:rPr>
                <w:color w:val="000000" w:themeColor="text1"/>
                <w:sz w:val="20"/>
                <w:lang w:eastAsia="lt-LT"/>
              </w:rPr>
            </w:pPr>
            <w:r>
              <w:rPr>
                <w:color w:val="000000" w:themeColor="text1"/>
                <w:sz w:val="20"/>
                <w:lang w:eastAsia="lt-LT"/>
              </w:rPr>
              <w:t xml:space="preserve">120 </w:t>
            </w:r>
            <w:r>
              <w:rPr>
                <w:sz w:val="20"/>
                <w:lang w:eastAsia="lt-LT"/>
              </w:rPr>
              <w:t>tūkst. eurų</w:t>
            </w:r>
          </w:p>
        </w:tc>
      </w:tr>
      <w:tr w:rsidR="000541B5" w:rsidRPr="00BE1D84" w14:paraId="67B3A03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13D3C" w14:textId="2026F06B" w:rsidR="000541B5" w:rsidRPr="00BE1D84" w:rsidRDefault="000541B5" w:rsidP="000541B5">
            <w:pPr>
              <w:jc w:val="center"/>
              <w:rPr>
                <w:color w:val="000000" w:themeColor="text1"/>
                <w:sz w:val="20"/>
                <w:lang w:eastAsia="lt-LT"/>
              </w:rPr>
            </w:pPr>
            <w:r w:rsidRPr="00BE1D84">
              <w:rPr>
                <w:color w:val="000000" w:themeColor="text1"/>
                <w:sz w:val="20"/>
                <w:lang w:eastAsia="lt-LT"/>
              </w:rPr>
              <w:t>R-01-005-11-01-04-01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815E0" w14:textId="77777777" w:rsidR="005262FD" w:rsidRPr="00BE1D84" w:rsidRDefault="005262FD" w:rsidP="000541B5">
            <w:pPr>
              <w:jc w:val="both"/>
              <w:rPr>
                <w:b/>
                <w:bCs/>
                <w:sz w:val="20"/>
                <w:lang w:eastAsia="lt-LT"/>
              </w:rPr>
            </w:pPr>
            <w:r w:rsidRPr="00BE1D84">
              <w:rPr>
                <w:b/>
                <w:bCs/>
                <w:sz w:val="20"/>
                <w:lang w:eastAsia="lt-LT"/>
              </w:rPr>
              <w:t>Išmokėta lėšų pagal gautus prašymus, per nustatytus terminus dalis, proc. </w:t>
            </w:r>
          </w:p>
          <w:p w14:paraId="302E0B6E" w14:textId="77777777" w:rsidR="000541B5" w:rsidRDefault="005262FD" w:rsidP="005262FD">
            <w:pPr>
              <w:jc w:val="both"/>
              <w:rPr>
                <w:b/>
                <w:bCs/>
                <w:sz w:val="20"/>
                <w:lang w:eastAsia="lt-LT"/>
              </w:rPr>
            </w:pPr>
            <w:r w:rsidRPr="00BE1D84">
              <w:rPr>
                <w:i/>
                <w:iCs/>
                <w:sz w:val="20"/>
                <w:lang w:eastAsia="lt-LT"/>
              </w:rPr>
              <w:t>Rodiklio koordinatorius – VRM ESID (ESID Teritorinio bendradarbiavimo programų skyrius).</w:t>
            </w:r>
            <w:r w:rsidRPr="00BE1D84">
              <w:rPr>
                <w:b/>
                <w:bCs/>
                <w:sz w:val="20"/>
                <w:lang w:eastAsia="lt-LT"/>
              </w:rPr>
              <w:t> </w:t>
            </w:r>
          </w:p>
          <w:p w14:paraId="0FB6F793" w14:textId="15914BEC" w:rsidR="00046B76" w:rsidRPr="00BE1D84" w:rsidRDefault="00046B76" w:rsidP="005262FD">
            <w:pPr>
              <w:jc w:val="both"/>
              <w:rPr>
                <w:b/>
                <w:bCs/>
                <w:sz w:val="20"/>
                <w:lang w:eastAsia="lt-LT"/>
              </w:rPr>
            </w:pPr>
            <w:r w:rsidRPr="00882E11">
              <w:rPr>
                <w:bCs/>
                <w:i/>
                <w:sz w:val="20"/>
                <w:lang w:eastAsia="lt-LT"/>
              </w:rPr>
              <w:t>202</w:t>
            </w:r>
            <w:r>
              <w:rPr>
                <w:bCs/>
                <w:i/>
                <w:sz w:val="20"/>
                <w:lang w:eastAsia="lt-LT"/>
              </w:rPr>
              <w:t>5</w:t>
            </w:r>
            <w:r w:rsidRPr="00882E11">
              <w:rPr>
                <w:bCs/>
                <w:i/>
                <w:sz w:val="20"/>
                <w:lang w:eastAsia="lt-LT"/>
              </w:rPr>
              <w:t xml:space="preserve"> m. pasiekta reikšmė – </w:t>
            </w:r>
            <w:r>
              <w:rPr>
                <w:bCs/>
                <w:i/>
                <w:sz w:val="20"/>
                <w:lang w:eastAsia="lt-LT"/>
              </w:rPr>
              <w:t>100</w:t>
            </w:r>
            <w:r w:rsidRPr="00882E11">
              <w:rPr>
                <w:bCs/>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46E88" w14:textId="77A34B37"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15715" w14:textId="097A2D26"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86AE40" w14:textId="095DD7E2"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21D79D20" w14:textId="77777777" w:rsidR="000541B5" w:rsidRPr="00BE1D84" w:rsidRDefault="000541B5" w:rsidP="000541B5">
            <w:pPr>
              <w:jc w:val="center"/>
              <w:rPr>
                <w:color w:val="000000" w:themeColor="text1"/>
                <w:sz w:val="20"/>
                <w:lang w:eastAsia="lt-LT"/>
              </w:rPr>
            </w:pPr>
          </w:p>
        </w:tc>
      </w:tr>
      <w:tr w:rsidR="005262FD" w:rsidRPr="00BE1D84" w14:paraId="7D933830"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9EF9C" w14:textId="4D436F8C" w:rsidR="005262FD" w:rsidRPr="00BE1D84" w:rsidRDefault="005262FD" w:rsidP="005262FD">
            <w:pPr>
              <w:jc w:val="center"/>
              <w:rPr>
                <w:color w:val="000000" w:themeColor="text1"/>
                <w:sz w:val="20"/>
                <w:lang w:eastAsia="lt-LT"/>
              </w:rPr>
            </w:pPr>
            <w:r w:rsidRPr="00BE1D84">
              <w:rPr>
                <w:b/>
                <w:color w:val="000000" w:themeColor="text1"/>
                <w:sz w:val="20"/>
                <w:lang w:eastAsia="lt-LT"/>
              </w:rPr>
              <w:t>01-005-11-01-05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E0075D5" w14:textId="5697E63E" w:rsidR="005262FD" w:rsidRPr="00BE1D84" w:rsidRDefault="005262FD" w:rsidP="005262FD">
            <w:pPr>
              <w:rPr>
                <w:b/>
                <w:bCs/>
                <w:color w:val="000000" w:themeColor="text1"/>
                <w:sz w:val="20"/>
                <w:lang w:eastAsia="lt-LT"/>
              </w:rPr>
            </w:pPr>
            <w:r w:rsidRPr="00BE1D84">
              <w:rPr>
                <w:b/>
                <w:bCs/>
                <w:color w:val="000000" w:themeColor="text1"/>
                <w:sz w:val="20"/>
                <w:lang w:eastAsia="lt-LT"/>
              </w:rPr>
              <w:t>Administruoti 2021–2027 metų INTERREG programų įgyvendinimą</w:t>
            </w:r>
          </w:p>
        </w:tc>
        <w:tc>
          <w:tcPr>
            <w:tcW w:w="728" w:type="pct"/>
            <w:tcBorders>
              <w:top w:val="single" w:sz="4" w:space="0" w:color="auto"/>
              <w:left w:val="single" w:sz="4" w:space="0" w:color="auto"/>
              <w:bottom w:val="single" w:sz="4" w:space="0" w:color="auto"/>
              <w:right w:val="single" w:sz="4" w:space="0" w:color="auto"/>
            </w:tcBorders>
            <w:vAlign w:val="center"/>
          </w:tcPr>
          <w:p w14:paraId="02B53A88" w14:textId="661BC397" w:rsidR="005262FD" w:rsidRPr="00BE1D84" w:rsidRDefault="00F360A4" w:rsidP="005262FD">
            <w:pPr>
              <w:jc w:val="center"/>
              <w:rPr>
                <w:color w:val="000000" w:themeColor="text1"/>
                <w:sz w:val="20"/>
                <w:lang w:eastAsia="lt-LT"/>
              </w:rPr>
            </w:pPr>
            <w:r>
              <w:rPr>
                <w:color w:val="000000" w:themeColor="text1"/>
                <w:sz w:val="20"/>
                <w:lang w:eastAsia="lt-LT"/>
              </w:rPr>
              <w:t xml:space="preserve">50 </w:t>
            </w:r>
            <w:r>
              <w:rPr>
                <w:sz w:val="20"/>
                <w:lang w:eastAsia="lt-LT"/>
              </w:rPr>
              <w:t>tūkst. eurų</w:t>
            </w:r>
          </w:p>
        </w:tc>
      </w:tr>
      <w:tr w:rsidR="008E364F" w:rsidRPr="00BE1D84" w14:paraId="7598CC77"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DF7FE8" w14:textId="3F983228" w:rsidR="008E364F" w:rsidRPr="00BE1D84" w:rsidRDefault="008E364F" w:rsidP="008E364F">
            <w:pPr>
              <w:jc w:val="center"/>
              <w:rPr>
                <w:color w:val="000000" w:themeColor="text1"/>
                <w:sz w:val="20"/>
                <w:lang w:eastAsia="lt-LT"/>
              </w:rPr>
            </w:pPr>
            <w:r w:rsidRPr="00BE1D84">
              <w:rPr>
                <w:color w:val="000000" w:themeColor="text1"/>
                <w:sz w:val="20"/>
                <w:lang w:eastAsia="lt-LT"/>
              </w:rPr>
              <w:t>R-01-005-11-01-05-01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21184" w14:textId="77777777" w:rsidR="008E364F" w:rsidRPr="00BE1D84" w:rsidRDefault="008E364F" w:rsidP="008E364F">
            <w:pPr>
              <w:jc w:val="both"/>
              <w:rPr>
                <w:b/>
                <w:bCs/>
                <w:sz w:val="20"/>
                <w:lang w:eastAsia="lt-LT"/>
              </w:rPr>
            </w:pPr>
            <w:r w:rsidRPr="00BE1D84">
              <w:rPr>
                <w:b/>
                <w:bCs/>
                <w:sz w:val="20"/>
                <w:lang w:eastAsia="lt-LT"/>
              </w:rPr>
              <w:t>Lietuvos partnerių skaičius, dalyvaujančių INTERREG programų projektuose</w:t>
            </w:r>
          </w:p>
          <w:p w14:paraId="2178A3CA" w14:textId="77777777" w:rsidR="008E364F" w:rsidRDefault="008E364F" w:rsidP="008E364F">
            <w:pPr>
              <w:jc w:val="both"/>
              <w:rPr>
                <w:i/>
                <w:iCs/>
                <w:sz w:val="20"/>
                <w:lang w:eastAsia="lt-LT"/>
              </w:rPr>
            </w:pPr>
            <w:r w:rsidRPr="00BE1D84">
              <w:rPr>
                <w:i/>
                <w:iCs/>
                <w:sz w:val="20"/>
                <w:lang w:eastAsia="lt-LT"/>
              </w:rPr>
              <w:t>Rodiklio koordinatorius – VRM ESID (ESID Teritorinio bendradarbiavimo programų skyrius).</w:t>
            </w:r>
          </w:p>
          <w:p w14:paraId="003A9212" w14:textId="473D0B2F" w:rsidR="001357EF" w:rsidRPr="001357EF" w:rsidRDefault="001357EF" w:rsidP="008E364F">
            <w:pPr>
              <w:jc w:val="both"/>
              <w:rPr>
                <w:i/>
                <w:iCs/>
                <w:sz w:val="20"/>
                <w:lang w:eastAsia="lt-LT"/>
              </w:rPr>
            </w:pPr>
            <w:r w:rsidRPr="001357EF">
              <w:rPr>
                <w:i/>
                <w:iCs/>
                <w:sz w:val="20"/>
                <w:lang w:eastAsia="lt-LT"/>
              </w:rPr>
              <w:t>2025 m. pasiekta reikšmė – 489</w:t>
            </w:r>
            <w:r w:rsidR="0082400E">
              <w:rPr>
                <w:i/>
                <w:iCs/>
                <w:sz w:val="20"/>
                <w:lang w:eastAsia="lt-LT"/>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26526" w14:textId="7DF782AC" w:rsidR="008E364F" w:rsidRPr="00BE1D84" w:rsidRDefault="008E364F" w:rsidP="008E364F">
            <w:pPr>
              <w:jc w:val="center"/>
              <w:rPr>
                <w:color w:val="000000" w:themeColor="text1"/>
                <w:sz w:val="20"/>
                <w:lang w:eastAsia="lt-LT"/>
              </w:rPr>
            </w:pPr>
            <w:r w:rsidRPr="00BE1D84">
              <w:rPr>
                <w:color w:val="000000" w:themeColor="text1"/>
                <w:sz w:val="20"/>
                <w:lang w:eastAsia="lt-LT"/>
              </w:rPr>
              <w:t>120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EF4DE2" w14:textId="5B49222A" w:rsidR="008E364F" w:rsidRPr="00BE1D84" w:rsidRDefault="008E364F" w:rsidP="008E364F">
            <w:pPr>
              <w:jc w:val="center"/>
              <w:rPr>
                <w:color w:val="000000" w:themeColor="text1"/>
                <w:sz w:val="20"/>
                <w:lang w:eastAsia="lt-LT"/>
              </w:rPr>
            </w:pPr>
            <w:r w:rsidRPr="00BE1D84">
              <w:rPr>
                <w:color w:val="000000" w:themeColor="text1"/>
                <w:sz w:val="20"/>
                <w:lang w:eastAsia="lt-LT"/>
              </w:rPr>
              <w:t>120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B8841" w14:textId="71ED3946" w:rsidR="008E364F" w:rsidRPr="00BE1D84" w:rsidRDefault="00B926B9" w:rsidP="008E364F">
            <w:pPr>
              <w:jc w:val="center"/>
              <w:rPr>
                <w:color w:val="000000" w:themeColor="text1"/>
                <w:sz w:val="20"/>
                <w:lang w:eastAsia="lt-LT"/>
              </w:rPr>
            </w:pPr>
            <w:r>
              <w:rPr>
                <w:color w:val="000000" w:themeColor="text1"/>
                <w:sz w:val="20"/>
                <w:lang w:eastAsia="lt-LT"/>
              </w:rPr>
              <w:t>120</w:t>
            </w:r>
          </w:p>
        </w:tc>
        <w:tc>
          <w:tcPr>
            <w:tcW w:w="728" w:type="pct"/>
            <w:tcBorders>
              <w:top w:val="single" w:sz="4" w:space="0" w:color="auto"/>
              <w:left w:val="single" w:sz="4" w:space="0" w:color="auto"/>
              <w:bottom w:val="single" w:sz="4" w:space="0" w:color="auto"/>
              <w:right w:val="single" w:sz="4" w:space="0" w:color="auto"/>
            </w:tcBorders>
            <w:vAlign w:val="center"/>
          </w:tcPr>
          <w:p w14:paraId="4EF70572" w14:textId="77777777" w:rsidR="008E364F" w:rsidRPr="00BE1D84" w:rsidRDefault="008E364F" w:rsidP="008E364F">
            <w:pPr>
              <w:jc w:val="center"/>
              <w:rPr>
                <w:color w:val="000000" w:themeColor="text1"/>
                <w:sz w:val="20"/>
                <w:lang w:eastAsia="lt-LT"/>
              </w:rPr>
            </w:pPr>
          </w:p>
        </w:tc>
      </w:tr>
      <w:bookmarkEnd w:id="21"/>
    </w:tbl>
    <w:p w14:paraId="16C09AEF" w14:textId="77777777" w:rsidR="000A77CB" w:rsidRPr="005262FD" w:rsidRDefault="000A77CB" w:rsidP="00060946">
      <w:pPr>
        <w:jc w:val="both"/>
        <w:rPr>
          <w:i/>
          <w:color w:val="808080"/>
          <w:sz w:val="20"/>
        </w:rPr>
        <w:sectPr w:rsidR="000A77CB" w:rsidRPr="005262FD" w:rsidSect="00EF0BF6">
          <w:footerReference w:type="default" r:id="rId62"/>
          <w:footerReference w:type="first" r:id="rId63"/>
          <w:pgSz w:w="16838" w:h="11906" w:orient="landscape"/>
          <w:pgMar w:top="993" w:right="1134" w:bottom="567" w:left="1134" w:header="567" w:footer="567" w:gutter="0"/>
          <w:cols w:space="1296"/>
        </w:sectPr>
      </w:pPr>
    </w:p>
    <w:p w14:paraId="0FDB9BFA" w14:textId="77777777" w:rsidR="006C67EF" w:rsidRDefault="006C67EF" w:rsidP="006C67EF">
      <w:pPr>
        <w:shd w:val="clear" w:color="auto" w:fill="C5E0B3" w:themeFill="accent6" w:themeFillTint="66"/>
        <w:spacing w:before="120" w:after="120"/>
        <w:ind w:left="-425" w:firstLine="425"/>
        <w:jc w:val="center"/>
        <w:rPr>
          <w:b/>
          <w:bCs/>
          <w:color w:val="000000"/>
          <w:szCs w:val="24"/>
        </w:rPr>
      </w:pPr>
    </w:p>
    <w:p w14:paraId="2B21505B" w14:textId="44947F12" w:rsidR="002922FB" w:rsidRDefault="00995666" w:rsidP="006C67EF">
      <w:pPr>
        <w:shd w:val="clear" w:color="auto" w:fill="C5E0B3" w:themeFill="accent6" w:themeFillTint="66"/>
        <w:spacing w:before="120" w:after="120"/>
        <w:ind w:left="-425" w:firstLine="425"/>
        <w:jc w:val="center"/>
        <w:rPr>
          <w:b/>
          <w:bCs/>
          <w:color w:val="000000"/>
          <w:szCs w:val="24"/>
        </w:rPr>
      </w:pPr>
      <w:r w:rsidRPr="005262FD">
        <w:rPr>
          <w:b/>
          <w:bCs/>
          <w:color w:val="000000"/>
          <w:szCs w:val="24"/>
        </w:rPr>
        <w:t>01-010 PROGRAMA „VIDAUS REIKALŲ MINISTERIJOS VALDYMO PROGRAMA“</w:t>
      </w:r>
    </w:p>
    <w:p w14:paraId="26EDBB5B" w14:textId="09394C22" w:rsidR="006C67EF" w:rsidRPr="005262FD" w:rsidRDefault="006C67EF" w:rsidP="006C67EF">
      <w:pPr>
        <w:shd w:val="clear" w:color="auto" w:fill="C5E0B3" w:themeFill="accent6" w:themeFillTint="66"/>
        <w:tabs>
          <w:tab w:val="left" w:pos="4516"/>
        </w:tabs>
        <w:ind w:left="-425" w:firstLine="425"/>
        <w:rPr>
          <w:i/>
          <w:color w:val="808080"/>
          <w:szCs w:val="24"/>
        </w:rPr>
      </w:pPr>
      <w:r>
        <w:rPr>
          <w:i/>
          <w:color w:val="808080"/>
          <w:szCs w:val="24"/>
        </w:rPr>
        <w:tab/>
      </w:r>
    </w:p>
    <w:p w14:paraId="38148089" w14:textId="3CB75596" w:rsidR="007F1472" w:rsidRPr="005262FD" w:rsidRDefault="007F147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01-010 VRM VALDYMO p</w:t>
      </w:r>
      <w:r w:rsidR="00F3241F" w:rsidRPr="005262FD">
        <w:rPr>
          <w:b w:val="0"/>
          <w:color w:val="FFFFFF" w:themeColor="background1"/>
          <w:sz w:val="24"/>
          <w:szCs w:val="24"/>
        </w:rPr>
        <w:t>.</w:t>
      </w:r>
    </w:p>
    <w:tbl>
      <w:tblPr>
        <w:tblStyle w:val="TableGrid"/>
        <w:tblW w:w="10798" w:type="dxa"/>
        <w:tblInd w:w="-455" w:type="dxa"/>
        <w:tblLook w:val="04A0" w:firstRow="1" w:lastRow="0" w:firstColumn="1" w:lastColumn="0" w:noHBand="0" w:noVBand="1"/>
      </w:tblPr>
      <w:tblGrid>
        <w:gridCol w:w="10798"/>
      </w:tblGrid>
      <w:tr w:rsidR="00924F29" w:rsidRPr="005262FD" w14:paraId="60462E5F" w14:textId="77777777" w:rsidTr="004506C1">
        <w:trPr>
          <w:trHeight w:val="2310"/>
        </w:trPr>
        <w:tc>
          <w:tcPr>
            <w:tcW w:w="10798" w:type="dxa"/>
          </w:tcPr>
          <w:p w14:paraId="246D0FAF" w14:textId="77777777" w:rsidR="00924F29" w:rsidRPr="005262FD" w:rsidRDefault="00924F29" w:rsidP="00924F29">
            <w:pPr>
              <w:widowControl w:val="0"/>
              <w:spacing w:after="120"/>
              <w:jc w:val="both"/>
              <w:rPr>
                <w:sz w:val="22"/>
                <w:szCs w:val="22"/>
              </w:rPr>
            </w:pPr>
            <w:r w:rsidRPr="005262FD">
              <w:rPr>
                <w:b/>
                <w:bCs/>
                <w:sz w:val="22"/>
                <w:szCs w:val="22"/>
              </w:rPr>
              <w:t>Įgyvendinant</w:t>
            </w:r>
            <w:r w:rsidRPr="005262FD">
              <w:rPr>
                <w:sz w:val="22"/>
                <w:szCs w:val="22"/>
              </w:rPr>
              <w:t xml:space="preserve"> </w:t>
            </w:r>
            <w:r w:rsidRPr="005262FD">
              <w:rPr>
                <w:b/>
                <w:bCs/>
                <w:color w:val="000000"/>
                <w:sz w:val="22"/>
                <w:szCs w:val="22"/>
              </w:rPr>
              <w:t xml:space="preserve">programą bus </w:t>
            </w:r>
            <w:r w:rsidRPr="005262FD">
              <w:rPr>
                <w:b/>
                <w:bCs/>
                <w:sz w:val="22"/>
                <w:szCs w:val="22"/>
              </w:rPr>
              <w:t>vykdoma ši veikla</w:t>
            </w:r>
            <w:r w:rsidRPr="005262FD">
              <w:rPr>
                <w:sz w:val="22"/>
                <w:szCs w:val="22"/>
              </w:rPr>
              <w:t>:</w:t>
            </w:r>
          </w:p>
          <w:p w14:paraId="06FF79D4" w14:textId="77777777" w:rsidR="00924F29" w:rsidRPr="005262FD" w:rsidRDefault="00924F29" w:rsidP="00924F2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Valdymo programoje planuojamos tęstinės veiklos priemonės, taip pat Vidaus reikalų ministerijos veiklai užtikrinti skirtos išlaidos. </w:t>
            </w:r>
          </w:p>
          <w:p w14:paraId="11F177E9" w14:textId="77777777" w:rsidR="00924F29" w:rsidRPr="005262FD" w:rsidRDefault="00924F29" w:rsidP="00F77E3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Įgyvendinant šią programą, siekiama veiksmingai vykdyti strateginį planavimą ir kurti efektyvią valdymo sistemą, kuri užtikrintų vidaus reikalų sistemai keliamų užduočių įgyvendinimą. </w:t>
            </w:r>
          </w:p>
          <w:p w14:paraId="7791DA77" w14:textId="6FD740D8" w:rsidR="00924F29" w:rsidRPr="005262FD" w:rsidRDefault="00924F29" w:rsidP="00F77E3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Bus sudaromos sąlygos Vidaus reikalų ministerijos </w:t>
            </w:r>
            <w:r w:rsidR="00B57BB2">
              <w:rPr>
                <w:rStyle w:val="normaltextrun"/>
                <w:rFonts w:eastAsiaTheme="majorEastAsia"/>
                <w:sz w:val="22"/>
                <w:szCs w:val="22"/>
                <w:bdr w:val="none" w:sz="0" w:space="0" w:color="auto" w:frame="1"/>
              </w:rPr>
              <w:t>a</w:t>
            </w:r>
            <w:r w:rsidR="00B57BB2">
              <w:rPr>
                <w:rStyle w:val="normaltextrun"/>
                <w:rFonts w:eastAsiaTheme="majorEastAsia"/>
                <w:sz w:val="22"/>
                <w:bdr w:val="none" w:sz="0" w:space="0" w:color="auto" w:frame="1"/>
              </w:rPr>
              <w:t xml:space="preserve">dministracijos </w:t>
            </w:r>
            <w:r w:rsidRPr="005262FD">
              <w:rPr>
                <w:rStyle w:val="normaltextrun"/>
                <w:rFonts w:eastAsiaTheme="majorEastAsia"/>
                <w:sz w:val="22"/>
                <w:szCs w:val="22"/>
                <w:bdr w:val="none" w:sz="0" w:space="0" w:color="auto" w:frame="1"/>
              </w:rPr>
              <w:t>padalinių veiklai.</w:t>
            </w:r>
          </w:p>
          <w:p w14:paraId="3FF083AD" w14:textId="77777777" w:rsidR="00924F29" w:rsidRPr="005262FD" w:rsidRDefault="00924F29" w:rsidP="00F77E39">
            <w:pPr>
              <w:spacing w:after="120"/>
              <w:jc w:val="both"/>
              <w:rPr>
                <w:sz w:val="22"/>
                <w:szCs w:val="22"/>
              </w:rPr>
            </w:pPr>
            <w:r w:rsidRPr="005262FD">
              <w:rPr>
                <w:sz w:val="22"/>
                <w:szCs w:val="22"/>
              </w:rPr>
              <w:t>Įgyvendinant Vyriausybės programos nuostatų įgyvendinimo plano nuostatas, bus siekiama užtikrinti nacionalinius interesus atitinkantį tarptautinio bendradarbiavimo vidaus reikalų srityje plėtojimą.</w:t>
            </w:r>
            <w:r w:rsidR="00155A7A" w:rsidRPr="005262FD">
              <w:rPr>
                <w:sz w:val="22"/>
                <w:szCs w:val="22"/>
              </w:rPr>
              <w:t xml:space="preserve"> </w:t>
            </w:r>
          </w:p>
          <w:p w14:paraId="607C5875" w14:textId="7C47CFD3" w:rsidR="00F77E39" w:rsidRPr="005262FD" w:rsidRDefault="00F77E39" w:rsidP="00F77E39">
            <w:pPr>
              <w:spacing w:after="120"/>
              <w:jc w:val="both"/>
              <w:rPr>
                <w:sz w:val="22"/>
                <w:szCs w:val="22"/>
              </w:rPr>
            </w:pPr>
            <w:r w:rsidRPr="005262FD">
              <w:rPr>
                <w:sz w:val="22"/>
                <w:szCs w:val="22"/>
              </w:rPr>
              <w:t xml:space="preserve">Bus vykdomos pasirengimo ir pirmininkavimo Europos Sąjungos Tarybai </w:t>
            </w:r>
            <w:r w:rsidR="00C04239" w:rsidRPr="005262FD">
              <w:rPr>
                <w:sz w:val="22"/>
                <w:szCs w:val="22"/>
              </w:rPr>
              <w:t xml:space="preserve">2027 m. </w:t>
            </w:r>
            <w:r w:rsidRPr="005262FD">
              <w:rPr>
                <w:sz w:val="22"/>
                <w:szCs w:val="22"/>
              </w:rPr>
              <w:t>veiklos</w:t>
            </w:r>
            <w:r w:rsidR="00BE3CD8" w:rsidRPr="005262FD">
              <w:rPr>
                <w:sz w:val="22"/>
                <w:szCs w:val="22"/>
              </w:rPr>
              <w:t>.</w:t>
            </w:r>
          </w:p>
          <w:p w14:paraId="07E11097" w14:textId="7A4B47C8" w:rsidR="00F77E39" w:rsidRPr="005262FD" w:rsidRDefault="00F77E39" w:rsidP="00E53F90">
            <w:pPr>
              <w:jc w:val="both"/>
              <w:rPr>
                <w:sz w:val="22"/>
                <w:szCs w:val="22"/>
              </w:rPr>
            </w:pPr>
            <w:r w:rsidRPr="005262FD">
              <w:rPr>
                <w:sz w:val="22"/>
                <w:szCs w:val="22"/>
              </w:rPr>
              <w:t>Bus vykdomos CSSPP projektų atrankos, teikiamos konsultacijos, vertinamos paraiškos, bei administruojamas atrinktų projektų įgyvendinimas.</w:t>
            </w:r>
          </w:p>
        </w:tc>
      </w:tr>
      <w:tr w:rsidR="00B77ACB" w:rsidRPr="005262FD" w14:paraId="1C838973" w14:textId="77777777" w:rsidTr="001E1A8A">
        <w:trPr>
          <w:trHeight w:val="406"/>
        </w:trPr>
        <w:tc>
          <w:tcPr>
            <w:tcW w:w="10798" w:type="dxa"/>
          </w:tcPr>
          <w:p w14:paraId="1B8D730D" w14:textId="0C2CED4B" w:rsidR="00B77ACB" w:rsidRPr="005262FD" w:rsidRDefault="00B77ACB" w:rsidP="00060946">
            <w:pPr>
              <w:pStyle w:val="NormalWeb"/>
              <w:shd w:val="clear" w:color="auto" w:fill="FFFFFF"/>
              <w:spacing w:before="120" w:beforeAutospacing="0" w:after="120" w:afterAutospacing="0"/>
              <w:jc w:val="both"/>
              <w:rPr>
                <w:sz w:val="22"/>
                <w:lang w:val="lt-LT" w:eastAsia="lt-LT"/>
              </w:rPr>
            </w:pPr>
            <w:r w:rsidRPr="005262FD">
              <w:rPr>
                <w:spacing w:val="2"/>
                <w:sz w:val="22"/>
                <w:lang w:val="lt-LT"/>
              </w:rPr>
              <w:t>PROGRAMOS KOORDINATOR</w:t>
            </w:r>
            <w:r w:rsidR="00BE3CD8" w:rsidRPr="005262FD">
              <w:rPr>
                <w:spacing w:val="2"/>
                <w:sz w:val="22"/>
                <w:lang w:val="lt-LT"/>
              </w:rPr>
              <w:t>IUS</w:t>
            </w:r>
            <w:r w:rsidRPr="005262FD">
              <w:rPr>
                <w:b/>
                <w:spacing w:val="2"/>
                <w:sz w:val="22"/>
                <w:lang w:val="lt-LT"/>
              </w:rPr>
              <w:t xml:space="preserve"> – </w:t>
            </w:r>
            <w:r w:rsidRPr="005262FD">
              <w:rPr>
                <w:spacing w:val="2"/>
                <w:sz w:val="22"/>
                <w:lang w:val="lt-LT"/>
              </w:rPr>
              <w:t>Vidaus reikalų ministerijos kancler</w:t>
            </w:r>
            <w:r w:rsidR="00BE3CD8" w:rsidRPr="005262FD">
              <w:rPr>
                <w:spacing w:val="2"/>
                <w:sz w:val="22"/>
                <w:lang w:val="lt-LT"/>
              </w:rPr>
              <w:t>is</w:t>
            </w:r>
            <w:r w:rsidRPr="005262FD">
              <w:rPr>
                <w:spacing w:val="2"/>
                <w:sz w:val="22"/>
                <w:lang w:val="lt-LT"/>
              </w:rPr>
              <w:t xml:space="preserve"> </w:t>
            </w:r>
            <w:r w:rsidR="00BE3CD8" w:rsidRPr="005262FD">
              <w:rPr>
                <w:spacing w:val="2"/>
                <w:sz w:val="22"/>
                <w:lang w:val="lt-LT"/>
              </w:rPr>
              <w:t>Dalius Kuliešius</w:t>
            </w:r>
            <w:r w:rsidR="007D3C26" w:rsidRPr="005262FD">
              <w:rPr>
                <w:spacing w:val="2"/>
                <w:sz w:val="22"/>
                <w:lang w:val="lt-LT"/>
              </w:rPr>
              <w:t xml:space="preserve">, </w:t>
            </w:r>
            <w:r w:rsidR="000150C3" w:rsidRPr="005262FD">
              <w:rPr>
                <w:spacing w:val="2"/>
                <w:sz w:val="22"/>
                <w:lang w:val="lt-LT"/>
              </w:rPr>
              <w:t xml:space="preserve">tel. </w:t>
            </w:r>
            <w:r w:rsidR="00920C5B" w:rsidRPr="005262FD">
              <w:rPr>
                <w:spacing w:val="2"/>
                <w:sz w:val="22"/>
                <w:lang w:val="lt-LT"/>
              </w:rPr>
              <w:t>+370 5</w:t>
            </w:r>
            <w:r w:rsidR="000150C3" w:rsidRPr="005262FD">
              <w:rPr>
                <w:spacing w:val="2"/>
                <w:sz w:val="22"/>
                <w:lang w:val="lt-LT"/>
              </w:rPr>
              <w:t>271 7202</w:t>
            </w:r>
            <w:r w:rsidRPr="005262FD">
              <w:rPr>
                <w:spacing w:val="2"/>
                <w:sz w:val="22"/>
                <w:lang w:val="lt-LT"/>
              </w:rPr>
              <w:t>.</w:t>
            </w:r>
          </w:p>
        </w:tc>
      </w:tr>
    </w:tbl>
    <w:p w14:paraId="7D3CBE71" w14:textId="77777777" w:rsidR="00B77ACB" w:rsidRPr="005262FD" w:rsidRDefault="00B77ACB" w:rsidP="00060946">
      <w:pPr>
        <w:widowControl w:val="0"/>
        <w:spacing w:before="120" w:after="120"/>
        <w:jc w:val="both"/>
        <w:rPr>
          <w:b/>
          <w:szCs w:val="24"/>
        </w:rPr>
      </w:pPr>
      <w:r w:rsidRPr="005262FD">
        <w:rPr>
          <w:b/>
          <w:szCs w:val="24"/>
        </w:rPr>
        <w:t>PROGRAMA ĮGYVENDINAMAS TĘSTINĖS VEIKLOS UŽDAVINYS:</w:t>
      </w:r>
    </w:p>
    <w:tbl>
      <w:tblPr>
        <w:tblStyle w:val="Lenteldefaultin29"/>
        <w:tblW w:w="10798" w:type="dxa"/>
        <w:tblInd w:w="-455" w:type="dxa"/>
        <w:tblLayout w:type="fixed"/>
        <w:tblLook w:val="04A0" w:firstRow="1" w:lastRow="0" w:firstColumn="1" w:lastColumn="0" w:noHBand="0" w:noVBand="1"/>
      </w:tblPr>
      <w:tblGrid>
        <w:gridCol w:w="2250"/>
        <w:gridCol w:w="7020"/>
        <w:gridCol w:w="1528"/>
      </w:tblGrid>
      <w:tr w:rsidR="00B77ACB" w:rsidRPr="005262FD" w14:paraId="6E08DCBA" w14:textId="77777777" w:rsidTr="00EA6333">
        <w:trPr>
          <w:tblHeader/>
        </w:trPr>
        <w:tc>
          <w:tcPr>
            <w:tcW w:w="2250" w:type="dxa"/>
            <w:shd w:val="clear" w:color="auto" w:fill="F2F2F2" w:themeFill="background1" w:themeFillShade="F2"/>
            <w:vAlign w:val="center"/>
          </w:tcPr>
          <w:p w14:paraId="1E62E1B3" w14:textId="77777777" w:rsidR="00B77ACB" w:rsidRPr="005262FD" w:rsidRDefault="00B77ACB" w:rsidP="00060946">
            <w:pPr>
              <w:jc w:val="center"/>
              <w:rPr>
                <w:b/>
                <w:i/>
                <w:sz w:val="22"/>
                <w:szCs w:val="22"/>
                <w:lang w:eastAsia="lt-LT"/>
              </w:rPr>
            </w:pPr>
            <w:r w:rsidRPr="005262FD">
              <w:rPr>
                <w:b/>
                <w:i/>
                <w:sz w:val="22"/>
                <w:szCs w:val="22"/>
                <w:lang w:eastAsia="lt-LT"/>
              </w:rPr>
              <w:t>Kodas</w:t>
            </w:r>
          </w:p>
        </w:tc>
        <w:tc>
          <w:tcPr>
            <w:tcW w:w="7020" w:type="dxa"/>
            <w:shd w:val="clear" w:color="auto" w:fill="F2F2F2" w:themeFill="background1" w:themeFillShade="F2"/>
            <w:vAlign w:val="center"/>
          </w:tcPr>
          <w:p w14:paraId="52795230" w14:textId="77777777" w:rsidR="00B77ACB" w:rsidRPr="005262FD" w:rsidRDefault="00B77ACB" w:rsidP="00060946">
            <w:pPr>
              <w:jc w:val="center"/>
              <w:rPr>
                <w:b/>
                <w:i/>
                <w:sz w:val="22"/>
                <w:szCs w:val="22"/>
              </w:rPr>
            </w:pPr>
            <w:r w:rsidRPr="005262FD">
              <w:rPr>
                <w:b/>
                <w:i/>
                <w:sz w:val="22"/>
                <w:szCs w:val="22"/>
              </w:rPr>
              <w:t>Tęstinės veiklos  uždavinys ir jam įgyvendinti numatomų priemonių trumpas aprašymas</w:t>
            </w:r>
          </w:p>
        </w:tc>
        <w:tc>
          <w:tcPr>
            <w:tcW w:w="1528" w:type="dxa"/>
            <w:shd w:val="clear" w:color="auto" w:fill="F2F2F2" w:themeFill="background1" w:themeFillShade="F2"/>
            <w:vAlign w:val="center"/>
          </w:tcPr>
          <w:p w14:paraId="6CB623AC" w14:textId="68DD63FB" w:rsidR="009127B6" w:rsidRPr="005262FD" w:rsidRDefault="009127B6" w:rsidP="00060946">
            <w:pPr>
              <w:jc w:val="center"/>
              <w:rPr>
                <w:b/>
                <w:i/>
                <w:sz w:val="22"/>
                <w:szCs w:val="22"/>
              </w:rPr>
            </w:pPr>
            <w:r w:rsidRPr="005262FD">
              <w:rPr>
                <w:b/>
                <w:i/>
                <w:sz w:val="22"/>
                <w:szCs w:val="22"/>
              </w:rPr>
              <w:t>202</w:t>
            </w:r>
            <w:r w:rsidR="005C7CF5">
              <w:rPr>
                <w:b/>
                <w:i/>
                <w:sz w:val="22"/>
                <w:szCs w:val="22"/>
              </w:rPr>
              <w:t>6</w:t>
            </w:r>
            <w:r w:rsidRPr="005262FD">
              <w:rPr>
                <w:b/>
                <w:i/>
                <w:sz w:val="22"/>
                <w:szCs w:val="22"/>
              </w:rPr>
              <w:t xml:space="preserve"> m.</w:t>
            </w:r>
          </w:p>
          <w:p w14:paraId="1352E431" w14:textId="22836B1B" w:rsidR="00B77ACB" w:rsidRPr="005262FD" w:rsidRDefault="009127B6" w:rsidP="00060946">
            <w:pPr>
              <w:jc w:val="center"/>
              <w:rPr>
                <w:i/>
                <w:sz w:val="22"/>
                <w:szCs w:val="22"/>
              </w:rPr>
            </w:pPr>
            <w:r w:rsidRPr="005262FD">
              <w:rPr>
                <w:b/>
                <w:i/>
                <w:sz w:val="22"/>
                <w:szCs w:val="22"/>
              </w:rPr>
              <w:t xml:space="preserve"> asignavimai tūkst. eurų</w:t>
            </w:r>
          </w:p>
        </w:tc>
      </w:tr>
      <w:tr w:rsidR="00B77ACB" w:rsidRPr="005262FD" w14:paraId="5A6B8E1E" w14:textId="77777777" w:rsidTr="00EA6333">
        <w:tc>
          <w:tcPr>
            <w:tcW w:w="2250" w:type="dxa"/>
            <w:vAlign w:val="center"/>
          </w:tcPr>
          <w:p w14:paraId="6508BCDC" w14:textId="77777777" w:rsidR="00B77ACB" w:rsidRPr="005262FD" w:rsidRDefault="00B77ACB" w:rsidP="00060946">
            <w:pPr>
              <w:jc w:val="both"/>
              <w:rPr>
                <w:b/>
                <w:i/>
                <w:sz w:val="22"/>
                <w:szCs w:val="22"/>
                <w:lang w:eastAsia="lt-LT"/>
              </w:rPr>
            </w:pPr>
            <w:r w:rsidRPr="005262FD">
              <w:rPr>
                <w:b/>
                <w:sz w:val="22"/>
                <w:szCs w:val="22"/>
                <w:lang w:eastAsia="lt-LT"/>
              </w:rPr>
              <w:t>01-0</w:t>
            </w:r>
            <w:r w:rsidR="0045613D" w:rsidRPr="005262FD">
              <w:rPr>
                <w:b/>
                <w:sz w:val="22"/>
                <w:szCs w:val="22"/>
                <w:lang w:eastAsia="lt-LT"/>
              </w:rPr>
              <w:t>10</w:t>
            </w:r>
            <w:r w:rsidRPr="005262FD">
              <w:rPr>
                <w:b/>
                <w:sz w:val="22"/>
                <w:szCs w:val="22"/>
                <w:lang w:eastAsia="lt-LT"/>
              </w:rPr>
              <w:t>-11-01 (T)</w:t>
            </w:r>
          </w:p>
        </w:tc>
        <w:tc>
          <w:tcPr>
            <w:tcW w:w="8548" w:type="dxa"/>
            <w:gridSpan w:val="2"/>
          </w:tcPr>
          <w:p w14:paraId="1B423657" w14:textId="77777777" w:rsidR="00B77ACB" w:rsidRPr="005262FD" w:rsidRDefault="00B77ACB" w:rsidP="00060946">
            <w:pPr>
              <w:jc w:val="both"/>
              <w:rPr>
                <w:b/>
                <w:sz w:val="22"/>
                <w:szCs w:val="22"/>
                <w:lang w:eastAsia="lt-LT"/>
              </w:rPr>
            </w:pPr>
            <w:r w:rsidRPr="005262FD">
              <w:rPr>
                <w:b/>
                <w:sz w:val="22"/>
                <w:szCs w:val="22"/>
                <w:lang w:eastAsia="lt-LT"/>
              </w:rPr>
              <w:t xml:space="preserve">VEIKLOS UŽDAVINYS </w:t>
            </w:r>
          </w:p>
          <w:p w14:paraId="562B6917" w14:textId="77777777" w:rsidR="00B77ACB" w:rsidRPr="005262FD" w:rsidRDefault="0078431C" w:rsidP="00060946">
            <w:pPr>
              <w:jc w:val="both"/>
              <w:rPr>
                <w:b/>
                <w:sz w:val="22"/>
                <w:szCs w:val="22"/>
                <w:lang w:eastAsia="lt-LT"/>
              </w:rPr>
            </w:pPr>
            <w:r w:rsidRPr="005262FD">
              <w:rPr>
                <w:b/>
                <w:sz w:val="22"/>
                <w:szCs w:val="22"/>
              </w:rPr>
              <w:t>„</w:t>
            </w:r>
            <w:r w:rsidRPr="005262FD">
              <w:rPr>
                <w:b/>
                <w:bCs/>
                <w:sz w:val="22"/>
                <w:szCs w:val="22"/>
                <w:lang w:eastAsia="lt-LT"/>
              </w:rPr>
              <w:t>Užtikrinti bendrųjų funkcijų atlikimą</w:t>
            </w:r>
            <w:r w:rsidRPr="005262FD">
              <w:rPr>
                <w:b/>
                <w:sz w:val="22"/>
                <w:szCs w:val="22"/>
              </w:rPr>
              <w:t>“</w:t>
            </w:r>
          </w:p>
        </w:tc>
      </w:tr>
      <w:tr w:rsidR="00B77ACB" w:rsidRPr="005262FD" w14:paraId="1A5E72D3" w14:textId="77777777" w:rsidTr="00EA6333">
        <w:tc>
          <w:tcPr>
            <w:tcW w:w="2250" w:type="dxa"/>
            <w:vAlign w:val="center"/>
          </w:tcPr>
          <w:p w14:paraId="6B37EAEA" w14:textId="77777777" w:rsidR="00B77ACB" w:rsidRPr="005262FD" w:rsidRDefault="00B77ACB" w:rsidP="00060946">
            <w:pPr>
              <w:jc w:val="both"/>
              <w:rPr>
                <w:sz w:val="22"/>
                <w:szCs w:val="22"/>
                <w:lang w:eastAsia="lt-LT"/>
              </w:rPr>
            </w:pPr>
            <w:r w:rsidRPr="005262FD">
              <w:rPr>
                <w:sz w:val="22"/>
                <w:szCs w:val="22"/>
                <w:lang w:eastAsia="lt-LT"/>
              </w:rPr>
              <w:t>01-0</w:t>
            </w:r>
            <w:r w:rsidR="0045613D" w:rsidRPr="005262FD">
              <w:rPr>
                <w:sz w:val="22"/>
                <w:szCs w:val="22"/>
                <w:lang w:eastAsia="lt-LT"/>
              </w:rPr>
              <w:t>10</w:t>
            </w:r>
            <w:r w:rsidRPr="005262FD">
              <w:rPr>
                <w:sz w:val="22"/>
                <w:szCs w:val="22"/>
                <w:lang w:eastAsia="lt-LT"/>
              </w:rPr>
              <w:t>-11-01-01 (TP)</w:t>
            </w:r>
          </w:p>
        </w:tc>
        <w:tc>
          <w:tcPr>
            <w:tcW w:w="7020" w:type="dxa"/>
          </w:tcPr>
          <w:p w14:paraId="5B3C00ED" w14:textId="0BE2D2AF" w:rsidR="00B77ACB" w:rsidRPr="005262FD" w:rsidRDefault="00B77ACB" w:rsidP="00060946">
            <w:pPr>
              <w:jc w:val="both"/>
              <w:rPr>
                <w:b/>
                <w:sz w:val="22"/>
                <w:szCs w:val="22"/>
                <w:lang w:eastAsia="lt-LT"/>
              </w:rPr>
            </w:pPr>
            <w:r w:rsidRPr="005262FD">
              <w:rPr>
                <w:b/>
                <w:sz w:val="22"/>
                <w:szCs w:val="22"/>
                <w:lang w:eastAsia="lt-LT"/>
              </w:rPr>
              <w:t xml:space="preserve">PRIEMONĖ: </w:t>
            </w:r>
            <w:r w:rsidR="0045613D" w:rsidRPr="005262FD">
              <w:rPr>
                <w:b/>
                <w:sz w:val="22"/>
                <w:szCs w:val="22"/>
                <w:lang w:eastAsia="lt-LT"/>
              </w:rPr>
              <w:t xml:space="preserve">Sudaryti sąlygas Vidaus reikalų ministerijos </w:t>
            </w:r>
            <w:r w:rsidR="00E81A3C">
              <w:rPr>
                <w:b/>
                <w:sz w:val="22"/>
                <w:szCs w:val="22"/>
                <w:lang w:eastAsia="lt-LT"/>
              </w:rPr>
              <w:t xml:space="preserve">administracijos </w:t>
            </w:r>
            <w:r w:rsidR="0045613D" w:rsidRPr="005262FD">
              <w:rPr>
                <w:b/>
                <w:sz w:val="22"/>
                <w:szCs w:val="22"/>
                <w:lang w:eastAsia="lt-LT"/>
              </w:rPr>
              <w:t xml:space="preserve"> padalinių veiklai</w:t>
            </w:r>
          </w:p>
        </w:tc>
        <w:tc>
          <w:tcPr>
            <w:tcW w:w="1528" w:type="dxa"/>
            <w:vAlign w:val="center"/>
          </w:tcPr>
          <w:p w14:paraId="27FC6FEC" w14:textId="46EE9F56" w:rsidR="00B77ACB" w:rsidRPr="005262FD" w:rsidRDefault="000D11AE" w:rsidP="00F63CE5">
            <w:pPr>
              <w:jc w:val="both"/>
              <w:rPr>
                <w:sz w:val="22"/>
                <w:szCs w:val="22"/>
                <w:lang w:eastAsia="lt-LT"/>
              </w:rPr>
            </w:pPr>
            <w:r>
              <w:rPr>
                <w:sz w:val="22"/>
                <w:szCs w:val="22"/>
                <w:lang w:eastAsia="lt-LT"/>
              </w:rPr>
              <w:t xml:space="preserve">6 </w:t>
            </w:r>
            <w:r w:rsidR="008901E1">
              <w:rPr>
                <w:sz w:val="22"/>
                <w:szCs w:val="22"/>
                <w:lang w:eastAsia="lt-LT"/>
              </w:rPr>
              <w:t>414</w:t>
            </w:r>
          </w:p>
        </w:tc>
      </w:tr>
      <w:tr w:rsidR="00B77ACB" w:rsidRPr="005262FD" w14:paraId="0BD9C1F5" w14:textId="77777777" w:rsidTr="007D3C26">
        <w:tc>
          <w:tcPr>
            <w:tcW w:w="10798" w:type="dxa"/>
            <w:gridSpan w:val="3"/>
            <w:vAlign w:val="center"/>
          </w:tcPr>
          <w:p w14:paraId="3467C412" w14:textId="6DCEF0B6" w:rsidR="00E55CE2" w:rsidRPr="005262FD" w:rsidRDefault="00E55CE2" w:rsidP="00060946">
            <w:pPr>
              <w:jc w:val="both"/>
              <w:rPr>
                <w:i/>
                <w:sz w:val="22"/>
                <w:szCs w:val="22"/>
                <w:lang w:eastAsia="lt-LT"/>
              </w:rPr>
            </w:pPr>
            <w:r w:rsidRPr="005262FD">
              <w:rPr>
                <w:i/>
                <w:sz w:val="22"/>
                <w:szCs w:val="22"/>
                <w:lang w:eastAsia="lt-LT"/>
              </w:rPr>
              <w:t xml:space="preserve">Bus užtikrinama Vidaus reikalų ministerijos </w:t>
            </w:r>
            <w:r w:rsidR="00BD1392">
              <w:rPr>
                <w:i/>
                <w:sz w:val="22"/>
                <w:szCs w:val="22"/>
                <w:lang w:eastAsia="lt-LT"/>
              </w:rPr>
              <w:t xml:space="preserve">administracijos </w:t>
            </w:r>
            <w:r w:rsidRPr="005262FD">
              <w:rPr>
                <w:i/>
                <w:sz w:val="22"/>
                <w:szCs w:val="22"/>
                <w:lang w:eastAsia="lt-LT"/>
              </w:rPr>
              <w:t>padalinių veikla.</w:t>
            </w:r>
          </w:p>
        </w:tc>
      </w:tr>
      <w:tr w:rsidR="00B77ACB" w:rsidRPr="005262FD" w14:paraId="49530FA3" w14:textId="77777777" w:rsidTr="00EA6333">
        <w:tc>
          <w:tcPr>
            <w:tcW w:w="2250" w:type="dxa"/>
            <w:vAlign w:val="center"/>
          </w:tcPr>
          <w:p w14:paraId="3BF27832" w14:textId="77777777" w:rsidR="00B77ACB" w:rsidRPr="005262FD" w:rsidRDefault="00B77ACB" w:rsidP="00060946">
            <w:pPr>
              <w:jc w:val="both"/>
              <w:rPr>
                <w:b/>
                <w:sz w:val="22"/>
                <w:szCs w:val="22"/>
                <w:lang w:eastAsia="lt-LT"/>
              </w:rPr>
            </w:pPr>
            <w:r w:rsidRPr="005262FD">
              <w:rPr>
                <w:sz w:val="22"/>
                <w:szCs w:val="22"/>
                <w:lang w:eastAsia="lt-LT"/>
              </w:rPr>
              <w:t>01-0</w:t>
            </w:r>
            <w:r w:rsidR="0045613D" w:rsidRPr="005262FD">
              <w:rPr>
                <w:sz w:val="22"/>
                <w:szCs w:val="22"/>
                <w:lang w:eastAsia="lt-LT"/>
              </w:rPr>
              <w:t>10</w:t>
            </w:r>
            <w:r w:rsidRPr="005262FD">
              <w:rPr>
                <w:sz w:val="22"/>
                <w:szCs w:val="22"/>
                <w:lang w:eastAsia="lt-LT"/>
              </w:rPr>
              <w:t>-11-01-02 (TP)</w:t>
            </w:r>
          </w:p>
        </w:tc>
        <w:tc>
          <w:tcPr>
            <w:tcW w:w="7020" w:type="dxa"/>
          </w:tcPr>
          <w:p w14:paraId="5FF9E5BC" w14:textId="560D0256" w:rsidR="00B77ACB" w:rsidRPr="005262FD" w:rsidRDefault="00B77ACB" w:rsidP="003F55E2">
            <w:pPr>
              <w:jc w:val="both"/>
              <w:rPr>
                <w:sz w:val="22"/>
                <w:szCs w:val="22"/>
                <w:lang w:eastAsia="lt-LT"/>
              </w:rPr>
            </w:pPr>
            <w:r w:rsidRPr="005262FD">
              <w:rPr>
                <w:b/>
                <w:sz w:val="22"/>
                <w:szCs w:val="22"/>
                <w:lang w:eastAsia="lt-LT"/>
              </w:rPr>
              <w:t xml:space="preserve">PRIEMONĖ: </w:t>
            </w:r>
            <w:r w:rsidR="003F55E2" w:rsidRPr="005262FD">
              <w:rPr>
                <w:b/>
                <w:sz w:val="22"/>
                <w:szCs w:val="22"/>
                <w:lang w:eastAsia="lt-LT"/>
              </w:rPr>
              <w:t>Plėtoti nacionalinius interesus atitinkantį tarptautinį bendradarbiavimą vidaus reikalų srityje ir d</w:t>
            </w:r>
            <w:r w:rsidR="0045613D" w:rsidRPr="005262FD">
              <w:rPr>
                <w:b/>
                <w:sz w:val="22"/>
                <w:szCs w:val="22"/>
                <w:lang w:eastAsia="lt-LT"/>
              </w:rPr>
              <w:t>alyvauti Europos Sąjungos komitetų, darbo grupių posėdžiuose, kituose tarptautiniuose renginiuose</w:t>
            </w:r>
            <w:r w:rsidR="007F3735" w:rsidRPr="005262FD">
              <w:rPr>
                <w:b/>
                <w:sz w:val="22"/>
                <w:szCs w:val="22"/>
                <w:lang w:eastAsia="lt-LT"/>
              </w:rPr>
              <w:t xml:space="preserve"> ir susitikimuose</w:t>
            </w:r>
          </w:p>
        </w:tc>
        <w:tc>
          <w:tcPr>
            <w:tcW w:w="1528" w:type="dxa"/>
            <w:vAlign w:val="center"/>
          </w:tcPr>
          <w:p w14:paraId="10EF59C2" w14:textId="1E32A425" w:rsidR="00B77ACB" w:rsidRPr="005262FD" w:rsidRDefault="000D11AE" w:rsidP="00060946">
            <w:pPr>
              <w:jc w:val="both"/>
              <w:rPr>
                <w:sz w:val="22"/>
                <w:szCs w:val="22"/>
                <w:lang w:eastAsia="lt-LT"/>
              </w:rPr>
            </w:pPr>
            <w:r>
              <w:rPr>
                <w:sz w:val="22"/>
                <w:szCs w:val="22"/>
                <w:lang w:eastAsia="lt-LT"/>
              </w:rPr>
              <w:t>77</w:t>
            </w:r>
          </w:p>
        </w:tc>
      </w:tr>
      <w:tr w:rsidR="000150C3" w:rsidRPr="005262FD" w14:paraId="177E64F7" w14:textId="77777777" w:rsidTr="007D3C26">
        <w:tc>
          <w:tcPr>
            <w:tcW w:w="10798" w:type="dxa"/>
            <w:gridSpan w:val="3"/>
            <w:vAlign w:val="center"/>
          </w:tcPr>
          <w:p w14:paraId="128BC7D8" w14:textId="7C94F5BF" w:rsidR="000150C3" w:rsidRPr="005262FD" w:rsidRDefault="00E53F90" w:rsidP="00E53F90">
            <w:pPr>
              <w:jc w:val="both"/>
              <w:rPr>
                <w:i/>
                <w:sz w:val="22"/>
                <w:szCs w:val="22"/>
                <w:lang w:eastAsia="lt-LT"/>
              </w:rPr>
            </w:pPr>
            <w:r w:rsidRPr="005262FD">
              <w:rPr>
                <w:bCs/>
                <w:i/>
                <w:sz w:val="22"/>
                <w:szCs w:val="22"/>
                <w:lang w:eastAsia="lt-LT"/>
              </w:rPr>
              <w:t>U</w:t>
            </w:r>
            <w:r w:rsidR="000150C3" w:rsidRPr="005262FD">
              <w:rPr>
                <w:bCs/>
                <w:i/>
                <w:sz w:val="22"/>
                <w:szCs w:val="22"/>
                <w:lang w:eastAsia="lt-LT"/>
              </w:rPr>
              <w:t>žtikrinant Lietuvos Respublikos interesų atstovavimą ES ir kitų tarptau</w:t>
            </w:r>
            <w:r w:rsidR="007F3735" w:rsidRPr="005262FD">
              <w:rPr>
                <w:bCs/>
                <w:i/>
                <w:sz w:val="22"/>
                <w:szCs w:val="22"/>
                <w:lang w:eastAsia="lt-LT"/>
              </w:rPr>
              <w:t>tinių organizacijų veikloje, tarptautiniuose renginiuose ir susitikimuose bei Lietuvos institucinės patirties perdavimą ES Rytų partnerystės ir kitoms besivystančioms valstybėms vystomojo bendradarbiavimo ir kitų projektų rėmuose</w:t>
            </w:r>
            <w:r w:rsidRPr="005262FD">
              <w:rPr>
                <w:bCs/>
                <w:i/>
                <w:sz w:val="22"/>
                <w:szCs w:val="22"/>
                <w:lang w:eastAsia="lt-LT"/>
              </w:rPr>
              <w:t>, bus apmokamos VRM vadovybės bei VRM padalinių valstybės tarnautojų ir darbuotojų dirbančių pagal darbo sutartis kelionių išlaidos</w:t>
            </w:r>
            <w:r w:rsidR="00FB0BAC" w:rsidRPr="005262FD">
              <w:rPr>
                <w:bCs/>
                <w:i/>
                <w:sz w:val="22"/>
                <w:szCs w:val="22"/>
                <w:lang w:eastAsia="lt-LT"/>
              </w:rPr>
              <w:t>.</w:t>
            </w:r>
          </w:p>
        </w:tc>
      </w:tr>
    </w:tbl>
    <w:tbl>
      <w:tblPr>
        <w:tblStyle w:val="Lenteldefaultin21"/>
        <w:tblW w:w="5220" w:type="pct"/>
        <w:tblInd w:w="-455" w:type="dxa"/>
        <w:tblLook w:val="04A0" w:firstRow="1" w:lastRow="0" w:firstColumn="1" w:lastColumn="0" w:noHBand="0" w:noVBand="1"/>
      </w:tblPr>
      <w:tblGrid>
        <w:gridCol w:w="2251"/>
        <w:gridCol w:w="41"/>
        <w:gridCol w:w="6947"/>
        <w:gridCol w:w="30"/>
        <w:gridCol w:w="1522"/>
      </w:tblGrid>
      <w:tr w:rsidR="00857F9B" w:rsidRPr="005262FD" w14:paraId="3B27BAB5" w14:textId="77777777" w:rsidTr="16E5AC5C">
        <w:tc>
          <w:tcPr>
            <w:tcW w:w="1043" w:type="pct"/>
            <w:tcBorders>
              <w:top w:val="nil"/>
            </w:tcBorders>
            <w:vAlign w:val="center"/>
          </w:tcPr>
          <w:p w14:paraId="5B94908F" w14:textId="57D647DE" w:rsidR="00857F9B" w:rsidRPr="005262FD" w:rsidRDefault="00857F9B" w:rsidP="00993F52">
            <w:pPr>
              <w:widowControl w:val="0"/>
              <w:tabs>
                <w:tab w:val="left" w:pos="851"/>
              </w:tabs>
              <w:jc w:val="both"/>
              <w:rPr>
                <w:i/>
                <w:iCs/>
                <w:sz w:val="22"/>
                <w:szCs w:val="22"/>
                <w:lang w:eastAsia="lt-LT"/>
              </w:rPr>
            </w:pPr>
            <w:r w:rsidRPr="005262FD">
              <w:rPr>
                <w:sz w:val="22"/>
                <w:szCs w:val="22"/>
              </w:rPr>
              <w:t>01-0</w:t>
            </w:r>
            <w:r w:rsidR="00FE4766" w:rsidRPr="005262FD">
              <w:rPr>
                <w:sz w:val="22"/>
                <w:szCs w:val="22"/>
              </w:rPr>
              <w:t>10</w:t>
            </w:r>
            <w:r w:rsidRPr="005262FD">
              <w:rPr>
                <w:sz w:val="22"/>
                <w:szCs w:val="22"/>
              </w:rPr>
              <w:t>-1</w:t>
            </w:r>
            <w:r w:rsidR="001F24B8" w:rsidRPr="005262FD">
              <w:rPr>
                <w:sz w:val="22"/>
                <w:szCs w:val="22"/>
              </w:rPr>
              <w:t>1</w:t>
            </w:r>
            <w:r w:rsidRPr="005262FD">
              <w:rPr>
                <w:sz w:val="22"/>
                <w:szCs w:val="22"/>
              </w:rPr>
              <w:t>-01-0</w:t>
            </w:r>
            <w:r w:rsidR="001F24B8" w:rsidRPr="005262FD">
              <w:rPr>
                <w:sz w:val="22"/>
                <w:szCs w:val="22"/>
              </w:rPr>
              <w:t>3</w:t>
            </w:r>
            <w:r w:rsidRPr="005262FD">
              <w:rPr>
                <w:sz w:val="22"/>
                <w:szCs w:val="22"/>
              </w:rPr>
              <w:t xml:space="preserve"> (TP)</w:t>
            </w:r>
          </w:p>
        </w:tc>
        <w:tc>
          <w:tcPr>
            <w:tcW w:w="3252" w:type="pct"/>
            <w:gridSpan w:val="3"/>
            <w:tcBorders>
              <w:top w:val="nil"/>
            </w:tcBorders>
            <w:vAlign w:val="center"/>
          </w:tcPr>
          <w:p w14:paraId="6D7AB5D5" w14:textId="08BC5303" w:rsidR="00857F9B" w:rsidRPr="005262FD" w:rsidRDefault="04F76076" w:rsidP="07B569F4">
            <w:pPr>
              <w:widowControl w:val="0"/>
              <w:tabs>
                <w:tab w:val="left" w:pos="851"/>
              </w:tabs>
              <w:jc w:val="both"/>
              <w:rPr>
                <w:i/>
                <w:iCs/>
                <w:sz w:val="22"/>
                <w:szCs w:val="22"/>
                <w:lang w:eastAsia="lt-LT"/>
              </w:rPr>
            </w:pPr>
            <w:r w:rsidRPr="005262FD">
              <w:rPr>
                <w:b/>
                <w:bCs/>
                <w:sz w:val="22"/>
                <w:szCs w:val="22"/>
              </w:rPr>
              <w:t>PRIEMONĖ: Administruoti  2021</w:t>
            </w:r>
            <w:r w:rsidRPr="005262FD">
              <w:rPr>
                <w:i/>
                <w:iCs/>
                <w:sz w:val="22"/>
                <w:szCs w:val="22"/>
                <w:lang w:eastAsia="lt-LT"/>
              </w:rPr>
              <w:t>–</w:t>
            </w:r>
            <w:r w:rsidRPr="005262FD">
              <w:rPr>
                <w:b/>
                <w:bCs/>
                <w:sz w:val="22"/>
                <w:szCs w:val="22"/>
              </w:rPr>
              <w:t>2027 m. Europos Sąjungos struktūrinę paramą</w:t>
            </w:r>
          </w:p>
        </w:tc>
        <w:tc>
          <w:tcPr>
            <w:tcW w:w="705" w:type="pct"/>
            <w:tcBorders>
              <w:top w:val="nil"/>
            </w:tcBorders>
            <w:vAlign w:val="center"/>
          </w:tcPr>
          <w:p w14:paraId="179E9E33" w14:textId="724E3FE3" w:rsidR="00857F9B" w:rsidRPr="005262FD" w:rsidRDefault="000D11AE" w:rsidP="00993F52">
            <w:pPr>
              <w:widowControl w:val="0"/>
              <w:tabs>
                <w:tab w:val="left" w:pos="851"/>
              </w:tabs>
              <w:jc w:val="both"/>
              <w:rPr>
                <w:iCs/>
                <w:sz w:val="22"/>
                <w:szCs w:val="22"/>
                <w:lang w:eastAsia="lt-LT"/>
              </w:rPr>
            </w:pPr>
            <w:r>
              <w:rPr>
                <w:iCs/>
                <w:sz w:val="22"/>
                <w:szCs w:val="22"/>
                <w:lang w:eastAsia="lt-LT"/>
              </w:rPr>
              <w:t>1 029</w:t>
            </w:r>
          </w:p>
        </w:tc>
      </w:tr>
      <w:tr w:rsidR="00857F9B" w:rsidRPr="005262FD" w14:paraId="72F44578" w14:textId="77777777" w:rsidTr="16E5AC5C">
        <w:tc>
          <w:tcPr>
            <w:tcW w:w="5000" w:type="pct"/>
            <w:gridSpan w:val="5"/>
            <w:vAlign w:val="center"/>
          </w:tcPr>
          <w:p w14:paraId="7E3283B9" w14:textId="3BC96206" w:rsidR="00857F9B" w:rsidRPr="005262FD" w:rsidRDefault="04F76076" w:rsidP="07B569F4">
            <w:pPr>
              <w:widowControl w:val="0"/>
              <w:tabs>
                <w:tab w:val="left" w:pos="851"/>
              </w:tabs>
              <w:jc w:val="both"/>
              <w:rPr>
                <w:i/>
                <w:iCs/>
                <w:sz w:val="22"/>
                <w:szCs w:val="22"/>
                <w:lang w:eastAsia="lt-LT"/>
              </w:rPr>
            </w:pPr>
            <w:r w:rsidRPr="005262FD">
              <w:rPr>
                <w:i/>
                <w:iCs/>
                <w:sz w:val="22"/>
                <w:szCs w:val="22"/>
                <w:lang w:eastAsia="lt-LT"/>
              </w:rPr>
              <w:t>Bus finansuojami su  2021–2027 m. ES struktūrinės paramos administravimu susiję veiksmai (pvz. darbuotojų kvalifikacijos kėlimas, komandiruotės, darbuotojų darbo užmokestis, socialinio draudimo įmokos, ūkinio inventoriaus, kompiuterinės techninės ir elektroninių ryšių įrangos įsigijimas ir kt.).</w:t>
            </w:r>
          </w:p>
        </w:tc>
      </w:tr>
      <w:tr w:rsidR="008C3334" w:rsidRPr="005262FD" w14:paraId="49EF710E" w14:textId="77777777" w:rsidTr="16E5AC5C">
        <w:tc>
          <w:tcPr>
            <w:tcW w:w="1062" w:type="pct"/>
            <w:gridSpan w:val="2"/>
            <w:vAlign w:val="center"/>
          </w:tcPr>
          <w:p w14:paraId="4E2D3137" w14:textId="09F34875" w:rsidR="008C3334" w:rsidRPr="005262FD" w:rsidRDefault="008C3334" w:rsidP="07B569F4">
            <w:pPr>
              <w:widowControl w:val="0"/>
              <w:tabs>
                <w:tab w:val="left" w:pos="851"/>
              </w:tabs>
              <w:jc w:val="both"/>
              <w:rPr>
                <w:i/>
                <w:iCs/>
                <w:sz w:val="22"/>
                <w:szCs w:val="22"/>
                <w:lang w:eastAsia="lt-LT"/>
              </w:rPr>
            </w:pPr>
            <w:r w:rsidRPr="005262FD">
              <w:rPr>
                <w:sz w:val="22"/>
                <w:szCs w:val="22"/>
              </w:rPr>
              <w:t>01-010-11-01-04 (TP)</w:t>
            </w:r>
          </w:p>
        </w:tc>
        <w:tc>
          <w:tcPr>
            <w:tcW w:w="3219" w:type="pct"/>
            <w:vAlign w:val="center"/>
          </w:tcPr>
          <w:p w14:paraId="4DB093B3" w14:textId="2F51DA52" w:rsidR="008C3334" w:rsidRPr="005262FD" w:rsidRDefault="008C3334" w:rsidP="07B569F4">
            <w:pPr>
              <w:widowControl w:val="0"/>
              <w:tabs>
                <w:tab w:val="left" w:pos="851"/>
              </w:tabs>
              <w:jc w:val="both"/>
              <w:rPr>
                <w:b/>
                <w:bCs/>
                <w:sz w:val="22"/>
                <w:szCs w:val="22"/>
                <w:lang w:eastAsia="lt-LT"/>
              </w:rPr>
            </w:pPr>
            <w:r w:rsidRPr="005262FD">
              <w:rPr>
                <w:b/>
                <w:bCs/>
                <w:sz w:val="22"/>
                <w:szCs w:val="22"/>
              </w:rPr>
              <w:t xml:space="preserve">PRIEMONĖ: </w:t>
            </w:r>
            <w:r w:rsidRPr="005262FD">
              <w:rPr>
                <w:b/>
                <w:bCs/>
                <w:sz w:val="22"/>
                <w:szCs w:val="22"/>
                <w:lang w:eastAsia="lt-LT"/>
              </w:rPr>
              <w:t>Administruoti Civilinės saugos stiprinimo ir plėtros programos projektus</w:t>
            </w:r>
          </w:p>
        </w:tc>
        <w:tc>
          <w:tcPr>
            <w:tcW w:w="719" w:type="pct"/>
            <w:gridSpan w:val="2"/>
            <w:vAlign w:val="center"/>
          </w:tcPr>
          <w:p w14:paraId="4578E4D4" w14:textId="40149855" w:rsidR="008C3334" w:rsidRPr="005262FD" w:rsidRDefault="000D11AE" w:rsidP="07B569F4">
            <w:pPr>
              <w:widowControl w:val="0"/>
              <w:tabs>
                <w:tab w:val="left" w:pos="851"/>
              </w:tabs>
              <w:jc w:val="both"/>
              <w:rPr>
                <w:sz w:val="22"/>
                <w:szCs w:val="22"/>
                <w:lang w:eastAsia="lt-LT"/>
              </w:rPr>
            </w:pPr>
            <w:r>
              <w:rPr>
                <w:sz w:val="22"/>
                <w:szCs w:val="22"/>
                <w:lang w:eastAsia="lt-LT"/>
              </w:rPr>
              <w:t>22</w:t>
            </w:r>
            <w:r w:rsidR="00603E1F">
              <w:rPr>
                <w:sz w:val="22"/>
                <w:szCs w:val="22"/>
                <w:lang w:eastAsia="lt-LT"/>
              </w:rPr>
              <w:t>1</w:t>
            </w:r>
          </w:p>
        </w:tc>
      </w:tr>
      <w:tr w:rsidR="000A6B7B" w:rsidRPr="005262FD" w14:paraId="4C6C7C72" w14:textId="77777777" w:rsidTr="16E5AC5C">
        <w:tc>
          <w:tcPr>
            <w:tcW w:w="5000" w:type="pct"/>
            <w:gridSpan w:val="5"/>
            <w:vAlign w:val="center"/>
          </w:tcPr>
          <w:p w14:paraId="01D11057" w14:textId="4BE4B658" w:rsidR="000A6B7B" w:rsidRPr="005262FD" w:rsidRDefault="00922B58" w:rsidP="008C3334">
            <w:pPr>
              <w:widowControl w:val="0"/>
              <w:tabs>
                <w:tab w:val="left" w:pos="851"/>
              </w:tabs>
              <w:jc w:val="both"/>
              <w:rPr>
                <w:i/>
                <w:iCs/>
                <w:sz w:val="22"/>
                <w:szCs w:val="22"/>
                <w:lang w:eastAsia="lt-LT"/>
              </w:rPr>
            </w:pPr>
            <w:r w:rsidRPr="005262FD">
              <w:rPr>
                <w:i/>
                <w:iCs/>
                <w:sz w:val="22"/>
                <w:szCs w:val="22"/>
                <w:lang w:eastAsia="lt-LT"/>
              </w:rPr>
              <w:t>Bus vykdoma projektų, įgyvendinančių Civilinės saugos stiprinimo ir plėtros programą, atranka konkurso būdu – bus skelbiami kvietimai teikti projektų paraiškas (projektų įgyvendinimo planus), teikiamos konsultacijos pareiškėjams, atliekamas gautų paraiškų vertinimas, priimami sprendimai dėl projektų finansavimo. Atrinkus projektus, bus administruojamas jų įgyvendinimas – sudaromos projekto sutartys, vykdomi mokėjimai projekto vykdytojui, atliekama projektų įgyvendinimo stebėsena ir priežiūra.</w:t>
            </w:r>
          </w:p>
        </w:tc>
      </w:tr>
      <w:tr w:rsidR="008C3334" w:rsidRPr="005262FD" w14:paraId="308BD0A7" w14:textId="77777777" w:rsidTr="16E5AC5C">
        <w:tc>
          <w:tcPr>
            <w:tcW w:w="1062" w:type="pct"/>
            <w:gridSpan w:val="2"/>
            <w:vAlign w:val="center"/>
          </w:tcPr>
          <w:p w14:paraId="043A6C3B" w14:textId="6F148355" w:rsidR="008C3334" w:rsidRPr="005262FD" w:rsidRDefault="008C3334" w:rsidP="008C3334">
            <w:pPr>
              <w:widowControl w:val="0"/>
              <w:tabs>
                <w:tab w:val="left" w:pos="851"/>
              </w:tabs>
              <w:jc w:val="both"/>
              <w:rPr>
                <w:i/>
                <w:iCs/>
                <w:sz w:val="22"/>
                <w:szCs w:val="22"/>
                <w:lang w:eastAsia="lt-LT"/>
              </w:rPr>
            </w:pPr>
            <w:r w:rsidRPr="005262FD">
              <w:rPr>
                <w:sz w:val="22"/>
                <w:szCs w:val="22"/>
              </w:rPr>
              <w:t>01-010-11-01-05 (TP)</w:t>
            </w:r>
          </w:p>
        </w:tc>
        <w:tc>
          <w:tcPr>
            <w:tcW w:w="3219" w:type="pct"/>
            <w:vAlign w:val="center"/>
          </w:tcPr>
          <w:p w14:paraId="5056D4B2" w14:textId="25CB0AC8" w:rsidR="008C3334" w:rsidRPr="005262FD" w:rsidRDefault="008C3334" w:rsidP="008C3334">
            <w:pPr>
              <w:widowControl w:val="0"/>
              <w:tabs>
                <w:tab w:val="left" w:pos="851"/>
              </w:tabs>
              <w:jc w:val="both"/>
              <w:rPr>
                <w:i/>
                <w:iCs/>
                <w:sz w:val="22"/>
                <w:szCs w:val="22"/>
                <w:lang w:eastAsia="lt-LT"/>
              </w:rPr>
            </w:pPr>
            <w:r w:rsidRPr="005262FD">
              <w:rPr>
                <w:b/>
                <w:bCs/>
                <w:sz w:val="22"/>
                <w:szCs w:val="22"/>
                <w:lang w:eastAsia="lt-LT"/>
              </w:rPr>
              <w:t>PRIEMONĖ: Vykdyti pasirengimo pirmininkauti ir pirmininkavimo Europos Sąjungos Tarybai 2027 m. veiklas pagal VRM kompetenciją</w:t>
            </w:r>
          </w:p>
        </w:tc>
        <w:tc>
          <w:tcPr>
            <w:tcW w:w="719" w:type="pct"/>
            <w:gridSpan w:val="2"/>
            <w:vAlign w:val="center"/>
          </w:tcPr>
          <w:p w14:paraId="63117A40" w14:textId="6C74878A" w:rsidR="008C3334" w:rsidRPr="000D11AE" w:rsidRDefault="000D11AE" w:rsidP="008C3334">
            <w:pPr>
              <w:widowControl w:val="0"/>
              <w:tabs>
                <w:tab w:val="left" w:pos="851"/>
              </w:tabs>
              <w:jc w:val="both"/>
              <w:rPr>
                <w:sz w:val="22"/>
                <w:szCs w:val="22"/>
                <w:lang w:eastAsia="lt-LT"/>
              </w:rPr>
            </w:pPr>
            <w:r w:rsidRPr="000D11AE">
              <w:rPr>
                <w:sz w:val="22"/>
                <w:szCs w:val="22"/>
                <w:lang w:eastAsia="lt-LT"/>
              </w:rPr>
              <w:t>1</w:t>
            </w:r>
            <w:r w:rsidR="00DD0CCB">
              <w:rPr>
                <w:sz w:val="22"/>
                <w:szCs w:val="22"/>
                <w:lang w:eastAsia="lt-LT"/>
              </w:rPr>
              <w:t xml:space="preserve"> </w:t>
            </w:r>
            <w:r w:rsidRPr="000D11AE">
              <w:rPr>
                <w:sz w:val="22"/>
                <w:szCs w:val="22"/>
                <w:lang w:eastAsia="lt-LT"/>
              </w:rPr>
              <w:t>391</w:t>
            </w:r>
          </w:p>
        </w:tc>
      </w:tr>
      <w:tr w:rsidR="008C3334" w:rsidRPr="005262FD" w14:paraId="2E3BB7E7" w14:textId="77777777" w:rsidTr="16E5AC5C">
        <w:tc>
          <w:tcPr>
            <w:tcW w:w="5000" w:type="pct"/>
            <w:gridSpan w:val="5"/>
            <w:vAlign w:val="center"/>
          </w:tcPr>
          <w:p w14:paraId="1B8A9325" w14:textId="7BB7AD6B" w:rsidR="008C3334" w:rsidRPr="005262FD" w:rsidRDefault="00665076" w:rsidP="00665076">
            <w:pPr>
              <w:widowControl w:val="0"/>
              <w:tabs>
                <w:tab w:val="left" w:pos="851"/>
              </w:tabs>
              <w:jc w:val="both"/>
              <w:rPr>
                <w:i/>
                <w:iCs/>
                <w:sz w:val="22"/>
                <w:szCs w:val="22"/>
                <w:lang w:eastAsia="lt-LT"/>
              </w:rPr>
            </w:pPr>
            <w:r w:rsidRPr="005262FD">
              <w:rPr>
                <w:i/>
                <w:iCs/>
                <w:sz w:val="22"/>
                <w:szCs w:val="22"/>
                <w:lang w:eastAsia="lt-LT"/>
              </w:rPr>
              <w:t>Bus įgyvendinamos veiklos, skirtos pasirengti pirmininkavimui ES Tarybai, o nuo 2027 m. – pirmininkavimo ES Tarybai veiklos.</w:t>
            </w:r>
          </w:p>
        </w:tc>
      </w:tr>
    </w:tbl>
    <w:p w14:paraId="3C7255A5" w14:textId="1CC98814" w:rsidR="00F56351" w:rsidRPr="005262FD" w:rsidRDefault="00F56351" w:rsidP="16E5AC5C">
      <w:pPr>
        <w:spacing w:before="240" w:after="120"/>
        <w:jc w:val="both"/>
        <w:rPr>
          <w:b/>
          <w:bCs/>
        </w:rPr>
      </w:pPr>
    </w:p>
    <w:p w14:paraId="3CB4D547" w14:textId="094C7203" w:rsidR="00DF1D37" w:rsidRPr="005262FD" w:rsidRDefault="006A07CB" w:rsidP="00060946">
      <w:pPr>
        <w:spacing w:before="240" w:after="120"/>
        <w:jc w:val="both"/>
        <w:rPr>
          <w:b/>
          <w:i/>
          <w:color w:val="808080"/>
          <w:szCs w:val="22"/>
        </w:rPr>
      </w:pPr>
      <w:r w:rsidRPr="005262FD">
        <w:rPr>
          <w:b/>
          <w:szCs w:val="24"/>
        </w:rPr>
        <w:t>2</w:t>
      </w:r>
      <w:r w:rsidR="00F97C6D" w:rsidRPr="005262FD">
        <w:rPr>
          <w:b/>
          <w:szCs w:val="24"/>
        </w:rPr>
        <w:t>-010</w:t>
      </w:r>
      <w:r w:rsidR="00DF1D37" w:rsidRPr="005262FD">
        <w:rPr>
          <w:b/>
          <w:szCs w:val="24"/>
        </w:rPr>
        <w:t xml:space="preserve"> grafikas</w:t>
      </w:r>
      <w:r w:rsidR="00DF1D37" w:rsidRPr="005262FD">
        <w:rPr>
          <w:b/>
          <w:i/>
          <w:szCs w:val="24"/>
        </w:rPr>
        <w:t xml:space="preserve">. </w:t>
      </w:r>
      <w:r w:rsidR="00A37EC5" w:rsidRPr="005262FD">
        <w:rPr>
          <w:b/>
          <w:szCs w:val="24"/>
        </w:rPr>
        <w:t>01-010</w:t>
      </w:r>
      <w:r w:rsidR="00803A84" w:rsidRPr="005262FD">
        <w:rPr>
          <w:b/>
          <w:szCs w:val="24"/>
        </w:rPr>
        <w:t xml:space="preserve"> programa </w:t>
      </w:r>
      <w:r w:rsidR="00A37EC5" w:rsidRPr="005262FD">
        <w:rPr>
          <w:b/>
          <w:i/>
          <w:szCs w:val="24"/>
        </w:rPr>
        <w:t xml:space="preserve"> </w:t>
      </w:r>
      <w:r w:rsidR="00A37EC5" w:rsidRPr="005262FD">
        <w:rPr>
          <w:b/>
          <w:szCs w:val="24"/>
        </w:rPr>
        <w:t>„</w:t>
      </w:r>
      <w:r w:rsidR="007348CF" w:rsidRPr="005262FD">
        <w:rPr>
          <w:b/>
          <w:szCs w:val="24"/>
        </w:rPr>
        <w:t>Vidaus reikalų ministerijos valdymo programa</w:t>
      </w:r>
      <w:r w:rsidR="00A37EC5" w:rsidRPr="005262FD">
        <w:rPr>
          <w:b/>
          <w:szCs w:val="24"/>
        </w:rPr>
        <w:t xml:space="preserve">“ </w:t>
      </w:r>
      <w:r w:rsidR="00DF1D37" w:rsidRPr="005262FD">
        <w:rPr>
          <w:b/>
          <w:szCs w:val="22"/>
        </w:rPr>
        <w:t>ir jos uždaviniai</w:t>
      </w:r>
      <w:r w:rsidR="00DF1D37" w:rsidRPr="005262FD">
        <w:rPr>
          <w:b/>
          <w:i/>
          <w:szCs w:val="22"/>
        </w:rPr>
        <w:t xml:space="preserve"> </w:t>
      </w:r>
    </w:p>
    <w:p w14:paraId="124AFC55" w14:textId="2AA03DDE" w:rsidR="00FB40DE" w:rsidRPr="005262FD" w:rsidRDefault="00FB40DE" w:rsidP="00060946">
      <w:pPr>
        <w:tabs>
          <w:tab w:val="left" w:pos="34"/>
          <w:tab w:val="left" w:pos="284"/>
        </w:tabs>
        <w:jc w:val="both"/>
        <w:rPr>
          <w:color w:val="808080"/>
          <w:sz w:val="22"/>
          <w:szCs w:val="22"/>
        </w:rPr>
        <w:sectPr w:rsidR="00FB40DE" w:rsidRPr="005262FD" w:rsidSect="00DF1D37">
          <w:footerReference w:type="default" r:id="rId64"/>
          <w:footerReference w:type="first" r:id="rId65"/>
          <w:pgSz w:w="11906" w:h="16838"/>
          <w:pgMar w:top="1134" w:right="567" w:bottom="1134" w:left="993" w:header="567" w:footer="567" w:gutter="0"/>
          <w:cols w:space="1296"/>
          <w:docGrid w:linePitch="326"/>
        </w:sectPr>
      </w:pPr>
      <w:r w:rsidRPr="005262FD">
        <w:rPr>
          <w:noProof/>
          <w:sz w:val="20"/>
          <w:shd w:val="clear" w:color="auto" w:fill="DBEEF4"/>
        </w:rPr>
        <w:drawing>
          <wp:inline distT="0" distB="0" distL="0" distR="0" wp14:anchorId="607240F8" wp14:editId="66ABC5E4">
            <wp:extent cx="6371590" cy="2697193"/>
            <wp:effectExtent l="0" t="0" r="10160" b="2730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0D2FF498" w14:textId="43009D8A" w:rsidR="00DF1D37" w:rsidRPr="005262FD" w:rsidRDefault="007F1472" w:rsidP="00060946">
      <w:pPr>
        <w:pStyle w:val="Heading1"/>
        <w:shd w:val="clear" w:color="auto" w:fill="FFFFFF" w:themeFill="background1"/>
        <w:spacing w:before="0"/>
        <w:rPr>
          <w:i/>
          <w:color w:val="FFFFFF" w:themeColor="background1"/>
          <w:sz w:val="20"/>
        </w:rPr>
      </w:pPr>
      <w:r w:rsidRPr="005262FD">
        <w:rPr>
          <w:b w:val="0"/>
          <w:color w:val="FFFFFF" w:themeColor="background1"/>
          <w:sz w:val="24"/>
          <w:szCs w:val="24"/>
        </w:rPr>
        <w:lastRenderedPageBreak/>
        <w:t xml:space="preserve">*VALDYMO </w:t>
      </w:r>
      <w:r w:rsidR="00F3241F" w:rsidRPr="005262FD">
        <w:rPr>
          <w:b w:val="0"/>
          <w:color w:val="FFFFFF" w:themeColor="background1"/>
          <w:sz w:val="24"/>
          <w:szCs w:val="24"/>
        </w:rPr>
        <w:t xml:space="preserve">p. </w:t>
      </w:r>
      <w:r w:rsidRPr="005262FD">
        <w:rPr>
          <w:b w:val="0"/>
          <w:color w:val="FFFFFF" w:themeColor="background1"/>
          <w:sz w:val="24"/>
          <w:szCs w:val="24"/>
        </w:rPr>
        <w:t xml:space="preserve">Asignavimai </w:t>
      </w:r>
    </w:p>
    <w:p w14:paraId="03C7201C" w14:textId="7AE6D5A2" w:rsidR="00DF1D37" w:rsidRPr="00B60FF4" w:rsidRDefault="00DF1D37" w:rsidP="004C27C0">
      <w:pPr>
        <w:shd w:val="clear" w:color="auto" w:fill="E2EFD9" w:themeFill="accent6" w:themeFillTint="33"/>
        <w:rPr>
          <w:b/>
          <w:iCs/>
          <w:color w:val="FF0000"/>
          <w:sz w:val="22"/>
          <w:szCs w:val="24"/>
        </w:rPr>
      </w:pPr>
      <w:r w:rsidRPr="005262FD">
        <w:rPr>
          <w:b/>
          <w:szCs w:val="24"/>
        </w:rPr>
        <w:t>3</w:t>
      </w:r>
      <w:r w:rsidR="00F97C6D" w:rsidRPr="005262FD">
        <w:rPr>
          <w:b/>
          <w:szCs w:val="24"/>
        </w:rPr>
        <w:t>-010</w:t>
      </w:r>
      <w:r w:rsidRPr="005262FD">
        <w:rPr>
          <w:b/>
          <w:szCs w:val="24"/>
        </w:rPr>
        <w:t xml:space="preserve"> lentelė. </w:t>
      </w:r>
      <w:r w:rsidRPr="00B60FF4">
        <w:rPr>
          <w:b/>
          <w:iCs/>
          <w:szCs w:val="24"/>
        </w:rPr>
        <w:t>202</w:t>
      </w:r>
      <w:r w:rsidR="005234C1" w:rsidRPr="00B60FF4">
        <w:rPr>
          <w:b/>
          <w:iCs/>
          <w:szCs w:val="24"/>
        </w:rPr>
        <w:t>6</w:t>
      </w:r>
      <w:r w:rsidRPr="00B60FF4">
        <w:rPr>
          <w:b/>
          <w:iCs/>
          <w:szCs w:val="24"/>
        </w:rPr>
        <w:t>–202</w:t>
      </w:r>
      <w:r w:rsidR="005234C1" w:rsidRPr="00B60FF4">
        <w:rPr>
          <w:b/>
          <w:iCs/>
          <w:szCs w:val="24"/>
        </w:rPr>
        <w:t>8</w:t>
      </w:r>
      <w:r w:rsidRPr="00B60FF4">
        <w:rPr>
          <w:b/>
          <w:iCs/>
          <w:szCs w:val="24"/>
        </w:rPr>
        <w:t xml:space="preserve"> metų </w:t>
      </w:r>
      <w:r w:rsidR="00C0426A" w:rsidRPr="00B60FF4">
        <w:rPr>
          <w:b/>
          <w:iCs/>
          <w:szCs w:val="24"/>
        </w:rPr>
        <w:t xml:space="preserve">valdymo </w:t>
      </w:r>
      <w:r w:rsidRPr="00B60FF4">
        <w:rPr>
          <w:b/>
          <w:iCs/>
          <w:szCs w:val="24"/>
        </w:rPr>
        <w:t>programos</w:t>
      </w:r>
      <w:r w:rsidR="00A37EC5" w:rsidRPr="00B60FF4">
        <w:rPr>
          <w:b/>
          <w:iCs/>
          <w:szCs w:val="24"/>
        </w:rPr>
        <w:t xml:space="preserve"> </w:t>
      </w:r>
      <w:r w:rsidR="005A278D" w:rsidRPr="00B60FF4">
        <w:rPr>
          <w:b/>
          <w:iCs/>
          <w:szCs w:val="24"/>
        </w:rPr>
        <w:t>01-010 „</w:t>
      </w:r>
      <w:r w:rsidR="007348CF" w:rsidRPr="00B60FF4">
        <w:rPr>
          <w:b/>
          <w:iCs/>
          <w:szCs w:val="24"/>
        </w:rPr>
        <w:t>Vidaus reikalų ministerijos valdymo programa</w:t>
      </w:r>
      <w:r w:rsidR="005A278D" w:rsidRPr="00B60FF4">
        <w:rPr>
          <w:b/>
          <w:iCs/>
          <w:szCs w:val="24"/>
        </w:rPr>
        <w:t xml:space="preserve">“ </w:t>
      </w:r>
      <w:r w:rsidRPr="00B60FF4">
        <w:rPr>
          <w:b/>
          <w:iCs/>
          <w:szCs w:val="24"/>
        </w:rPr>
        <w:t xml:space="preserve"> uždaviniai, priemonės, asignavimai ir kitos lėšos (tūkst. eurų)</w:t>
      </w:r>
      <w:r w:rsidR="00001C9E" w:rsidRPr="00B60FF4">
        <w:rPr>
          <w:b/>
          <w:iCs/>
          <w:szCs w:val="24"/>
        </w:rPr>
        <w:t xml:space="preserve">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20"/>
        <w:gridCol w:w="1181"/>
        <w:gridCol w:w="1181"/>
        <w:gridCol w:w="1181"/>
        <w:gridCol w:w="1181"/>
        <w:gridCol w:w="1181"/>
        <w:gridCol w:w="1182"/>
        <w:gridCol w:w="2410"/>
      </w:tblGrid>
      <w:tr w:rsidR="00A96880" w:rsidRPr="00575705" w14:paraId="7A58F9A8" w14:textId="77777777" w:rsidTr="004C27C0">
        <w:trPr>
          <w:trHeight w:val="567"/>
        </w:trPr>
        <w:tc>
          <w:tcPr>
            <w:tcW w:w="1843" w:type="dxa"/>
            <w:vMerge w:val="restart"/>
            <w:shd w:val="clear" w:color="auto" w:fill="DEEAF6" w:themeFill="accent1" w:themeFillTint="33"/>
            <w:vAlign w:val="center"/>
            <w:hideMark/>
          </w:tcPr>
          <w:p w14:paraId="059CDF92" w14:textId="77777777" w:rsidR="002C2107" w:rsidRPr="00575705" w:rsidRDefault="002C2107" w:rsidP="002C2107">
            <w:pPr>
              <w:jc w:val="center"/>
              <w:rPr>
                <w:color w:val="000000"/>
                <w:sz w:val="18"/>
                <w:szCs w:val="18"/>
                <w:lang w:eastAsia="lt-LT"/>
              </w:rPr>
            </w:pPr>
            <w:r w:rsidRPr="00575705">
              <w:rPr>
                <w:color w:val="000000"/>
                <w:sz w:val="18"/>
                <w:szCs w:val="18"/>
                <w:lang w:eastAsia="lt-LT"/>
              </w:rPr>
              <w:t>Valstybės veiklos srities, programos, uždavinio, priemonės kodas, požymis</w:t>
            </w:r>
          </w:p>
        </w:tc>
        <w:tc>
          <w:tcPr>
            <w:tcW w:w="4820" w:type="dxa"/>
            <w:vMerge w:val="restart"/>
            <w:shd w:val="clear" w:color="auto" w:fill="DEEAF6" w:themeFill="accent1" w:themeFillTint="33"/>
            <w:vAlign w:val="center"/>
            <w:hideMark/>
          </w:tcPr>
          <w:p w14:paraId="6E398B86" w14:textId="77777777" w:rsidR="002C2107" w:rsidRPr="00575705" w:rsidRDefault="002C2107" w:rsidP="002C2107">
            <w:pPr>
              <w:jc w:val="center"/>
              <w:rPr>
                <w:color w:val="000000"/>
                <w:sz w:val="18"/>
                <w:szCs w:val="18"/>
                <w:lang w:eastAsia="lt-LT"/>
              </w:rPr>
            </w:pPr>
            <w:r w:rsidRPr="00575705">
              <w:rPr>
                <w:color w:val="000000"/>
                <w:sz w:val="18"/>
                <w:szCs w:val="18"/>
                <w:lang w:eastAsia="lt-LT"/>
              </w:rPr>
              <w:t>Uždavinio, priemonės pavadinimas</w:t>
            </w:r>
          </w:p>
        </w:tc>
        <w:tc>
          <w:tcPr>
            <w:tcW w:w="2362" w:type="dxa"/>
            <w:gridSpan w:val="2"/>
            <w:shd w:val="clear" w:color="auto" w:fill="DEEAF6" w:themeFill="accent1" w:themeFillTint="33"/>
            <w:vAlign w:val="center"/>
            <w:hideMark/>
          </w:tcPr>
          <w:p w14:paraId="30AA8952" w14:textId="39253075"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6</w:t>
            </w:r>
            <w:r w:rsidRPr="00575705">
              <w:rPr>
                <w:b/>
                <w:bCs/>
                <w:color w:val="000000"/>
                <w:sz w:val="18"/>
                <w:szCs w:val="18"/>
                <w:lang w:eastAsia="lt-LT"/>
              </w:rPr>
              <w:t>-ųjų metų asignavimai</w:t>
            </w:r>
          </w:p>
        </w:tc>
        <w:tc>
          <w:tcPr>
            <w:tcW w:w="2362" w:type="dxa"/>
            <w:gridSpan w:val="2"/>
            <w:shd w:val="clear" w:color="auto" w:fill="DEEAF6" w:themeFill="accent1" w:themeFillTint="33"/>
            <w:vAlign w:val="center"/>
            <w:hideMark/>
          </w:tcPr>
          <w:p w14:paraId="1962C929" w14:textId="1AA887C3"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7</w:t>
            </w:r>
            <w:r w:rsidRPr="00575705">
              <w:rPr>
                <w:b/>
                <w:bCs/>
                <w:color w:val="000000"/>
                <w:sz w:val="18"/>
                <w:szCs w:val="18"/>
                <w:lang w:eastAsia="lt-LT"/>
              </w:rPr>
              <w:t>-ųjų metų asignavimai</w:t>
            </w:r>
          </w:p>
        </w:tc>
        <w:tc>
          <w:tcPr>
            <w:tcW w:w="2363" w:type="dxa"/>
            <w:gridSpan w:val="2"/>
            <w:shd w:val="clear" w:color="auto" w:fill="DEEAF6" w:themeFill="accent1" w:themeFillTint="33"/>
            <w:vAlign w:val="center"/>
            <w:hideMark/>
          </w:tcPr>
          <w:p w14:paraId="7DCBF079" w14:textId="49BF7D67"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8</w:t>
            </w:r>
            <w:r w:rsidRPr="00575705">
              <w:rPr>
                <w:b/>
                <w:bCs/>
                <w:color w:val="000000"/>
                <w:sz w:val="18"/>
                <w:szCs w:val="18"/>
                <w:lang w:eastAsia="lt-LT"/>
              </w:rPr>
              <w:t>-ųjų metų asignavimai</w:t>
            </w:r>
          </w:p>
        </w:tc>
        <w:tc>
          <w:tcPr>
            <w:tcW w:w="2410" w:type="dxa"/>
            <w:vMerge w:val="restart"/>
            <w:shd w:val="clear" w:color="auto" w:fill="DEEAF6" w:themeFill="accent1" w:themeFillTint="33"/>
            <w:vAlign w:val="center"/>
            <w:hideMark/>
          </w:tcPr>
          <w:p w14:paraId="13D55635" w14:textId="77777777" w:rsidR="002C2107" w:rsidRPr="00575705" w:rsidRDefault="002C2107" w:rsidP="002C2107">
            <w:pPr>
              <w:jc w:val="center"/>
              <w:rPr>
                <w:color w:val="000000"/>
                <w:sz w:val="18"/>
                <w:szCs w:val="18"/>
                <w:lang w:eastAsia="lt-LT"/>
              </w:rPr>
            </w:pPr>
            <w:r w:rsidRPr="00575705">
              <w:rPr>
                <w:color w:val="000000"/>
                <w:sz w:val="18"/>
                <w:szCs w:val="18"/>
                <w:lang w:eastAsia="lt-LT"/>
              </w:rPr>
              <w:t xml:space="preserve">Vyriausybės programos nuostatų įgyvendinimo plano, Nacionalinės darbotvarkės, NPP ir (arba) nacionalinės plėtros programos akronimas ir elemento kodas </w:t>
            </w:r>
          </w:p>
        </w:tc>
      </w:tr>
      <w:tr w:rsidR="00A96880" w:rsidRPr="00575705" w14:paraId="11B82E6B" w14:textId="77777777" w:rsidTr="004C27C0">
        <w:trPr>
          <w:trHeight w:val="43"/>
        </w:trPr>
        <w:tc>
          <w:tcPr>
            <w:tcW w:w="1843" w:type="dxa"/>
            <w:vMerge/>
            <w:shd w:val="clear" w:color="auto" w:fill="DEEAF6" w:themeFill="accent1" w:themeFillTint="33"/>
            <w:vAlign w:val="center"/>
            <w:hideMark/>
          </w:tcPr>
          <w:p w14:paraId="426E8A08" w14:textId="77777777" w:rsidR="002C2107" w:rsidRPr="00575705" w:rsidRDefault="002C2107" w:rsidP="002C2107">
            <w:pPr>
              <w:rPr>
                <w:color w:val="000000"/>
                <w:sz w:val="18"/>
                <w:szCs w:val="18"/>
                <w:lang w:eastAsia="lt-LT"/>
              </w:rPr>
            </w:pPr>
          </w:p>
        </w:tc>
        <w:tc>
          <w:tcPr>
            <w:tcW w:w="4820" w:type="dxa"/>
            <w:vMerge/>
            <w:shd w:val="clear" w:color="auto" w:fill="DEEAF6" w:themeFill="accent1" w:themeFillTint="33"/>
            <w:vAlign w:val="center"/>
            <w:hideMark/>
          </w:tcPr>
          <w:p w14:paraId="25B2333E" w14:textId="77777777" w:rsidR="002C2107" w:rsidRPr="00575705" w:rsidRDefault="002C2107" w:rsidP="002C2107">
            <w:pPr>
              <w:rPr>
                <w:color w:val="000000"/>
                <w:sz w:val="18"/>
                <w:szCs w:val="18"/>
                <w:lang w:eastAsia="lt-LT"/>
              </w:rPr>
            </w:pPr>
          </w:p>
        </w:tc>
        <w:tc>
          <w:tcPr>
            <w:tcW w:w="1181" w:type="dxa"/>
            <w:shd w:val="clear" w:color="auto" w:fill="DEEAF6" w:themeFill="accent1" w:themeFillTint="33"/>
            <w:vAlign w:val="center"/>
            <w:hideMark/>
          </w:tcPr>
          <w:p w14:paraId="40649F4D"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1" w:type="dxa"/>
            <w:shd w:val="clear" w:color="auto" w:fill="DEEAF6" w:themeFill="accent1" w:themeFillTint="33"/>
            <w:vAlign w:val="center"/>
            <w:hideMark/>
          </w:tcPr>
          <w:p w14:paraId="6F401547" w14:textId="35F0116B"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1181" w:type="dxa"/>
            <w:shd w:val="clear" w:color="auto" w:fill="DEEAF6" w:themeFill="accent1" w:themeFillTint="33"/>
            <w:vAlign w:val="center"/>
            <w:hideMark/>
          </w:tcPr>
          <w:p w14:paraId="087D2980"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1" w:type="dxa"/>
            <w:shd w:val="clear" w:color="auto" w:fill="DEEAF6" w:themeFill="accent1" w:themeFillTint="33"/>
            <w:vAlign w:val="center"/>
            <w:hideMark/>
          </w:tcPr>
          <w:p w14:paraId="44ADCBC5" w14:textId="2C363084"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1181" w:type="dxa"/>
            <w:shd w:val="clear" w:color="auto" w:fill="DEEAF6" w:themeFill="accent1" w:themeFillTint="33"/>
            <w:vAlign w:val="center"/>
            <w:hideMark/>
          </w:tcPr>
          <w:p w14:paraId="5A6F2E37"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2" w:type="dxa"/>
            <w:shd w:val="clear" w:color="auto" w:fill="DEEAF6" w:themeFill="accent1" w:themeFillTint="33"/>
            <w:vAlign w:val="center"/>
            <w:hideMark/>
          </w:tcPr>
          <w:p w14:paraId="764CD22A" w14:textId="209C170C"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2410" w:type="dxa"/>
            <w:vMerge/>
            <w:shd w:val="clear" w:color="auto" w:fill="DEEAF6" w:themeFill="accent1" w:themeFillTint="33"/>
            <w:vAlign w:val="center"/>
            <w:hideMark/>
          </w:tcPr>
          <w:p w14:paraId="7C277B75" w14:textId="77777777" w:rsidR="002C2107" w:rsidRPr="00575705" w:rsidRDefault="002C2107" w:rsidP="002C2107">
            <w:pPr>
              <w:rPr>
                <w:color w:val="000000"/>
                <w:sz w:val="18"/>
                <w:szCs w:val="18"/>
                <w:lang w:eastAsia="lt-LT"/>
              </w:rPr>
            </w:pPr>
          </w:p>
        </w:tc>
      </w:tr>
      <w:tr w:rsidR="007E710D" w:rsidRPr="00575705" w14:paraId="169C62F2" w14:textId="77777777" w:rsidTr="004C27C0">
        <w:trPr>
          <w:trHeight w:val="424"/>
        </w:trPr>
        <w:tc>
          <w:tcPr>
            <w:tcW w:w="1843" w:type="dxa"/>
            <w:shd w:val="clear" w:color="auto" w:fill="CCFFCC"/>
            <w:vAlign w:val="center"/>
            <w:hideMark/>
          </w:tcPr>
          <w:p w14:paraId="61D97C89" w14:textId="77777777" w:rsidR="007E710D" w:rsidRPr="00575705" w:rsidRDefault="007E710D" w:rsidP="007E710D">
            <w:pPr>
              <w:jc w:val="center"/>
              <w:rPr>
                <w:b/>
                <w:bCs/>
                <w:sz w:val="18"/>
                <w:szCs w:val="18"/>
                <w:lang w:eastAsia="lt-LT"/>
              </w:rPr>
            </w:pPr>
            <w:r w:rsidRPr="00575705">
              <w:rPr>
                <w:b/>
                <w:bCs/>
                <w:sz w:val="18"/>
                <w:szCs w:val="18"/>
                <w:lang w:eastAsia="lt-LT"/>
              </w:rPr>
              <w:t>01-010-11-01 (T)</w:t>
            </w:r>
          </w:p>
        </w:tc>
        <w:tc>
          <w:tcPr>
            <w:tcW w:w="4820" w:type="dxa"/>
            <w:shd w:val="clear" w:color="auto" w:fill="CCFFCC"/>
            <w:vAlign w:val="center"/>
            <w:hideMark/>
          </w:tcPr>
          <w:p w14:paraId="6F8B806A" w14:textId="77777777" w:rsidR="007E710D" w:rsidRPr="00575705" w:rsidRDefault="007E710D" w:rsidP="007E710D">
            <w:pPr>
              <w:rPr>
                <w:b/>
                <w:bCs/>
                <w:sz w:val="18"/>
                <w:szCs w:val="18"/>
                <w:lang w:eastAsia="lt-LT"/>
              </w:rPr>
            </w:pPr>
            <w:r w:rsidRPr="00575705">
              <w:rPr>
                <w:b/>
                <w:bCs/>
                <w:sz w:val="18"/>
                <w:szCs w:val="18"/>
                <w:lang w:eastAsia="lt-LT"/>
              </w:rPr>
              <w:t>Uždavinys: užtikrinti bendrųjų  funkcijų atlikimą</w:t>
            </w:r>
          </w:p>
        </w:tc>
        <w:tc>
          <w:tcPr>
            <w:tcW w:w="1181" w:type="dxa"/>
            <w:shd w:val="clear" w:color="auto" w:fill="CCFFCC"/>
            <w:vAlign w:val="center"/>
            <w:hideMark/>
          </w:tcPr>
          <w:p w14:paraId="55CA4AE2" w14:textId="24E2BA43" w:rsidR="007E710D" w:rsidRPr="00575705" w:rsidRDefault="007E710D" w:rsidP="007E710D">
            <w:pPr>
              <w:jc w:val="center"/>
              <w:rPr>
                <w:b/>
                <w:bCs/>
                <w:sz w:val="18"/>
                <w:szCs w:val="18"/>
                <w:lang w:eastAsia="lt-LT"/>
              </w:rPr>
            </w:pPr>
            <w:r w:rsidRPr="00575705">
              <w:rPr>
                <w:b/>
                <w:bCs/>
                <w:sz w:val="18"/>
                <w:szCs w:val="18"/>
              </w:rPr>
              <w:t>9 1</w:t>
            </w:r>
            <w:r w:rsidR="00340B1F">
              <w:rPr>
                <w:b/>
                <w:bCs/>
                <w:sz w:val="18"/>
                <w:szCs w:val="18"/>
              </w:rPr>
              <w:t>32</w:t>
            </w:r>
          </w:p>
        </w:tc>
        <w:tc>
          <w:tcPr>
            <w:tcW w:w="1181" w:type="dxa"/>
            <w:shd w:val="clear" w:color="auto" w:fill="CCFFCC"/>
            <w:vAlign w:val="center"/>
            <w:hideMark/>
          </w:tcPr>
          <w:p w14:paraId="4CA79AFD" w14:textId="1713CCDF" w:rsidR="007E710D" w:rsidRPr="00575705" w:rsidRDefault="007E710D" w:rsidP="007E710D">
            <w:pPr>
              <w:jc w:val="center"/>
              <w:rPr>
                <w:b/>
                <w:bCs/>
                <w:sz w:val="18"/>
                <w:szCs w:val="18"/>
                <w:lang w:eastAsia="lt-LT"/>
              </w:rPr>
            </w:pPr>
            <w:r w:rsidRPr="00575705">
              <w:rPr>
                <w:b/>
                <w:bCs/>
                <w:sz w:val="18"/>
                <w:szCs w:val="18"/>
              </w:rPr>
              <w:t>7 5</w:t>
            </w:r>
            <w:r w:rsidR="00340B1F">
              <w:rPr>
                <w:b/>
                <w:bCs/>
                <w:sz w:val="18"/>
                <w:szCs w:val="18"/>
              </w:rPr>
              <w:t>74</w:t>
            </w:r>
          </w:p>
        </w:tc>
        <w:tc>
          <w:tcPr>
            <w:tcW w:w="1181" w:type="dxa"/>
            <w:shd w:val="clear" w:color="auto" w:fill="CCFFCC"/>
            <w:vAlign w:val="center"/>
            <w:hideMark/>
          </w:tcPr>
          <w:p w14:paraId="54F1C269" w14:textId="6E54F8BC" w:rsidR="007E710D" w:rsidRPr="00575705" w:rsidRDefault="007E710D" w:rsidP="007E710D">
            <w:pPr>
              <w:jc w:val="center"/>
              <w:rPr>
                <w:b/>
                <w:bCs/>
                <w:sz w:val="18"/>
                <w:szCs w:val="18"/>
                <w:lang w:eastAsia="lt-LT"/>
              </w:rPr>
            </w:pPr>
            <w:r w:rsidRPr="00575705">
              <w:rPr>
                <w:b/>
                <w:bCs/>
                <w:sz w:val="18"/>
                <w:szCs w:val="18"/>
              </w:rPr>
              <w:t>9 773</w:t>
            </w:r>
          </w:p>
        </w:tc>
        <w:tc>
          <w:tcPr>
            <w:tcW w:w="1181" w:type="dxa"/>
            <w:shd w:val="clear" w:color="auto" w:fill="CCFFCC"/>
            <w:vAlign w:val="center"/>
            <w:hideMark/>
          </w:tcPr>
          <w:p w14:paraId="59BC2291" w14:textId="79859301" w:rsidR="007E710D" w:rsidRPr="00575705" w:rsidRDefault="007E710D" w:rsidP="007E710D">
            <w:pPr>
              <w:jc w:val="center"/>
              <w:rPr>
                <w:b/>
                <w:bCs/>
                <w:sz w:val="18"/>
                <w:szCs w:val="18"/>
                <w:lang w:eastAsia="lt-LT"/>
              </w:rPr>
            </w:pPr>
            <w:r w:rsidRPr="00575705">
              <w:rPr>
                <w:b/>
                <w:bCs/>
                <w:sz w:val="18"/>
                <w:szCs w:val="18"/>
              </w:rPr>
              <w:t>7 323</w:t>
            </w:r>
          </w:p>
        </w:tc>
        <w:tc>
          <w:tcPr>
            <w:tcW w:w="1181" w:type="dxa"/>
            <w:shd w:val="clear" w:color="auto" w:fill="CCFFCC"/>
            <w:vAlign w:val="center"/>
            <w:hideMark/>
          </w:tcPr>
          <w:p w14:paraId="2186E826" w14:textId="17146414" w:rsidR="007E710D" w:rsidRPr="00575705" w:rsidRDefault="007E710D" w:rsidP="007E710D">
            <w:pPr>
              <w:jc w:val="center"/>
              <w:rPr>
                <w:b/>
                <w:bCs/>
                <w:sz w:val="18"/>
                <w:szCs w:val="18"/>
                <w:lang w:eastAsia="lt-LT"/>
              </w:rPr>
            </w:pPr>
            <w:r w:rsidRPr="00575705">
              <w:rPr>
                <w:b/>
                <w:bCs/>
                <w:sz w:val="18"/>
                <w:szCs w:val="18"/>
              </w:rPr>
              <w:t>7 716</w:t>
            </w:r>
          </w:p>
        </w:tc>
        <w:tc>
          <w:tcPr>
            <w:tcW w:w="1182" w:type="dxa"/>
            <w:shd w:val="clear" w:color="auto" w:fill="CCFFCC"/>
            <w:vAlign w:val="center"/>
            <w:hideMark/>
          </w:tcPr>
          <w:p w14:paraId="4F84BA9E" w14:textId="0E198D73" w:rsidR="007E710D" w:rsidRPr="00575705" w:rsidRDefault="007E710D" w:rsidP="007E710D">
            <w:pPr>
              <w:jc w:val="center"/>
              <w:rPr>
                <w:b/>
                <w:bCs/>
                <w:sz w:val="18"/>
                <w:szCs w:val="18"/>
                <w:lang w:eastAsia="lt-LT"/>
              </w:rPr>
            </w:pPr>
            <w:r w:rsidRPr="00575705">
              <w:rPr>
                <w:b/>
                <w:bCs/>
                <w:sz w:val="18"/>
                <w:szCs w:val="18"/>
              </w:rPr>
              <w:t>6 768</w:t>
            </w:r>
          </w:p>
        </w:tc>
        <w:tc>
          <w:tcPr>
            <w:tcW w:w="2410" w:type="dxa"/>
            <w:shd w:val="clear" w:color="auto" w:fill="CCFFCC"/>
            <w:noWrap/>
            <w:vAlign w:val="center"/>
            <w:hideMark/>
          </w:tcPr>
          <w:p w14:paraId="31F81DCF"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1BD7D086" w14:textId="77777777" w:rsidTr="004C27C0">
        <w:trPr>
          <w:trHeight w:val="151"/>
        </w:trPr>
        <w:tc>
          <w:tcPr>
            <w:tcW w:w="1843" w:type="dxa"/>
            <w:vAlign w:val="center"/>
            <w:hideMark/>
          </w:tcPr>
          <w:p w14:paraId="088CA21A" w14:textId="77777777" w:rsidR="007E710D" w:rsidRPr="00575705" w:rsidRDefault="007E710D" w:rsidP="007E710D">
            <w:pPr>
              <w:jc w:val="center"/>
              <w:rPr>
                <w:sz w:val="18"/>
                <w:szCs w:val="18"/>
                <w:lang w:eastAsia="lt-LT"/>
              </w:rPr>
            </w:pPr>
            <w:r w:rsidRPr="00575705">
              <w:rPr>
                <w:sz w:val="18"/>
                <w:szCs w:val="18"/>
                <w:lang w:eastAsia="lt-LT"/>
              </w:rPr>
              <w:t>01-010-11-01-01 (TP)</w:t>
            </w:r>
          </w:p>
        </w:tc>
        <w:tc>
          <w:tcPr>
            <w:tcW w:w="4820" w:type="dxa"/>
            <w:vAlign w:val="center"/>
            <w:hideMark/>
          </w:tcPr>
          <w:p w14:paraId="16337E2A" w14:textId="2D821A9A" w:rsidR="007E710D" w:rsidRPr="00575705" w:rsidRDefault="007E710D" w:rsidP="007E710D">
            <w:pPr>
              <w:rPr>
                <w:sz w:val="18"/>
                <w:szCs w:val="18"/>
                <w:lang w:eastAsia="lt-LT"/>
              </w:rPr>
            </w:pPr>
            <w:r w:rsidRPr="00575705">
              <w:rPr>
                <w:sz w:val="18"/>
                <w:szCs w:val="18"/>
                <w:lang w:eastAsia="lt-LT"/>
              </w:rPr>
              <w:t xml:space="preserve">Sudaryti sąlygas Vidaus reikalų ministerijos </w:t>
            </w:r>
            <w:r w:rsidR="00E81A3C">
              <w:rPr>
                <w:sz w:val="18"/>
                <w:szCs w:val="18"/>
                <w:lang w:eastAsia="lt-LT"/>
              </w:rPr>
              <w:t xml:space="preserve">administracijos </w:t>
            </w:r>
            <w:r w:rsidRPr="00575705">
              <w:rPr>
                <w:sz w:val="18"/>
                <w:szCs w:val="18"/>
                <w:lang w:eastAsia="lt-LT"/>
              </w:rPr>
              <w:t xml:space="preserve"> padalinių veiklai </w:t>
            </w:r>
          </w:p>
        </w:tc>
        <w:tc>
          <w:tcPr>
            <w:tcW w:w="1181" w:type="dxa"/>
            <w:vAlign w:val="center"/>
            <w:hideMark/>
          </w:tcPr>
          <w:p w14:paraId="507BC602" w14:textId="277B692C" w:rsidR="007E710D" w:rsidRPr="00575705" w:rsidRDefault="007E710D" w:rsidP="007E710D">
            <w:pPr>
              <w:jc w:val="center"/>
              <w:rPr>
                <w:sz w:val="18"/>
                <w:szCs w:val="18"/>
                <w:lang w:eastAsia="lt-LT"/>
              </w:rPr>
            </w:pPr>
            <w:r w:rsidRPr="00575705">
              <w:rPr>
                <w:sz w:val="18"/>
                <w:szCs w:val="18"/>
              </w:rPr>
              <w:t xml:space="preserve">6 </w:t>
            </w:r>
            <w:r w:rsidR="008901E1">
              <w:rPr>
                <w:sz w:val="18"/>
                <w:szCs w:val="18"/>
              </w:rPr>
              <w:t>414</w:t>
            </w:r>
          </w:p>
        </w:tc>
        <w:tc>
          <w:tcPr>
            <w:tcW w:w="1181" w:type="dxa"/>
            <w:shd w:val="clear" w:color="auto" w:fill="FFFFFF" w:themeFill="background1"/>
            <w:vAlign w:val="center"/>
            <w:hideMark/>
          </w:tcPr>
          <w:p w14:paraId="37680FC5" w14:textId="187FD55A" w:rsidR="007E710D" w:rsidRPr="00575705" w:rsidRDefault="007E710D" w:rsidP="007E710D">
            <w:pPr>
              <w:jc w:val="center"/>
              <w:rPr>
                <w:sz w:val="18"/>
                <w:szCs w:val="18"/>
                <w:lang w:eastAsia="lt-LT"/>
              </w:rPr>
            </w:pPr>
            <w:r w:rsidRPr="00575705">
              <w:rPr>
                <w:sz w:val="18"/>
                <w:szCs w:val="18"/>
              </w:rPr>
              <w:t>5 6</w:t>
            </w:r>
            <w:r w:rsidR="00340B1F">
              <w:rPr>
                <w:sz w:val="18"/>
                <w:szCs w:val="18"/>
              </w:rPr>
              <w:t>44</w:t>
            </w:r>
          </w:p>
        </w:tc>
        <w:tc>
          <w:tcPr>
            <w:tcW w:w="1181" w:type="dxa"/>
            <w:vAlign w:val="center"/>
            <w:hideMark/>
          </w:tcPr>
          <w:p w14:paraId="2E31D8A0" w14:textId="35E9214D" w:rsidR="007E710D" w:rsidRPr="00575705" w:rsidRDefault="007E710D" w:rsidP="007E710D">
            <w:pPr>
              <w:jc w:val="center"/>
              <w:rPr>
                <w:sz w:val="18"/>
                <w:szCs w:val="18"/>
                <w:lang w:eastAsia="lt-LT"/>
              </w:rPr>
            </w:pPr>
            <w:r w:rsidRPr="00575705">
              <w:rPr>
                <w:sz w:val="18"/>
                <w:szCs w:val="18"/>
              </w:rPr>
              <w:t>6 389</w:t>
            </w:r>
          </w:p>
        </w:tc>
        <w:tc>
          <w:tcPr>
            <w:tcW w:w="1181" w:type="dxa"/>
            <w:shd w:val="clear" w:color="auto" w:fill="FFFFFF" w:themeFill="background1"/>
            <w:vAlign w:val="center"/>
            <w:hideMark/>
          </w:tcPr>
          <w:p w14:paraId="495046B8" w14:textId="238EECD0" w:rsidR="007E710D" w:rsidRPr="00575705" w:rsidRDefault="007E710D" w:rsidP="007E710D">
            <w:pPr>
              <w:jc w:val="center"/>
              <w:rPr>
                <w:sz w:val="18"/>
                <w:szCs w:val="18"/>
                <w:lang w:eastAsia="lt-LT"/>
              </w:rPr>
            </w:pPr>
            <w:r w:rsidRPr="00575705">
              <w:rPr>
                <w:sz w:val="18"/>
                <w:szCs w:val="18"/>
              </w:rPr>
              <w:t>5 619</w:t>
            </w:r>
          </w:p>
        </w:tc>
        <w:tc>
          <w:tcPr>
            <w:tcW w:w="1181" w:type="dxa"/>
            <w:vAlign w:val="center"/>
            <w:hideMark/>
          </w:tcPr>
          <w:p w14:paraId="27B5DD75" w14:textId="0288696B" w:rsidR="007E710D" w:rsidRPr="00575705" w:rsidRDefault="007E710D" w:rsidP="007E710D">
            <w:pPr>
              <w:jc w:val="center"/>
              <w:rPr>
                <w:sz w:val="18"/>
                <w:szCs w:val="18"/>
                <w:lang w:eastAsia="lt-LT"/>
              </w:rPr>
            </w:pPr>
            <w:r w:rsidRPr="00575705">
              <w:rPr>
                <w:sz w:val="18"/>
                <w:szCs w:val="18"/>
              </w:rPr>
              <w:t>6 389</w:t>
            </w:r>
          </w:p>
        </w:tc>
        <w:tc>
          <w:tcPr>
            <w:tcW w:w="1182" w:type="dxa"/>
            <w:shd w:val="clear" w:color="auto" w:fill="FFFFFF" w:themeFill="background1"/>
            <w:vAlign w:val="center"/>
            <w:hideMark/>
          </w:tcPr>
          <w:p w14:paraId="06FD9877" w14:textId="41EC86B0" w:rsidR="007E710D" w:rsidRPr="00575705" w:rsidRDefault="007E710D" w:rsidP="007E710D">
            <w:pPr>
              <w:jc w:val="center"/>
              <w:rPr>
                <w:sz w:val="18"/>
                <w:szCs w:val="18"/>
                <w:lang w:eastAsia="lt-LT"/>
              </w:rPr>
            </w:pPr>
            <w:r w:rsidRPr="00575705">
              <w:rPr>
                <w:sz w:val="18"/>
                <w:szCs w:val="18"/>
              </w:rPr>
              <w:t>5 619</w:t>
            </w:r>
          </w:p>
        </w:tc>
        <w:tc>
          <w:tcPr>
            <w:tcW w:w="2410" w:type="dxa"/>
            <w:noWrap/>
            <w:vAlign w:val="center"/>
            <w:hideMark/>
          </w:tcPr>
          <w:p w14:paraId="49CEC13B" w14:textId="28E8903C" w:rsidR="007E710D" w:rsidRPr="00E02F8B" w:rsidRDefault="002164C7" w:rsidP="007E710D">
            <w:pPr>
              <w:jc w:val="center"/>
              <w:rPr>
                <w:color w:val="FF0000"/>
                <w:sz w:val="18"/>
                <w:szCs w:val="18"/>
                <w:lang w:eastAsia="lt-LT"/>
              </w:rPr>
            </w:pPr>
            <w:r w:rsidRPr="002164C7">
              <w:rPr>
                <w:color w:val="000000" w:themeColor="text1"/>
                <w:sz w:val="18"/>
                <w:szCs w:val="18"/>
                <w:lang w:eastAsia="lt-LT"/>
              </w:rPr>
              <w:t>VPNĮP: 1.5.1, 1.5.9, 1.5.10, 7.5.1, 7.5.4, 7.6.2, 7.6.4, 7.6.5, 7.6.6, 7.6.7, 7.6.8, 7.6.9, 7.7.1., 7.7.2, 7.8.1, 7.8.2</w:t>
            </w:r>
          </w:p>
        </w:tc>
      </w:tr>
      <w:tr w:rsidR="007E710D" w:rsidRPr="00575705" w14:paraId="3C87C5BB" w14:textId="77777777" w:rsidTr="004C27C0">
        <w:trPr>
          <w:trHeight w:val="298"/>
        </w:trPr>
        <w:tc>
          <w:tcPr>
            <w:tcW w:w="1843" w:type="dxa"/>
            <w:vAlign w:val="center"/>
            <w:hideMark/>
          </w:tcPr>
          <w:p w14:paraId="41676139" w14:textId="77777777" w:rsidR="007E710D" w:rsidRPr="00575705" w:rsidRDefault="007E710D" w:rsidP="007E710D">
            <w:pPr>
              <w:jc w:val="center"/>
              <w:rPr>
                <w:sz w:val="18"/>
                <w:szCs w:val="18"/>
                <w:lang w:eastAsia="lt-LT"/>
              </w:rPr>
            </w:pPr>
            <w:r w:rsidRPr="00575705">
              <w:rPr>
                <w:sz w:val="18"/>
                <w:szCs w:val="18"/>
                <w:lang w:eastAsia="lt-LT"/>
              </w:rPr>
              <w:t>01-010-11-01-02 (TP)</w:t>
            </w:r>
          </w:p>
        </w:tc>
        <w:tc>
          <w:tcPr>
            <w:tcW w:w="4820" w:type="dxa"/>
            <w:vAlign w:val="center"/>
            <w:hideMark/>
          </w:tcPr>
          <w:p w14:paraId="3609988E" w14:textId="77777777" w:rsidR="007E710D" w:rsidRPr="00575705" w:rsidRDefault="007E710D" w:rsidP="007E710D">
            <w:pPr>
              <w:rPr>
                <w:sz w:val="18"/>
                <w:szCs w:val="18"/>
                <w:lang w:eastAsia="lt-LT"/>
              </w:rPr>
            </w:pPr>
            <w:r w:rsidRPr="00575705">
              <w:rPr>
                <w:sz w:val="18"/>
                <w:szCs w:val="18"/>
                <w:lang w:eastAsia="lt-LT"/>
              </w:rPr>
              <w:t>Plėtoti nacionalinius interesus atitinkantį tarptautinį bendradarbiavimą vidaus reikalų srityje bei dalyvauti Europos Sąjungos komitetų, darbo grupių posėdžiuose, kituose tarptautiniuose renginiuose ir susitikimuose</w:t>
            </w:r>
          </w:p>
        </w:tc>
        <w:tc>
          <w:tcPr>
            <w:tcW w:w="1181" w:type="dxa"/>
            <w:vAlign w:val="center"/>
            <w:hideMark/>
          </w:tcPr>
          <w:p w14:paraId="292E590D" w14:textId="266C9000" w:rsidR="007E710D" w:rsidRPr="00575705" w:rsidRDefault="007E710D" w:rsidP="007E710D">
            <w:pPr>
              <w:jc w:val="center"/>
              <w:rPr>
                <w:sz w:val="18"/>
                <w:szCs w:val="18"/>
                <w:lang w:eastAsia="lt-LT"/>
              </w:rPr>
            </w:pPr>
            <w:r w:rsidRPr="00575705">
              <w:rPr>
                <w:sz w:val="18"/>
                <w:szCs w:val="18"/>
              </w:rPr>
              <w:t>77</w:t>
            </w:r>
          </w:p>
        </w:tc>
        <w:tc>
          <w:tcPr>
            <w:tcW w:w="1181" w:type="dxa"/>
            <w:vAlign w:val="center"/>
            <w:hideMark/>
          </w:tcPr>
          <w:p w14:paraId="721B1CEA" w14:textId="17BAB8DE" w:rsidR="007E710D" w:rsidRPr="00575705" w:rsidRDefault="007E710D" w:rsidP="007E710D">
            <w:pPr>
              <w:jc w:val="center"/>
              <w:rPr>
                <w:sz w:val="18"/>
                <w:szCs w:val="18"/>
                <w:lang w:eastAsia="lt-LT"/>
              </w:rPr>
            </w:pPr>
            <w:r w:rsidRPr="00575705">
              <w:rPr>
                <w:sz w:val="18"/>
                <w:szCs w:val="18"/>
              </w:rPr>
              <w:t> </w:t>
            </w:r>
          </w:p>
        </w:tc>
        <w:tc>
          <w:tcPr>
            <w:tcW w:w="1181" w:type="dxa"/>
            <w:vAlign w:val="center"/>
            <w:hideMark/>
          </w:tcPr>
          <w:p w14:paraId="15312B01" w14:textId="132394FD" w:rsidR="007E710D" w:rsidRPr="00575705" w:rsidRDefault="007E710D" w:rsidP="007E710D">
            <w:pPr>
              <w:jc w:val="center"/>
              <w:rPr>
                <w:sz w:val="18"/>
                <w:szCs w:val="18"/>
                <w:lang w:eastAsia="lt-LT"/>
              </w:rPr>
            </w:pPr>
            <w:r w:rsidRPr="00575705">
              <w:rPr>
                <w:sz w:val="18"/>
                <w:szCs w:val="18"/>
              </w:rPr>
              <w:t>77</w:t>
            </w:r>
          </w:p>
        </w:tc>
        <w:tc>
          <w:tcPr>
            <w:tcW w:w="1181" w:type="dxa"/>
            <w:vAlign w:val="center"/>
            <w:hideMark/>
          </w:tcPr>
          <w:p w14:paraId="1A4B91B8" w14:textId="35D4F216" w:rsidR="007E710D" w:rsidRPr="00575705" w:rsidRDefault="007E710D" w:rsidP="007E710D">
            <w:pPr>
              <w:jc w:val="center"/>
              <w:rPr>
                <w:sz w:val="18"/>
                <w:szCs w:val="18"/>
                <w:lang w:eastAsia="lt-LT"/>
              </w:rPr>
            </w:pPr>
            <w:r w:rsidRPr="00575705">
              <w:rPr>
                <w:sz w:val="18"/>
                <w:szCs w:val="18"/>
              </w:rPr>
              <w:t> </w:t>
            </w:r>
          </w:p>
        </w:tc>
        <w:tc>
          <w:tcPr>
            <w:tcW w:w="1181" w:type="dxa"/>
            <w:vAlign w:val="center"/>
            <w:hideMark/>
          </w:tcPr>
          <w:p w14:paraId="6021F6D7" w14:textId="5F4FE572" w:rsidR="007E710D" w:rsidRPr="00575705" w:rsidRDefault="007E710D" w:rsidP="007E710D">
            <w:pPr>
              <w:jc w:val="center"/>
              <w:rPr>
                <w:sz w:val="18"/>
                <w:szCs w:val="18"/>
                <w:lang w:eastAsia="lt-LT"/>
              </w:rPr>
            </w:pPr>
            <w:r w:rsidRPr="00575705">
              <w:rPr>
                <w:sz w:val="18"/>
                <w:szCs w:val="18"/>
              </w:rPr>
              <w:t>77</w:t>
            </w:r>
          </w:p>
        </w:tc>
        <w:tc>
          <w:tcPr>
            <w:tcW w:w="1182" w:type="dxa"/>
            <w:vAlign w:val="center"/>
            <w:hideMark/>
          </w:tcPr>
          <w:p w14:paraId="12077C63" w14:textId="1444A364" w:rsidR="007E710D" w:rsidRPr="00575705" w:rsidRDefault="007E710D" w:rsidP="007E710D">
            <w:pPr>
              <w:jc w:val="center"/>
              <w:rPr>
                <w:sz w:val="18"/>
                <w:szCs w:val="18"/>
                <w:lang w:eastAsia="lt-LT"/>
              </w:rPr>
            </w:pPr>
            <w:r w:rsidRPr="00575705">
              <w:rPr>
                <w:sz w:val="18"/>
                <w:szCs w:val="18"/>
              </w:rPr>
              <w:t> </w:t>
            </w:r>
          </w:p>
        </w:tc>
        <w:tc>
          <w:tcPr>
            <w:tcW w:w="2410" w:type="dxa"/>
            <w:noWrap/>
            <w:vAlign w:val="center"/>
            <w:hideMark/>
          </w:tcPr>
          <w:p w14:paraId="443B931E"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06FB69C2" w14:textId="77777777" w:rsidTr="004C27C0">
        <w:trPr>
          <w:trHeight w:val="311"/>
        </w:trPr>
        <w:tc>
          <w:tcPr>
            <w:tcW w:w="1843" w:type="dxa"/>
            <w:vAlign w:val="center"/>
            <w:hideMark/>
          </w:tcPr>
          <w:p w14:paraId="3FB97CFC" w14:textId="77777777" w:rsidR="007E710D" w:rsidRPr="00575705" w:rsidRDefault="007E710D" w:rsidP="007E710D">
            <w:pPr>
              <w:jc w:val="center"/>
              <w:rPr>
                <w:sz w:val="18"/>
                <w:szCs w:val="18"/>
                <w:lang w:eastAsia="lt-LT"/>
              </w:rPr>
            </w:pPr>
            <w:r w:rsidRPr="00575705">
              <w:rPr>
                <w:sz w:val="18"/>
                <w:szCs w:val="18"/>
                <w:lang w:eastAsia="lt-LT"/>
              </w:rPr>
              <w:t>01-010-11-01-03 (TP)</w:t>
            </w:r>
          </w:p>
        </w:tc>
        <w:tc>
          <w:tcPr>
            <w:tcW w:w="4820" w:type="dxa"/>
            <w:vAlign w:val="center"/>
            <w:hideMark/>
          </w:tcPr>
          <w:p w14:paraId="49FCB885" w14:textId="77777777" w:rsidR="007E710D" w:rsidRPr="00575705" w:rsidRDefault="007E710D" w:rsidP="007E710D">
            <w:pPr>
              <w:rPr>
                <w:sz w:val="18"/>
                <w:szCs w:val="18"/>
                <w:lang w:eastAsia="lt-LT"/>
              </w:rPr>
            </w:pPr>
            <w:r w:rsidRPr="00575705">
              <w:rPr>
                <w:sz w:val="18"/>
                <w:szCs w:val="18"/>
                <w:lang w:eastAsia="lt-LT"/>
              </w:rPr>
              <w:t>Administruoti 2021-2027 m. Europos Sąjungos struktūrinę paramą</w:t>
            </w:r>
          </w:p>
        </w:tc>
        <w:tc>
          <w:tcPr>
            <w:tcW w:w="1181" w:type="dxa"/>
            <w:vAlign w:val="center"/>
            <w:hideMark/>
          </w:tcPr>
          <w:p w14:paraId="7F3FB282" w14:textId="440A7786" w:rsidR="007E710D" w:rsidRPr="00575705" w:rsidRDefault="007E710D" w:rsidP="007E710D">
            <w:pPr>
              <w:jc w:val="center"/>
              <w:rPr>
                <w:sz w:val="18"/>
                <w:szCs w:val="18"/>
                <w:lang w:eastAsia="lt-LT"/>
              </w:rPr>
            </w:pPr>
            <w:r w:rsidRPr="00575705">
              <w:rPr>
                <w:sz w:val="18"/>
                <w:szCs w:val="18"/>
              </w:rPr>
              <w:t>1 029</w:t>
            </w:r>
          </w:p>
        </w:tc>
        <w:tc>
          <w:tcPr>
            <w:tcW w:w="1181" w:type="dxa"/>
            <w:vAlign w:val="center"/>
            <w:hideMark/>
          </w:tcPr>
          <w:p w14:paraId="49B03085" w14:textId="49919893"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07422B92" w14:textId="4AD306AA" w:rsidR="007E710D" w:rsidRPr="00575705" w:rsidRDefault="007E710D" w:rsidP="007E710D">
            <w:pPr>
              <w:jc w:val="center"/>
              <w:rPr>
                <w:sz w:val="18"/>
                <w:szCs w:val="18"/>
                <w:lang w:eastAsia="lt-LT"/>
              </w:rPr>
            </w:pPr>
            <w:r w:rsidRPr="00575705">
              <w:rPr>
                <w:sz w:val="18"/>
                <w:szCs w:val="18"/>
              </w:rPr>
              <w:t>1 029</w:t>
            </w:r>
          </w:p>
        </w:tc>
        <w:tc>
          <w:tcPr>
            <w:tcW w:w="1181" w:type="dxa"/>
            <w:vAlign w:val="center"/>
            <w:hideMark/>
          </w:tcPr>
          <w:p w14:paraId="108E3DEF" w14:textId="2C772827"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3BEAAEA6" w14:textId="709C78EE" w:rsidR="007E710D" w:rsidRPr="00575705" w:rsidRDefault="007E710D" w:rsidP="007E710D">
            <w:pPr>
              <w:jc w:val="center"/>
              <w:rPr>
                <w:sz w:val="18"/>
                <w:szCs w:val="18"/>
                <w:lang w:eastAsia="lt-LT"/>
              </w:rPr>
            </w:pPr>
            <w:r w:rsidRPr="00575705">
              <w:rPr>
                <w:sz w:val="18"/>
                <w:szCs w:val="18"/>
              </w:rPr>
              <w:t>1 029</w:t>
            </w:r>
          </w:p>
        </w:tc>
        <w:tc>
          <w:tcPr>
            <w:tcW w:w="1182" w:type="dxa"/>
            <w:vAlign w:val="center"/>
            <w:hideMark/>
          </w:tcPr>
          <w:p w14:paraId="353AF251" w14:textId="2CF54055" w:rsidR="007E710D" w:rsidRPr="00575705" w:rsidRDefault="007E710D" w:rsidP="007E710D">
            <w:pPr>
              <w:jc w:val="center"/>
              <w:rPr>
                <w:sz w:val="18"/>
                <w:szCs w:val="18"/>
                <w:lang w:eastAsia="lt-LT"/>
              </w:rPr>
            </w:pPr>
            <w:r w:rsidRPr="00575705">
              <w:rPr>
                <w:sz w:val="18"/>
                <w:szCs w:val="18"/>
              </w:rPr>
              <w:t>944</w:t>
            </w:r>
          </w:p>
        </w:tc>
        <w:tc>
          <w:tcPr>
            <w:tcW w:w="2410" w:type="dxa"/>
            <w:vAlign w:val="center"/>
            <w:hideMark/>
          </w:tcPr>
          <w:p w14:paraId="316EE95D" w14:textId="77777777" w:rsidR="007E710D" w:rsidRPr="00575705" w:rsidRDefault="007E710D" w:rsidP="007E710D">
            <w:pPr>
              <w:jc w:val="center"/>
              <w:rPr>
                <w:sz w:val="18"/>
                <w:szCs w:val="18"/>
                <w:lang w:eastAsia="lt-LT"/>
              </w:rPr>
            </w:pPr>
            <w:r w:rsidRPr="00575705">
              <w:rPr>
                <w:sz w:val="18"/>
                <w:szCs w:val="18"/>
                <w:lang w:eastAsia="lt-LT"/>
              </w:rPr>
              <w:t> </w:t>
            </w:r>
          </w:p>
        </w:tc>
      </w:tr>
      <w:tr w:rsidR="007E710D" w:rsidRPr="00575705" w14:paraId="055CC86F" w14:textId="77777777" w:rsidTr="004C27C0">
        <w:trPr>
          <w:trHeight w:val="317"/>
        </w:trPr>
        <w:tc>
          <w:tcPr>
            <w:tcW w:w="1843" w:type="dxa"/>
            <w:vAlign w:val="center"/>
            <w:hideMark/>
          </w:tcPr>
          <w:p w14:paraId="7614EA33" w14:textId="77777777" w:rsidR="007E710D" w:rsidRPr="00575705" w:rsidRDefault="007E710D" w:rsidP="007E710D">
            <w:pPr>
              <w:jc w:val="center"/>
              <w:rPr>
                <w:sz w:val="18"/>
                <w:szCs w:val="18"/>
                <w:lang w:eastAsia="lt-LT"/>
              </w:rPr>
            </w:pPr>
            <w:r w:rsidRPr="00575705">
              <w:rPr>
                <w:sz w:val="18"/>
                <w:szCs w:val="18"/>
                <w:lang w:eastAsia="lt-LT"/>
              </w:rPr>
              <w:t>01-010-11-01-04 (TP)</w:t>
            </w:r>
          </w:p>
        </w:tc>
        <w:tc>
          <w:tcPr>
            <w:tcW w:w="4820" w:type="dxa"/>
            <w:vAlign w:val="center"/>
            <w:hideMark/>
          </w:tcPr>
          <w:p w14:paraId="1B69A59C" w14:textId="77777777" w:rsidR="007E710D" w:rsidRPr="00575705" w:rsidRDefault="007E710D" w:rsidP="007E710D">
            <w:pPr>
              <w:rPr>
                <w:sz w:val="18"/>
                <w:szCs w:val="18"/>
                <w:lang w:eastAsia="lt-LT"/>
              </w:rPr>
            </w:pPr>
            <w:r w:rsidRPr="00575705">
              <w:rPr>
                <w:sz w:val="18"/>
                <w:szCs w:val="18"/>
                <w:lang w:eastAsia="lt-LT"/>
              </w:rPr>
              <w:t>Administruoti Civilinės saugos stiprinimo ir plėtros programos projektus</w:t>
            </w:r>
          </w:p>
        </w:tc>
        <w:tc>
          <w:tcPr>
            <w:tcW w:w="1181" w:type="dxa"/>
            <w:vAlign w:val="center"/>
            <w:hideMark/>
          </w:tcPr>
          <w:p w14:paraId="3F03078C" w14:textId="5BCC4AEC" w:rsidR="007E710D" w:rsidRPr="00575705" w:rsidRDefault="007E710D" w:rsidP="007E710D">
            <w:pPr>
              <w:jc w:val="center"/>
              <w:rPr>
                <w:sz w:val="18"/>
                <w:szCs w:val="18"/>
                <w:lang w:eastAsia="lt-LT"/>
              </w:rPr>
            </w:pPr>
            <w:r w:rsidRPr="00575705">
              <w:rPr>
                <w:sz w:val="18"/>
                <w:szCs w:val="18"/>
              </w:rPr>
              <w:t>221</w:t>
            </w:r>
          </w:p>
        </w:tc>
        <w:tc>
          <w:tcPr>
            <w:tcW w:w="1181" w:type="dxa"/>
            <w:vAlign w:val="center"/>
            <w:hideMark/>
          </w:tcPr>
          <w:p w14:paraId="72455056" w14:textId="3FADD004" w:rsidR="007E710D" w:rsidRPr="00575705" w:rsidRDefault="007E710D" w:rsidP="007E710D">
            <w:pPr>
              <w:jc w:val="center"/>
              <w:rPr>
                <w:sz w:val="18"/>
                <w:szCs w:val="18"/>
                <w:lang w:eastAsia="lt-LT"/>
              </w:rPr>
            </w:pPr>
            <w:r w:rsidRPr="00575705">
              <w:rPr>
                <w:sz w:val="18"/>
                <w:szCs w:val="18"/>
              </w:rPr>
              <w:t>205</w:t>
            </w:r>
          </w:p>
        </w:tc>
        <w:tc>
          <w:tcPr>
            <w:tcW w:w="1181" w:type="dxa"/>
            <w:vAlign w:val="center"/>
            <w:hideMark/>
          </w:tcPr>
          <w:p w14:paraId="6827E235" w14:textId="6DC7E06D" w:rsidR="007E710D" w:rsidRPr="00575705" w:rsidRDefault="007E710D" w:rsidP="007E710D">
            <w:pPr>
              <w:jc w:val="center"/>
              <w:rPr>
                <w:sz w:val="18"/>
                <w:szCs w:val="18"/>
                <w:lang w:eastAsia="lt-LT"/>
              </w:rPr>
            </w:pPr>
            <w:r w:rsidRPr="00575705">
              <w:rPr>
                <w:sz w:val="18"/>
                <w:szCs w:val="18"/>
              </w:rPr>
              <w:t>221</w:t>
            </w:r>
          </w:p>
        </w:tc>
        <w:tc>
          <w:tcPr>
            <w:tcW w:w="1181" w:type="dxa"/>
            <w:vAlign w:val="center"/>
            <w:hideMark/>
          </w:tcPr>
          <w:p w14:paraId="5D1E0BE8" w14:textId="31CEAA80" w:rsidR="007E710D" w:rsidRPr="00575705" w:rsidRDefault="007E710D" w:rsidP="007E710D">
            <w:pPr>
              <w:jc w:val="center"/>
              <w:rPr>
                <w:sz w:val="18"/>
                <w:szCs w:val="18"/>
                <w:lang w:eastAsia="lt-LT"/>
              </w:rPr>
            </w:pPr>
            <w:r w:rsidRPr="00575705">
              <w:rPr>
                <w:sz w:val="18"/>
                <w:szCs w:val="18"/>
              </w:rPr>
              <w:t>205</w:t>
            </w:r>
          </w:p>
        </w:tc>
        <w:tc>
          <w:tcPr>
            <w:tcW w:w="1181" w:type="dxa"/>
            <w:vAlign w:val="center"/>
            <w:hideMark/>
          </w:tcPr>
          <w:p w14:paraId="64BB9866" w14:textId="388A819E" w:rsidR="007E710D" w:rsidRPr="00575705" w:rsidRDefault="007E710D" w:rsidP="007E710D">
            <w:pPr>
              <w:jc w:val="center"/>
              <w:rPr>
                <w:sz w:val="18"/>
                <w:szCs w:val="18"/>
                <w:lang w:eastAsia="lt-LT"/>
              </w:rPr>
            </w:pPr>
            <w:r w:rsidRPr="00575705">
              <w:rPr>
                <w:sz w:val="18"/>
                <w:szCs w:val="18"/>
              </w:rPr>
              <w:t>221</w:t>
            </w:r>
          </w:p>
        </w:tc>
        <w:tc>
          <w:tcPr>
            <w:tcW w:w="1182" w:type="dxa"/>
            <w:vAlign w:val="center"/>
            <w:hideMark/>
          </w:tcPr>
          <w:p w14:paraId="0BD26816" w14:textId="49611E52" w:rsidR="007E710D" w:rsidRPr="00575705" w:rsidRDefault="007E710D" w:rsidP="007E710D">
            <w:pPr>
              <w:jc w:val="center"/>
              <w:rPr>
                <w:sz w:val="18"/>
                <w:szCs w:val="18"/>
                <w:lang w:eastAsia="lt-LT"/>
              </w:rPr>
            </w:pPr>
            <w:r w:rsidRPr="00575705">
              <w:rPr>
                <w:sz w:val="18"/>
                <w:szCs w:val="18"/>
              </w:rPr>
              <w:t>205</w:t>
            </w:r>
          </w:p>
        </w:tc>
        <w:tc>
          <w:tcPr>
            <w:tcW w:w="2410" w:type="dxa"/>
            <w:vAlign w:val="center"/>
            <w:hideMark/>
          </w:tcPr>
          <w:p w14:paraId="21EFBE1B" w14:textId="77777777" w:rsidR="007E710D" w:rsidRPr="00575705" w:rsidRDefault="007E710D" w:rsidP="007E710D">
            <w:pPr>
              <w:jc w:val="center"/>
              <w:rPr>
                <w:sz w:val="18"/>
                <w:szCs w:val="18"/>
                <w:lang w:eastAsia="lt-LT"/>
              </w:rPr>
            </w:pPr>
            <w:r w:rsidRPr="00575705">
              <w:rPr>
                <w:sz w:val="18"/>
                <w:szCs w:val="18"/>
                <w:lang w:eastAsia="lt-LT"/>
              </w:rPr>
              <w:t> </w:t>
            </w:r>
          </w:p>
        </w:tc>
      </w:tr>
      <w:tr w:rsidR="007E710D" w:rsidRPr="00575705" w14:paraId="1668A7B5" w14:textId="77777777" w:rsidTr="004C27C0">
        <w:trPr>
          <w:trHeight w:val="167"/>
        </w:trPr>
        <w:tc>
          <w:tcPr>
            <w:tcW w:w="1843" w:type="dxa"/>
            <w:vAlign w:val="center"/>
            <w:hideMark/>
          </w:tcPr>
          <w:p w14:paraId="53820DC2" w14:textId="77777777" w:rsidR="007E710D" w:rsidRPr="00575705" w:rsidRDefault="007E710D" w:rsidP="007E710D">
            <w:pPr>
              <w:jc w:val="center"/>
              <w:rPr>
                <w:sz w:val="18"/>
                <w:szCs w:val="18"/>
                <w:lang w:eastAsia="lt-LT"/>
              </w:rPr>
            </w:pPr>
            <w:r w:rsidRPr="00575705">
              <w:rPr>
                <w:sz w:val="18"/>
                <w:szCs w:val="18"/>
                <w:lang w:eastAsia="lt-LT"/>
              </w:rPr>
              <w:t>01-010-11-01-05 (TP)</w:t>
            </w:r>
          </w:p>
        </w:tc>
        <w:tc>
          <w:tcPr>
            <w:tcW w:w="4820" w:type="dxa"/>
            <w:vAlign w:val="center"/>
            <w:hideMark/>
          </w:tcPr>
          <w:p w14:paraId="3F56B799" w14:textId="77777777" w:rsidR="007E710D" w:rsidRPr="00575705" w:rsidRDefault="007E710D" w:rsidP="007E710D">
            <w:pPr>
              <w:rPr>
                <w:sz w:val="18"/>
                <w:szCs w:val="18"/>
                <w:lang w:eastAsia="lt-LT"/>
              </w:rPr>
            </w:pPr>
            <w:r w:rsidRPr="00575705">
              <w:rPr>
                <w:sz w:val="18"/>
                <w:szCs w:val="18"/>
                <w:lang w:eastAsia="lt-LT"/>
              </w:rPr>
              <w:t>Vykdyti pasirengimo pirmininkauti ir pirmininkavimo Europos Sąjungos Tarybai 2027 m. veiklas pagal VRM kompetenciją</w:t>
            </w:r>
          </w:p>
        </w:tc>
        <w:tc>
          <w:tcPr>
            <w:tcW w:w="1181" w:type="dxa"/>
            <w:vAlign w:val="center"/>
            <w:hideMark/>
          </w:tcPr>
          <w:p w14:paraId="7CCE468A" w14:textId="6354BAD6" w:rsidR="007E710D" w:rsidRPr="00575705" w:rsidRDefault="007E710D" w:rsidP="007E710D">
            <w:pPr>
              <w:jc w:val="center"/>
              <w:rPr>
                <w:sz w:val="18"/>
                <w:szCs w:val="18"/>
                <w:lang w:eastAsia="lt-LT"/>
              </w:rPr>
            </w:pPr>
            <w:r w:rsidRPr="00575705">
              <w:rPr>
                <w:sz w:val="18"/>
                <w:szCs w:val="18"/>
              </w:rPr>
              <w:t>1 391</w:t>
            </w:r>
          </w:p>
        </w:tc>
        <w:tc>
          <w:tcPr>
            <w:tcW w:w="1181" w:type="dxa"/>
            <w:vAlign w:val="center"/>
            <w:hideMark/>
          </w:tcPr>
          <w:p w14:paraId="107513CC" w14:textId="78D7D026" w:rsidR="007E710D" w:rsidRPr="00575705" w:rsidRDefault="007E710D" w:rsidP="007E710D">
            <w:pPr>
              <w:jc w:val="center"/>
              <w:rPr>
                <w:sz w:val="18"/>
                <w:szCs w:val="18"/>
                <w:lang w:eastAsia="lt-LT"/>
              </w:rPr>
            </w:pPr>
            <w:r w:rsidRPr="00575705">
              <w:rPr>
                <w:sz w:val="18"/>
                <w:szCs w:val="18"/>
              </w:rPr>
              <w:t>781</w:t>
            </w:r>
          </w:p>
        </w:tc>
        <w:tc>
          <w:tcPr>
            <w:tcW w:w="1181" w:type="dxa"/>
            <w:vAlign w:val="center"/>
            <w:hideMark/>
          </w:tcPr>
          <w:p w14:paraId="76852FBB" w14:textId="1A9157B8" w:rsidR="007E710D" w:rsidRPr="00575705" w:rsidRDefault="007E710D" w:rsidP="007E710D">
            <w:pPr>
              <w:jc w:val="center"/>
              <w:rPr>
                <w:sz w:val="18"/>
                <w:szCs w:val="18"/>
                <w:lang w:eastAsia="lt-LT"/>
              </w:rPr>
            </w:pPr>
            <w:r w:rsidRPr="00575705">
              <w:rPr>
                <w:sz w:val="18"/>
                <w:szCs w:val="18"/>
              </w:rPr>
              <w:t>2 057</w:t>
            </w:r>
          </w:p>
        </w:tc>
        <w:tc>
          <w:tcPr>
            <w:tcW w:w="1181" w:type="dxa"/>
            <w:vAlign w:val="center"/>
            <w:hideMark/>
          </w:tcPr>
          <w:p w14:paraId="6E8502BB" w14:textId="06D8688F" w:rsidR="007E710D" w:rsidRPr="00575705" w:rsidRDefault="007E710D" w:rsidP="007E710D">
            <w:pPr>
              <w:jc w:val="center"/>
              <w:rPr>
                <w:sz w:val="18"/>
                <w:szCs w:val="18"/>
                <w:lang w:eastAsia="lt-LT"/>
              </w:rPr>
            </w:pPr>
            <w:r w:rsidRPr="00575705">
              <w:rPr>
                <w:sz w:val="18"/>
                <w:szCs w:val="18"/>
              </w:rPr>
              <w:t>555</w:t>
            </w:r>
          </w:p>
        </w:tc>
        <w:tc>
          <w:tcPr>
            <w:tcW w:w="1181" w:type="dxa"/>
            <w:vAlign w:val="center"/>
            <w:hideMark/>
          </w:tcPr>
          <w:p w14:paraId="7FC6AC0D" w14:textId="42D03B24" w:rsidR="007E710D" w:rsidRPr="00575705" w:rsidRDefault="007E710D" w:rsidP="007E710D">
            <w:pPr>
              <w:jc w:val="center"/>
              <w:rPr>
                <w:sz w:val="18"/>
                <w:szCs w:val="18"/>
                <w:lang w:eastAsia="lt-LT"/>
              </w:rPr>
            </w:pPr>
            <w:r w:rsidRPr="00575705">
              <w:rPr>
                <w:sz w:val="18"/>
                <w:szCs w:val="18"/>
              </w:rPr>
              <w:t> </w:t>
            </w:r>
          </w:p>
        </w:tc>
        <w:tc>
          <w:tcPr>
            <w:tcW w:w="1182" w:type="dxa"/>
            <w:vAlign w:val="center"/>
            <w:hideMark/>
          </w:tcPr>
          <w:p w14:paraId="03C37320" w14:textId="5E08EB69" w:rsidR="007E710D" w:rsidRPr="00575705" w:rsidRDefault="007E710D" w:rsidP="007E710D">
            <w:pPr>
              <w:jc w:val="center"/>
              <w:rPr>
                <w:sz w:val="18"/>
                <w:szCs w:val="18"/>
                <w:lang w:eastAsia="lt-LT"/>
              </w:rPr>
            </w:pPr>
            <w:r w:rsidRPr="00575705">
              <w:rPr>
                <w:sz w:val="18"/>
                <w:szCs w:val="18"/>
              </w:rPr>
              <w:t> </w:t>
            </w:r>
          </w:p>
        </w:tc>
        <w:tc>
          <w:tcPr>
            <w:tcW w:w="2410" w:type="dxa"/>
            <w:noWrap/>
            <w:vAlign w:val="center"/>
            <w:hideMark/>
          </w:tcPr>
          <w:p w14:paraId="7C244499"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7E0781C9" w14:textId="77777777" w:rsidTr="004C27C0">
        <w:trPr>
          <w:trHeight w:val="53"/>
        </w:trPr>
        <w:tc>
          <w:tcPr>
            <w:tcW w:w="1843" w:type="dxa"/>
            <w:shd w:val="clear" w:color="auto" w:fill="CCFFFF"/>
            <w:hideMark/>
          </w:tcPr>
          <w:p w14:paraId="47F683A0"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shd w:val="clear" w:color="auto" w:fill="CCFFFF"/>
            <w:hideMark/>
          </w:tcPr>
          <w:p w14:paraId="572465CB" w14:textId="77777777" w:rsidR="007E710D" w:rsidRPr="00575705" w:rsidRDefault="007E710D" w:rsidP="007E710D">
            <w:pPr>
              <w:rPr>
                <w:b/>
                <w:bCs/>
                <w:sz w:val="18"/>
                <w:szCs w:val="18"/>
                <w:lang w:eastAsia="lt-LT"/>
              </w:rPr>
            </w:pPr>
            <w:r w:rsidRPr="00575705">
              <w:rPr>
                <w:b/>
                <w:bCs/>
                <w:sz w:val="18"/>
                <w:szCs w:val="18"/>
                <w:lang w:eastAsia="lt-LT"/>
              </w:rPr>
              <w:t xml:space="preserve">1. Iš viso Lietuvos Respublikos valstybės biudžetas </w:t>
            </w:r>
          </w:p>
        </w:tc>
        <w:tc>
          <w:tcPr>
            <w:tcW w:w="1181" w:type="dxa"/>
            <w:shd w:val="clear" w:color="auto" w:fill="CCFFFF"/>
            <w:vAlign w:val="center"/>
            <w:hideMark/>
          </w:tcPr>
          <w:p w14:paraId="2A620054" w14:textId="264721FB" w:rsidR="007E710D" w:rsidRPr="00575705" w:rsidRDefault="007E710D" w:rsidP="007E710D">
            <w:pPr>
              <w:jc w:val="center"/>
              <w:rPr>
                <w:b/>
                <w:bCs/>
                <w:sz w:val="18"/>
                <w:szCs w:val="18"/>
                <w:lang w:eastAsia="lt-LT"/>
              </w:rPr>
            </w:pPr>
            <w:r w:rsidRPr="00575705">
              <w:rPr>
                <w:b/>
                <w:bCs/>
                <w:sz w:val="18"/>
                <w:szCs w:val="18"/>
              </w:rPr>
              <w:t>9 1</w:t>
            </w:r>
            <w:r w:rsidR="008901E1">
              <w:rPr>
                <w:b/>
                <w:bCs/>
                <w:sz w:val="18"/>
                <w:szCs w:val="18"/>
              </w:rPr>
              <w:t>32</w:t>
            </w:r>
          </w:p>
        </w:tc>
        <w:tc>
          <w:tcPr>
            <w:tcW w:w="1181" w:type="dxa"/>
            <w:shd w:val="clear" w:color="auto" w:fill="CCFFFF"/>
            <w:vAlign w:val="center"/>
            <w:hideMark/>
          </w:tcPr>
          <w:p w14:paraId="0CB3595B" w14:textId="2A2DD5BD" w:rsidR="007E710D" w:rsidRPr="00575705" w:rsidRDefault="007E710D" w:rsidP="007E710D">
            <w:pPr>
              <w:jc w:val="center"/>
              <w:rPr>
                <w:b/>
                <w:bCs/>
                <w:sz w:val="18"/>
                <w:szCs w:val="18"/>
                <w:lang w:eastAsia="lt-LT"/>
              </w:rPr>
            </w:pPr>
            <w:r w:rsidRPr="00575705">
              <w:rPr>
                <w:b/>
                <w:bCs/>
                <w:sz w:val="18"/>
                <w:szCs w:val="18"/>
              </w:rPr>
              <w:t>7 5</w:t>
            </w:r>
            <w:r w:rsidR="008901E1">
              <w:rPr>
                <w:b/>
                <w:bCs/>
                <w:sz w:val="18"/>
                <w:szCs w:val="18"/>
              </w:rPr>
              <w:t>7</w:t>
            </w:r>
            <w:r w:rsidRPr="00575705">
              <w:rPr>
                <w:b/>
                <w:bCs/>
                <w:sz w:val="18"/>
                <w:szCs w:val="18"/>
              </w:rPr>
              <w:t>4</w:t>
            </w:r>
          </w:p>
        </w:tc>
        <w:tc>
          <w:tcPr>
            <w:tcW w:w="1181" w:type="dxa"/>
            <w:shd w:val="clear" w:color="auto" w:fill="CCFFFF"/>
            <w:vAlign w:val="center"/>
            <w:hideMark/>
          </w:tcPr>
          <w:p w14:paraId="5777AC6F" w14:textId="2F142DFB" w:rsidR="007E710D" w:rsidRPr="00575705" w:rsidRDefault="007E710D" w:rsidP="007E710D">
            <w:pPr>
              <w:jc w:val="center"/>
              <w:rPr>
                <w:b/>
                <w:bCs/>
                <w:sz w:val="18"/>
                <w:szCs w:val="18"/>
                <w:lang w:eastAsia="lt-LT"/>
              </w:rPr>
            </w:pPr>
            <w:r w:rsidRPr="00575705">
              <w:rPr>
                <w:b/>
                <w:bCs/>
                <w:sz w:val="18"/>
                <w:szCs w:val="18"/>
              </w:rPr>
              <w:t>9 773</w:t>
            </w:r>
          </w:p>
        </w:tc>
        <w:tc>
          <w:tcPr>
            <w:tcW w:w="1181" w:type="dxa"/>
            <w:shd w:val="clear" w:color="auto" w:fill="CCFFFF"/>
            <w:vAlign w:val="center"/>
            <w:hideMark/>
          </w:tcPr>
          <w:p w14:paraId="251EF6E4" w14:textId="65FB4BEE" w:rsidR="007E710D" w:rsidRPr="00575705" w:rsidRDefault="007E710D" w:rsidP="007E710D">
            <w:pPr>
              <w:jc w:val="center"/>
              <w:rPr>
                <w:b/>
                <w:bCs/>
                <w:sz w:val="18"/>
                <w:szCs w:val="18"/>
                <w:lang w:eastAsia="lt-LT"/>
              </w:rPr>
            </w:pPr>
            <w:r w:rsidRPr="00575705">
              <w:rPr>
                <w:b/>
                <w:bCs/>
                <w:sz w:val="18"/>
                <w:szCs w:val="18"/>
              </w:rPr>
              <w:t>7 323</w:t>
            </w:r>
          </w:p>
        </w:tc>
        <w:tc>
          <w:tcPr>
            <w:tcW w:w="1181" w:type="dxa"/>
            <w:shd w:val="clear" w:color="auto" w:fill="CCFFFF"/>
            <w:vAlign w:val="center"/>
            <w:hideMark/>
          </w:tcPr>
          <w:p w14:paraId="2FF25721" w14:textId="42809325" w:rsidR="007E710D" w:rsidRPr="00575705" w:rsidRDefault="007E710D" w:rsidP="007E710D">
            <w:pPr>
              <w:jc w:val="center"/>
              <w:rPr>
                <w:b/>
                <w:bCs/>
                <w:sz w:val="18"/>
                <w:szCs w:val="18"/>
                <w:lang w:eastAsia="lt-LT"/>
              </w:rPr>
            </w:pPr>
            <w:r w:rsidRPr="00575705">
              <w:rPr>
                <w:b/>
                <w:bCs/>
                <w:color w:val="000000"/>
                <w:sz w:val="18"/>
                <w:szCs w:val="18"/>
              </w:rPr>
              <w:t>7 716</w:t>
            </w:r>
          </w:p>
        </w:tc>
        <w:tc>
          <w:tcPr>
            <w:tcW w:w="1182" w:type="dxa"/>
            <w:shd w:val="clear" w:color="auto" w:fill="CCFFFF"/>
            <w:vAlign w:val="center"/>
            <w:hideMark/>
          </w:tcPr>
          <w:p w14:paraId="7F055FB5" w14:textId="7DA8E788" w:rsidR="007E710D" w:rsidRPr="00575705" w:rsidRDefault="007E710D" w:rsidP="007E710D">
            <w:pPr>
              <w:jc w:val="center"/>
              <w:rPr>
                <w:b/>
                <w:bCs/>
                <w:sz w:val="18"/>
                <w:szCs w:val="18"/>
                <w:lang w:eastAsia="lt-LT"/>
              </w:rPr>
            </w:pPr>
            <w:r w:rsidRPr="00575705">
              <w:rPr>
                <w:b/>
                <w:bCs/>
                <w:sz w:val="18"/>
                <w:szCs w:val="18"/>
              </w:rPr>
              <w:t>6 768</w:t>
            </w:r>
          </w:p>
        </w:tc>
        <w:tc>
          <w:tcPr>
            <w:tcW w:w="2410" w:type="dxa"/>
            <w:shd w:val="clear" w:color="auto" w:fill="CCFFFF"/>
            <w:noWrap/>
            <w:vAlign w:val="center"/>
            <w:hideMark/>
          </w:tcPr>
          <w:p w14:paraId="0C3590FA"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09D78162" w14:textId="77777777" w:rsidTr="004C27C0">
        <w:trPr>
          <w:trHeight w:val="92"/>
        </w:trPr>
        <w:tc>
          <w:tcPr>
            <w:tcW w:w="1843" w:type="dxa"/>
            <w:hideMark/>
          </w:tcPr>
          <w:p w14:paraId="010AFA5A"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0DC396D4" w14:textId="77777777" w:rsidR="007E710D" w:rsidRPr="00575705" w:rsidRDefault="007E710D" w:rsidP="007E710D">
            <w:pPr>
              <w:rPr>
                <w:sz w:val="18"/>
                <w:szCs w:val="18"/>
                <w:lang w:eastAsia="lt-LT"/>
              </w:rPr>
            </w:pPr>
            <w:r w:rsidRPr="00575705">
              <w:rPr>
                <w:sz w:val="18"/>
                <w:szCs w:val="18"/>
                <w:lang w:eastAsia="lt-LT"/>
              </w:rPr>
              <w:t xml:space="preserve"> iš jo:                                                                                         </w:t>
            </w:r>
          </w:p>
          <w:p w14:paraId="1D330BC4" w14:textId="6273C118" w:rsidR="007E710D" w:rsidRPr="00575705" w:rsidRDefault="007E710D" w:rsidP="007E710D">
            <w:pPr>
              <w:rPr>
                <w:sz w:val="18"/>
                <w:szCs w:val="18"/>
                <w:lang w:eastAsia="lt-LT"/>
              </w:rPr>
            </w:pPr>
            <w:r w:rsidRPr="00575705">
              <w:rPr>
                <w:sz w:val="18"/>
                <w:szCs w:val="18"/>
                <w:lang w:eastAsia="lt-LT"/>
              </w:rPr>
              <w:t>1.1. valstybės biudžeto lėšos</w:t>
            </w:r>
          </w:p>
        </w:tc>
        <w:tc>
          <w:tcPr>
            <w:tcW w:w="1181" w:type="dxa"/>
            <w:vAlign w:val="center"/>
            <w:hideMark/>
          </w:tcPr>
          <w:p w14:paraId="4A57131A" w14:textId="16A62445" w:rsidR="007E710D" w:rsidRPr="00575705" w:rsidRDefault="007E710D" w:rsidP="007E710D">
            <w:pPr>
              <w:jc w:val="center"/>
              <w:rPr>
                <w:sz w:val="18"/>
                <w:szCs w:val="18"/>
                <w:lang w:eastAsia="lt-LT"/>
              </w:rPr>
            </w:pPr>
            <w:r w:rsidRPr="00575705">
              <w:rPr>
                <w:sz w:val="18"/>
                <w:szCs w:val="18"/>
              </w:rPr>
              <w:t xml:space="preserve">8 </w:t>
            </w:r>
            <w:r w:rsidR="008901E1">
              <w:rPr>
                <w:sz w:val="18"/>
                <w:szCs w:val="18"/>
              </w:rPr>
              <w:t>103</w:t>
            </w:r>
          </w:p>
        </w:tc>
        <w:tc>
          <w:tcPr>
            <w:tcW w:w="1181" w:type="dxa"/>
            <w:vAlign w:val="center"/>
            <w:hideMark/>
          </w:tcPr>
          <w:p w14:paraId="0984BAEE" w14:textId="4CD2F8B0" w:rsidR="007E710D" w:rsidRPr="00575705" w:rsidRDefault="007E710D" w:rsidP="007E710D">
            <w:pPr>
              <w:jc w:val="center"/>
              <w:rPr>
                <w:sz w:val="18"/>
                <w:szCs w:val="18"/>
                <w:lang w:eastAsia="lt-LT"/>
              </w:rPr>
            </w:pPr>
            <w:r w:rsidRPr="00575705">
              <w:rPr>
                <w:sz w:val="18"/>
                <w:szCs w:val="18"/>
              </w:rPr>
              <w:t>6 6</w:t>
            </w:r>
            <w:r w:rsidR="008901E1">
              <w:rPr>
                <w:sz w:val="18"/>
                <w:szCs w:val="18"/>
              </w:rPr>
              <w:t>30</w:t>
            </w:r>
          </w:p>
        </w:tc>
        <w:tc>
          <w:tcPr>
            <w:tcW w:w="1181" w:type="dxa"/>
            <w:vAlign w:val="center"/>
            <w:hideMark/>
          </w:tcPr>
          <w:p w14:paraId="4403FC9A" w14:textId="4DF01AFE" w:rsidR="007E710D" w:rsidRPr="00575705" w:rsidRDefault="007E710D" w:rsidP="007E710D">
            <w:pPr>
              <w:jc w:val="center"/>
              <w:rPr>
                <w:sz w:val="18"/>
                <w:szCs w:val="18"/>
                <w:lang w:eastAsia="lt-LT"/>
              </w:rPr>
            </w:pPr>
            <w:r w:rsidRPr="00575705">
              <w:rPr>
                <w:sz w:val="18"/>
                <w:szCs w:val="18"/>
              </w:rPr>
              <w:t>8 744</w:t>
            </w:r>
          </w:p>
        </w:tc>
        <w:tc>
          <w:tcPr>
            <w:tcW w:w="1181" w:type="dxa"/>
            <w:vAlign w:val="center"/>
            <w:hideMark/>
          </w:tcPr>
          <w:p w14:paraId="67FE6600" w14:textId="65E017C2" w:rsidR="007E710D" w:rsidRPr="00575705" w:rsidRDefault="007E710D" w:rsidP="007E710D">
            <w:pPr>
              <w:jc w:val="center"/>
              <w:rPr>
                <w:sz w:val="18"/>
                <w:szCs w:val="18"/>
                <w:lang w:eastAsia="lt-LT"/>
              </w:rPr>
            </w:pPr>
            <w:r w:rsidRPr="00575705">
              <w:rPr>
                <w:sz w:val="18"/>
                <w:szCs w:val="18"/>
              </w:rPr>
              <w:t>6 379</w:t>
            </w:r>
          </w:p>
        </w:tc>
        <w:tc>
          <w:tcPr>
            <w:tcW w:w="1181" w:type="dxa"/>
            <w:vAlign w:val="center"/>
            <w:hideMark/>
          </w:tcPr>
          <w:p w14:paraId="259C07D6" w14:textId="4AE0EDBC" w:rsidR="007E710D" w:rsidRPr="00575705" w:rsidRDefault="007E710D" w:rsidP="007E710D">
            <w:pPr>
              <w:jc w:val="center"/>
              <w:rPr>
                <w:sz w:val="18"/>
                <w:szCs w:val="18"/>
                <w:lang w:eastAsia="lt-LT"/>
              </w:rPr>
            </w:pPr>
            <w:r w:rsidRPr="00575705">
              <w:rPr>
                <w:sz w:val="18"/>
                <w:szCs w:val="18"/>
              </w:rPr>
              <w:t>6 687</w:t>
            </w:r>
          </w:p>
        </w:tc>
        <w:tc>
          <w:tcPr>
            <w:tcW w:w="1182" w:type="dxa"/>
            <w:vAlign w:val="center"/>
            <w:hideMark/>
          </w:tcPr>
          <w:p w14:paraId="6DE55D8D" w14:textId="3AE964FA" w:rsidR="007E710D" w:rsidRPr="00575705" w:rsidRDefault="007E710D" w:rsidP="007E710D">
            <w:pPr>
              <w:jc w:val="center"/>
              <w:rPr>
                <w:sz w:val="18"/>
                <w:szCs w:val="18"/>
                <w:lang w:eastAsia="lt-LT"/>
              </w:rPr>
            </w:pPr>
            <w:r w:rsidRPr="00575705">
              <w:rPr>
                <w:sz w:val="18"/>
                <w:szCs w:val="18"/>
              </w:rPr>
              <w:t>5 824</w:t>
            </w:r>
          </w:p>
        </w:tc>
        <w:tc>
          <w:tcPr>
            <w:tcW w:w="2410" w:type="dxa"/>
            <w:noWrap/>
            <w:vAlign w:val="center"/>
            <w:hideMark/>
          </w:tcPr>
          <w:p w14:paraId="1342EF00"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1F7BB374" w14:textId="77777777" w:rsidTr="004C27C0">
        <w:trPr>
          <w:trHeight w:val="53"/>
        </w:trPr>
        <w:tc>
          <w:tcPr>
            <w:tcW w:w="1843" w:type="dxa"/>
            <w:hideMark/>
          </w:tcPr>
          <w:p w14:paraId="2B8B50CA"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1AA7141A" w14:textId="77777777" w:rsidR="007E710D" w:rsidRPr="00575705" w:rsidRDefault="007E710D" w:rsidP="007E710D">
            <w:pPr>
              <w:rPr>
                <w:sz w:val="18"/>
                <w:szCs w:val="18"/>
                <w:lang w:eastAsia="lt-LT"/>
              </w:rPr>
            </w:pPr>
            <w:r w:rsidRPr="00575705">
              <w:rPr>
                <w:sz w:val="18"/>
                <w:szCs w:val="18"/>
                <w:lang w:eastAsia="lt-LT"/>
              </w:rPr>
              <w:t>1.2. bendrojo finansavimo lėšos</w:t>
            </w:r>
          </w:p>
        </w:tc>
        <w:tc>
          <w:tcPr>
            <w:tcW w:w="1181" w:type="dxa"/>
            <w:noWrap/>
            <w:vAlign w:val="bottom"/>
            <w:hideMark/>
          </w:tcPr>
          <w:p w14:paraId="16BADE33" w14:textId="1E1093B6"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19EAF936" w14:textId="6CD5F121"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6667464F" w14:textId="4DD16A8D"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23013FA9" w14:textId="4CDEBA68" w:rsidR="007E710D" w:rsidRPr="00575705" w:rsidRDefault="007E710D" w:rsidP="007E710D">
            <w:pPr>
              <w:rPr>
                <w:sz w:val="18"/>
                <w:szCs w:val="18"/>
                <w:lang w:eastAsia="lt-LT"/>
              </w:rPr>
            </w:pPr>
            <w:r w:rsidRPr="00575705">
              <w:rPr>
                <w:sz w:val="18"/>
                <w:szCs w:val="18"/>
              </w:rPr>
              <w:t> </w:t>
            </w:r>
          </w:p>
        </w:tc>
        <w:tc>
          <w:tcPr>
            <w:tcW w:w="1181" w:type="dxa"/>
            <w:noWrap/>
            <w:vAlign w:val="center"/>
            <w:hideMark/>
          </w:tcPr>
          <w:p w14:paraId="01F3ECA6" w14:textId="3CCEC650" w:rsidR="007E710D" w:rsidRPr="00575705" w:rsidRDefault="007E710D" w:rsidP="007E710D">
            <w:pPr>
              <w:rPr>
                <w:sz w:val="18"/>
                <w:szCs w:val="18"/>
                <w:lang w:eastAsia="lt-LT"/>
              </w:rPr>
            </w:pPr>
            <w:r w:rsidRPr="00575705">
              <w:rPr>
                <w:i/>
                <w:iCs/>
                <w:sz w:val="18"/>
                <w:szCs w:val="18"/>
              </w:rPr>
              <w:t> </w:t>
            </w:r>
          </w:p>
        </w:tc>
        <w:tc>
          <w:tcPr>
            <w:tcW w:w="1182" w:type="dxa"/>
            <w:noWrap/>
            <w:vAlign w:val="bottom"/>
            <w:hideMark/>
          </w:tcPr>
          <w:p w14:paraId="05CA3CE7" w14:textId="44B7159F" w:rsidR="007E710D" w:rsidRPr="00575705" w:rsidRDefault="007E710D" w:rsidP="007E710D">
            <w:pPr>
              <w:rPr>
                <w:sz w:val="18"/>
                <w:szCs w:val="18"/>
                <w:lang w:eastAsia="lt-LT"/>
              </w:rPr>
            </w:pPr>
            <w:r w:rsidRPr="00575705">
              <w:rPr>
                <w:sz w:val="18"/>
                <w:szCs w:val="18"/>
              </w:rPr>
              <w:t> </w:t>
            </w:r>
          </w:p>
        </w:tc>
        <w:tc>
          <w:tcPr>
            <w:tcW w:w="2410" w:type="dxa"/>
            <w:noWrap/>
            <w:vAlign w:val="center"/>
            <w:hideMark/>
          </w:tcPr>
          <w:p w14:paraId="3A8F1DEC"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5C062040" w14:textId="77777777" w:rsidTr="004C27C0">
        <w:trPr>
          <w:trHeight w:val="53"/>
        </w:trPr>
        <w:tc>
          <w:tcPr>
            <w:tcW w:w="1843" w:type="dxa"/>
            <w:hideMark/>
          </w:tcPr>
          <w:p w14:paraId="67A033B1"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07EC033E" w14:textId="77777777" w:rsidR="007E710D" w:rsidRPr="00575705" w:rsidRDefault="007E710D" w:rsidP="007E710D">
            <w:pPr>
              <w:rPr>
                <w:sz w:val="18"/>
                <w:szCs w:val="18"/>
                <w:lang w:eastAsia="lt-LT"/>
              </w:rPr>
            </w:pPr>
            <w:r w:rsidRPr="00575705">
              <w:rPr>
                <w:sz w:val="18"/>
                <w:szCs w:val="18"/>
                <w:lang w:eastAsia="lt-LT"/>
              </w:rPr>
              <w:t>1.3. ES ir kitos tarptautinės finansinės paramos lėšos</w:t>
            </w:r>
          </w:p>
        </w:tc>
        <w:tc>
          <w:tcPr>
            <w:tcW w:w="1181" w:type="dxa"/>
            <w:vAlign w:val="center"/>
            <w:hideMark/>
          </w:tcPr>
          <w:p w14:paraId="04451142" w14:textId="349E6203" w:rsidR="007E710D" w:rsidRPr="00575705" w:rsidRDefault="007E710D" w:rsidP="007E710D">
            <w:pPr>
              <w:jc w:val="center"/>
              <w:rPr>
                <w:sz w:val="18"/>
                <w:szCs w:val="18"/>
                <w:lang w:eastAsia="lt-LT"/>
              </w:rPr>
            </w:pPr>
            <w:r w:rsidRPr="00575705">
              <w:rPr>
                <w:sz w:val="18"/>
                <w:szCs w:val="18"/>
              </w:rPr>
              <w:t>1 029</w:t>
            </w:r>
          </w:p>
        </w:tc>
        <w:tc>
          <w:tcPr>
            <w:tcW w:w="1181" w:type="dxa"/>
            <w:noWrap/>
            <w:vAlign w:val="center"/>
            <w:hideMark/>
          </w:tcPr>
          <w:p w14:paraId="68B3B923" w14:textId="43641CC1"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51D25B57" w14:textId="6582910C" w:rsidR="007E710D" w:rsidRPr="00575705" w:rsidRDefault="007E710D" w:rsidP="007E710D">
            <w:pPr>
              <w:jc w:val="center"/>
              <w:rPr>
                <w:sz w:val="18"/>
                <w:szCs w:val="18"/>
                <w:lang w:eastAsia="lt-LT"/>
              </w:rPr>
            </w:pPr>
            <w:r w:rsidRPr="00575705">
              <w:rPr>
                <w:sz w:val="18"/>
                <w:szCs w:val="18"/>
              </w:rPr>
              <w:t>1 029</w:t>
            </w:r>
          </w:p>
        </w:tc>
        <w:tc>
          <w:tcPr>
            <w:tcW w:w="1181" w:type="dxa"/>
            <w:noWrap/>
            <w:vAlign w:val="center"/>
            <w:hideMark/>
          </w:tcPr>
          <w:p w14:paraId="0E06FA77" w14:textId="6880E4D0"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3CC36340" w14:textId="553F4C00" w:rsidR="007E710D" w:rsidRPr="00575705" w:rsidRDefault="007E710D" w:rsidP="007E710D">
            <w:pPr>
              <w:jc w:val="center"/>
              <w:rPr>
                <w:sz w:val="18"/>
                <w:szCs w:val="18"/>
                <w:lang w:eastAsia="lt-LT"/>
              </w:rPr>
            </w:pPr>
            <w:r w:rsidRPr="00575705">
              <w:rPr>
                <w:sz w:val="18"/>
                <w:szCs w:val="18"/>
              </w:rPr>
              <w:t>1 029</w:t>
            </w:r>
          </w:p>
        </w:tc>
        <w:tc>
          <w:tcPr>
            <w:tcW w:w="1182" w:type="dxa"/>
            <w:noWrap/>
            <w:vAlign w:val="center"/>
            <w:hideMark/>
          </w:tcPr>
          <w:p w14:paraId="2EC354AF" w14:textId="385D626E" w:rsidR="007E710D" w:rsidRPr="00575705" w:rsidRDefault="007E710D" w:rsidP="007E710D">
            <w:pPr>
              <w:jc w:val="center"/>
              <w:rPr>
                <w:sz w:val="18"/>
                <w:szCs w:val="18"/>
                <w:lang w:eastAsia="lt-LT"/>
              </w:rPr>
            </w:pPr>
            <w:r w:rsidRPr="00575705">
              <w:rPr>
                <w:sz w:val="18"/>
                <w:szCs w:val="18"/>
              </w:rPr>
              <w:t>944</w:t>
            </w:r>
          </w:p>
        </w:tc>
        <w:tc>
          <w:tcPr>
            <w:tcW w:w="2410" w:type="dxa"/>
            <w:noWrap/>
            <w:vAlign w:val="center"/>
            <w:hideMark/>
          </w:tcPr>
          <w:p w14:paraId="16948D87" w14:textId="77777777" w:rsidR="007E710D" w:rsidRPr="00575705" w:rsidRDefault="007E710D" w:rsidP="007E710D">
            <w:pPr>
              <w:rPr>
                <w:sz w:val="18"/>
                <w:szCs w:val="18"/>
                <w:lang w:eastAsia="lt-LT"/>
              </w:rPr>
            </w:pPr>
            <w:r w:rsidRPr="00575705">
              <w:rPr>
                <w:sz w:val="18"/>
                <w:szCs w:val="18"/>
                <w:lang w:eastAsia="lt-LT"/>
              </w:rPr>
              <w:t> </w:t>
            </w:r>
          </w:p>
        </w:tc>
      </w:tr>
      <w:tr w:rsidR="00603E1F" w:rsidRPr="00575705" w14:paraId="53F172BE" w14:textId="77777777" w:rsidTr="004C27C0">
        <w:trPr>
          <w:trHeight w:val="89"/>
        </w:trPr>
        <w:tc>
          <w:tcPr>
            <w:tcW w:w="1843" w:type="dxa"/>
            <w:hideMark/>
          </w:tcPr>
          <w:p w14:paraId="72101788"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6E63A5E7" w14:textId="77777777" w:rsidR="00603E1F" w:rsidRPr="00575705" w:rsidRDefault="00603E1F" w:rsidP="00603E1F">
            <w:pPr>
              <w:rPr>
                <w:sz w:val="18"/>
                <w:szCs w:val="18"/>
                <w:lang w:eastAsia="lt-LT"/>
              </w:rPr>
            </w:pPr>
            <w:r w:rsidRPr="00575705">
              <w:rPr>
                <w:sz w:val="18"/>
                <w:szCs w:val="18"/>
                <w:lang w:eastAsia="lt-LT"/>
              </w:rPr>
              <w:t>1.4. tikslinės paskirties lėšos ir pajamų įmokos</w:t>
            </w:r>
          </w:p>
        </w:tc>
        <w:tc>
          <w:tcPr>
            <w:tcW w:w="1181" w:type="dxa"/>
            <w:vAlign w:val="center"/>
            <w:hideMark/>
          </w:tcPr>
          <w:p w14:paraId="7FE08587" w14:textId="7056B213"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636F7A8F" w14:textId="4A205B9D"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46BDBD28" w14:textId="56FFAFC8"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780E6F02" w14:textId="7AE7129F"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5CC5AADE" w14:textId="740904FF" w:rsidR="00603E1F" w:rsidRPr="00575705" w:rsidRDefault="00603E1F" w:rsidP="00603E1F">
            <w:pPr>
              <w:jc w:val="center"/>
              <w:rPr>
                <w:sz w:val="18"/>
                <w:szCs w:val="18"/>
                <w:lang w:eastAsia="lt-LT"/>
              </w:rPr>
            </w:pPr>
            <w:r w:rsidRPr="00575705">
              <w:rPr>
                <w:sz w:val="18"/>
                <w:szCs w:val="18"/>
              </w:rPr>
              <w:t> </w:t>
            </w:r>
          </w:p>
        </w:tc>
        <w:tc>
          <w:tcPr>
            <w:tcW w:w="1182" w:type="dxa"/>
            <w:vAlign w:val="center"/>
            <w:hideMark/>
          </w:tcPr>
          <w:p w14:paraId="2638EC54" w14:textId="52C30F3B" w:rsidR="00603E1F" w:rsidRPr="00575705" w:rsidRDefault="00603E1F" w:rsidP="00603E1F">
            <w:pPr>
              <w:jc w:val="center"/>
              <w:rPr>
                <w:sz w:val="18"/>
                <w:szCs w:val="18"/>
                <w:lang w:eastAsia="lt-LT"/>
              </w:rPr>
            </w:pPr>
            <w:r w:rsidRPr="00575705">
              <w:rPr>
                <w:sz w:val="18"/>
                <w:szCs w:val="18"/>
              </w:rPr>
              <w:t> </w:t>
            </w:r>
          </w:p>
        </w:tc>
        <w:tc>
          <w:tcPr>
            <w:tcW w:w="2410" w:type="dxa"/>
            <w:noWrap/>
            <w:vAlign w:val="center"/>
            <w:hideMark/>
          </w:tcPr>
          <w:p w14:paraId="70CF18A5"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25A7F8F6" w14:textId="77777777" w:rsidTr="004C27C0">
        <w:trPr>
          <w:trHeight w:val="149"/>
        </w:trPr>
        <w:tc>
          <w:tcPr>
            <w:tcW w:w="1843" w:type="dxa"/>
            <w:shd w:val="clear" w:color="auto" w:fill="CCFFFF"/>
            <w:hideMark/>
          </w:tcPr>
          <w:p w14:paraId="70CBC627" w14:textId="77777777" w:rsidR="00603E1F" w:rsidRPr="00575705" w:rsidRDefault="00603E1F" w:rsidP="00603E1F">
            <w:pPr>
              <w:jc w:val="center"/>
              <w:rPr>
                <w:color w:val="FF0000"/>
                <w:sz w:val="18"/>
                <w:szCs w:val="18"/>
                <w:lang w:eastAsia="lt-LT"/>
              </w:rPr>
            </w:pPr>
            <w:r w:rsidRPr="00575705">
              <w:rPr>
                <w:color w:val="FF0000"/>
                <w:sz w:val="18"/>
                <w:szCs w:val="18"/>
                <w:lang w:eastAsia="lt-LT"/>
              </w:rPr>
              <w:t> </w:t>
            </w:r>
          </w:p>
        </w:tc>
        <w:tc>
          <w:tcPr>
            <w:tcW w:w="4820" w:type="dxa"/>
            <w:shd w:val="clear" w:color="auto" w:fill="CCFFFF"/>
            <w:hideMark/>
          </w:tcPr>
          <w:p w14:paraId="547DABEB" w14:textId="77777777" w:rsidR="00603E1F" w:rsidRPr="00575705" w:rsidRDefault="00603E1F" w:rsidP="00603E1F">
            <w:pPr>
              <w:rPr>
                <w:b/>
                <w:bCs/>
                <w:sz w:val="18"/>
                <w:szCs w:val="18"/>
                <w:lang w:eastAsia="lt-LT"/>
              </w:rPr>
            </w:pPr>
            <w:r w:rsidRPr="00575705">
              <w:rPr>
                <w:b/>
                <w:bCs/>
                <w:sz w:val="18"/>
                <w:szCs w:val="18"/>
                <w:lang w:eastAsia="lt-LT"/>
              </w:rPr>
              <w:t>2. Kiti šaltiniai (Europos Sąjungos finansinė parama projektams įgyvendinti ir kitos teisėtai gautos lėšos)</w:t>
            </w:r>
          </w:p>
        </w:tc>
        <w:tc>
          <w:tcPr>
            <w:tcW w:w="1181" w:type="dxa"/>
            <w:shd w:val="clear" w:color="auto" w:fill="CCFFFF"/>
            <w:vAlign w:val="center"/>
            <w:hideMark/>
          </w:tcPr>
          <w:p w14:paraId="743949FC" w14:textId="5C5DD639"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54D82CCD" w14:textId="19835754"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043B8FD0" w14:textId="210DA259"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7C08E225" w14:textId="34002577"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7BD89F7F" w14:textId="0DA5C3D4"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2" w:type="dxa"/>
            <w:shd w:val="clear" w:color="auto" w:fill="CCFFFF"/>
            <w:vAlign w:val="center"/>
            <w:hideMark/>
          </w:tcPr>
          <w:p w14:paraId="406BC74B" w14:textId="2748DC90"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2410" w:type="dxa"/>
            <w:shd w:val="clear" w:color="auto" w:fill="CCFFFF"/>
            <w:noWrap/>
            <w:vAlign w:val="center"/>
            <w:hideMark/>
          </w:tcPr>
          <w:p w14:paraId="01C96157"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2BC8294B" w14:textId="77777777" w:rsidTr="004C27C0">
        <w:trPr>
          <w:trHeight w:val="297"/>
        </w:trPr>
        <w:tc>
          <w:tcPr>
            <w:tcW w:w="1843" w:type="dxa"/>
            <w:shd w:val="clear" w:color="auto" w:fill="E4DFEC"/>
            <w:hideMark/>
          </w:tcPr>
          <w:p w14:paraId="3806AB3E"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E4DFEC"/>
            <w:hideMark/>
          </w:tcPr>
          <w:p w14:paraId="72E44B01" w14:textId="77777777" w:rsidR="00603E1F" w:rsidRPr="00575705" w:rsidRDefault="00603E1F" w:rsidP="00603E1F">
            <w:pPr>
              <w:rPr>
                <w:b/>
                <w:bCs/>
                <w:sz w:val="18"/>
                <w:szCs w:val="18"/>
                <w:lang w:eastAsia="lt-LT"/>
              </w:rPr>
            </w:pPr>
            <w:r w:rsidRPr="00575705">
              <w:rPr>
                <w:b/>
                <w:bCs/>
                <w:sz w:val="18"/>
                <w:szCs w:val="18"/>
                <w:lang w:eastAsia="lt-LT"/>
              </w:rPr>
              <w:t>Iš viso programos pažangos ir regioninėms pažangos priemonėms finansuoti</w:t>
            </w:r>
          </w:p>
        </w:tc>
        <w:tc>
          <w:tcPr>
            <w:tcW w:w="1181" w:type="dxa"/>
            <w:shd w:val="clear" w:color="auto" w:fill="E4DFEC"/>
            <w:vAlign w:val="center"/>
            <w:hideMark/>
          </w:tcPr>
          <w:p w14:paraId="3B1E4B44" w14:textId="55D7A663"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43A4ABE" w14:textId="07F963A8"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B52291A" w14:textId="541412E4"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39FF8843" w14:textId="398E5FE8"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B1B4690" w14:textId="377EB94F" w:rsidR="00603E1F" w:rsidRPr="00575705" w:rsidRDefault="00603E1F" w:rsidP="00603E1F">
            <w:pPr>
              <w:jc w:val="center"/>
              <w:rPr>
                <w:b/>
                <w:bCs/>
                <w:sz w:val="18"/>
                <w:szCs w:val="18"/>
                <w:lang w:eastAsia="lt-LT"/>
              </w:rPr>
            </w:pPr>
            <w:r w:rsidRPr="00575705">
              <w:rPr>
                <w:b/>
                <w:bCs/>
                <w:sz w:val="18"/>
                <w:szCs w:val="18"/>
              </w:rPr>
              <w:t> </w:t>
            </w:r>
          </w:p>
        </w:tc>
        <w:tc>
          <w:tcPr>
            <w:tcW w:w="1182" w:type="dxa"/>
            <w:shd w:val="clear" w:color="auto" w:fill="E4DFEC"/>
            <w:vAlign w:val="center"/>
            <w:hideMark/>
          </w:tcPr>
          <w:p w14:paraId="006EBC16" w14:textId="457E8E9B" w:rsidR="00603E1F" w:rsidRPr="00575705" w:rsidRDefault="00603E1F" w:rsidP="00603E1F">
            <w:pPr>
              <w:jc w:val="center"/>
              <w:rPr>
                <w:b/>
                <w:bCs/>
                <w:sz w:val="18"/>
                <w:szCs w:val="18"/>
                <w:lang w:eastAsia="lt-LT"/>
              </w:rPr>
            </w:pPr>
            <w:r w:rsidRPr="00575705">
              <w:rPr>
                <w:b/>
                <w:bCs/>
                <w:sz w:val="18"/>
                <w:szCs w:val="18"/>
              </w:rPr>
              <w:t> </w:t>
            </w:r>
          </w:p>
        </w:tc>
        <w:tc>
          <w:tcPr>
            <w:tcW w:w="2410" w:type="dxa"/>
            <w:shd w:val="clear" w:color="auto" w:fill="E4DFEC"/>
            <w:noWrap/>
            <w:vAlign w:val="center"/>
            <w:hideMark/>
          </w:tcPr>
          <w:p w14:paraId="33324D31" w14:textId="77777777" w:rsidR="00603E1F" w:rsidRPr="00575705" w:rsidRDefault="00603E1F" w:rsidP="00603E1F">
            <w:pPr>
              <w:rPr>
                <w:b/>
                <w:bCs/>
                <w:sz w:val="18"/>
                <w:szCs w:val="18"/>
                <w:lang w:eastAsia="lt-LT"/>
              </w:rPr>
            </w:pPr>
            <w:r w:rsidRPr="00575705">
              <w:rPr>
                <w:b/>
                <w:bCs/>
                <w:sz w:val="18"/>
                <w:szCs w:val="18"/>
                <w:lang w:eastAsia="lt-LT"/>
              </w:rPr>
              <w:t> </w:t>
            </w:r>
          </w:p>
        </w:tc>
      </w:tr>
      <w:tr w:rsidR="00603E1F" w:rsidRPr="00575705" w14:paraId="43CD236E" w14:textId="77777777" w:rsidTr="004C27C0">
        <w:trPr>
          <w:trHeight w:val="303"/>
        </w:trPr>
        <w:tc>
          <w:tcPr>
            <w:tcW w:w="1843" w:type="dxa"/>
            <w:hideMark/>
          </w:tcPr>
          <w:p w14:paraId="38E4F515"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429AE5C2" w14:textId="77777777" w:rsidR="00603E1F" w:rsidRPr="00575705" w:rsidRDefault="00603E1F" w:rsidP="00603E1F">
            <w:pPr>
              <w:rPr>
                <w:sz w:val="18"/>
                <w:szCs w:val="18"/>
                <w:lang w:eastAsia="lt-LT"/>
              </w:rPr>
            </w:pPr>
            <w:r w:rsidRPr="00575705">
              <w:rPr>
                <w:sz w:val="18"/>
                <w:szCs w:val="18"/>
                <w:lang w:eastAsia="lt-LT"/>
              </w:rPr>
              <w:t>Iš jų Lietuvos Respublikos valstybės biudžeto lėšomis finansuojamoms pažangos priemonėms</w:t>
            </w:r>
          </w:p>
        </w:tc>
        <w:tc>
          <w:tcPr>
            <w:tcW w:w="1181" w:type="dxa"/>
            <w:noWrap/>
            <w:vAlign w:val="bottom"/>
            <w:hideMark/>
          </w:tcPr>
          <w:p w14:paraId="4B6D0B68" w14:textId="4447DABE"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15B7D02" w14:textId="6A233F2B"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1DD7829B" w14:textId="3046136C"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6FBA35B8" w14:textId="0F99ED25"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55ABC3A3" w14:textId="5CCA44B0"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397D1E5B" w14:textId="38E8FA2D"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1002503E"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6B657897" w14:textId="77777777" w:rsidTr="004C27C0">
        <w:trPr>
          <w:trHeight w:val="53"/>
        </w:trPr>
        <w:tc>
          <w:tcPr>
            <w:tcW w:w="1843" w:type="dxa"/>
            <w:hideMark/>
          </w:tcPr>
          <w:p w14:paraId="2FD502B0"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19D4D79B" w14:textId="77777777" w:rsidR="00603E1F" w:rsidRPr="00575705" w:rsidRDefault="00603E1F" w:rsidP="00603E1F">
            <w:pPr>
              <w:rPr>
                <w:sz w:val="18"/>
                <w:szCs w:val="18"/>
                <w:lang w:eastAsia="lt-LT"/>
              </w:rPr>
            </w:pPr>
            <w:r w:rsidRPr="00575705">
              <w:rPr>
                <w:sz w:val="18"/>
                <w:szCs w:val="18"/>
                <w:lang w:eastAsia="lt-LT"/>
              </w:rPr>
              <w:t>Iš jų iš kitų šaltinių finansuojamoms pažangos priemonėms</w:t>
            </w:r>
          </w:p>
        </w:tc>
        <w:tc>
          <w:tcPr>
            <w:tcW w:w="1181" w:type="dxa"/>
            <w:noWrap/>
            <w:vAlign w:val="bottom"/>
            <w:hideMark/>
          </w:tcPr>
          <w:p w14:paraId="15601B98" w14:textId="0FC79F09"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230F583C" w14:textId="69D18811"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1EB8AA40" w14:textId="798CABEA"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2D68126C" w14:textId="7924C301"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0C97836B" w14:textId="1FFFE542"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2B994C9B" w14:textId="34E0EE7E"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331C9AA5"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47FD702A" w14:textId="77777777" w:rsidTr="004C27C0">
        <w:trPr>
          <w:trHeight w:val="85"/>
        </w:trPr>
        <w:tc>
          <w:tcPr>
            <w:tcW w:w="1843" w:type="dxa"/>
            <w:shd w:val="clear" w:color="auto" w:fill="E4DFEC"/>
            <w:hideMark/>
          </w:tcPr>
          <w:p w14:paraId="2ED03217"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E4DFEC"/>
            <w:hideMark/>
          </w:tcPr>
          <w:p w14:paraId="041E724D" w14:textId="77777777" w:rsidR="00603E1F" w:rsidRPr="00575705" w:rsidRDefault="00603E1F" w:rsidP="00603E1F">
            <w:pPr>
              <w:rPr>
                <w:b/>
                <w:bCs/>
                <w:sz w:val="18"/>
                <w:szCs w:val="18"/>
                <w:lang w:eastAsia="lt-LT"/>
              </w:rPr>
            </w:pPr>
            <w:r w:rsidRPr="00575705">
              <w:rPr>
                <w:b/>
                <w:bCs/>
                <w:sz w:val="18"/>
                <w:szCs w:val="18"/>
                <w:lang w:eastAsia="lt-LT"/>
              </w:rPr>
              <w:t>Iš viso programos tęstinės veiklos ir pervedimų priemonėms finansuoti</w:t>
            </w:r>
          </w:p>
        </w:tc>
        <w:tc>
          <w:tcPr>
            <w:tcW w:w="1181" w:type="dxa"/>
            <w:shd w:val="clear" w:color="auto" w:fill="E4DFEC"/>
            <w:vAlign w:val="center"/>
            <w:hideMark/>
          </w:tcPr>
          <w:p w14:paraId="1F13B490" w14:textId="6D4282BC" w:rsidR="00603E1F" w:rsidRPr="00575705" w:rsidRDefault="00603E1F" w:rsidP="00603E1F">
            <w:pPr>
              <w:jc w:val="center"/>
              <w:rPr>
                <w:b/>
                <w:bCs/>
                <w:sz w:val="18"/>
                <w:szCs w:val="18"/>
                <w:lang w:eastAsia="lt-LT"/>
              </w:rPr>
            </w:pPr>
            <w:r w:rsidRPr="00575705">
              <w:rPr>
                <w:b/>
                <w:bCs/>
                <w:sz w:val="18"/>
                <w:szCs w:val="18"/>
              </w:rPr>
              <w:t>9 1</w:t>
            </w:r>
            <w:r w:rsidR="008901E1">
              <w:rPr>
                <w:b/>
                <w:bCs/>
                <w:sz w:val="18"/>
                <w:szCs w:val="18"/>
              </w:rPr>
              <w:t>32</w:t>
            </w:r>
          </w:p>
        </w:tc>
        <w:tc>
          <w:tcPr>
            <w:tcW w:w="1181" w:type="dxa"/>
            <w:shd w:val="clear" w:color="auto" w:fill="E4DFEC"/>
            <w:vAlign w:val="center"/>
            <w:hideMark/>
          </w:tcPr>
          <w:p w14:paraId="5202C1D1" w14:textId="70D2CE3F" w:rsidR="00603E1F" w:rsidRPr="00575705" w:rsidRDefault="00603E1F" w:rsidP="00603E1F">
            <w:pPr>
              <w:jc w:val="center"/>
              <w:rPr>
                <w:b/>
                <w:bCs/>
                <w:sz w:val="18"/>
                <w:szCs w:val="18"/>
                <w:lang w:eastAsia="lt-LT"/>
              </w:rPr>
            </w:pPr>
            <w:r w:rsidRPr="00575705">
              <w:rPr>
                <w:b/>
                <w:bCs/>
                <w:sz w:val="18"/>
                <w:szCs w:val="18"/>
              </w:rPr>
              <w:t>7 5</w:t>
            </w:r>
            <w:r w:rsidR="008901E1">
              <w:rPr>
                <w:b/>
                <w:bCs/>
                <w:sz w:val="18"/>
                <w:szCs w:val="18"/>
              </w:rPr>
              <w:t>7</w:t>
            </w:r>
            <w:r w:rsidRPr="00575705">
              <w:rPr>
                <w:b/>
                <w:bCs/>
                <w:sz w:val="18"/>
                <w:szCs w:val="18"/>
              </w:rPr>
              <w:t>4</w:t>
            </w:r>
          </w:p>
        </w:tc>
        <w:tc>
          <w:tcPr>
            <w:tcW w:w="1181" w:type="dxa"/>
            <w:shd w:val="clear" w:color="auto" w:fill="E4DFEC"/>
            <w:vAlign w:val="center"/>
            <w:hideMark/>
          </w:tcPr>
          <w:p w14:paraId="4ED25008" w14:textId="32FCFE01"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E4DFEC"/>
            <w:vAlign w:val="center"/>
            <w:hideMark/>
          </w:tcPr>
          <w:p w14:paraId="75552C54" w14:textId="2AD25A49"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E4DFEC"/>
            <w:vAlign w:val="center"/>
            <w:hideMark/>
          </w:tcPr>
          <w:p w14:paraId="5F928228" w14:textId="0A309FCC" w:rsidR="00603E1F" w:rsidRPr="00575705" w:rsidRDefault="00603E1F" w:rsidP="00603E1F">
            <w:pPr>
              <w:jc w:val="center"/>
              <w:rPr>
                <w:b/>
                <w:bCs/>
                <w:sz w:val="18"/>
                <w:szCs w:val="18"/>
                <w:lang w:eastAsia="lt-LT"/>
              </w:rPr>
            </w:pPr>
            <w:r w:rsidRPr="00575705">
              <w:rPr>
                <w:b/>
                <w:bCs/>
                <w:sz w:val="18"/>
                <w:szCs w:val="18"/>
              </w:rPr>
              <w:t>7 716</w:t>
            </w:r>
          </w:p>
        </w:tc>
        <w:tc>
          <w:tcPr>
            <w:tcW w:w="1182" w:type="dxa"/>
            <w:shd w:val="clear" w:color="auto" w:fill="E4DFEC"/>
            <w:vAlign w:val="center"/>
            <w:hideMark/>
          </w:tcPr>
          <w:p w14:paraId="12982B40" w14:textId="6F91B2AB"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E4DFEC"/>
            <w:noWrap/>
            <w:vAlign w:val="center"/>
            <w:hideMark/>
          </w:tcPr>
          <w:p w14:paraId="72BFED3F" w14:textId="77777777" w:rsidR="00603E1F" w:rsidRPr="00575705" w:rsidRDefault="00603E1F" w:rsidP="00603E1F">
            <w:pPr>
              <w:rPr>
                <w:b/>
                <w:bCs/>
                <w:sz w:val="18"/>
                <w:szCs w:val="18"/>
                <w:lang w:eastAsia="lt-LT"/>
              </w:rPr>
            </w:pPr>
            <w:r w:rsidRPr="00575705">
              <w:rPr>
                <w:b/>
                <w:bCs/>
                <w:sz w:val="18"/>
                <w:szCs w:val="18"/>
                <w:lang w:eastAsia="lt-LT"/>
              </w:rPr>
              <w:t> </w:t>
            </w:r>
          </w:p>
        </w:tc>
      </w:tr>
      <w:tr w:rsidR="00603E1F" w:rsidRPr="00575705" w14:paraId="2D28B284" w14:textId="77777777" w:rsidTr="004C27C0">
        <w:trPr>
          <w:trHeight w:val="304"/>
        </w:trPr>
        <w:tc>
          <w:tcPr>
            <w:tcW w:w="1843" w:type="dxa"/>
            <w:hideMark/>
          </w:tcPr>
          <w:p w14:paraId="60C4D2D9"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79D9B5A1" w14:textId="77777777" w:rsidR="00603E1F" w:rsidRPr="00575705" w:rsidRDefault="00603E1F" w:rsidP="00603E1F">
            <w:pPr>
              <w:rPr>
                <w:sz w:val="18"/>
                <w:szCs w:val="18"/>
                <w:lang w:eastAsia="lt-LT"/>
              </w:rPr>
            </w:pPr>
            <w:r w:rsidRPr="00575705">
              <w:rPr>
                <w:sz w:val="18"/>
                <w:szCs w:val="18"/>
                <w:lang w:eastAsia="lt-LT"/>
              </w:rPr>
              <w:t>Iš jų Lietuvos Respublikos valstybės biudžeto lėšomis finansuojamoms tęstinės veiklos ir pervedimų priemonėms</w:t>
            </w:r>
          </w:p>
        </w:tc>
        <w:tc>
          <w:tcPr>
            <w:tcW w:w="1181" w:type="dxa"/>
            <w:vAlign w:val="center"/>
            <w:hideMark/>
          </w:tcPr>
          <w:p w14:paraId="3019E9C9" w14:textId="3EA382A5" w:rsidR="00603E1F" w:rsidRPr="00575705" w:rsidRDefault="00603E1F" w:rsidP="00603E1F">
            <w:pPr>
              <w:jc w:val="center"/>
              <w:rPr>
                <w:sz w:val="18"/>
                <w:szCs w:val="18"/>
                <w:lang w:eastAsia="lt-LT"/>
              </w:rPr>
            </w:pPr>
            <w:r w:rsidRPr="00575705">
              <w:rPr>
                <w:sz w:val="18"/>
                <w:szCs w:val="18"/>
              </w:rPr>
              <w:t>9 1</w:t>
            </w:r>
            <w:r w:rsidR="008901E1">
              <w:rPr>
                <w:sz w:val="18"/>
                <w:szCs w:val="18"/>
              </w:rPr>
              <w:t>32</w:t>
            </w:r>
          </w:p>
        </w:tc>
        <w:tc>
          <w:tcPr>
            <w:tcW w:w="1181" w:type="dxa"/>
            <w:vAlign w:val="center"/>
            <w:hideMark/>
          </w:tcPr>
          <w:p w14:paraId="6D2A8714" w14:textId="6C50F0E9" w:rsidR="00603E1F" w:rsidRPr="00575705" w:rsidRDefault="00603E1F" w:rsidP="00603E1F">
            <w:pPr>
              <w:jc w:val="center"/>
              <w:rPr>
                <w:sz w:val="18"/>
                <w:szCs w:val="18"/>
                <w:lang w:eastAsia="lt-LT"/>
              </w:rPr>
            </w:pPr>
            <w:r w:rsidRPr="00575705">
              <w:rPr>
                <w:sz w:val="18"/>
                <w:szCs w:val="18"/>
              </w:rPr>
              <w:t>7 5</w:t>
            </w:r>
            <w:r w:rsidR="008901E1">
              <w:rPr>
                <w:sz w:val="18"/>
                <w:szCs w:val="18"/>
              </w:rPr>
              <w:t>74</w:t>
            </w:r>
          </w:p>
        </w:tc>
        <w:tc>
          <w:tcPr>
            <w:tcW w:w="1181" w:type="dxa"/>
            <w:vAlign w:val="center"/>
            <w:hideMark/>
          </w:tcPr>
          <w:p w14:paraId="138CF9E9" w14:textId="668E1ECB" w:rsidR="00603E1F" w:rsidRPr="00575705" w:rsidRDefault="00603E1F" w:rsidP="00603E1F">
            <w:pPr>
              <w:jc w:val="center"/>
              <w:rPr>
                <w:sz w:val="18"/>
                <w:szCs w:val="18"/>
                <w:lang w:eastAsia="lt-LT"/>
              </w:rPr>
            </w:pPr>
            <w:r w:rsidRPr="00575705">
              <w:rPr>
                <w:sz w:val="18"/>
                <w:szCs w:val="18"/>
              </w:rPr>
              <w:t>9 773</w:t>
            </w:r>
          </w:p>
        </w:tc>
        <w:tc>
          <w:tcPr>
            <w:tcW w:w="1181" w:type="dxa"/>
            <w:vAlign w:val="center"/>
            <w:hideMark/>
          </w:tcPr>
          <w:p w14:paraId="225C2C00" w14:textId="3BC0750D" w:rsidR="00603E1F" w:rsidRPr="00575705" w:rsidRDefault="00603E1F" w:rsidP="00603E1F">
            <w:pPr>
              <w:jc w:val="center"/>
              <w:rPr>
                <w:sz w:val="18"/>
                <w:szCs w:val="18"/>
                <w:lang w:eastAsia="lt-LT"/>
              </w:rPr>
            </w:pPr>
            <w:r w:rsidRPr="00575705">
              <w:rPr>
                <w:sz w:val="18"/>
                <w:szCs w:val="18"/>
              </w:rPr>
              <w:t>7 323</w:t>
            </w:r>
          </w:p>
        </w:tc>
        <w:tc>
          <w:tcPr>
            <w:tcW w:w="1181" w:type="dxa"/>
            <w:vAlign w:val="center"/>
            <w:hideMark/>
          </w:tcPr>
          <w:p w14:paraId="4510B2FF" w14:textId="6B19B812" w:rsidR="00603E1F" w:rsidRPr="00575705" w:rsidRDefault="00603E1F" w:rsidP="00603E1F">
            <w:pPr>
              <w:jc w:val="center"/>
              <w:rPr>
                <w:sz w:val="18"/>
                <w:szCs w:val="18"/>
                <w:lang w:eastAsia="lt-LT"/>
              </w:rPr>
            </w:pPr>
            <w:r w:rsidRPr="00575705">
              <w:rPr>
                <w:sz w:val="18"/>
                <w:szCs w:val="18"/>
              </w:rPr>
              <w:t>7 716</w:t>
            </w:r>
          </w:p>
        </w:tc>
        <w:tc>
          <w:tcPr>
            <w:tcW w:w="1182" w:type="dxa"/>
            <w:vAlign w:val="center"/>
            <w:hideMark/>
          </w:tcPr>
          <w:p w14:paraId="2CAFC6EA" w14:textId="1F557827" w:rsidR="00603E1F" w:rsidRPr="00575705" w:rsidRDefault="00603E1F" w:rsidP="00603E1F">
            <w:pPr>
              <w:jc w:val="center"/>
              <w:rPr>
                <w:sz w:val="18"/>
                <w:szCs w:val="18"/>
                <w:lang w:eastAsia="lt-LT"/>
              </w:rPr>
            </w:pPr>
            <w:r w:rsidRPr="00575705">
              <w:rPr>
                <w:sz w:val="18"/>
                <w:szCs w:val="18"/>
              </w:rPr>
              <w:t>6 768</w:t>
            </w:r>
          </w:p>
        </w:tc>
        <w:tc>
          <w:tcPr>
            <w:tcW w:w="2410" w:type="dxa"/>
            <w:noWrap/>
            <w:vAlign w:val="center"/>
            <w:hideMark/>
          </w:tcPr>
          <w:p w14:paraId="6E6ED686"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523A533E" w14:textId="77777777" w:rsidTr="004C27C0">
        <w:trPr>
          <w:trHeight w:val="304"/>
        </w:trPr>
        <w:tc>
          <w:tcPr>
            <w:tcW w:w="1843" w:type="dxa"/>
            <w:hideMark/>
          </w:tcPr>
          <w:p w14:paraId="0D5531B8" w14:textId="77777777" w:rsidR="00603E1F" w:rsidRPr="00575705" w:rsidRDefault="00603E1F" w:rsidP="00603E1F">
            <w:pPr>
              <w:jc w:val="center"/>
              <w:rPr>
                <w:sz w:val="18"/>
                <w:szCs w:val="18"/>
                <w:lang w:eastAsia="lt-LT"/>
              </w:rPr>
            </w:pPr>
            <w:r w:rsidRPr="00575705">
              <w:rPr>
                <w:sz w:val="18"/>
                <w:szCs w:val="18"/>
                <w:lang w:eastAsia="lt-LT"/>
              </w:rPr>
              <w:lastRenderedPageBreak/>
              <w:t> </w:t>
            </w:r>
          </w:p>
        </w:tc>
        <w:tc>
          <w:tcPr>
            <w:tcW w:w="4820" w:type="dxa"/>
            <w:hideMark/>
          </w:tcPr>
          <w:p w14:paraId="1861296D" w14:textId="77777777" w:rsidR="00603E1F" w:rsidRPr="00575705" w:rsidRDefault="00603E1F" w:rsidP="00603E1F">
            <w:pPr>
              <w:rPr>
                <w:sz w:val="18"/>
                <w:szCs w:val="18"/>
                <w:lang w:eastAsia="lt-LT"/>
              </w:rPr>
            </w:pPr>
            <w:r w:rsidRPr="00575705">
              <w:rPr>
                <w:sz w:val="18"/>
                <w:szCs w:val="18"/>
                <w:lang w:eastAsia="lt-LT"/>
              </w:rPr>
              <w:t>Iš jų iš kitų šaltinių finansuojamoms tęstinės veiklos ir pervedimų priemonėms</w:t>
            </w:r>
          </w:p>
        </w:tc>
        <w:tc>
          <w:tcPr>
            <w:tcW w:w="1181" w:type="dxa"/>
            <w:noWrap/>
            <w:vAlign w:val="bottom"/>
            <w:hideMark/>
          </w:tcPr>
          <w:p w14:paraId="627EFC4F" w14:textId="70CC395B"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CA24801" w14:textId="43C8C681"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8B11805" w14:textId="6B807FE9"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7CF3407E" w14:textId="1D967F6A"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1AFE2952" w14:textId="4BC77FE6"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2383F8E5" w14:textId="0A47FD69"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18F03552"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542ABA72" w14:textId="77777777" w:rsidTr="004C27C0">
        <w:trPr>
          <w:trHeight w:val="53"/>
        </w:trPr>
        <w:tc>
          <w:tcPr>
            <w:tcW w:w="1843" w:type="dxa"/>
            <w:shd w:val="clear" w:color="auto" w:fill="CCFFFF"/>
            <w:vAlign w:val="center"/>
            <w:hideMark/>
          </w:tcPr>
          <w:p w14:paraId="2298642A"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CCFFFF"/>
            <w:vAlign w:val="center"/>
            <w:hideMark/>
          </w:tcPr>
          <w:p w14:paraId="4B4775A6" w14:textId="77777777" w:rsidR="00603E1F" w:rsidRPr="00575705" w:rsidRDefault="00603E1F" w:rsidP="00603E1F">
            <w:pPr>
              <w:rPr>
                <w:b/>
                <w:bCs/>
                <w:sz w:val="18"/>
                <w:szCs w:val="18"/>
                <w:lang w:eastAsia="lt-LT"/>
              </w:rPr>
            </w:pPr>
            <w:r w:rsidRPr="00575705">
              <w:rPr>
                <w:b/>
                <w:bCs/>
                <w:sz w:val="18"/>
                <w:szCs w:val="18"/>
                <w:lang w:eastAsia="lt-LT"/>
              </w:rPr>
              <w:t>Iš viso programai finansuoti (1+2)</w:t>
            </w:r>
          </w:p>
        </w:tc>
        <w:tc>
          <w:tcPr>
            <w:tcW w:w="1181" w:type="dxa"/>
            <w:shd w:val="clear" w:color="auto" w:fill="CCFFFF"/>
            <w:vAlign w:val="center"/>
            <w:hideMark/>
          </w:tcPr>
          <w:p w14:paraId="0F794BB5" w14:textId="613AA0C5" w:rsidR="00603E1F" w:rsidRPr="00575705" w:rsidRDefault="00603E1F" w:rsidP="00603E1F">
            <w:pPr>
              <w:jc w:val="center"/>
              <w:rPr>
                <w:b/>
                <w:bCs/>
                <w:sz w:val="18"/>
                <w:szCs w:val="18"/>
                <w:lang w:eastAsia="lt-LT"/>
              </w:rPr>
            </w:pPr>
            <w:r w:rsidRPr="00575705">
              <w:rPr>
                <w:b/>
                <w:bCs/>
                <w:sz w:val="18"/>
                <w:szCs w:val="18"/>
              </w:rPr>
              <w:t>9 1</w:t>
            </w:r>
            <w:r w:rsidR="008901E1">
              <w:rPr>
                <w:b/>
                <w:bCs/>
                <w:sz w:val="18"/>
                <w:szCs w:val="18"/>
              </w:rPr>
              <w:t>32</w:t>
            </w:r>
          </w:p>
        </w:tc>
        <w:tc>
          <w:tcPr>
            <w:tcW w:w="1181" w:type="dxa"/>
            <w:shd w:val="clear" w:color="auto" w:fill="CCFFFF"/>
            <w:vAlign w:val="center"/>
            <w:hideMark/>
          </w:tcPr>
          <w:p w14:paraId="3B5A0F88" w14:textId="572E3B02" w:rsidR="00603E1F" w:rsidRPr="00575705" w:rsidRDefault="00603E1F" w:rsidP="00603E1F">
            <w:pPr>
              <w:jc w:val="center"/>
              <w:rPr>
                <w:b/>
                <w:bCs/>
                <w:sz w:val="18"/>
                <w:szCs w:val="18"/>
                <w:lang w:eastAsia="lt-LT"/>
              </w:rPr>
            </w:pPr>
            <w:r w:rsidRPr="00575705">
              <w:rPr>
                <w:b/>
                <w:bCs/>
                <w:sz w:val="18"/>
                <w:szCs w:val="18"/>
              </w:rPr>
              <w:t>7 5</w:t>
            </w:r>
            <w:r w:rsidR="00340B1F">
              <w:rPr>
                <w:b/>
                <w:bCs/>
                <w:sz w:val="18"/>
                <w:szCs w:val="18"/>
              </w:rPr>
              <w:t>74</w:t>
            </w:r>
          </w:p>
        </w:tc>
        <w:tc>
          <w:tcPr>
            <w:tcW w:w="1181" w:type="dxa"/>
            <w:shd w:val="clear" w:color="auto" w:fill="CCFFFF"/>
            <w:vAlign w:val="center"/>
            <w:hideMark/>
          </w:tcPr>
          <w:p w14:paraId="0912B7C4" w14:textId="41AB8CB1"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CCFFFF"/>
            <w:vAlign w:val="center"/>
            <w:hideMark/>
          </w:tcPr>
          <w:p w14:paraId="2E208823" w14:textId="7887FB73"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CCFFFF"/>
            <w:vAlign w:val="center"/>
            <w:hideMark/>
          </w:tcPr>
          <w:p w14:paraId="31136774" w14:textId="3B2E9185" w:rsidR="00603E1F" w:rsidRPr="00575705" w:rsidRDefault="00603E1F" w:rsidP="00603E1F">
            <w:pPr>
              <w:jc w:val="center"/>
              <w:rPr>
                <w:b/>
                <w:bCs/>
                <w:sz w:val="18"/>
                <w:szCs w:val="18"/>
                <w:lang w:eastAsia="lt-LT"/>
              </w:rPr>
            </w:pPr>
            <w:r w:rsidRPr="00575705">
              <w:rPr>
                <w:b/>
                <w:bCs/>
                <w:color w:val="000000"/>
                <w:sz w:val="18"/>
                <w:szCs w:val="18"/>
              </w:rPr>
              <w:t>7 716</w:t>
            </w:r>
          </w:p>
        </w:tc>
        <w:tc>
          <w:tcPr>
            <w:tcW w:w="1182" w:type="dxa"/>
            <w:shd w:val="clear" w:color="auto" w:fill="CCFFFF"/>
            <w:vAlign w:val="center"/>
            <w:hideMark/>
          </w:tcPr>
          <w:p w14:paraId="5074A495" w14:textId="5CA9E14B"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CCFFFF"/>
            <w:noWrap/>
            <w:vAlign w:val="center"/>
            <w:hideMark/>
          </w:tcPr>
          <w:p w14:paraId="25DAC0FF"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7F8E6311" w14:textId="77777777" w:rsidTr="004C27C0">
        <w:trPr>
          <w:trHeight w:val="53"/>
        </w:trPr>
        <w:tc>
          <w:tcPr>
            <w:tcW w:w="1843" w:type="dxa"/>
            <w:shd w:val="clear" w:color="auto" w:fill="E4DFEC"/>
            <w:vAlign w:val="center"/>
            <w:hideMark/>
          </w:tcPr>
          <w:p w14:paraId="063F9005" w14:textId="77777777" w:rsidR="00603E1F" w:rsidRPr="00575705" w:rsidRDefault="00603E1F" w:rsidP="00603E1F">
            <w:pPr>
              <w:jc w:val="center"/>
              <w:rPr>
                <w:b/>
                <w:bCs/>
                <w:sz w:val="18"/>
                <w:szCs w:val="18"/>
                <w:lang w:eastAsia="lt-LT"/>
              </w:rPr>
            </w:pPr>
            <w:r w:rsidRPr="00575705">
              <w:rPr>
                <w:b/>
                <w:bCs/>
                <w:sz w:val="18"/>
                <w:szCs w:val="18"/>
                <w:lang w:eastAsia="lt-LT"/>
              </w:rPr>
              <w:t> </w:t>
            </w:r>
          </w:p>
        </w:tc>
        <w:tc>
          <w:tcPr>
            <w:tcW w:w="4820" w:type="dxa"/>
            <w:shd w:val="clear" w:color="auto" w:fill="E4DFEC"/>
            <w:vAlign w:val="center"/>
            <w:hideMark/>
          </w:tcPr>
          <w:p w14:paraId="4F84B2CF" w14:textId="77777777" w:rsidR="00603E1F" w:rsidRPr="00575705" w:rsidRDefault="00603E1F" w:rsidP="00603E1F">
            <w:pPr>
              <w:rPr>
                <w:b/>
                <w:bCs/>
                <w:sz w:val="18"/>
                <w:szCs w:val="18"/>
                <w:lang w:eastAsia="lt-LT"/>
              </w:rPr>
            </w:pPr>
            <w:r w:rsidRPr="00575705">
              <w:rPr>
                <w:b/>
                <w:bCs/>
                <w:sz w:val="18"/>
                <w:szCs w:val="18"/>
                <w:lang w:eastAsia="lt-LT"/>
              </w:rPr>
              <w:t>Iš viso programai finansuoti (Pažanga+tęstinė)</w:t>
            </w:r>
          </w:p>
        </w:tc>
        <w:tc>
          <w:tcPr>
            <w:tcW w:w="1181" w:type="dxa"/>
            <w:shd w:val="clear" w:color="auto" w:fill="E4DFEC"/>
            <w:vAlign w:val="center"/>
            <w:hideMark/>
          </w:tcPr>
          <w:p w14:paraId="30CC825F" w14:textId="7C63E93C" w:rsidR="00603E1F" w:rsidRPr="00575705" w:rsidRDefault="00603E1F" w:rsidP="00603E1F">
            <w:pPr>
              <w:jc w:val="center"/>
              <w:rPr>
                <w:b/>
                <w:bCs/>
                <w:sz w:val="18"/>
                <w:szCs w:val="18"/>
                <w:lang w:eastAsia="lt-LT"/>
              </w:rPr>
            </w:pPr>
            <w:r w:rsidRPr="00575705">
              <w:rPr>
                <w:b/>
                <w:bCs/>
                <w:sz w:val="18"/>
                <w:szCs w:val="18"/>
              </w:rPr>
              <w:t>9 1</w:t>
            </w:r>
            <w:r w:rsidR="008901E1">
              <w:rPr>
                <w:b/>
                <w:bCs/>
                <w:sz w:val="18"/>
                <w:szCs w:val="18"/>
              </w:rPr>
              <w:t>32</w:t>
            </w:r>
          </w:p>
        </w:tc>
        <w:tc>
          <w:tcPr>
            <w:tcW w:w="1181" w:type="dxa"/>
            <w:shd w:val="clear" w:color="auto" w:fill="E4DFEC"/>
            <w:vAlign w:val="center"/>
            <w:hideMark/>
          </w:tcPr>
          <w:p w14:paraId="30B241D1" w14:textId="6CBFB051" w:rsidR="00603E1F" w:rsidRPr="00575705" w:rsidRDefault="00603E1F" w:rsidP="00603E1F">
            <w:pPr>
              <w:jc w:val="center"/>
              <w:rPr>
                <w:b/>
                <w:bCs/>
                <w:sz w:val="18"/>
                <w:szCs w:val="18"/>
                <w:lang w:eastAsia="lt-LT"/>
              </w:rPr>
            </w:pPr>
            <w:r w:rsidRPr="00575705">
              <w:rPr>
                <w:b/>
                <w:bCs/>
                <w:sz w:val="18"/>
                <w:szCs w:val="18"/>
              </w:rPr>
              <w:t>7 5</w:t>
            </w:r>
            <w:r w:rsidR="00340B1F">
              <w:rPr>
                <w:b/>
                <w:bCs/>
                <w:sz w:val="18"/>
                <w:szCs w:val="18"/>
              </w:rPr>
              <w:t>74</w:t>
            </w:r>
          </w:p>
        </w:tc>
        <w:tc>
          <w:tcPr>
            <w:tcW w:w="1181" w:type="dxa"/>
            <w:shd w:val="clear" w:color="auto" w:fill="E4DFEC"/>
            <w:vAlign w:val="center"/>
            <w:hideMark/>
          </w:tcPr>
          <w:p w14:paraId="4193B775" w14:textId="2CDA8782"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E4DFEC"/>
            <w:vAlign w:val="center"/>
            <w:hideMark/>
          </w:tcPr>
          <w:p w14:paraId="5AF1D6BF" w14:textId="06B4347C"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E4DFEC"/>
            <w:vAlign w:val="center"/>
            <w:hideMark/>
          </w:tcPr>
          <w:p w14:paraId="0AC85606" w14:textId="32D59073" w:rsidR="00603E1F" w:rsidRPr="00575705" w:rsidRDefault="00603E1F" w:rsidP="00603E1F">
            <w:pPr>
              <w:jc w:val="center"/>
              <w:rPr>
                <w:b/>
                <w:bCs/>
                <w:sz w:val="18"/>
                <w:szCs w:val="18"/>
                <w:lang w:eastAsia="lt-LT"/>
              </w:rPr>
            </w:pPr>
            <w:r w:rsidRPr="00575705">
              <w:rPr>
                <w:b/>
                <w:bCs/>
                <w:sz w:val="18"/>
                <w:szCs w:val="18"/>
              </w:rPr>
              <w:t>7 716</w:t>
            </w:r>
          </w:p>
        </w:tc>
        <w:tc>
          <w:tcPr>
            <w:tcW w:w="1182" w:type="dxa"/>
            <w:shd w:val="clear" w:color="auto" w:fill="E4DFEC"/>
            <w:vAlign w:val="center"/>
            <w:hideMark/>
          </w:tcPr>
          <w:p w14:paraId="4298E897" w14:textId="6F70A41D"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E4DFEC"/>
            <w:noWrap/>
            <w:vAlign w:val="center"/>
            <w:hideMark/>
          </w:tcPr>
          <w:p w14:paraId="7F1FBC79" w14:textId="77777777" w:rsidR="00603E1F" w:rsidRPr="00575705" w:rsidRDefault="00603E1F" w:rsidP="00603E1F">
            <w:pPr>
              <w:rPr>
                <w:sz w:val="18"/>
                <w:szCs w:val="18"/>
                <w:lang w:eastAsia="lt-LT"/>
              </w:rPr>
            </w:pPr>
            <w:r w:rsidRPr="00575705">
              <w:rPr>
                <w:sz w:val="18"/>
                <w:szCs w:val="18"/>
                <w:lang w:eastAsia="lt-LT"/>
              </w:rPr>
              <w:t> </w:t>
            </w:r>
          </w:p>
        </w:tc>
      </w:tr>
    </w:tbl>
    <w:p w14:paraId="1E4C2B73" w14:textId="2AE86FE1" w:rsidR="00CB0B2D" w:rsidRDefault="00CB0B2D"/>
    <w:p w14:paraId="3218E09B" w14:textId="77777777" w:rsidR="00CB0B2D" w:rsidRDefault="00CB0B2D">
      <w:pPr>
        <w:spacing w:after="160" w:line="259" w:lineRule="auto"/>
      </w:pPr>
      <w:r>
        <w:br w:type="page"/>
      </w:r>
    </w:p>
    <w:p w14:paraId="33FD4613" w14:textId="1001773E" w:rsidR="00DF1D37" w:rsidRPr="0035215A" w:rsidRDefault="00DF1D37" w:rsidP="00A77FEA">
      <w:pPr>
        <w:rPr>
          <w:b/>
          <w:bCs/>
          <w:szCs w:val="24"/>
        </w:rPr>
      </w:pPr>
      <w:r w:rsidRPr="005262FD">
        <w:rPr>
          <w:b/>
          <w:szCs w:val="24"/>
          <w:shd w:val="clear" w:color="auto" w:fill="E2EFD9" w:themeFill="accent6" w:themeFillTint="33"/>
        </w:rPr>
        <w:lastRenderedPageBreak/>
        <w:t>4</w:t>
      </w:r>
      <w:r w:rsidR="00F97C6D" w:rsidRPr="005262FD">
        <w:rPr>
          <w:b/>
          <w:szCs w:val="24"/>
          <w:shd w:val="clear" w:color="auto" w:fill="E2EFD9" w:themeFill="accent6" w:themeFillTint="33"/>
        </w:rPr>
        <w:t>-010</w:t>
      </w:r>
      <w:r w:rsidRPr="005262FD">
        <w:rPr>
          <w:b/>
          <w:szCs w:val="24"/>
          <w:shd w:val="clear" w:color="auto" w:fill="E2EFD9" w:themeFill="accent6" w:themeFillTint="33"/>
        </w:rPr>
        <w:t xml:space="preserve"> lentelė. </w:t>
      </w:r>
      <w:r w:rsidR="00C0426A" w:rsidRPr="005262FD">
        <w:rPr>
          <w:b/>
          <w:szCs w:val="24"/>
          <w:shd w:val="clear" w:color="auto" w:fill="E2EFD9" w:themeFill="accent6" w:themeFillTint="33"/>
        </w:rPr>
        <w:t>Valdymo</w:t>
      </w:r>
      <w:r w:rsidR="00C0426A" w:rsidRPr="005262FD">
        <w:rPr>
          <w:szCs w:val="24"/>
          <w:shd w:val="clear" w:color="auto" w:fill="E2EFD9" w:themeFill="accent6" w:themeFillTint="33"/>
        </w:rPr>
        <w:t xml:space="preserve"> </w:t>
      </w:r>
      <w:r w:rsidR="00C0426A" w:rsidRPr="005262FD">
        <w:rPr>
          <w:b/>
          <w:szCs w:val="24"/>
          <w:shd w:val="clear" w:color="auto" w:fill="E2EFD9" w:themeFill="accent6" w:themeFillTint="33"/>
        </w:rPr>
        <w:t>programos</w:t>
      </w:r>
      <w:r w:rsidR="00C0426A" w:rsidRPr="005262FD">
        <w:rPr>
          <w:szCs w:val="24"/>
          <w:shd w:val="clear" w:color="auto" w:fill="E2EFD9" w:themeFill="accent6" w:themeFillTint="33"/>
        </w:rPr>
        <w:t xml:space="preserve"> </w:t>
      </w:r>
      <w:r w:rsidR="00C0426A" w:rsidRPr="005262FD">
        <w:rPr>
          <w:b/>
          <w:bCs/>
          <w:szCs w:val="24"/>
          <w:shd w:val="clear" w:color="auto" w:fill="E2EFD9" w:themeFill="accent6" w:themeFillTint="33"/>
        </w:rPr>
        <w:t>01-010</w:t>
      </w:r>
      <w:r w:rsidR="00C0426A" w:rsidRPr="005262FD">
        <w:rPr>
          <w:b/>
          <w:bCs/>
          <w:iCs/>
          <w:szCs w:val="24"/>
          <w:shd w:val="clear" w:color="auto" w:fill="E2EFD9" w:themeFill="accent6" w:themeFillTint="33"/>
        </w:rPr>
        <w:t xml:space="preserve"> </w:t>
      </w:r>
      <w:r w:rsidR="00C0426A" w:rsidRPr="005262FD">
        <w:rPr>
          <w:b/>
          <w:bCs/>
          <w:szCs w:val="24"/>
          <w:shd w:val="clear" w:color="auto" w:fill="E2EFD9" w:themeFill="accent6" w:themeFillTint="33"/>
        </w:rPr>
        <w:t>„</w:t>
      </w:r>
      <w:r w:rsidR="007348CF" w:rsidRPr="005262FD">
        <w:rPr>
          <w:b/>
          <w:bCs/>
          <w:szCs w:val="24"/>
          <w:shd w:val="clear" w:color="auto" w:fill="E2EFD9" w:themeFill="accent6" w:themeFillTint="33"/>
        </w:rPr>
        <w:t>Vidaus reikalų ministerijos valdymo programa</w:t>
      </w:r>
      <w:r w:rsidR="00C0426A" w:rsidRPr="0035215A">
        <w:rPr>
          <w:b/>
          <w:bCs/>
          <w:szCs w:val="24"/>
          <w:shd w:val="clear" w:color="auto" w:fill="E2EFD9" w:themeFill="accent6" w:themeFillTint="33"/>
        </w:rPr>
        <w:t>“</w:t>
      </w:r>
      <w:r w:rsidR="0035215A">
        <w:rPr>
          <w:b/>
          <w:bCs/>
          <w:szCs w:val="24"/>
          <w:shd w:val="clear" w:color="auto" w:fill="E2EFD9" w:themeFill="accent6" w:themeFillTint="33"/>
        </w:rPr>
        <w:t xml:space="preserve"> </w:t>
      </w:r>
      <w:r w:rsidRPr="0035215A">
        <w:rPr>
          <w:b/>
          <w:bCs/>
          <w:szCs w:val="24"/>
          <w:shd w:val="clear" w:color="auto" w:fill="E2EFD9" w:themeFill="accent6" w:themeFillTint="33"/>
        </w:rPr>
        <w:t>uždaviniai, priemonės, stebėsenos rodikliai ir jų reikšmės</w:t>
      </w:r>
    </w:p>
    <w:p w14:paraId="16761F05" w14:textId="31628138" w:rsidR="007F1472" w:rsidRPr="005262FD" w:rsidRDefault="007F147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**VALDYMO</w:t>
      </w:r>
      <w:r w:rsidR="00F3241F" w:rsidRPr="005262FD">
        <w:rPr>
          <w:b w:val="0"/>
          <w:color w:val="FFFFFF" w:themeColor="background1"/>
          <w:sz w:val="24"/>
          <w:szCs w:val="24"/>
        </w:rPr>
        <w:t xml:space="preserve"> p.</w:t>
      </w:r>
      <w:r w:rsidRPr="005262FD">
        <w:rPr>
          <w:b w:val="0"/>
          <w:color w:val="FFFFFF" w:themeColor="background1"/>
          <w:sz w:val="24"/>
          <w:szCs w:val="24"/>
        </w:rPr>
        <w:t xml:space="preserve"> Rodikliai </w:t>
      </w:r>
    </w:p>
    <w:tbl>
      <w:tblPr>
        <w:tblW w:w="150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5987"/>
        <w:gridCol w:w="1276"/>
        <w:gridCol w:w="1276"/>
        <w:gridCol w:w="1276"/>
        <w:gridCol w:w="2847"/>
      </w:tblGrid>
      <w:tr w:rsidR="00CE19C6" w:rsidRPr="005262FD" w14:paraId="33CF5740" w14:textId="77777777" w:rsidTr="16E5AC5C">
        <w:trPr>
          <w:trHeight w:val="230"/>
          <w:tblHeader/>
        </w:trPr>
        <w:tc>
          <w:tcPr>
            <w:tcW w:w="236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C90CDAB" w14:textId="3DC28157" w:rsidR="00CE19C6" w:rsidRPr="005262FD" w:rsidRDefault="393D69A5" w:rsidP="5308A75B">
            <w:pPr>
              <w:jc w:val="center"/>
              <w:rPr>
                <w:b/>
                <w:bCs/>
                <w:sz w:val="20"/>
              </w:rPr>
            </w:pPr>
            <w:r w:rsidRPr="005262FD">
              <w:rPr>
                <w:b/>
                <w:bCs/>
                <w:sz w:val="20"/>
              </w:rPr>
              <w:t>Stebėsenos rodiklio kodas</w:t>
            </w:r>
            <w:r w:rsidR="6250E998" w:rsidRPr="005262FD">
              <w:rPr>
                <w:b/>
                <w:bCs/>
                <w:sz w:val="20"/>
              </w:rPr>
              <w:t xml:space="preserve">        </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A2F0491" w14:textId="77777777" w:rsidR="00CE19C6" w:rsidRPr="005262FD" w:rsidRDefault="00CE19C6" w:rsidP="00060946">
            <w:pPr>
              <w:jc w:val="center"/>
              <w:rPr>
                <w:b/>
                <w:color w:val="000000"/>
                <w:sz w:val="20"/>
              </w:rPr>
            </w:pPr>
            <w:r w:rsidRPr="005262FD">
              <w:rPr>
                <w:b/>
                <w:color w:val="000000"/>
                <w:sz w:val="20"/>
              </w:rPr>
              <w:t>Uždavinių, priemonių, stebėsenos rodiklių pavadinimai ir matavimo vienetai</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CF1AA6" w14:textId="77777777" w:rsidR="00CE19C6" w:rsidRPr="005262FD" w:rsidRDefault="00CE19C6" w:rsidP="00060946">
            <w:pPr>
              <w:jc w:val="center"/>
              <w:rPr>
                <w:b/>
                <w:color w:val="000000"/>
                <w:sz w:val="20"/>
              </w:rPr>
            </w:pPr>
            <w:r w:rsidRPr="005262FD">
              <w:rPr>
                <w:b/>
                <w:color w:val="000000"/>
                <w:sz w:val="20"/>
              </w:rPr>
              <w:t>Stebėsenos rodiklių reikšmės</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3E2254" w14:textId="0877A4B7" w:rsidR="00390232" w:rsidRPr="005262FD" w:rsidRDefault="00390232" w:rsidP="00060946">
            <w:pPr>
              <w:pBdr>
                <w:bottom w:val="single" w:sz="12" w:space="1" w:color="auto"/>
              </w:pBdr>
              <w:jc w:val="center"/>
              <w:rPr>
                <w:b/>
                <w:i/>
                <w:sz w:val="20"/>
              </w:rPr>
            </w:pPr>
            <w:r w:rsidRPr="005262FD">
              <w:rPr>
                <w:b/>
                <w:i/>
                <w:sz w:val="20"/>
              </w:rPr>
              <w:t>Susijęs strateginio planavimo dokumentas (VPNĮP,</w:t>
            </w:r>
            <w:r w:rsidR="00840BBD" w:rsidRPr="005262FD">
              <w:rPr>
                <w:b/>
                <w:i/>
                <w:sz w:val="20"/>
              </w:rPr>
              <w:t xml:space="preserve"> </w:t>
            </w:r>
            <w:r w:rsidRPr="005262FD">
              <w:rPr>
                <w:b/>
                <w:i/>
                <w:sz w:val="20"/>
              </w:rPr>
              <w:t>NPP, PP)</w:t>
            </w:r>
          </w:p>
          <w:p w14:paraId="66B7CA0E" w14:textId="20B719AE" w:rsidR="00CE19C6" w:rsidRPr="005262FD" w:rsidRDefault="00390232" w:rsidP="00F53A45">
            <w:pPr>
              <w:jc w:val="center"/>
              <w:rPr>
                <w:b/>
                <w:sz w:val="20"/>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4063C6" w:rsidRPr="005262FD" w14:paraId="1ADF4869" w14:textId="77777777" w:rsidTr="16E5AC5C">
        <w:trPr>
          <w:trHeight w:val="230"/>
          <w:tblHeader/>
        </w:trPr>
        <w:tc>
          <w:tcPr>
            <w:tcW w:w="2366" w:type="dxa"/>
            <w:vMerge/>
            <w:vAlign w:val="center"/>
            <w:hideMark/>
          </w:tcPr>
          <w:p w14:paraId="3452F5C3" w14:textId="77777777" w:rsidR="004063C6" w:rsidRPr="005262FD" w:rsidRDefault="004063C6" w:rsidP="00060946">
            <w:pPr>
              <w:rPr>
                <w:sz w:val="20"/>
              </w:rPr>
            </w:pPr>
          </w:p>
        </w:tc>
        <w:tc>
          <w:tcPr>
            <w:tcW w:w="5987" w:type="dxa"/>
            <w:vMerge/>
            <w:vAlign w:val="center"/>
            <w:hideMark/>
          </w:tcPr>
          <w:p w14:paraId="6DAB0690" w14:textId="77777777" w:rsidR="004063C6" w:rsidRPr="005262FD" w:rsidRDefault="004063C6" w:rsidP="00060946">
            <w:pPr>
              <w:rPr>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527C284" w14:textId="3F2BF159" w:rsidR="004063C6" w:rsidRPr="005262FD" w:rsidRDefault="004063C6" w:rsidP="00F53A45">
            <w:pPr>
              <w:jc w:val="center"/>
              <w:rPr>
                <w:i/>
                <w:color w:val="000000"/>
                <w:sz w:val="20"/>
              </w:rPr>
            </w:pPr>
            <w:r w:rsidRPr="005262FD">
              <w:rPr>
                <w:i/>
                <w:color w:val="000000"/>
                <w:sz w:val="20"/>
              </w:rPr>
              <w:t>202</w:t>
            </w:r>
            <w:r w:rsidR="005C7CF5">
              <w:rPr>
                <w:i/>
                <w:color w:val="000000"/>
                <w:sz w:val="20"/>
              </w:rPr>
              <w:t>6</w:t>
            </w:r>
            <w:r w:rsidRPr="005262FD">
              <w:rPr>
                <w:i/>
                <w:color w:val="000000"/>
                <w:sz w:val="20"/>
              </w:rPr>
              <w:t xml:space="preserve"> m.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15E13B2" w14:textId="31EFFDF7" w:rsidR="004063C6" w:rsidRPr="005262FD" w:rsidRDefault="004063C6" w:rsidP="00F53A45">
            <w:pPr>
              <w:jc w:val="center"/>
              <w:rPr>
                <w:i/>
                <w:color w:val="000000"/>
                <w:sz w:val="20"/>
              </w:rPr>
            </w:pPr>
            <w:r w:rsidRPr="005262FD">
              <w:rPr>
                <w:i/>
                <w:color w:val="000000"/>
                <w:sz w:val="20"/>
              </w:rPr>
              <w:t>202</w:t>
            </w:r>
            <w:r w:rsidR="005C7CF5">
              <w:rPr>
                <w:i/>
                <w:color w:val="000000"/>
                <w:sz w:val="20"/>
              </w:rPr>
              <w:t>7</w:t>
            </w:r>
            <w:r w:rsidRPr="005262FD">
              <w:rPr>
                <w:i/>
                <w:color w:val="000000"/>
                <w:sz w:val="20"/>
              </w:rPr>
              <w:t xml:space="preserve"> m.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1269A63" w14:textId="081F6DE8" w:rsidR="004063C6" w:rsidRPr="005262FD" w:rsidRDefault="004063C6" w:rsidP="00F53A45">
            <w:pPr>
              <w:jc w:val="center"/>
              <w:rPr>
                <w:i/>
                <w:color w:val="000000"/>
                <w:sz w:val="20"/>
              </w:rPr>
            </w:pPr>
            <w:r w:rsidRPr="005262FD">
              <w:rPr>
                <w:i/>
                <w:color w:val="000000"/>
                <w:sz w:val="20"/>
              </w:rPr>
              <w:t>202</w:t>
            </w:r>
            <w:r w:rsidR="005C7CF5">
              <w:rPr>
                <w:i/>
                <w:color w:val="000000"/>
                <w:sz w:val="20"/>
              </w:rPr>
              <w:t>8</w:t>
            </w:r>
            <w:r w:rsidRPr="005262FD">
              <w:rPr>
                <w:i/>
                <w:color w:val="000000"/>
                <w:sz w:val="20"/>
              </w:rPr>
              <w:t xml:space="preserve"> m. </w:t>
            </w:r>
          </w:p>
        </w:tc>
        <w:tc>
          <w:tcPr>
            <w:tcW w:w="2847" w:type="dxa"/>
            <w:vMerge/>
            <w:vAlign w:val="center"/>
            <w:hideMark/>
          </w:tcPr>
          <w:p w14:paraId="00FD9239" w14:textId="77777777" w:rsidR="004063C6" w:rsidRPr="005262FD" w:rsidRDefault="004063C6" w:rsidP="00060946">
            <w:pPr>
              <w:rPr>
                <w:sz w:val="20"/>
              </w:rPr>
            </w:pPr>
          </w:p>
        </w:tc>
      </w:tr>
      <w:tr w:rsidR="00CE19C6" w:rsidRPr="005262FD" w14:paraId="4CEC34B9" w14:textId="77777777" w:rsidTr="16E5AC5C">
        <w:trPr>
          <w:trHeight w:val="42"/>
        </w:trPr>
        <w:tc>
          <w:tcPr>
            <w:tcW w:w="236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02E9A45D" w14:textId="77777777" w:rsidR="00CE19C6" w:rsidRPr="005262FD" w:rsidRDefault="00CE19C6" w:rsidP="00060946">
            <w:pPr>
              <w:jc w:val="center"/>
              <w:rPr>
                <w:color w:val="000000"/>
                <w:sz w:val="20"/>
              </w:rPr>
            </w:pPr>
            <w:r w:rsidRPr="005262FD">
              <w:rPr>
                <w:b/>
                <w:sz w:val="20"/>
              </w:rPr>
              <w:t>01-010-11</w:t>
            </w:r>
          </w:p>
        </w:tc>
        <w:tc>
          <w:tcPr>
            <w:tcW w:w="981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585335F3" w14:textId="2132A776" w:rsidR="00CE19C6" w:rsidRPr="005262FD" w:rsidRDefault="00F56351" w:rsidP="00060946">
            <w:pPr>
              <w:jc w:val="center"/>
              <w:rPr>
                <w:b/>
                <w:color w:val="000000"/>
                <w:sz w:val="20"/>
              </w:rPr>
            </w:pPr>
            <w:r w:rsidRPr="005262FD">
              <w:rPr>
                <w:b/>
                <w:color w:val="000000"/>
                <w:sz w:val="20"/>
              </w:rPr>
              <w:t xml:space="preserve">PIRMASIS </w:t>
            </w:r>
            <w:r w:rsidR="00735CFC" w:rsidRPr="005262FD">
              <w:rPr>
                <w:b/>
                <w:color w:val="000000"/>
                <w:sz w:val="20"/>
              </w:rPr>
              <w:t>VEIKLOS TIKSLAS</w:t>
            </w:r>
          </w:p>
          <w:p w14:paraId="0B498948" w14:textId="078A62DA" w:rsidR="00735CFC" w:rsidRPr="005262FD" w:rsidRDefault="0FE9628A" w:rsidP="3A993FE7">
            <w:pPr>
              <w:jc w:val="center"/>
              <w:rPr>
                <w:b/>
                <w:bCs/>
                <w:color w:val="000000"/>
                <w:sz w:val="20"/>
              </w:rPr>
            </w:pPr>
            <w:r w:rsidRPr="005262FD">
              <w:rPr>
                <w:b/>
                <w:bCs/>
                <w:color w:val="000000" w:themeColor="text1"/>
                <w:sz w:val="20"/>
              </w:rPr>
              <w:t xml:space="preserve">„Užtikrinti </w:t>
            </w:r>
            <w:r w:rsidR="00B23F62">
              <w:rPr>
                <w:b/>
                <w:bCs/>
                <w:color w:val="000000" w:themeColor="text1"/>
                <w:sz w:val="20"/>
              </w:rPr>
              <w:t xml:space="preserve">tinkamą </w:t>
            </w:r>
            <w:r w:rsidR="671C8692" w:rsidRPr="005262FD">
              <w:rPr>
                <w:b/>
                <w:bCs/>
                <w:color w:val="000000" w:themeColor="text1"/>
                <w:sz w:val="20"/>
              </w:rPr>
              <w:t>V</w:t>
            </w:r>
            <w:r w:rsidRPr="005262FD">
              <w:rPr>
                <w:b/>
                <w:bCs/>
                <w:color w:val="000000" w:themeColor="text1"/>
                <w:sz w:val="20"/>
              </w:rPr>
              <w:t xml:space="preserve">idaus reikalų ministerijos </w:t>
            </w:r>
            <w:r w:rsidR="00B23F62">
              <w:rPr>
                <w:b/>
                <w:bCs/>
                <w:color w:val="000000" w:themeColor="text1"/>
                <w:sz w:val="20"/>
              </w:rPr>
              <w:t>veiklą</w:t>
            </w:r>
            <w:r w:rsidRPr="005262FD">
              <w:rPr>
                <w:b/>
                <w:bCs/>
                <w:color w:val="000000" w:themeColor="text1"/>
                <w:sz w:val="20"/>
              </w:rPr>
              <w:t>“</w:t>
            </w:r>
          </w:p>
        </w:tc>
        <w:tc>
          <w:tcPr>
            <w:tcW w:w="28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24415C" w14:textId="77777777" w:rsidR="00CE19C6" w:rsidRPr="005262FD" w:rsidRDefault="00CE19C6" w:rsidP="00060946">
            <w:pPr>
              <w:jc w:val="center"/>
              <w:rPr>
                <w:sz w:val="20"/>
              </w:rPr>
            </w:pPr>
          </w:p>
        </w:tc>
      </w:tr>
      <w:tr w:rsidR="000C0A3D" w:rsidRPr="005262FD" w14:paraId="5CFE32C4"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97CDB" w14:textId="5F4CA0D4" w:rsidR="000C0A3D" w:rsidRPr="005262FD" w:rsidRDefault="000265AE" w:rsidP="000942FE">
            <w:pPr>
              <w:jc w:val="center"/>
              <w:rPr>
                <w:sz w:val="20"/>
              </w:rPr>
            </w:pPr>
            <w:r>
              <w:rPr>
                <w:sz w:val="20"/>
              </w:rPr>
              <w:t>E</w:t>
            </w:r>
            <w:r w:rsidR="000C0A3D" w:rsidRPr="005262FD">
              <w:rPr>
                <w:sz w:val="20"/>
              </w:rPr>
              <w:t>-01-010-11-0</w:t>
            </w:r>
            <w:r>
              <w:rPr>
                <w:sz w:val="20"/>
              </w:rPr>
              <w:t>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7A7CF" w14:textId="77777777" w:rsidR="000C0A3D" w:rsidRPr="005262FD" w:rsidRDefault="000C0A3D" w:rsidP="000942FE">
            <w:pPr>
              <w:pStyle w:val="BodyText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rPr>
              <w:t>Vyriausybės programos nuostatų įgyvendinimo plano veiksmų, įvykdytų per nustatytus terminus</w:t>
            </w:r>
            <w:r>
              <w:rPr>
                <w:rFonts w:ascii="Times New Roman" w:hAnsi="Times New Roman"/>
                <w:b/>
                <w:bCs/>
                <w:sz w:val="20"/>
                <w:szCs w:val="20"/>
              </w:rPr>
              <w:t>,</w:t>
            </w:r>
            <w:r w:rsidRPr="005262FD">
              <w:rPr>
                <w:rFonts w:ascii="Times New Roman" w:hAnsi="Times New Roman"/>
                <w:b/>
                <w:bCs/>
                <w:sz w:val="20"/>
                <w:szCs w:val="20"/>
              </w:rPr>
              <w:t xml:space="preserve"> dalis, proc.</w:t>
            </w:r>
          </w:p>
          <w:p w14:paraId="4BCDB0A0" w14:textId="77777777" w:rsidR="000C0A3D" w:rsidRPr="005262FD" w:rsidRDefault="000C0A3D" w:rsidP="000942FE">
            <w:pPr>
              <w:jc w:val="both"/>
              <w:rPr>
                <w:bCs/>
                <w:i/>
                <w:sz w:val="20"/>
              </w:rPr>
            </w:pPr>
            <w:r w:rsidRPr="005262FD">
              <w:rPr>
                <w:bCs/>
                <w:i/>
                <w:sz w:val="20"/>
              </w:rPr>
              <w:t>Rodiklio koordinatorius – VRM AD.</w:t>
            </w:r>
          </w:p>
          <w:p w14:paraId="2CFDD0B4" w14:textId="77777777" w:rsidR="000C0A3D" w:rsidRPr="005262FD" w:rsidRDefault="000C0A3D" w:rsidP="000942FE">
            <w:pPr>
              <w:jc w:val="both"/>
              <w:rPr>
                <w:bCs/>
                <w:i/>
                <w:sz w:val="20"/>
                <w:lang w:eastAsia="lt-LT"/>
              </w:rPr>
            </w:pPr>
            <w:r w:rsidRPr="005262FD">
              <w:rPr>
                <w:bCs/>
                <w:i/>
                <w:sz w:val="20"/>
                <w:lang w:eastAsia="lt-LT"/>
              </w:rPr>
              <w:t xml:space="preserve">Rodiklį įgyvendina – VRM </w:t>
            </w:r>
            <w:r>
              <w:rPr>
                <w:bCs/>
                <w:i/>
                <w:sz w:val="20"/>
                <w:lang w:eastAsia="lt-LT"/>
              </w:rPr>
              <w:t>administracijos</w:t>
            </w:r>
            <w:r w:rsidRPr="005262FD">
              <w:rPr>
                <w:bCs/>
                <w:i/>
                <w:sz w:val="20"/>
                <w:lang w:eastAsia="lt-LT"/>
              </w:rPr>
              <w:t xml:space="preserve"> padaliniai pagal kompetenciją.</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3C566B" w14:textId="77777777" w:rsidR="000C0A3D" w:rsidRPr="005262FD" w:rsidRDefault="000C0A3D" w:rsidP="000942FE">
            <w:pPr>
              <w:jc w:val="center"/>
              <w:rPr>
                <w:sz w:val="20"/>
                <w:lang w:eastAsia="lt-LT"/>
              </w:rPr>
            </w:pPr>
            <w:r w:rsidRPr="005262FD">
              <w:rPr>
                <w:smallCaps/>
                <w:sz w:val="20"/>
                <w:u w:color="FFFFFF"/>
              </w:rPr>
              <w:t>100</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C1638" w14:textId="77777777" w:rsidR="000C0A3D" w:rsidRPr="005262FD" w:rsidRDefault="000C0A3D" w:rsidP="000942FE">
            <w:pPr>
              <w:jc w:val="center"/>
              <w:rPr>
                <w:sz w:val="20"/>
                <w:lang w:eastAsia="lt-LT"/>
              </w:rPr>
            </w:pPr>
            <w:r w:rsidRPr="005262FD">
              <w:rPr>
                <w:sz w:val="20"/>
                <w:lang w:eastAsia="lt-LT"/>
              </w:rPr>
              <w:t>100</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7D49E5" w14:textId="77777777" w:rsidR="000C0A3D" w:rsidRPr="005262FD" w:rsidRDefault="000C0A3D" w:rsidP="000942FE">
            <w:pPr>
              <w:jc w:val="center"/>
              <w:rPr>
                <w:sz w:val="20"/>
                <w:lang w:eastAsia="lt-LT"/>
              </w:rPr>
            </w:pPr>
            <w:r w:rsidRPr="005262FD">
              <w:rPr>
                <w:sz w:val="20"/>
                <w:lang w:eastAsia="lt-LT"/>
              </w:rPr>
              <w:t>100</w:t>
            </w:r>
          </w:p>
        </w:tc>
        <w:tc>
          <w:tcPr>
            <w:tcW w:w="2847" w:type="dxa"/>
            <w:tcBorders>
              <w:top w:val="single" w:sz="4" w:space="0" w:color="auto"/>
              <w:left w:val="single" w:sz="4" w:space="0" w:color="auto"/>
              <w:bottom w:val="single" w:sz="4" w:space="0" w:color="auto"/>
              <w:right w:val="single" w:sz="4" w:space="0" w:color="auto"/>
            </w:tcBorders>
            <w:vAlign w:val="center"/>
          </w:tcPr>
          <w:p w14:paraId="7E88B113" w14:textId="77777777" w:rsidR="000C0A3D" w:rsidRPr="005262FD" w:rsidRDefault="000C0A3D" w:rsidP="000942FE">
            <w:pPr>
              <w:jc w:val="center"/>
              <w:rPr>
                <w:sz w:val="20"/>
              </w:rPr>
            </w:pPr>
          </w:p>
        </w:tc>
      </w:tr>
      <w:tr w:rsidR="00CE19C6" w:rsidRPr="005262FD" w14:paraId="364A6771"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F6FEE" w14:textId="77777777" w:rsidR="00CE19C6" w:rsidRPr="005262FD" w:rsidRDefault="00CE19C6" w:rsidP="00060946">
            <w:pPr>
              <w:jc w:val="center"/>
              <w:rPr>
                <w:b/>
                <w:sz w:val="20"/>
              </w:rPr>
            </w:pPr>
            <w:r w:rsidRPr="005262FD">
              <w:rPr>
                <w:b/>
                <w:sz w:val="20"/>
              </w:rPr>
              <w:t>01-010-11-01</w:t>
            </w:r>
          </w:p>
        </w:tc>
        <w:tc>
          <w:tcPr>
            <w:tcW w:w="981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1165C552" w14:textId="77777777" w:rsidR="00CE19C6" w:rsidRPr="005262FD" w:rsidRDefault="00CE19C6" w:rsidP="00661219">
            <w:pPr>
              <w:jc w:val="both"/>
              <w:rPr>
                <w:b/>
                <w:sz w:val="20"/>
              </w:rPr>
            </w:pPr>
            <w:r w:rsidRPr="005262FD">
              <w:rPr>
                <w:b/>
                <w:sz w:val="20"/>
              </w:rPr>
              <w:t>VEIKLOS UŽDAVINYS</w:t>
            </w:r>
          </w:p>
          <w:p w14:paraId="09830EF6" w14:textId="77777777" w:rsidR="00CE19C6" w:rsidRPr="005262FD" w:rsidRDefault="00CE19C6" w:rsidP="00661219">
            <w:pPr>
              <w:jc w:val="both"/>
              <w:rPr>
                <w:b/>
                <w:sz w:val="20"/>
              </w:rPr>
            </w:pPr>
            <w:r w:rsidRPr="005262FD">
              <w:rPr>
                <w:b/>
                <w:sz w:val="20"/>
              </w:rPr>
              <w:t>„</w:t>
            </w:r>
            <w:r w:rsidRPr="005262FD">
              <w:rPr>
                <w:b/>
                <w:bCs/>
                <w:sz w:val="20"/>
                <w:lang w:eastAsia="lt-LT"/>
              </w:rPr>
              <w:t>Užtikrinti bendrųjų funkcijų atlikimą</w:t>
            </w:r>
            <w:r w:rsidRPr="005262FD">
              <w:rPr>
                <w:b/>
                <w:sz w:val="20"/>
              </w:rPr>
              <w:t>“</w:t>
            </w:r>
          </w:p>
          <w:p w14:paraId="084F95B0" w14:textId="3FBD3C59" w:rsidR="00FA634F" w:rsidRPr="005262FD" w:rsidRDefault="00AB5E20" w:rsidP="00661219">
            <w:pPr>
              <w:jc w:val="both"/>
              <w:rPr>
                <w:i/>
                <w:sz w:val="20"/>
              </w:rPr>
            </w:pPr>
            <w:r w:rsidRPr="005262FD">
              <w:rPr>
                <w:i/>
                <w:sz w:val="20"/>
                <w:lang w:eastAsia="lt-LT"/>
              </w:rPr>
              <w:t xml:space="preserve">Uždavinį įgyvendina Vidaus reikalų ministerijos </w:t>
            </w:r>
            <w:r w:rsidR="00724E87">
              <w:rPr>
                <w:i/>
                <w:sz w:val="20"/>
                <w:lang w:eastAsia="lt-LT"/>
              </w:rPr>
              <w:t>administracijos</w:t>
            </w:r>
            <w:r w:rsidRPr="005262FD">
              <w:rPr>
                <w:i/>
                <w:sz w:val="20"/>
                <w:lang w:eastAsia="lt-LT"/>
              </w:rPr>
              <w:t xml:space="preserve"> padaliniai pagal kompetenciją</w:t>
            </w:r>
            <w:r w:rsidR="004110A1" w:rsidRPr="005262FD">
              <w:rPr>
                <w:i/>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702E2B92" w14:textId="305B7C96" w:rsidR="00CE19C6" w:rsidRPr="005262FD" w:rsidRDefault="00CE19C6" w:rsidP="00003BAC">
            <w:pPr>
              <w:jc w:val="center"/>
              <w:rPr>
                <w:sz w:val="20"/>
              </w:rPr>
            </w:pPr>
          </w:p>
        </w:tc>
      </w:tr>
      <w:tr w:rsidR="000C0A3D" w:rsidRPr="005262FD" w14:paraId="6681796D"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46073" w14:textId="77777777" w:rsidR="000C0A3D" w:rsidRPr="005262FD" w:rsidRDefault="000C0A3D" w:rsidP="000942FE">
            <w:pPr>
              <w:jc w:val="center"/>
              <w:rPr>
                <w:sz w:val="20"/>
                <w:lang w:eastAsia="lt-LT"/>
              </w:rPr>
            </w:pPr>
            <w:r w:rsidRPr="005262FD">
              <w:rPr>
                <w:sz w:val="20"/>
                <w:lang w:eastAsia="lt-LT"/>
              </w:rPr>
              <w:t>E-01-010-11-01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50726" w14:textId="77777777" w:rsidR="000C0A3D" w:rsidRPr="005262FD" w:rsidRDefault="000C0A3D" w:rsidP="000942FE">
            <w:pPr>
              <w:widowControl w:val="0"/>
              <w:tabs>
                <w:tab w:val="left" w:pos="706"/>
              </w:tabs>
              <w:jc w:val="both"/>
              <w:rPr>
                <w:b/>
                <w:bCs/>
                <w:sz w:val="20"/>
                <w:lang w:eastAsia="lt-LT"/>
              </w:rPr>
            </w:pPr>
            <w:r w:rsidRPr="005262FD">
              <w:rPr>
                <w:b/>
                <w:bCs/>
                <w:sz w:val="20"/>
                <w:lang w:eastAsia="lt-LT"/>
              </w:rPr>
              <w:t>Teisės aktų projektų, pateiktų Vyriausybei per nustatytus terminus</w:t>
            </w:r>
            <w:r>
              <w:rPr>
                <w:b/>
                <w:bCs/>
                <w:sz w:val="20"/>
                <w:lang w:eastAsia="lt-LT"/>
              </w:rPr>
              <w:t>,</w:t>
            </w:r>
            <w:r w:rsidRPr="005262FD">
              <w:rPr>
                <w:b/>
                <w:bCs/>
                <w:sz w:val="20"/>
                <w:lang w:eastAsia="lt-LT"/>
              </w:rPr>
              <w:t xml:space="preserve"> dalis, ne mažiau kaip, proc.</w:t>
            </w:r>
          </w:p>
          <w:p w14:paraId="3A3021CF" w14:textId="77777777" w:rsidR="000C0A3D" w:rsidRPr="005262FD" w:rsidRDefault="000C0A3D" w:rsidP="000942FE">
            <w:pPr>
              <w:widowControl w:val="0"/>
              <w:tabs>
                <w:tab w:val="left" w:pos="706"/>
              </w:tabs>
              <w:jc w:val="both"/>
              <w:rPr>
                <w:bCs/>
                <w:i/>
                <w:sz w:val="20"/>
                <w:lang w:eastAsia="lt-LT"/>
              </w:rPr>
            </w:pPr>
            <w:r w:rsidRPr="00246F1A">
              <w:rPr>
                <w:bCs/>
                <w:i/>
                <w:sz w:val="20"/>
                <w:lang w:eastAsia="lt-LT"/>
              </w:rPr>
              <w:t>Rodiklio koordinatorius – VRM AD.</w:t>
            </w:r>
          </w:p>
          <w:p w14:paraId="638DD658"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 xml:space="preserve">Rodiklį įgyvendina – VRM </w:t>
            </w:r>
            <w:r>
              <w:rPr>
                <w:bCs/>
                <w:i/>
                <w:sz w:val="20"/>
                <w:lang w:eastAsia="lt-LT"/>
              </w:rPr>
              <w:t>administracijos</w:t>
            </w:r>
            <w:r w:rsidRPr="005262FD">
              <w:rPr>
                <w:bCs/>
                <w:i/>
                <w:sz w:val="20"/>
                <w:lang w:eastAsia="lt-LT"/>
              </w:rPr>
              <w:t xml:space="preserve"> padaliniai pagal kompetenciją.</w:t>
            </w:r>
          </w:p>
          <w:p w14:paraId="5364C722" w14:textId="2CC0E4FB" w:rsidR="000C0A3D" w:rsidRPr="005262FD" w:rsidRDefault="000C0A3D" w:rsidP="000942FE">
            <w:pPr>
              <w:widowControl w:val="0"/>
              <w:tabs>
                <w:tab w:val="left" w:pos="706"/>
              </w:tabs>
              <w:jc w:val="both"/>
              <w:rPr>
                <w:bCs/>
                <w:i/>
                <w:sz w:val="20"/>
                <w:lang w:eastAsia="lt-LT"/>
              </w:rPr>
            </w:pPr>
            <w:r w:rsidRPr="005262FD">
              <w:rPr>
                <w:bCs/>
                <w:i/>
                <w:sz w:val="20"/>
                <w:lang w:eastAsia="lt-LT"/>
              </w:rPr>
              <w:t>202</w:t>
            </w:r>
            <w:r w:rsidR="001357EF">
              <w:rPr>
                <w:bCs/>
                <w:i/>
                <w:sz w:val="20"/>
                <w:lang w:eastAsia="lt-LT"/>
              </w:rPr>
              <w:t>5</w:t>
            </w:r>
            <w:r w:rsidRPr="005262FD">
              <w:rPr>
                <w:bCs/>
                <w:i/>
                <w:sz w:val="20"/>
                <w:lang w:eastAsia="lt-LT"/>
              </w:rPr>
              <w:t xml:space="preserve"> m. pasiekta reikšmė – </w:t>
            </w:r>
            <w:r w:rsidR="001357EF">
              <w:rPr>
                <w:bCs/>
                <w:i/>
                <w:sz w:val="20"/>
                <w:lang w:eastAsia="lt-LT"/>
              </w:rPr>
              <w:t>73,3</w:t>
            </w:r>
            <w:r w:rsidRPr="005262FD">
              <w:rPr>
                <w:bCs/>
                <w:i/>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5C384309" w14:textId="67F215B0" w:rsidR="000C0A3D" w:rsidRPr="005262FD" w:rsidRDefault="00B926B9" w:rsidP="000942FE">
            <w:pPr>
              <w:jc w:val="center"/>
              <w:rPr>
                <w:sz w:val="20"/>
                <w:lang w:eastAsia="lt-LT"/>
              </w:rPr>
            </w:pPr>
            <w:r>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75708862" w14:textId="249B549F" w:rsidR="000C0A3D" w:rsidRPr="005262FD" w:rsidRDefault="00B926B9" w:rsidP="000942FE">
            <w:pPr>
              <w:jc w:val="center"/>
              <w:rPr>
                <w:sz w:val="20"/>
                <w:lang w:eastAsia="lt-LT"/>
              </w:rPr>
            </w:pPr>
            <w:r>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792D08D1" w14:textId="59B0DBE9" w:rsidR="000C0A3D" w:rsidRPr="005262FD" w:rsidRDefault="00B926B9" w:rsidP="000942FE">
            <w:pPr>
              <w:jc w:val="center"/>
              <w:rPr>
                <w:sz w:val="20"/>
                <w:lang w:eastAsia="lt-LT"/>
              </w:rPr>
            </w:pPr>
            <w:r>
              <w:rPr>
                <w:sz w:val="20"/>
                <w:lang w:eastAsia="lt-LT"/>
              </w:rPr>
              <w:t>90</w:t>
            </w:r>
          </w:p>
        </w:tc>
        <w:tc>
          <w:tcPr>
            <w:tcW w:w="2847" w:type="dxa"/>
            <w:tcBorders>
              <w:top w:val="single" w:sz="4" w:space="0" w:color="auto"/>
              <w:left w:val="single" w:sz="4" w:space="0" w:color="auto"/>
              <w:bottom w:val="single" w:sz="4" w:space="0" w:color="auto"/>
              <w:right w:val="single" w:sz="4" w:space="0" w:color="auto"/>
            </w:tcBorders>
            <w:vAlign w:val="center"/>
          </w:tcPr>
          <w:p w14:paraId="4FB82572" w14:textId="77777777" w:rsidR="000C0A3D" w:rsidRPr="005262FD" w:rsidRDefault="000C0A3D" w:rsidP="000942FE">
            <w:pPr>
              <w:jc w:val="center"/>
              <w:rPr>
                <w:sz w:val="20"/>
                <w:lang w:eastAsia="lt-LT"/>
              </w:rPr>
            </w:pPr>
          </w:p>
        </w:tc>
      </w:tr>
      <w:tr w:rsidR="00CE19C6" w:rsidRPr="005262FD" w14:paraId="0461324D"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A9C57" w14:textId="77777777" w:rsidR="00CE19C6" w:rsidRPr="005262FD" w:rsidRDefault="00CE19C6" w:rsidP="00060946">
            <w:pPr>
              <w:jc w:val="center"/>
              <w:rPr>
                <w:b/>
                <w:sz w:val="20"/>
                <w:lang w:eastAsia="lt-LT"/>
              </w:rPr>
            </w:pPr>
            <w:r w:rsidRPr="005262FD">
              <w:rPr>
                <w:b/>
                <w:sz w:val="20"/>
                <w:lang w:eastAsia="lt-LT"/>
              </w:rPr>
              <w:t>01-010-1</w:t>
            </w:r>
            <w:r w:rsidR="001B4151" w:rsidRPr="005262FD">
              <w:rPr>
                <w:b/>
                <w:sz w:val="20"/>
                <w:lang w:eastAsia="lt-LT"/>
              </w:rPr>
              <w:t>1</w:t>
            </w:r>
            <w:r w:rsidRPr="005262FD">
              <w:rPr>
                <w:b/>
                <w:sz w:val="20"/>
                <w:lang w:eastAsia="lt-LT"/>
              </w:rPr>
              <w:t>-01-01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A6D1BA3" w14:textId="022C90D9" w:rsidR="00CE19C6" w:rsidRPr="005262FD" w:rsidRDefault="00CE19C6" w:rsidP="00661219">
            <w:pPr>
              <w:jc w:val="both"/>
              <w:rPr>
                <w:b/>
                <w:sz w:val="20"/>
                <w:lang w:eastAsia="lt-LT"/>
              </w:rPr>
            </w:pPr>
            <w:r w:rsidRPr="005262FD">
              <w:rPr>
                <w:b/>
                <w:sz w:val="20"/>
                <w:lang w:eastAsia="lt-LT"/>
              </w:rPr>
              <w:t xml:space="preserve">Sudaryti sąlygas Vidaus reikalų ministerijos </w:t>
            </w:r>
            <w:r w:rsidR="00E81A3C">
              <w:rPr>
                <w:b/>
                <w:sz w:val="20"/>
                <w:lang w:eastAsia="lt-LT"/>
              </w:rPr>
              <w:t xml:space="preserve">administracijos </w:t>
            </w:r>
            <w:r w:rsidR="00FA634F" w:rsidRPr="005262FD">
              <w:rPr>
                <w:b/>
                <w:sz w:val="20"/>
                <w:lang w:eastAsia="lt-LT"/>
              </w:rPr>
              <w:t>padalinių veiklai</w:t>
            </w:r>
          </w:p>
          <w:p w14:paraId="0E9C6197" w14:textId="58DB9F0F" w:rsidR="00FA634F" w:rsidRPr="005262FD" w:rsidRDefault="00FA634F" w:rsidP="00661219">
            <w:pPr>
              <w:jc w:val="both"/>
              <w:rPr>
                <w:i/>
                <w:sz w:val="20"/>
                <w:lang w:eastAsia="lt-LT"/>
              </w:rPr>
            </w:pPr>
            <w:r w:rsidRPr="005262FD">
              <w:rPr>
                <w:i/>
                <w:sz w:val="20"/>
                <w:lang w:eastAsia="lt-LT"/>
              </w:rPr>
              <w:t>Priemonės koordinatorius – VRM AD</w:t>
            </w:r>
          </w:p>
        </w:tc>
        <w:tc>
          <w:tcPr>
            <w:tcW w:w="2847" w:type="dxa"/>
            <w:tcBorders>
              <w:top w:val="single" w:sz="4" w:space="0" w:color="auto"/>
              <w:left w:val="single" w:sz="4" w:space="0" w:color="auto"/>
              <w:bottom w:val="single" w:sz="4" w:space="0" w:color="auto"/>
              <w:right w:val="single" w:sz="4" w:space="0" w:color="auto"/>
            </w:tcBorders>
            <w:vAlign w:val="center"/>
          </w:tcPr>
          <w:p w14:paraId="68160FB8" w14:textId="297A13C4" w:rsidR="00CE19C6" w:rsidRDefault="00CA5F17" w:rsidP="00003BAC">
            <w:pPr>
              <w:jc w:val="center"/>
              <w:rPr>
                <w:sz w:val="20"/>
              </w:rPr>
            </w:pPr>
            <w:r>
              <w:rPr>
                <w:sz w:val="20"/>
              </w:rPr>
              <w:t>6 </w:t>
            </w:r>
            <w:r w:rsidR="00AC2EE9">
              <w:rPr>
                <w:sz w:val="20"/>
              </w:rPr>
              <w:t>414</w:t>
            </w:r>
            <w:r>
              <w:rPr>
                <w:sz w:val="20"/>
              </w:rPr>
              <w:t xml:space="preserve"> tūkst. eurų</w:t>
            </w:r>
          </w:p>
          <w:p w14:paraId="2058A93C" w14:textId="1EE8DFE1" w:rsidR="006D1683" w:rsidRPr="005262FD" w:rsidRDefault="006D1683" w:rsidP="00003BAC">
            <w:pPr>
              <w:jc w:val="center"/>
              <w:rPr>
                <w:sz w:val="20"/>
              </w:rPr>
            </w:pPr>
            <w:r w:rsidRPr="002164C7">
              <w:rPr>
                <w:color w:val="000000" w:themeColor="text1"/>
                <w:sz w:val="20"/>
                <w:lang w:eastAsia="lt-LT"/>
              </w:rPr>
              <w:t>VPNĮP</w:t>
            </w:r>
            <w:r w:rsidR="00027B35" w:rsidRPr="002164C7">
              <w:rPr>
                <w:color w:val="000000" w:themeColor="text1"/>
                <w:sz w:val="20"/>
                <w:lang w:eastAsia="lt-LT"/>
              </w:rPr>
              <w:t>:</w:t>
            </w:r>
            <w:r w:rsidRPr="002164C7">
              <w:rPr>
                <w:color w:val="000000" w:themeColor="text1"/>
                <w:sz w:val="20"/>
                <w:lang w:eastAsia="lt-LT"/>
              </w:rPr>
              <w:t xml:space="preserve"> 1.5.1, 1.5.9, 1.5.10, 7.5.1, 7.5.4, 7.6.2, 7.6.4, 7.6.5, 7.6.6, 7.6.7, 7.6.8, 7.6.9, </w:t>
            </w:r>
            <w:r w:rsidR="009E6BD8" w:rsidRPr="002164C7">
              <w:rPr>
                <w:color w:val="000000" w:themeColor="text1"/>
                <w:sz w:val="20"/>
                <w:lang w:eastAsia="lt-LT"/>
              </w:rPr>
              <w:t xml:space="preserve">7.7.1., </w:t>
            </w:r>
            <w:r w:rsidRPr="002164C7">
              <w:rPr>
                <w:color w:val="000000" w:themeColor="text1"/>
                <w:sz w:val="20"/>
                <w:lang w:eastAsia="lt-LT"/>
              </w:rPr>
              <w:t>7.7.2, 7.8.1, 7.8.2</w:t>
            </w:r>
          </w:p>
        </w:tc>
      </w:tr>
      <w:tr w:rsidR="000C0A3D" w:rsidRPr="005262FD" w14:paraId="007D5F58"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F1357A" w14:textId="4AA8FDE7" w:rsidR="000C0A3D" w:rsidRPr="005262FD" w:rsidRDefault="00CA7D5E" w:rsidP="000942FE">
            <w:pPr>
              <w:jc w:val="center"/>
              <w:rPr>
                <w:sz w:val="20"/>
                <w:lang w:eastAsia="lt-LT"/>
              </w:rPr>
            </w:pPr>
            <w:bookmarkStart w:id="22" w:name="_Hlk211427064"/>
            <w:r>
              <w:rPr>
                <w:sz w:val="20"/>
              </w:rPr>
              <w:t>R</w:t>
            </w:r>
            <w:r w:rsidR="000C0A3D" w:rsidRPr="005262FD">
              <w:rPr>
                <w:sz w:val="20"/>
              </w:rPr>
              <w:t>-01-010-11-01-01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9D706C" w14:textId="13018F22" w:rsidR="000C0A3D" w:rsidRPr="005262FD" w:rsidRDefault="000C0A3D" w:rsidP="000942FE">
            <w:pPr>
              <w:widowControl w:val="0"/>
              <w:tabs>
                <w:tab w:val="left" w:pos="706"/>
              </w:tabs>
              <w:jc w:val="both"/>
              <w:rPr>
                <w:b/>
                <w:bCs/>
                <w:sz w:val="20"/>
              </w:rPr>
            </w:pPr>
            <w:r w:rsidRPr="005262FD">
              <w:rPr>
                <w:b/>
                <w:bCs/>
                <w:sz w:val="20"/>
              </w:rPr>
              <w:t xml:space="preserve">VRM darbuotojų pasitenkinimo darbu indeksas, </w:t>
            </w:r>
            <w:r w:rsidR="000B29E3">
              <w:rPr>
                <w:b/>
                <w:bCs/>
                <w:sz w:val="20"/>
              </w:rPr>
              <w:t>balais</w:t>
            </w:r>
          </w:p>
          <w:p w14:paraId="1EEEB6AE"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Rodiklio koordinatorius – VRM AD.</w:t>
            </w:r>
          </w:p>
          <w:p w14:paraId="46E2E3B6" w14:textId="77777777" w:rsidR="000C0A3D" w:rsidRPr="005262FD" w:rsidRDefault="000C0A3D" w:rsidP="000942FE">
            <w:pPr>
              <w:widowControl w:val="0"/>
              <w:tabs>
                <w:tab w:val="left" w:pos="706"/>
              </w:tabs>
              <w:jc w:val="both"/>
              <w:rPr>
                <w:bCs/>
                <w:i/>
                <w:sz w:val="20"/>
                <w:lang w:eastAsia="lt-LT"/>
              </w:rPr>
            </w:pPr>
            <w:r w:rsidRPr="005262FD">
              <w:rPr>
                <w:i/>
                <w:iCs/>
                <w:sz w:val="20"/>
                <w:lang w:eastAsia="lt-LT"/>
              </w:rPr>
              <w:t xml:space="preserve">Rodiklį įgyvendina – VRM </w:t>
            </w:r>
            <w:r>
              <w:rPr>
                <w:i/>
                <w:iCs/>
                <w:sz w:val="20"/>
                <w:lang w:eastAsia="lt-LT"/>
              </w:rPr>
              <w:t>administracijos</w:t>
            </w:r>
            <w:r w:rsidRPr="005262FD">
              <w:rPr>
                <w:i/>
                <w:iCs/>
                <w:sz w:val="20"/>
                <w:lang w:eastAsia="lt-LT"/>
              </w:rPr>
              <w:t xml:space="preserve"> padaliniai pagal kompetenciją.</w:t>
            </w:r>
          </w:p>
          <w:p w14:paraId="0946A74B" w14:textId="77777777" w:rsidR="000C0A3D" w:rsidRPr="005262FD" w:rsidRDefault="000C0A3D" w:rsidP="000942FE">
            <w:pPr>
              <w:widowControl w:val="0"/>
              <w:tabs>
                <w:tab w:val="left" w:pos="706"/>
              </w:tabs>
              <w:jc w:val="both"/>
              <w:rPr>
                <w:i/>
                <w:iCs/>
                <w:sz w:val="20"/>
                <w:lang w:eastAsia="lt-LT"/>
              </w:rPr>
            </w:pPr>
            <w:r w:rsidRPr="009814AA">
              <w:rPr>
                <w:i/>
                <w:iCs/>
                <w:sz w:val="20"/>
                <w:lang w:eastAsia="lt-LT"/>
              </w:rPr>
              <w:t>Rodiklis matuojamas 1 kartą per 2 metus.</w:t>
            </w:r>
          </w:p>
          <w:p w14:paraId="768CAA7B" w14:textId="77777777" w:rsidR="000C0A3D" w:rsidRPr="005262FD" w:rsidRDefault="000C0A3D" w:rsidP="000942FE">
            <w:pPr>
              <w:widowControl w:val="0"/>
              <w:tabs>
                <w:tab w:val="left" w:pos="706"/>
              </w:tabs>
              <w:jc w:val="both"/>
              <w:rPr>
                <w:bCs/>
                <w:i/>
                <w:sz w:val="20"/>
                <w:lang w:eastAsia="lt-LT"/>
              </w:rPr>
            </w:pPr>
            <w:r w:rsidRPr="005262FD">
              <w:rPr>
                <w:i/>
                <w:iCs/>
                <w:sz w:val="20"/>
                <w:lang w:eastAsia="lt-LT"/>
              </w:rPr>
              <w:t>Tyrimo koordinatorius – VRM PKVS.</w:t>
            </w:r>
          </w:p>
          <w:p w14:paraId="6168E2A9" w14:textId="723CD963" w:rsidR="000C0A3D" w:rsidRPr="000B29E3" w:rsidRDefault="000C0A3D" w:rsidP="000942FE">
            <w:pPr>
              <w:widowControl w:val="0"/>
              <w:tabs>
                <w:tab w:val="left" w:pos="706"/>
              </w:tabs>
              <w:jc w:val="both"/>
              <w:rPr>
                <w:i/>
                <w:iCs/>
                <w:sz w:val="20"/>
                <w:lang w:eastAsia="lt-LT"/>
              </w:rPr>
            </w:pPr>
            <w:r w:rsidRPr="005262FD">
              <w:rPr>
                <w:i/>
                <w:iCs/>
                <w:sz w:val="20"/>
                <w:lang w:eastAsia="lt-LT"/>
              </w:rPr>
              <w:t xml:space="preserve">2024 m. pasiekta reikšmė – </w:t>
            </w:r>
            <w:r w:rsidR="000B29E3">
              <w:rPr>
                <w:i/>
                <w:iCs/>
                <w:sz w:val="20"/>
                <w:lang w:eastAsia="lt-LT"/>
              </w:rPr>
              <w:t>65.</w:t>
            </w:r>
          </w:p>
        </w:tc>
        <w:tc>
          <w:tcPr>
            <w:tcW w:w="1276" w:type="dxa"/>
            <w:tcBorders>
              <w:top w:val="single" w:sz="4" w:space="0" w:color="auto"/>
              <w:left w:val="single" w:sz="4" w:space="0" w:color="auto"/>
              <w:bottom w:val="single" w:sz="4" w:space="0" w:color="auto"/>
              <w:right w:val="single" w:sz="4" w:space="0" w:color="auto"/>
            </w:tcBorders>
            <w:vAlign w:val="center"/>
          </w:tcPr>
          <w:p w14:paraId="0FCC6608" w14:textId="74902225" w:rsidR="000C0A3D" w:rsidRPr="005262FD" w:rsidRDefault="000B29E3" w:rsidP="000942FE">
            <w:pPr>
              <w:jc w:val="center"/>
              <w:rPr>
                <w:sz w:val="20"/>
                <w:lang w:eastAsia="lt-LT"/>
              </w:rPr>
            </w:pPr>
            <w:r>
              <w:rPr>
                <w:sz w:val="20"/>
                <w:lang w:eastAsia="lt-LT"/>
              </w:rPr>
              <w:t>65</w:t>
            </w:r>
          </w:p>
        </w:tc>
        <w:tc>
          <w:tcPr>
            <w:tcW w:w="1276" w:type="dxa"/>
            <w:tcBorders>
              <w:top w:val="single" w:sz="4" w:space="0" w:color="auto"/>
              <w:left w:val="single" w:sz="4" w:space="0" w:color="auto"/>
              <w:bottom w:val="single" w:sz="4" w:space="0" w:color="auto"/>
              <w:right w:val="single" w:sz="4" w:space="0" w:color="auto"/>
            </w:tcBorders>
            <w:vAlign w:val="center"/>
          </w:tcPr>
          <w:p w14:paraId="2F730551" w14:textId="1F7A13E3" w:rsidR="000C0A3D" w:rsidRPr="005262FD" w:rsidRDefault="00D83255" w:rsidP="000942FE">
            <w:pPr>
              <w:jc w:val="center"/>
              <w:rPr>
                <w:sz w:val="20"/>
                <w:lang w:eastAsia="lt-LT"/>
              </w:rPr>
            </w:pPr>
            <w:r>
              <w:rPr>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6A9FC80B" w14:textId="5A1C02B7" w:rsidR="000C0A3D" w:rsidRPr="005262FD" w:rsidRDefault="000B29E3" w:rsidP="000942FE">
            <w:pPr>
              <w:jc w:val="center"/>
              <w:rPr>
                <w:sz w:val="20"/>
                <w:lang w:eastAsia="lt-LT"/>
              </w:rPr>
            </w:pPr>
            <w:r>
              <w:rPr>
                <w:sz w:val="20"/>
                <w:lang w:eastAsia="lt-LT"/>
              </w:rPr>
              <w:t>66</w:t>
            </w:r>
          </w:p>
        </w:tc>
        <w:tc>
          <w:tcPr>
            <w:tcW w:w="2847" w:type="dxa"/>
            <w:tcBorders>
              <w:top w:val="single" w:sz="4" w:space="0" w:color="auto"/>
              <w:left w:val="single" w:sz="4" w:space="0" w:color="auto"/>
              <w:bottom w:val="single" w:sz="4" w:space="0" w:color="auto"/>
              <w:right w:val="single" w:sz="4" w:space="0" w:color="auto"/>
            </w:tcBorders>
            <w:vAlign w:val="center"/>
          </w:tcPr>
          <w:p w14:paraId="0ECA431D" w14:textId="77777777" w:rsidR="000C0A3D" w:rsidRPr="005262FD" w:rsidRDefault="000C0A3D" w:rsidP="000942FE">
            <w:pPr>
              <w:jc w:val="center"/>
              <w:rPr>
                <w:sz w:val="20"/>
                <w:lang w:eastAsia="lt-LT"/>
              </w:rPr>
            </w:pPr>
          </w:p>
        </w:tc>
      </w:tr>
      <w:bookmarkEnd w:id="22"/>
      <w:tr w:rsidR="00CE19C6" w:rsidRPr="005262FD" w14:paraId="21B52699"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42A20" w14:textId="77777777" w:rsidR="00CE19C6" w:rsidRPr="005262FD" w:rsidRDefault="00CE19C6" w:rsidP="00060946">
            <w:pPr>
              <w:jc w:val="center"/>
              <w:rPr>
                <w:b/>
                <w:sz w:val="20"/>
                <w:lang w:eastAsia="lt-LT"/>
              </w:rPr>
            </w:pPr>
            <w:r w:rsidRPr="005262FD">
              <w:rPr>
                <w:b/>
                <w:sz w:val="20"/>
                <w:lang w:eastAsia="lt-LT"/>
              </w:rPr>
              <w:t>01-010-1</w:t>
            </w:r>
            <w:r w:rsidR="001B4151" w:rsidRPr="005262FD">
              <w:rPr>
                <w:b/>
                <w:sz w:val="20"/>
                <w:lang w:eastAsia="lt-LT"/>
              </w:rPr>
              <w:t>1</w:t>
            </w:r>
            <w:r w:rsidRPr="005262FD">
              <w:rPr>
                <w:b/>
                <w:sz w:val="20"/>
                <w:lang w:eastAsia="lt-LT"/>
              </w:rPr>
              <w:t>-01-02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C71DADD" w14:textId="6A76DC04" w:rsidR="00CE19C6" w:rsidRPr="005262FD" w:rsidRDefault="00F157BB" w:rsidP="00661219">
            <w:pPr>
              <w:jc w:val="both"/>
              <w:rPr>
                <w:b/>
                <w:sz w:val="20"/>
                <w:lang w:eastAsia="lt-LT"/>
              </w:rPr>
            </w:pPr>
            <w:r w:rsidRPr="005262FD">
              <w:rPr>
                <w:b/>
                <w:sz w:val="20"/>
                <w:lang w:eastAsia="lt-LT"/>
              </w:rPr>
              <w:t xml:space="preserve">Plėtoti nacionalinius interesus atitinkantį tarptautinį bendradarbiavimą vidaus reikalų srityje ir dalyvauti </w:t>
            </w:r>
            <w:r w:rsidR="00CE19C6" w:rsidRPr="005262FD">
              <w:rPr>
                <w:b/>
                <w:sz w:val="20"/>
                <w:lang w:eastAsia="lt-LT"/>
              </w:rPr>
              <w:t>Europos Sąjungos komitetų, darbo grupių posėdžiuose, kituose tarptautiniuose renginiuose</w:t>
            </w:r>
            <w:r w:rsidR="007F3735" w:rsidRPr="005262FD">
              <w:rPr>
                <w:b/>
                <w:sz w:val="20"/>
                <w:lang w:eastAsia="lt-LT"/>
              </w:rPr>
              <w:t xml:space="preserve"> ir susitikimuose</w:t>
            </w:r>
          </w:p>
          <w:p w14:paraId="7370F399" w14:textId="5104BBA0" w:rsidR="00FA634F" w:rsidRPr="005262FD" w:rsidRDefault="00FA634F" w:rsidP="00661219">
            <w:pPr>
              <w:jc w:val="both"/>
              <w:rPr>
                <w:i/>
                <w:sz w:val="20"/>
                <w:lang w:eastAsia="lt-LT"/>
              </w:rPr>
            </w:pPr>
            <w:r w:rsidRPr="005262FD">
              <w:rPr>
                <w:i/>
                <w:sz w:val="20"/>
                <w:lang w:eastAsia="lt-LT"/>
              </w:rPr>
              <w:t>Priemonės koordinatorius – VRM TBG</w:t>
            </w:r>
            <w:r w:rsidR="004110A1" w:rsidRPr="005262FD">
              <w:rPr>
                <w:i/>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4F3E3CF3" w14:textId="4C6A5310" w:rsidR="00CE19C6" w:rsidRPr="005262FD" w:rsidRDefault="00CA5F17" w:rsidP="00060946">
            <w:pPr>
              <w:jc w:val="center"/>
              <w:rPr>
                <w:sz w:val="20"/>
              </w:rPr>
            </w:pPr>
            <w:r>
              <w:rPr>
                <w:sz w:val="20"/>
              </w:rPr>
              <w:t>77 tūkst. eurų</w:t>
            </w:r>
          </w:p>
        </w:tc>
      </w:tr>
      <w:tr w:rsidR="004063C6" w:rsidRPr="005262FD" w14:paraId="4F0B50AA"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679C6" w14:textId="77777777" w:rsidR="004063C6" w:rsidRPr="005262FD" w:rsidRDefault="004063C6" w:rsidP="00060946">
            <w:pPr>
              <w:jc w:val="center"/>
              <w:rPr>
                <w:sz w:val="20"/>
              </w:rPr>
            </w:pPr>
            <w:r w:rsidRPr="005262FD">
              <w:rPr>
                <w:sz w:val="20"/>
              </w:rPr>
              <w:t>R-01-010-11-01-02-01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A71A0" w14:textId="6CABD34D" w:rsidR="004063C6" w:rsidRPr="005262FD" w:rsidRDefault="004063C6" w:rsidP="00661219">
            <w:pPr>
              <w:jc w:val="both"/>
              <w:rPr>
                <w:b/>
                <w:bCs/>
                <w:sz w:val="20"/>
                <w:lang w:eastAsia="lt-LT"/>
              </w:rPr>
            </w:pPr>
            <w:r w:rsidRPr="005262FD">
              <w:rPr>
                <w:b/>
                <w:bCs/>
                <w:sz w:val="20"/>
              </w:rPr>
              <w:t xml:space="preserve">Užtikrintas </w:t>
            </w:r>
            <w:r w:rsidR="007F3735" w:rsidRPr="005262FD">
              <w:rPr>
                <w:b/>
                <w:bCs/>
                <w:sz w:val="20"/>
                <w:lang w:eastAsia="lt-LT"/>
              </w:rPr>
              <w:t xml:space="preserve">Lietuvos Respublikos interesų atstovavimas ES ir kitų tarptautinių organizacijų veikloje, tarptautiniuose renginiuose ir susitikimuose bei Lietuvos institucinės patirties perdavimas ES Rytų </w:t>
            </w:r>
            <w:r w:rsidR="007F3735" w:rsidRPr="005262FD">
              <w:rPr>
                <w:b/>
                <w:bCs/>
                <w:sz w:val="20"/>
                <w:lang w:eastAsia="lt-LT"/>
              </w:rPr>
              <w:lastRenderedPageBreak/>
              <w:t>partnerystės ir kitoms besivystančioms valstybėms vystomojo bendradarbiavimo ir kitų projektų rėmuose</w:t>
            </w:r>
          </w:p>
          <w:p w14:paraId="0175F905" w14:textId="3D9ED6AC" w:rsidR="004063C6" w:rsidRPr="005262FD" w:rsidRDefault="00FC1786" w:rsidP="00661219">
            <w:pPr>
              <w:jc w:val="both"/>
              <w:rPr>
                <w:bCs/>
                <w:i/>
                <w:sz w:val="20"/>
              </w:rPr>
            </w:pPr>
            <w:r w:rsidRPr="005262FD">
              <w:rPr>
                <w:bCs/>
                <w:i/>
                <w:sz w:val="20"/>
              </w:rPr>
              <w:t>Rodiklio k</w:t>
            </w:r>
            <w:r w:rsidR="004063C6" w:rsidRPr="005262FD">
              <w:rPr>
                <w:bCs/>
                <w:i/>
                <w:sz w:val="20"/>
              </w:rPr>
              <w:t>oordinatorius – VRM TBG</w:t>
            </w:r>
            <w:r w:rsidR="004110A1" w:rsidRPr="005262FD">
              <w:rPr>
                <w:bCs/>
                <w:i/>
                <w:sz w:val="20"/>
              </w:rPr>
              <w:t>.</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EEBE4" w14:textId="77777777" w:rsidR="004063C6" w:rsidRPr="005262FD" w:rsidRDefault="004063C6" w:rsidP="00060946">
            <w:pPr>
              <w:jc w:val="center"/>
              <w:rPr>
                <w:sz w:val="20"/>
              </w:rPr>
            </w:pPr>
            <w:r w:rsidRPr="005262FD">
              <w:rPr>
                <w:sz w:val="20"/>
              </w:rPr>
              <w:lastRenderedPageBreak/>
              <w:t>Visiškai užtikrintas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C50B5" w14:textId="77777777" w:rsidR="004063C6" w:rsidRPr="005262FD" w:rsidRDefault="004063C6" w:rsidP="00060946">
            <w:pPr>
              <w:jc w:val="center"/>
              <w:rPr>
                <w:sz w:val="20"/>
              </w:rPr>
            </w:pPr>
            <w:r w:rsidRPr="005262FD">
              <w:rPr>
                <w:sz w:val="20"/>
              </w:rPr>
              <w:t>Visiškai užtikrintas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813504" w14:textId="77777777" w:rsidR="004063C6" w:rsidRPr="005262FD" w:rsidRDefault="004063C6" w:rsidP="00060946">
            <w:pPr>
              <w:jc w:val="center"/>
              <w:rPr>
                <w:sz w:val="20"/>
              </w:rPr>
            </w:pPr>
            <w:r w:rsidRPr="005262FD">
              <w:rPr>
                <w:sz w:val="20"/>
              </w:rPr>
              <w:t>Visiškai užtikrintas</w:t>
            </w:r>
          </w:p>
        </w:tc>
        <w:tc>
          <w:tcPr>
            <w:tcW w:w="2847" w:type="dxa"/>
            <w:tcBorders>
              <w:top w:val="single" w:sz="4" w:space="0" w:color="auto"/>
              <w:left w:val="single" w:sz="4" w:space="0" w:color="auto"/>
              <w:bottom w:val="single" w:sz="4" w:space="0" w:color="auto"/>
              <w:right w:val="single" w:sz="4" w:space="0" w:color="auto"/>
            </w:tcBorders>
            <w:vAlign w:val="center"/>
          </w:tcPr>
          <w:p w14:paraId="52DBA30F" w14:textId="50AB6152" w:rsidR="004063C6" w:rsidRPr="005262FD" w:rsidRDefault="004063C6" w:rsidP="004110A1">
            <w:pPr>
              <w:jc w:val="center"/>
              <w:rPr>
                <w:sz w:val="20"/>
              </w:rPr>
            </w:pPr>
          </w:p>
        </w:tc>
      </w:tr>
      <w:tr w:rsidR="00DA494C" w:rsidRPr="005262FD" w14:paraId="043B248C"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B1A8B" w14:textId="7647EEB7" w:rsidR="00DA494C" w:rsidRPr="005262FD" w:rsidRDefault="007F0591" w:rsidP="007F0591">
            <w:pPr>
              <w:jc w:val="center"/>
              <w:rPr>
                <w:b/>
                <w:sz w:val="20"/>
                <w:lang w:eastAsia="lt-LT"/>
              </w:rPr>
            </w:pPr>
            <w:bookmarkStart w:id="23" w:name="_Hlk179881977"/>
            <w:r w:rsidRPr="005262FD">
              <w:rPr>
                <w:b/>
                <w:sz w:val="20"/>
                <w:lang w:eastAsia="lt-LT"/>
              </w:rPr>
              <w:t>01-010</w:t>
            </w:r>
            <w:r w:rsidR="00DA494C" w:rsidRPr="005262FD">
              <w:rPr>
                <w:b/>
                <w:sz w:val="20"/>
                <w:lang w:eastAsia="lt-LT"/>
              </w:rPr>
              <w:t>-1</w:t>
            </w:r>
            <w:r w:rsidR="001F24B8" w:rsidRPr="005262FD">
              <w:rPr>
                <w:b/>
                <w:sz w:val="20"/>
                <w:lang w:eastAsia="lt-LT"/>
              </w:rPr>
              <w:t>1</w:t>
            </w:r>
            <w:r w:rsidRPr="005262FD">
              <w:rPr>
                <w:b/>
                <w:sz w:val="20"/>
                <w:lang w:eastAsia="lt-LT"/>
              </w:rPr>
              <w:t>-01-0</w:t>
            </w:r>
            <w:r w:rsidR="001F24B8" w:rsidRPr="005262FD">
              <w:rPr>
                <w:b/>
                <w:sz w:val="20"/>
                <w:lang w:eastAsia="lt-LT"/>
              </w:rPr>
              <w:t>3</w:t>
            </w:r>
            <w:r w:rsidR="00DA494C" w:rsidRPr="005262FD">
              <w:rPr>
                <w:b/>
                <w:sz w:val="20"/>
                <w:lang w:eastAsia="lt-LT"/>
              </w:rPr>
              <w:t xml:space="preserve">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1762906" w14:textId="072E3342" w:rsidR="00DA494C" w:rsidRPr="005262FD" w:rsidRDefault="00DA494C" w:rsidP="00993F52">
            <w:pPr>
              <w:jc w:val="both"/>
              <w:rPr>
                <w:b/>
                <w:sz w:val="20"/>
                <w:lang w:eastAsia="lt-LT"/>
              </w:rPr>
            </w:pPr>
            <w:r w:rsidRPr="005262FD">
              <w:rPr>
                <w:b/>
                <w:sz w:val="20"/>
                <w:lang w:eastAsia="lt-LT"/>
              </w:rPr>
              <w:t>Administruoti 2021-2027 m. Europos Sąjungos struktūrinę paramą</w:t>
            </w:r>
          </w:p>
          <w:p w14:paraId="5D10C5E9" w14:textId="77777777" w:rsidR="00DA494C" w:rsidRPr="005262FD" w:rsidRDefault="00DA494C" w:rsidP="00993F52">
            <w:pPr>
              <w:jc w:val="both"/>
              <w:rPr>
                <w:sz w:val="20"/>
                <w:lang w:eastAsia="lt-LT"/>
              </w:rPr>
            </w:pPr>
            <w:r w:rsidRPr="005262FD">
              <w:rPr>
                <w:i/>
                <w:sz w:val="20"/>
              </w:rPr>
              <w:t xml:space="preserve">Priemonės koordinatorius - </w:t>
            </w:r>
            <w:r w:rsidRPr="005262FD">
              <w:rPr>
                <w:i/>
                <w:sz w:val="20"/>
                <w:lang w:eastAsia="lt-LT"/>
              </w:rPr>
              <w:t>VRM ESID (ESID I</w:t>
            </w:r>
            <w:r w:rsidRPr="005262FD">
              <w:rPr>
                <w:i/>
                <w:spacing w:val="-2"/>
                <w:sz w:val="20"/>
              </w:rPr>
              <w:t>nvesticijų programų skyrius)</w:t>
            </w:r>
          </w:p>
        </w:tc>
        <w:tc>
          <w:tcPr>
            <w:tcW w:w="2847" w:type="dxa"/>
            <w:tcBorders>
              <w:top w:val="single" w:sz="4" w:space="0" w:color="auto"/>
              <w:left w:val="single" w:sz="4" w:space="0" w:color="auto"/>
              <w:bottom w:val="single" w:sz="4" w:space="0" w:color="auto"/>
              <w:right w:val="single" w:sz="4" w:space="0" w:color="auto"/>
            </w:tcBorders>
            <w:vAlign w:val="center"/>
          </w:tcPr>
          <w:p w14:paraId="678569DD" w14:textId="289DC872" w:rsidR="00DA494C" w:rsidRPr="005262FD" w:rsidRDefault="00CA5F17" w:rsidP="00993F52">
            <w:pPr>
              <w:jc w:val="center"/>
              <w:rPr>
                <w:sz w:val="20"/>
                <w:lang w:eastAsia="lt-LT"/>
              </w:rPr>
            </w:pPr>
            <w:r>
              <w:rPr>
                <w:sz w:val="20"/>
                <w:lang w:eastAsia="lt-LT"/>
              </w:rPr>
              <w:t xml:space="preserve">1 029 </w:t>
            </w:r>
            <w:r>
              <w:rPr>
                <w:sz w:val="20"/>
              </w:rPr>
              <w:t>tūkst. eurų</w:t>
            </w:r>
          </w:p>
        </w:tc>
      </w:tr>
      <w:tr w:rsidR="005C7CF5" w:rsidRPr="005262FD" w14:paraId="6EA6A05D"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F5B97E" w14:textId="2964CD2C" w:rsidR="005C7CF5" w:rsidRPr="005262FD" w:rsidRDefault="005C7CF5" w:rsidP="005C7CF5">
            <w:pPr>
              <w:jc w:val="center"/>
              <w:rPr>
                <w:sz w:val="20"/>
                <w:lang w:eastAsia="lt-LT"/>
              </w:rPr>
            </w:pPr>
            <w:r w:rsidRPr="005262FD">
              <w:rPr>
                <w:sz w:val="20"/>
                <w:lang w:eastAsia="lt-LT"/>
              </w:rPr>
              <w:t>R-01-010-11-01-03-01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A4C0E" w14:textId="64193713" w:rsidR="005C7CF5" w:rsidRPr="005262FD" w:rsidRDefault="005C7CF5" w:rsidP="005C7CF5">
            <w:pPr>
              <w:widowControl w:val="0"/>
              <w:tabs>
                <w:tab w:val="left" w:pos="706"/>
              </w:tabs>
              <w:jc w:val="both"/>
              <w:rPr>
                <w:rFonts w:eastAsia="Aptos"/>
                <w:b/>
                <w:bCs/>
                <w:sz w:val="20"/>
              </w:rPr>
            </w:pPr>
            <w:r w:rsidRPr="005262FD">
              <w:rPr>
                <w:rFonts w:eastAsia="Aptos"/>
                <w:b/>
                <w:bCs/>
                <w:sz w:val="20"/>
              </w:rPr>
              <w:t>ES lėšų dalis nuo Vidaus reikalų ministerijos administruojamų 2021-2027 m. ES fondų investicijų programos lėšų, kurių panaudojimui sudarytos sutartys, proc. (kaupiamasis rodiklis)</w:t>
            </w:r>
          </w:p>
          <w:p w14:paraId="094AAFBC" w14:textId="77777777" w:rsidR="005C7CF5" w:rsidRDefault="005C7CF5" w:rsidP="005C7CF5">
            <w:pPr>
              <w:jc w:val="both"/>
              <w:rPr>
                <w:bCs/>
                <w:i/>
                <w:spacing w:val="-2"/>
                <w:sz w:val="20"/>
              </w:rPr>
            </w:pPr>
            <w:r w:rsidRPr="005262FD">
              <w:rPr>
                <w:bCs/>
                <w:i/>
                <w:sz w:val="20"/>
              </w:rPr>
              <w:t xml:space="preserve">Rodiklio koordinatorius – VRM </w:t>
            </w:r>
            <w:r w:rsidRPr="005262FD">
              <w:rPr>
                <w:i/>
                <w:sz w:val="20"/>
                <w:lang w:eastAsia="lt-LT"/>
              </w:rPr>
              <w:t>ESID</w:t>
            </w:r>
            <w:r w:rsidRPr="005262FD">
              <w:rPr>
                <w:bCs/>
                <w:i/>
                <w:sz w:val="20"/>
              </w:rPr>
              <w:t xml:space="preserve"> </w:t>
            </w:r>
            <w:r w:rsidRPr="005262FD">
              <w:rPr>
                <w:bCs/>
                <w:i/>
                <w:sz w:val="20"/>
                <w:lang w:eastAsia="lt-LT"/>
              </w:rPr>
              <w:t>(ESID I</w:t>
            </w:r>
            <w:r w:rsidRPr="005262FD">
              <w:rPr>
                <w:bCs/>
                <w:i/>
                <w:spacing w:val="-2"/>
                <w:sz w:val="20"/>
              </w:rPr>
              <w:t>nvesticijų programų skyrius).</w:t>
            </w:r>
          </w:p>
          <w:p w14:paraId="21823F5B" w14:textId="287BAE52" w:rsidR="00D7038B" w:rsidRPr="005262FD" w:rsidRDefault="00D7038B" w:rsidP="005C7CF5">
            <w:pPr>
              <w:jc w:val="both"/>
              <w:rPr>
                <w:bCs/>
                <w:i/>
                <w:sz w:val="20"/>
              </w:rPr>
            </w:pPr>
            <w:r w:rsidRPr="00882E11">
              <w:rPr>
                <w:bCs/>
                <w:i/>
                <w:sz w:val="20"/>
                <w:lang w:eastAsia="lt-LT"/>
              </w:rPr>
              <w:t>202</w:t>
            </w:r>
            <w:r>
              <w:rPr>
                <w:bCs/>
                <w:i/>
                <w:sz w:val="20"/>
                <w:lang w:eastAsia="lt-LT"/>
              </w:rPr>
              <w:t>5</w:t>
            </w:r>
            <w:r w:rsidRPr="00882E11">
              <w:rPr>
                <w:bCs/>
                <w:i/>
                <w:sz w:val="20"/>
                <w:lang w:eastAsia="lt-LT"/>
              </w:rPr>
              <w:t xml:space="preserve"> m. pasiekta reikšmė – </w:t>
            </w:r>
            <w:r>
              <w:rPr>
                <w:bCs/>
                <w:i/>
                <w:sz w:val="20"/>
                <w:lang w:eastAsia="lt-LT"/>
              </w:rPr>
              <w:t>73,2</w:t>
            </w:r>
            <w:r w:rsidRPr="00882E11">
              <w:rPr>
                <w:bCs/>
                <w:i/>
                <w:iCs/>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CC54B5F" w14:textId="58A154EE" w:rsidR="005C7CF5" w:rsidRPr="005262FD" w:rsidRDefault="005C7CF5" w:rsidP="005C7CF5">
            <w:pPr>
              <w:jc w:val="center"/>
              <w:rPr>
                <w:sz w:val="20"/>
                <w:lang w:eastAsia="lt-LT"/>
              </w:rPr>
            </w:pPr>
            <w:r w:rsidRPr="005262FD">
              <w:rPr>
                <w:sz w:val="20"/>
                <w:lang w:eastAsia="lt-LT"/>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7E92FA9" w14:textId="10D3778C" w:rsidR="005C7CF5" w:rsidRPr="005262FD" w:rsidRDefault="005C7CF5" w:rsidP="005C7CF5">
            <w:pPr>
              <w:jc w:val="center"/>
              <w:rPr>
                <w:sz w:val="20"/>
              </w:rPr>
            </w:pPr>
            <w:r w:rsidRPr="005262FD">
              <w:rPr>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27D6506B" w14:textId="3FFA53CE" w:rsidR="005C7CF5" w:rsidRPr="005262FD" w:rsidRDefault="005C7CF5" w:rsidP="005C7CF5">
            <w:pPr>
              <w:jc w:val="center"/>
              <w:rPr>
                <w:sz w:val="20"/>
              </w:rPr>
            </w:pPr>
            <w:r w:rsidRPr="005262FD">
              <w:rPr>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63D7F388" w14:textId="77777777" w:rsidR="005C7CF5" w:rsidRPr="005262FD" w:rsidRDefault="005C7CF5" w:rsidP="005C7CF5">
            <w:pPr>
              <w:jc w:val="center"/>
              <w:rPr>
                <w:sz w:val="20"/>
                <w:highlight w:val="yellow"/>
                <w:lang w:eastAsia="lt-LT"/>
              </w:rPr>
            </w:pPr>
          </w:p>
        </w:tc>
      </w:tr>
      <w:tr w:rsidR="00F06B4C" w:rsidRPr="005262FD" w14:paraId="11FB7748"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7ADDC" w14:textId="2E3633EF" w:rsidR="00F06B4C" w:rsidRPr="005262FD" w:rsidRDefault="00F06B4C" w:rsidP="00993F52">
            <w:pPr>
              <w:jc w:val="center"/>
              <w:rPr>
                <w:sz w:val="20"/>
                <w:lang w:eastAsia="lt-LT"/>
              </w:rPr>
            </w:pPr>
            <w:r w:rsidRPr="005262FD">
              <w:rPr>
                <w:b/>
                <w:sz w:val="20"/>
                <w:lang w:eastAsia="lt-LT"/>
              </w:rPr>
              <w:t>01-010-11-01-04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10922D0" w14:textId="38D7765D" w:rsidR="00460853" w:rsidRPr="005262FD" w:rsidRDefault="00460853" w:rsidP="00F06B4C">
            <w:pPr>
              <w:rPr>
                <w:i/>
                <w:sz w:val="20"/>
                <w:lang w:eastAsia="lt-LT"/>
              </w:rPr>
            </w:pPr>
            <w:r w:rsidRPr="005262FD">
              <w:rPr>
                <w:b/>
                <w:bCs/>
                <w:iCs/>
                <w:sz w:val="20"/>
                <w:lang w:eastAsia="lt-LT"/>
              </w:rPr>
              <w:t>Administruoti Civilinės saugos stiprinimo ir plėtros programos projektus</w:t>
            </w:r>
          </w:p>
          <w:p w14:paraId="127ED51E" w14:textId="4F84FB2B" w:rsidR="00F06B4C" w:rsidRPr="005262FD" w:rsidRDefault="00F06B4C" w:rsidP="00F06B4C">
            <w:pPr>
              <w:rPr>
                <w:sz w:val="20"/>
                <w:lang w:eastAsia="lt-LT"/>
              </w:rPr>
            </w:pPr>
            <w:r w:rsidRPr="005262FD">
              <w:rPr>
                <w:i/>
                <w:sz w:val="20"/>
                <w:lang w:eastAsia="lt-LT"/>
              </w:rPr>
              <w:t xml:space="preserve">Priemonės koordinatorius – </w:t>
            </w:r>
            <w:r w:rsidR="00460853" w:rsidRPr="005262FD">
              <w:rPr>
                <w:i/>
                <w:sz w:val="20"/>
                <w:lang w:eastAsia="lt-LT"/>
              </w:rPr>
              <w:t xml:space="preserve">VRM </w:t>
            </w:r>
            <w:r w:rsidR="00922B58" w:rsidRPr="005262FD">
              <w:rPr>
                <w:i/>
                <w:sz w:val="20"/>
                <w:lang w:eastAsia="lt-LT"/>
              </w:rPr>
              <w:t>VSPG</w:t>
            </w:r>
          </w:p>
        </w:tc>
        <w:tc>
          <w:tcPr>
            <w:tcW w:w="2847" w:type="dxa"/>
            <w:tcBorders>
              <w:top w:val="single" w:sz="4" w:space="0" w:color="auto"/>
              <w:left w:val="single" w:sz="4" w:space="0" w:color="auto"/>
              <w:bottom w:val="single" w:sz="4" w:space="0" w:color="auto"/>
              <w:right w:val="single" w:sz="4" w:space="0" w:color="auto"/>
            </w:tcBorders>
            <w:vAlign w:val="center"/>
          </w:tcPr>
          <w:p w14:paraId="26C295D9" w14:textId="4A9006CC" w:rsidR="00F06B4C" w:rsidRPr="005262FD" w:rsidRDefault="00CA5F17" w:rsidP="00993F52">
            <w:pPr>
              <w:jc w:val="center"/>
              <w:rPr>
                <w:sz w:val="20"/>
                <w:highlight w:val="yellow"/>
                <w:lang w:eastAsia="lt-LT"/>
              </w:rPr>
            </w:pPr>
            <w:r w:rsidRPr="00CA5F17">
              <w:rPr>
                <w:sz w:val="20"/>
                <w:lang w:eastAsia="lt-LT"/>
              </w:rPr>
              <w:t>22</w:t>
            </w:r>
            <w:r w:rsidR="00BC6F96">
              <w:rPr>
                <w:sz w:val="20"/>
                <w:lang w:eastAsia="lt-LT"/>
              </w:rPr>
              <w:t>1</w:t>
            </w:r>
            <w:r w:rsidRPr="00CA5F17">
              <w:rPr>
                <w:sz w:val="20"/>
                <w:lang w:eastAsia="lt-LT"/>
              </w:rPr>
              <w:t xml:space="preserve"> </w:t>
            </w:r>
            <w:r>
              <w:rPr>
                <w:sz w:val="20"/>
              </w:rPr>
              <w:t>tūkst. eurų</w:t>
            </w:r>
          </w:p>
        </w:tc>
      </w:tr>
      <w:tr w:rsidR="00922B58" w:rsidRPr="005262FD" w14:paraId="035DCD0E"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BC9A3" w14:textId="0CA89FEB" w:rsidR="00922B58" w:rsidRPr="005262FD" w:rsidRDefault="00922B58" w:rsidP="00922B58">
            <w:pPr>
              <w:jc w:val="center"/>
              <w:rPr>
                <w:sz w:val="20"/>
                <w:lang w:eastAsia="lt-LT"/>
              </w:rPr>
            </w:pPr>
            <w:r w:rsidRPr="005262FD">
              <w:rPr>
                <w:sz w:val="20"/>
                <w:lang w:eastAsia="lt-LT"/>
              </w:rPr>
              <w:t>R-01-010-11-01-04-01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B48C5" w14:textId="77777777" w:rsidR="00922B58" w:rsidRPr="005262FD" w:rsidRDefault="00922B58" w:rsidP="00922B58">
            <w:pPr>
              <w:widowControl w:val="0"/>
              <w:tabs>
                <w:tab w:val="left" w:pos="706"/>
              </w:tabs>
              <w:jc w:val="both"/>
              <w:rPr>
                <w:b/>
                <w:bCs/>
                <w:kern w:val="2"/>
                <w:sz w:val="20"/>
                <w14:ligatures w14:val="standardContextual"/>
              </w:rPr>
            </w:pPr>
            <w:r w:rsidRPr="005262FD">
              <w:rPr>
                <w:b/>
                <w:bCs/>
                <w:kern w:val="2"/>
                <w:sz w:val="20"/>
                <w14:ligatures w14:val="standardContextual"/>
              </w:rPr>
              <w:t>Įvertinta, per nustatytus terminus, projektų įgyvendinimo planų, kuriuos pareiškėjai pateikė nustatyta tvarka ir terminais,  proc.</w:t>
            </w:r>
          </w:p>
          <w:p w14:paraId="17D3D521" w14:textId="77777777" w:rsidR="00922B58" w:rsidRDefault="00922B58" w:rsidP="00922B58">
            <w:pPr>
              <w:widowControl w:val="0"/>
              <w:tabs>
                <w:tab w:val="left" w:pos="706"/>
              </w:tabs>
              <w:jc w:val="both"/>
              <w:rPr>
                <w:i/>
                <w:iCs/>
                <w:kern w:val="2"/>
                <w:sz w:val="20"/>
                <w14:ligatures w14:val="standardContextual"/>
              </w:rPr>
            </w:pPr>
            <w:r w:rsidRPr="005262FD">
              <w:rPr>
                <w:i/>
                <w:iCs/>
                <w:kern w:val="2"/>
                <w:sz w:val="20"/>
                <w14:ligatures w14:val="standardContextual"/>
              </w:rPr>
              <w:t>Rodiklį įgyvendina – VRM PVA</w:t>
            </w:r>
            <w:r w:rsidR="00F512E4">
              <w:rPr>
                <w:i/>
                <w:iCs/>
                <w:kern w:val="2"/>
                <w:sz w:val="20"/>
                <w14:ligatures w14:val="standardContextual"/>
              </w:rPr>
              <w:t>.</w:t>
            </w:r>
          </w:p>
          <w:p w14:paraId="0013732C" w14:textId="7586E851" w:rsidR="00D7038B" w:rsidRPr="005262FD" w:rsidRDefault="00D7038B" w:rsidP="00922B58">
            <w:pPr>
              <w:widowControl w:val="0"/>
              <w:tabs>
                <w:tab w:val="left" w:pos="706"/>
              </w:tabs>
              <w:jc w:val="both"/>
              <w:rPr>
                <w:rFonts w:eastAsia="Aptos"/>
                <w:i/>
                <w:iCs/>
                <w:sz w:val="20"/>
              </w:rPr>
            </w:pPr>
            <w:r w:rsidRPr="00882E11">
              <w:rPr>
                <w:bCs/>
                <w:i/>
                <w:sz w:val="20"/>
                <w:lang w:eastAsia="lt-LT"/>
              </w:rPr>
              <w:t>202</w:t>
            </w:r>
            <w:r>
              <w:rPr>
                <w:bCs/>
                <w:i/>
                <w:sz w:val="20"/>
                <w:lang w:eastAsia="lt-LT"/>
              </w:rPr>
              <w:t>5</w:t>
            </w:r>
            <w:r w:rsidRPr="00882E11">
              <w:rPr>
                <w:bCs/>
                <w:i/>
                <w:sz w:val="20"/>
                <w:lang w:eastAsia="lt-LT"/>
              </w:rPr>
              <w:t xml:space="preserve"> m. pasiekta reikšmė – </w:t>
            </w:r>
            <w:r>
              <w:rPr>
                <w:bCs/>
                <w:i/>
                <w:sz w:val="20"/>
                <w:lang w:eastAsia="lt-LT"/>
              </w:rPr>
              <w:t>95.</w:t>
            </w:r>
          </w:p>
        </w:tc>
        <w:tc>
          <w:tcPr>
            <w:tcW w:w="1276" w:type="dxa"/>
            <w:tcBorders>
              <w:top w:val="single" w:sz="4" w:space="0" w:color="auto"/>
              <w:left w:val="single" w:sz="4" w:space="0" w:color="auto"/>
              <w:bottom w:val="single" w:sz="4" w:space="0" w:color="auto"/>
              <w:right w:val="single" w:sz="4" w:space="0" w:color="auto"/>
            </w:tcBorders>
            <w:vAlign w:val="center"/>
          </w:tcPr>
          <w:p w14:paraId="05360354" w14:textId="00DB94B1" w:rsidR="00922B58" w:rsidRPr="005262FD" w:rsidRDefault="00922B58" w:rsidP="00922B58">
            <w:pPr>
              <w:jc w:val="center"/>
              <w:rPr>
                <w:sz w:val="20"/>
                <w:lang w:eastAsia="lt-LT"/>
              </w:rPr>
            </w:pPr>
            <w:r w:rsidRPr="005262FD">
              <w:rPr>
                <w:kern w:val="2"/>
                <w:sz w:val="20"/>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42A64AB" w14:textId="02E3ECD9" w:rsidR="00922B58" w:rsidRPr="005262FD" w:rsidRDefault="00922B58" w:rsidP="00922B58">
            <w:pPr>
              <w:jc w:val="center"/>
              <w:rPr>
                <w:sz w:val="20"/>
                <w:lang w:eastAsia="lt-LT"/>
              </w:rPr>
            </w:pPr>
            <w:r w:rsidRPr="005262FD">
              <w:rPr>
                <w:kern w:val="2"/>
                <w:sz w:val="20"/>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964A943" w14:textId="7D01EA31" w:rsidR="00922B58" w:rsidRPr="005262FD" w:rsidRDefault="00922B58" w:rsidP="00922B58">
            <w:pPr>
              <w:jc w:val="center"/>
              <w:rPr>
                <w:sz w:val="20"/>
                <w:lang w:eastAsia="lt-LT"/>
              </w:rPr>
            </w:pPr>
            <w:r w:rsidRPr="005262FD">
              <w:rPr>
                <w:kern w:val="2"/>
                <w:sz w:val="20"/>
                <w14:ligatures w14:val="standardContextual"/>
              </w:rPr>
              <w:t>100</w:t>
            </w:r>
          </w:p>
        </w:tc>
        <w:tc>
          <w:tcPr>
            <w:tcW w:w="2847" w:type="dxa"/>
            <w:tcBorders>
              <w:top w:val="single" w:sz="4" w:space="0" w:color="auto"/>
              <w:left w:val="single" w:sz="4" w:space="0" w:color="auto"/>
              <w:bottom w:val="single" w:sz="4" w:space="0" w:color="auto"/>
              <w:right w:val="single" w:sz="4" w:space="0" w:color="auto"/>
            </w:tcBorders>
            <w:vAlign w:val="center"/>
          </w:tcPr>
          <w:p w14:paraId="55BE5F60" w14:textId="77777777" w:rsidR="00922B58" w:rsidRPr="005262FD" w:rsidRDefault="00922B58" w:rsidP="00922B58">
            <w:pPr>
              <w:jc w:val="center"/>
              <w:rPr>
                <w:sz w:val="20"/>
                <w:highlight w:val="yellow"/>
                <w:lang w:eastAsia="lt-LT"/>
              </w:rPr>
            </w:pPr>
          </w:p>
        </w:tc>
      </w:tr>
      <w:tr w:rsidR="00922B58" w:rsidRPr="005262FD" w14:paraId="08C603FE"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2C753" w14:textId="0D3B8528" w:rsidR="00922B58" w:rsidRPr="005262FD" w:rsidRDefault="00922B58" w:rsidP="00922B58">
            <w:pPr>
              <w:jc w:val="center"/>
              <w:rPr>
                <w:sz w:val="20"/>
                <w:lang w:eastAsia="lt-LT"/>
              </w:rPr>
            </w:pPr>
            <w:r w:rsidRPr="005262FD">
              <w:rPr>
                <w:sz w:val="20"/>
                <w:lang w:eastAsia="lt-LT"/>
              </w:rPr>
              <w:t>R-01-010-11-01-04-02</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366DB" w14:textId="77777777" w:rsidR="00922B58" w:rsidRPr="005262FD" w:rsidRDefault="00922B58" w:rsidP="00922B58">
            <w:pPr>
              <w:widowControl w:val="0"/>
              <w:tabs>
                <w:tab w:val="left" w:pos="706"/>
              </w:tabs>
              <w:jc w:val="both"/>
              <w:rPr>
                <w:b/>
                <w:bCs/>
                <w:kern w:val="2"/>
                <w:sz w:val="20"/>
                <w14:ligatures w14:val="standardContextual"/>
              </w:rPr>
            </w:pPr>
            <w:r w:rsidRPr="005262FD">
              <w:rPr>
                <w:b/>
                <w:bCs/>
                <w:kern w:val="2"/>
                <w:sz w:val="20"/>
                <w14:ligatures w14:val="standardContextual"/>
              </w:rPr>
              <w:t>Užtikrintas atrinktų projektų įgyvendinimo administravimas</w:t>
            </w:r>
          </w:p>
          <w:p w14:paraId="3E65851B" w14:textId="2FDF3C83" w:rsidR="00922B58" w:rsidRPr="005262FD" w:rsidRDefault="00922B58" w:rsidP="00922B58">
            <w:pPr>
              <w:widowControl w:val="0"/>
              <w:tabs>
                <w:tab w:val="left" w:pos="706"/>
              </w:tabs>
              <w:jc w:val="both"/>
              <w:rPr>
                <w:rFonts w:eastAsia="Aptos"/>
                <w:i/>
                <w:iCs/>
                <w:sz w:val="20"/>
                <w:highlight w:val="yellow"/>
              </w:rPr>
            </w:pPr>
            <w:r w:rsidRPr="005262FD">
              <w:rPr>
                <w:i/>
                <w:iCs/>
                <w:sz w:val="20"/>
              </w:rPr>
              <w:t>Rodiklį pagal kompetenciją įgyvendina: VRM PVA, VRM EFD</w:t>
            </w:r>
            <w:r w:rsidR="00F512E4">
              <w:rPr>
                <w:i/>
                <w:iCs/>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7B0415C" w14:textId="57A85079"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tcPr>
          <w:p w14:paraId="1FC85D7C" w14:textId="6F242917"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tcPr>
          <w:p w14:paraId="64B72993" w14:textId="59495037"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2847" w:type="dxa"/>
            <w:tcBorders>
              <w:top w:val="single" w:sz="4" w:space="0" w:color="auto"/>
              <w:left w:val="single" w:sz="4" w:space="0" w:color="auto"/>
              <w:bottom w:val="single" w:sz="4" w:space="0" w:color="auto"/>
              <w:right w:val="single" w:sz="4" w:space="0" w:color="auto"/>
            </w:tcBorders>
            <w:vAlign w:val="center"/>
          </w:tcPr>
          <w:p w14:paraId="61C2C9D6" w14:textId="77777777" w:rsidR="00922B58" w:rsidRPr="005262FD" w:rsidRDefault="00922B58" w:rsidP="00922B58">
            <w:pPr>
              <w:jc w:val="center"/>
              <w:rPr>
                <w:sz w:val="20"/>
                <w:highlight w:val="yellow"/>
                <w:lang w:eastAsia="lt-LT"/>
              </w:rPr>
            </w:pPr>
          </w:p>
        </w:tc>
      </w:tr>
      <w:tr w:rsidR="00922B58" w:rsidRPr="005262FD" w14:paraId="2BA25585"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FDBDB7" w14:textId="585B599A" w:rsidR="00922B58" w:rsidRPr="005262FD" w:rsidRDefault="00922B58" w:rsidP="00922B58">
            <w:pPr>
              <w:jc w:val="center"/>
              <w:rPr>
                <w:sz w:val="20"/>
                <w:lang w:eastAsia="lt-LT"/>
              </w:rPr>
            </w:pPr>
            <w:r w:rsidRPr="005262FD">
              <w:rPr>
                <w:b/>
                <w:sz w:val="20"/>
                <w:lang w:eastAsia="lt-LT"/>
              </w:rPr>
              <w:t>01-010-11-01-05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6231DB6" w14:textId="77777777" w:rsidR="00922B58" w:rsidRPr="005262FD" w:rsidRDefault="00922B58" w:rsidP="00922B58">
            <w:pPr>
              <w:rPr>
                <w:rFonts w:eastAsia="Aptos"/>
                <w:b/>
                <w:bCs/>
                <w:sz w:val="20"/>
                <w:u w:val="single"/>
              </w:rPr>
            </w:pPr>
            <w:r w:rsidRPr="005262FD">
              <w:rPr>
                <w:rFonts w:eastAsia="Aptos"/>
                <w:b/>
                <w:bCs/>
                <w:sz w:val="20"/>
              </w:rPr>
              <w:t>Vykdyti pasirengimo pirmininkauti ir pirmininkavimo Europos Sąjungos Tarybai 2027 m. veiklas pagal VRM kompetenciją</w:t>
            </w:r>
          </w:p>
          <w:p w14:paraId="3A706E11" w14:textId="2C37A416" w:rsidR="00922B58" w:rsidRPr="005262FD" w:rsidRDefault="00922B58" w:rsidP="00922B58">
            <w:pPr>
              <w:rPr>
                <w:sz w:val="20"/>
                <w:lang w:eastAsia="lt-LT"/>
              </w:rPr>
            </w:pPr>
            <w:r w:rsidRPr="005262FD">
              <w:rPr>
                <w:i/>
                <w:sz w:val="20"/>
                <w:lang w:eastAsia="lt-LT"/>
              </w:rPr>
              <w:t>Priemonės koordinatorius – VRM TBG.</w:t>
            </w:r>
          </w:p>
        </w:tc>
        <w:tc>
          <w:tcPr>
            <w:tcW w:w="2847" w:type="dxa"/>
            <w:tcBorders>
              <w:top w:val="single" w:sz="4" w:space="0" w:color="auto"/>
              <w:left w:val="single" w:sz="4" w:space="0" w:color="auto"/>
              <w:bottom w:val="single" w:sz="4" w:space="0" w:color="auto"/>
              <w:right w:val="single" w:sz="4" w:space="0" w:color="auto"/>
            </w:tcBorders>
            <w:vAlign w:val="center"/>
          </w:tcPr>
          <w:p w14:paraId="063B4A69" w14:textId="49AD9EF8" w:rsidR="00922B58" w:rsidRPr="005262FD" w:rsidRDefault="00CA5F17" w:rsidP="00922B58">
            <w:pPr>
              <w:jc w:val="center"/>
              <w:rPr>
                <w:sz w:val="20"/>
                <w:highlight w:val="yellow"/>
                <w:lang w:eastAsia="lt-LT"/>
              </w:rPr>
            </w:pPr>
            <w:r w:rsidRPr="00CA5F17">
              <w:rPr>
                <w:sz w:val="20"/>
                <w:lang w:eastAsia="lt-LT"/>
              </w:rPr>
              <w:t xml:space="preserve">1 391 </w:t>
            </w:r>
            <w:r>
              <w:rPr>
                <w:sz w:val="20"/>
              </w:rPr>
              <w:t>tūkst. eurų</w:t>
            </w:r>
          </w:p>
        </w:tc>
      </w:tr>
      <w:tr w:rsidR="00922B58" w:rsidRPr="005262FD" w14:paraId="6423F8AD"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01074" w14:textId="6E90ED94" w:rsidR="00922B58" w:rsidRPr="005262FD" w:rsidRDefault="00922B58" w:rsidP="00922B58">
            <w:pPr>
              <w:jc w:val="center"/>
              <w:rPr>
                <w:sz w:val="20"/>
                <w:lang w:eastAsia="lt-LT"/>
              </w:rPr>
            </w:pPr>
            <w:r w:rsidRPr="005262FD">
              <w:rPr>
                <w:sz w:val="20"/>
                <w:lang w:eastAsia="lt-LT"/>
              </w:rPr>
              <w:t>R-01-010-11-01-05-01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59EAD" w14:textId="22213B38" w:rsidR="00922B58" w:rsidRPr="005262FD" w:rsidRDefault="00922B58" w:rsidP="00922B58">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per nustatytus terminus, dalis, nemažiau kaip, proc.  </w:t>
            </w:r>
          </w:p>
          <w:p w14:paraId="6823EEE8" w14:textId="65D51708" w:rsidR="00922B58" w:rsidRPr="005262FD" w:rsidRDefault="00922B58" w:rsidP="00922B58">
            <w:pPr>
              <w:widowControl w:val="0"/>
              <w:tabs>
                <w:tab w:val="left" w:pos="706"/>
              </w:tabs>
              <w:jc w:val="both"/>
              <w:rPr>
                <w:rFonts w:eastAsia="Aptos"/>
                <w:b/>
                <w:bCs/>
                <w:sz w:val="20"/>
              </w:rPr>
            </w:pPr>
            <w:r w:rsidRPr="005262FD">
              <w:rPr>
                <w:bCs/>
                <w:i/>
                <w:sz w:val="20"/>
              </w:rPr>
              <w:t>Rodiklio koordinatorius – VRM TBG.</w:t>
            </w:r>
          </w:p>
        </w:tc>
        <w:tc>
          <w:tcPr>
            <w:tcW w:w="1276" w:type="dxa"/>
            <w:tcBorders>
              <w:top w:val="single" w:sz="4" w:space="0" w:color="auto"/>
              <w:left w:val="single" w:sz="4" w:space="0" w:color="auto"/>
              <w:bottom w:val="single" w:sz="4" w:space="0" w:color="auto"/>
              <w:right w:val="single" w:sz="4" w:space="0" w:color="auto"/>
            </w:tcBorders>
            <w:vAlign w:val="center"/>
          </w:tcPr>
          <w:p w14:paraId="45912009" w14:textId="3E73FE2B" w:rsidR="00922B58" w:rsidRPr="005262FD" w:rsidRDefault="00922B58" w:rsidP="00922B58">
            <w:pPr>
              <w:jc w:val="center"/>
              <w:rPr>
                <w:sz w:val="20"/>
                <w:lang w:eastAsia="lt-LT"/>
              </w:rPr>
            </w:pPr>
            <w:r w:rsidRPr="005262FD">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6B86C65E" w14:textId="7F7828BB" w:rsidR="00922B58" w:rsidRPr="005262FD" w:rsidRDefault="00922B58" w:rsidP="00922B58">
            <w:pPr>
              <w:jc w:val="center"/>
              <w:rPr>
                <w:sz w:val="20"/>
                <w:lang w:eastAsia="lt-LT"/>
              </w:rPr>
            </w:pPr>
            <w:r w:rsidRPr="005262FD">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C7500D5" w14:textId="7D90F6B3" w:rsidR="00922B58" w:rsidRPr="005262FD" w:rsidRDefault="00514612" w:rsidP="00922B58">
            <w:pPr>
              <w:jc w:val="center"/>
              <w:rPr>
                <w:sz w:val="20"/>
                <w:lang w:eastAsia="lt-LT"/>
              </w:rPr>
            </w:pPr>
            <w:r>
              <w:rPr>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1FADA873" w14:textId="77777777" w:rsidR="00922B58" w:rsidRPr="005262FD" w:rsidRDefault="00922B58" w:rsidP="00922B58">
            <w:pPr>
              <w:jc w:val="center"/>
              <w:rPr>
                <w:sz w:val="20"/>
                <w:highlight w:val="yellow"/>
                <w:lang w:eastAsia="lt-LT"/>
              </w:rPr>
            </w:pPr>
          </w:p>
        </w:tc>
      </w:tr>
      <w:bookmarkEnd w:id="23"/>
    </w:tbl>
    <w:p w14:paraId="6B14F5AC" w14:textId="29A7DEE0" w:rsidR="00DF1D37" w:rsidRPr="005262FD" w:rsidRDefault="00DF1D37" w:rsidP="16E5AC5C">
      <w:pPr>
        <w:spacing w:after="160"/>
        <w:rPr>
          <w:i/>
          <w:iCs/>
          <w:color w:val="808080"/>
          <w:sz w:val="22"/>
          <w:szCs w:val="22"/>
        </w:rPr>
        <w:sectPr w:rsidR="00DF1D37" w:rsidRPr="005262FD" w:rsidSect="001842E7">
          <w:footerReference w:type="default" r:id="rId71"/>
          <w:footerReference w:type="first" r:id="rId72"/>
          <w:pgSz w:w="16838" w:h="11906" w:orient="landscape"/>
          <w:pgMar w:top="993" w:right="678" w:bottom="567" w:left="1134" w:header="567" w:footer="567" w:gutter="0"/>
          <w:cols w:space="1296"/>
          <w:docGrid w:linePitch="326"/>
        </w:sectPr>
      </w:pPr>
    </w:p>
    <w:p w14:paraId="0E169DCC" w14:textId="138B0716" w:rsidR="007F1472" w:rsidRPr="005262FD" w:rsidRDefault="007F147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07</w:t>
      </w:r>
      <w:r w:rsidR="00F3241F" w:rsidRPr="005262FD">
        <w:rPr>
          <w:b w:val="0"/>
          <w:color w:val="FFFFFF" w:themeColor="background1"/>
          <w:sz w:val="24"/>
          <w:szCs w:val="24"/>
        </w:rPr>
        <w:t>_</w:t>
      </w:r>
      <w:r w:rsidRPr="005262FD">
        <w:rPr>
          <w:b w:val="0"/>
          <w:color w:val="FFFFFF" w:themeColor="background1"/>
          <w:sz w:val="24"/>
          <w:szCs w:val="24"/>
        </w:rPr>
        <w:t xml:space="preserve"> V. </w:t>
      </w:r>
      <w:r w:rsidR="002A0CA1" w:rsidRPr="005262FD">
        <w:rPr>
          <w:b w:val="0"/>
          <w:color w:val="FFFFFF" w:themeColor="background1"/>
          <w:sz w:val="24"/>
          <w:szCs w:val="24"/>
        </w:rPr>
        <w:t>SRITIES</w:t>
      </w:r>
      <w:r w:rsidRPr="005262FD">
        <w:rPr>
          <w:b w:val="0"/>
          <w:color w:val="FFFFFF" w:themeColor="background1"/>
          <w:sz w:val="24"/>
          <w:szCs w:val="24"/>
        </w:rPr>
        <w:t xml:space="preserve"> programos </w:t>
      </w:r>
    </w:p>
    <w:p w14:paraId="48DDD805" w14:textId="3B9040AF" w:rsidR="00EE55EC" w:rsidRPr="005262FD" w:rsidRDefault="007348CF" w:rsidP="00060946">
      <w:pPr>
        <w:pStyle w:val="ListParagraph"/>
        <w:shd w:val="clear" w:color="auto" w:fill="BDD6EE" w:themeFill="accent1" w:themeFillTint="66"/>
        <w:spacing w:after="240"/>
        <w:ind w:left="0"/>
        <w:jc w:val="center"/>
        <w:rPr>
          <w:b/>
          <w:color w:val="000000"/>
          <w:szCs w:val="24"/>
        </w:rPr>
      </w:pPr>
      <w:bookmarkStart w:id="24" w:name="_Hlk188429532"/>
      <w:r w:rsidRPr="005262FD">
        <w:rPr>
          <w:b/>
          <w:spacing w:val="-2"/>
          <w:szCs w:val="24"/>
        </w:rPr>
        <w:t>Valstybės veiklos srities</w:t>
      </w:r>
    </w:p>
    <w:p w14:paraId="01B51721" w14:textId="120DD5F2" w:rsidR="00EE55EC" w:rsidRPr="005262FD" w:rsidRDefault="00EE55EC" w:rsidP="00060946">
      <w:pPr>
        <w:pStyle w:val="ListParagraph"/>
        <w:shd w:val="clear" w:color="auto" w:fill="BDD6EE" w:themeFill="accent1" w:themeFillTint="66"/>
        <w:spacing w:after="240"/>
        <w:ind w:left="0"/>
        <w:jc w:val="center"/>
        <w:rPr>
          <w:b/>
          <w:spacing w:val="-2"/>
          <w:szCs w:val="24"/>
        </w:rPr>
      </w:pPr>
      <w:r w:rsidRPr="005262FD">
        <w:rPr>
          <w:b/>
          <w:spacing w:val="-2"/>
          <w:szCs w:val="24"/>
        </w:rPr>
        <w:t>„</w:t>
      </w:r>
      <w:r w:rsidR="00FA5CB9" w:rsidRPr="005262FD">
        <w:rPr>
          <w:b/>
          <w:spacing w:val="-2"/>
          <w:szCs w:val="24"/>
        </w:rPr>
        <w:t xml:space="preserve">07. </w:t>
      </w:r>
      <w:r w:rsidR="007348CF" w:rsidRPr="005262FD">
        <w:rPr>
          <w:b/>
          <w:spacing w:val="-2"/>
          <w:szCs w:val="24"/>
        </w:rPr>
        <w:t>Viešasis saugumas</w:t>
      </w:r>
      <w:r w:rsidRPr="005262FD">
        <w:rPr>
          <w:b/>
          <w:spacing w:val="-2"/>
          <w:szCs w:val="24"/>
        </w:rPr>
        <w:t>“</w:t>
      </w:r>
    </w:p>
    <w:p w14:paraId="1B450244" w14:textId="3A8B1E77" w:rsidR="00EE55EC" w:rsidRPr="005262FD" w:rsidRDefault="007348CF" w:rsidP="00060946">
      <w:pPr>
        <w:pStyle w:val="ListParagraph"/>
        <w:shd w:val="clear" w:color="auto" w:fill="BDD6EE" w:themeFill="accent1" w:themeFillTint="66"/>
        <w:spacing w:after="240"/>
        <w:ind w:left="0"/>
        <w:jc w:val="center"/>
        <w:rPr>
          <w:b/>
          <w:spacing w:val="-2"/>
          <w:szCs w:val="24"/>
        </w:rPr>
      </w:pPr>
      <w:r w:rsidRPr="005262FD">
        <w:rPr>
          <w:b/>
          <w:spacing w:val="-2"/>
          <w:szCs w:val="24"/>
        </w:rPr>
        <w:t>programos</w:t>
      </w:r>
    </w:p>
    <w:bookmarkEnd w:id="24"/>
    <w:p w14:paraId="3AF7883F" w14:textId="5FF2BB0D" w:rsidR="005865ED" w:rsidRPr="005262FD" w:rsidRDefault="00FA5CB9" w:rsidP="007B758A">
      <w:pPr>
        <w:widowControl w:val="0"/>
        <w:tabs>
          <w:tab w:val="left" w:pos="851"/>
        </w:tabs>
        <w:jc w:val="both"/>
        <w:rPr>
          <w:b/>
          <w:szCs w:val="22"/>
        </w:rPr>
      </w:pPr>
      <w:r w:rsidRPr="005262FD">
        <w:rPr>
          <w:b/>
          <w:szCs w:val="24"/>
          <w:lang w:eastAsia="lt-LT"/>
        </w:rPr>
        <w:t>V</w:t>
      </w:r>
      <w:r w:rsidR="00C94B91" w:rsidRPr="005262FD">
        <w:rPr>
          <w:b/>
          <w:szCs w:val="24"/>
          <w:lang w:eastAsia="lt-LT"/>
        </w:rPr>
        <w:t>alstybės veiklos srities koordinatori</w:t>
      </w:r>
      <w:r w:rsidR="00CB0B2D">
        <w:rPr>
          <w:b/>
          <w:szCs w:val="24"/>
          <w:lang w:eastAsia="lt-LT"/>
        </w:rPr>
        <w:t>ai pagal kompetenciją</w:t>
      </w:r>
      <w:r w:rsidR="007B758A" w:rsidRPr="005262FD">
        <w:rPr>
          <w:b/>
          <w:szCs w:val="24"/>
          <w:lang w:eastAsia="lt-LT"/>
        </w:rPr>
        <w:t xml:space="preserve"> – </w:t>
      </w:r>
      <w:r w:rsidR="000E5202" w:rsidRPr="005262FD">
        <w:rPr>
          <w:b/>
          <w:szCs w:val="22"/>
        </w:rPr>
        <w:t xml:space="preserve">vidaus reikalų viceministras </w:t>
      </w:r>
      <w:r w:rsidR="007B758A" w:rsidRPr="005262FD">
        <w:rPr>
          <w:b/>
          <w:szCs w:val="22"/>
        </w:rPr>
        <w:t>Gintaras Aliksandravičius</w:t>
      </w:r>
      <w:r w:rsidR="00CB0B2D">
        <w:rPr>
          <w:b/>
          <w:szCs w:val="22"/>
        </w:rPr>
        <w:t xml:space="preserve"> ir vidaus reikalų viceministrė Ana Burkovskienė</w:t>
      </w:r>
      <w:r w:rsidR="007B758A" w:rsidRPr="005262FD">
        <w:rPr>
          <w:b/>
          <w:bCs/>
          <w:szCs w:val="22"/>
        </w:rPr>
        <w:t xml:space="preserve"> </w:t>
      </w:r>
    </w:p>
    <w:p w14:paraId="27D80E46" w14:textId="77777777" w:rsidR="007B758A" w:rsidRPr="005262FD" w:rsidRDefault="007B758A" w:rsidP="00060946">
      <w:pPr>
        <w:widowControl w:val="0"/>
        <w:tabs>
          <w:tab w:val="left" w:pos="851"/>
        </w:tabs>
        <w:jc w:val="both"/>
        <w:rPr>
          <w:b/>
          <w:szCs w:val="22"/>
        </w:rPr>
      </w:pPr>
    </w:p>
    <w:p w14:paraId="4174A3CD" w14:textId="746F309C" w:rsidR="000E5202" w:rsidRPr="005262FD" w:rsidRDefault="00CA5817" w:rsidP="00060946">
      <w:pPr>
        <w:widowControl w:val="0"/>
        <w:tabs>
          <w:tab w:val="left" w:pos="851"/>
        </w:tabs>
        <w:jc w:val="both"/>
        <w:rPr>
          <w:b/>
          <w:lang w:eastAsia="lt-LT"/>
        </w:rPr>
      </w:pPr>
      <w:r>
        <w:rPr>
          <w:b/>
          <w:szCs w:val="22"/>
        </w:rPr>
        <w:t xml:space="preserve">Valstybės veiklos sričiai priskirtų </w:t>
      </w:r>
      <w:r w:rsidR="005D25DB">
        <w:rPr>
          <w:b/>
          <w:szCs w:val="22"/>
        </w:rPr>
        <w:t>VRM SVP p</w:t>
      </w:r>
      <w:r w:rsidR="000E5202" w:rsidRPr="005262FD">
        <w:rPr>
          <w:b/>
          <w:lang w:eastAsia="lt-LT"/>
        </w:rPr>
        <w:t>rogramų tikslų ir uždavinių įgyvendinimą pagal kompetenciją koordinuoja</w:t>
      </w:r>
      <w:r w:rsidR="00FA5CB9" w:rsidRPr="005262FD">
        <w:rPr>
          <w:b/>
          <w:lang w:eastAsia="lt-LT"/>
        </w:rPr>
        <w:t xml:space="preserve"> šie VRM </w:t>
      </w:r>
      <w:r w:rsidR="00724E87">
        <w:rPr>
          <w:b/>
          <w:lang w:eastAsia="lt-LT"/>
        </w:rPr>
        <w:t>administracijos</w:t>
      </w:r>
      <w:r w:rsidR="00FA5CB9" w:rsidRPr="005262FD">
        <w:rPr>
          <w:b/>
          <w:lang w:eastAsia="lt-LT"/>
        </w:rPr>
        <w:t xml:space="preserve"> padaliniai</w:t>
      </w:r>
      <w:r w:rsidR="000E5202" w:rsidRPr="005262FD">
        <w:rPr>
          <w:b/>
          <w:lang w:eastAsia="lt-LT"/>
        </w:rPr>
        <w:t>:</w:t>
      </w:r>
    </w:p>
    <w:p w14:paraId="32BCC9B0" w14:textId="0D9F5916" w:rsidR="00BD71F5" w:rsidRPr="005262FD" w:rsidRDefault="00BD71F5" w:rsidP="002F7B42">
      <w:pPr>
        <w:pStyle w:val="BodyText"/>
        <w:numPr>
          <w:ilvl w:val="0"/>
          <w:numId w:val="7"/>
        </w:numPr>
        <w:spacing w:line="240" w:lineRule="auto"/>
        <w:ind w:left="360"/>
        <w:rPr>
          <w:lang w:eastAsia="lt-LT"/>
        </w:rPr>
      </w:pPr>
      <w:r w:rsidRPr="005262FD">
        <w:rPr>
          <w:lang w:eastAsia="lt-LT"/>
        </w:rPr>
        <w:t>VRM V</w:t>
      </w:r>
      <w:r w:rsidR="00FA5CB9" w:rsidRPr="005262FD">
        <w:rPr>
          <w:lang w:eastAsia="lt-LT"/>
        </w:rPr>
        <w:t>SPG</w:t>
      </w:r>
      <w:r w:rsidR="00FD2C6B" w:rsidRPr="005262FD">
        <w:rPr>
          <w:lang w:eastAsia="lt-LT"/>
        </w:rPr>
        <w:t>,</w:t>
      </w:r>
      <w:r w:rsidRPr="005262FD">
        <w:rPr>
          <w:lang w:eastAsia="lt-LT"/>
        </w:rPr>
        <w:t xml:space="preserve"> vadovas Darius Domarkas; </w:t>
      </w:r>
    </w:p>
    <w:p w14:paraId="76BEBE23" w14:textId="6E37BAA4" w:rsidR="00BD71F5" w:rsidRPr="005262FD" w:rsidRDefault="7E1EB090" w:rsidP="002F7B42">
      <w:pPr>
        <w:pStyle w:val="BodyText"/>
        <w:numPr>
          <w:ilvl w:val="0"/>
          <w:numId w:val="7"/>
        </w:numPr>
        <w:spacing w:line="240" w:lineRule="auto"/>
        <w:ind w:left="360"/>
        <w:rPr>
          <w:lang w:eastAsia="lt-LT"/>
        </w:rPr>
      </w:pPr>
      <w:r w:rsidRPr="16E5AC5C">
        <w:rPr>
          <w:lang w:eastAsia="lt-LT"/>
        </w:rPr>
        <w:t xml:space="preserve">VRM </w:t>
      </w:r>
      <w:r w:rsidR="77AD6669" w:rsidRPr="16E5AC5C">
        <w:rPr>
          <w:lang w:eastAsia="lt-LT"/>
        </w:rPr>
        <w:t>ESID</w:t>
      </w:r>
      <w:r w:rsidR="3E24DB5D" w:rsidRPr="16E5AC5C">
        <w:rPr>
          <w:lang w:eastAsia="lt-LT"/>
        </w:rPr>
        <w:t>,</w:t>
      </w:r>
      <w:r w:rsidR="74F2B00F" w:rsidRPr="16E5AC5C">
        <w:rPr>
          <w:lang w:eastAsia="lt-LT"/>
        </w:rPr>
        <w:t xml:space="preserve"> </w:t>
      </w:r>
      <w:r w:rsidRPr="16E5AC5C">
        <w:rPr>
          <w:lang w:eastAsia="lt-LT"/>
        </w:rPr>
        <w:t xml:space="preserve">direktorė </w:t>
      </w:r>
      <w:r w:rsidR="374ED6B4" w:rsidRPr="16E5AC5C">
        <w:rPr>
          <w:lang w:eastAsia="lt-LT"/>
        </w:rPr>
        <w:t>Virginija Lauruvėnė.</w:t>
      </w:r>
    </w:p>
    <w:p w14:paraId="55BE49D5" w14:textId="6B403760" w:rsidR="000E5202" w:rsidRPr="005262FD" w:rsidRDefault="00CA5817" w:rsidP="00060946">
      <w:pPr>
        <w:pStyle w:val="BodyText"/>
        <w:spacing w:before="120" w:line="240" w:lineRule="auto"/>
        <w:rPr>
          <w:lang w:eastAsia="lt-LT"/>
        </w:rPr>
      </w:pPr>
      <w:bookmarkStart w:id="25" w:name="_Hlk188429717"/>
      <w:r>
        <w:rPr>
          <w:b/>
          <w:szCs w:val="24"/>
          <w:lang w:eastAsia="lt-LT"/>
        </w:rPr>
        <w:t xml:space="preserve">VRM SVP </w:t>
      </w:r>
      <w:r w:rsidR="0021037E" w:rsidRPr="002B57E3">
        <w:rPr>
          <w:b/>
          <w:szCs w:val="24"/>
          <w:lang w:eastAsia="lt-LT"/>
        </w:rPr>
        <w:t>programas pagal kompetenciją vykdo vidaus reikalų ministrui pavestose valdymo srityse veikiančios įstaigos</w:t>
      </w:r>
      <w:r w:rsidR="000E5202" w:rsidRPr="005262FD">
        <w:rPr>
          <w:lang w:eastAsia="lt-LT"/>
        </w:rPr>
        <w:t>:</w:t>
      </w:r>
    </w:p>
    <w:p w14:paraId="68137349" w14:textId="1D6BB440" w:rsidR="00EF7674" w:rsidRPr="005262FD" w:rsidRDefault="08753061" w:rsidP="002F7B42">
      <w:pPr>
        <w:pStyle w:val="ListParagraph"/>
        <w:numPr>
          <w:ilvl w:val="0"/>
          <w:numId w:val="7"/>
        </w:numPr>
        <w:spacing w:after="120"/>
        <w:ind w:left="340"/>
        <w:jc w:val="both"/>
        <w:rPr>
          <w:szCs w:val="24"/>
        </w:rPr>
      </w:pPr>
      <w:r w:rsidRPr="005262FD">
        <w:rPr>
          <w:b/>
          <w:bCs/>
        </w:rPr>
        <w:t>0</w:t>
      </w:r>
      <w:r w:rsidR="6EC3006F" w:rsidRPr="005262FD">
        <w:rPr>
          <w:b/>
          <w:bCs/>
        </w:rPr>
        <w:t xml:space="preserve">7-011 </w:t>
      </w:r>
      <w:r w:rsidR="000649E3">
        <w:rPr>
          <w:b/>
          <w:bCs/>
        </w:rPr>
        <w:t xml:space="preserve">programa </w:t>
      </w:r>
      <w:r w:rsidR="6EC3006F" w:rsidRPr="005262FD">
        <w:rPr>
          <w:b/>
          <w:bCs/>
        </w:rPr>
        <w:t>„</w:t>
      </w:r>
      <w:r w:rsidR="0FE9628A" w:rsidRPr="005262FD">
        <w:rPr>
          <w:b/>
          <w:bCs/>
        </w:rPr>
        <w:t>Visuomenės viešojo saugumo užtikrinimas</w:t>
      </w:r>
      <w:r w:rsidR="6EC3006F"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Policijos</w:t>
      </w:r>
      <w:r w:rsidR="6EC3006F" w:rsidRPr="005262FD">
        <w:rPr>
          <w:b/>
          <w:bCs/>
        </w:rPr>
        <w:t xml:space="preserve"> </w:t>
      </w:r>
      <w:r w:rsidR="375249EE" w:rsidRPr="005262FD">
        <w:t xml:space="preserve">departamentas prie </w:t>
      </w:r>
      <w:r w:rsidR="3F090AE1" w:rsidRPr="005262FD">
        <w:t>VRM;</w:t>
      </w:r>
    </w:p>
    <w:p w14:paraId="4D3AA3CB" w14:textId="2D8EE644" w:rsidR="00F2759A" w:rsidRPr="005262FD" w:rsidRDefault="08753061" w:rsidP="002F7B42">
      <w:pPr>
        <w:pStyle w:val="ListParagraph"/>
        <w:numPr>
          <w:ilvl w:val="0"/>
          <w:numId w:val="7"/>
        </w:numPr>
        <w:spacing w:before="120" w:after="120"/>
        <w:ind w:left="340"/>
        <w:jc w:val="both"/>
        <w:rPr>
          <w:szCs w:val="24"/>
        </w:rPr>
      </w:pPr>
      <w:r w:rsidRPr="005262FD">
        <w:rPr>
          <w:b/>
          <w:bCs/>
        </w:rPr>
        <w:t xml:space="preserve">07-012 </w:t>
      </w:r>
      <w:r w:rsidR="000649E3">
        <w:rPr>
          <w:b/>
          <w:bCs/>
        </w:rPr>
        <w:t xml:space="preserve">programa </w:t>
      </w:r>
      <w:r w:rsidRPr="005262FD">
        <w:rPr>
          <w:b/>
          <w:bCs/>
        </w:rPr>
        <w:t>„</w:t>
      </w:r>
      <w:r w:rsidR="0FE9628A" w:rsidRPr="005262FD">
        <w:rPr>
          <w:b/>
          <w:bCs/>
        </w:rPr>
        <w:t>Priešgaisrinė, civilinė sauga ir gelbėjimo darbai</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Priešgaisrinės apsaugos ir gelbėjimo departamentas prie V</w:t>
      </w:r>
      <w:r w:rsidR="3F090AE1" w:rsidRPr="005262FD">
        <w:t>RM;</w:t>
      </w:r>
    </w:p>
    <w:p w14:paraId="5DAA76AA" w14:textId="3AA9D8F0" w:rsidR="00F2759A" w:rsidRPr="005262FD" w:rsidRDefault="6A87A27A" w:rsidP="002F7B42">
      <w:pPr>
        <w:pStyle w:val="ListParagraph"/>
        <w:numPr>
          <w:ilvl w:val="0"/>
          <w:numId w:val="7"/>
        </w:numPr>
        <w:spacing w:before="120" w:after="120"/>
        <w:ind w:left="340"/>
        <w:jc w:val="both"/>
        <w:rPr>
          <w:szCs w:val="24"/>
        </w:rPr>
      </w:pPr>
      <w:r w:rsidRPr="005262FD">
        <w:rPr>
          <w:b/>
          <w:bCs/>
        </w:rPr>
        <w:t xml:space="preserve">07-013 </w:t>
      </w:r>
      <w:r w:rsidR="000649E3">
        <w:rPr>
          <w:b/>
          <w:bCs/>
        </w:rPr>
        <w:t xml:space="preserve">programa </w:t>
      </w:r>
      <w:r w:rsidRPr="005262FD">
        <w:rPr>
          <w:b/>
          <w:bCs/>
        </w:rPr>
        <w:t>„</w:t>
      </w:r>
      <w:r w:rsidR="0FE9628A" w:rsidRPr="005262FD">
        <w:rPr>
          <w:b/>
          <w:bCs/>
        </w:rPr>
        <w:t>Valstybės sienos apsauga</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 xml:space="preserve">Valstybės sienos apsaugos tarnyba prie </w:t>
      </w:r>
      <w:r w:rsidR="3F090AE1" w:rsidRPr="005262FD">
        <w:t>VRM;</w:t>
      </w:r>
    </w:p>
    <w:p w14:paraId="6F974261" w14:textId="57ECF457" w:rsidR="00F2759A" w:rsidRPr="005262FD" w:rsidRDefault="6A87A27A" w:rsidP="002F7B42">
      <w:pPr>
        <w:pStyle w:val="ListParagraph"/>
        <w:numPr>
          <w:ilvl w:val="0"/>
          <w:numId w:val="7"/>
        </w:numPr>
        <w:spacing w:before="120" w:after="120"/>
        <w:ind w:left="340"/>
        <w:jc w:val="both"/>
        <w:rPr>
          <w:szCs w:val="24"/>
        </w:rPr>
      </w:pPr>
      <w:r w:rsidRPr="005262FD">
        <w:rPr>
          <w:b/>
          <w:bCs/>
        </w:rPr>
        <w:t xml:space="preserve">07-014 </w:t>
      </w:r>
      <w:r w:rsidR="000649E3">
        <w:rPr>
          <w:b/>
          <w:bCs/>
        </w:rPr>
        <w:t xml:space="preserve">programa </w:t>
      </w:r>
      <w:r w:rsidRPr="005262FD">
        <w:rPr>
          <w:b/>
          <w:bCs/>
        </w:rPr>
        <w:t>„</w:t>
      </w:r>
      <w:r w:rsidR="0FE9628A" w:rsidRPr="005262FD">
        <w:rPr>
          <w:b/>
          <w:bCs/>
        </w:rPr>
        <w:t>Viešosios tvarkos atkūrimas, konvojavimas ir svarbių valstybės objektų apsauga</w:t>
      </w:r>
      <w:r w:rsidR="375249EE" w:rsidRPr="005262FD">
        <w:rPr>
          <w:b/>
          <w:bCs/>
        </w:rPr>
        <w:t xml:space="preserve">“ </w:t>
      </w:r>
      <w:r w:rsidR="000649E3">
        <w:rPr>
          <w:b/>
          <w:bCs/>
        </w:rPr>
        <w:t xml:space="preserve">– </w:t>
      </w:r>
      <w:r w:rsidR="000649E3">
        <w:t>v</w:t>
      </w:r>
      <w:r w:rsidR="000649E3" w:rsidRPr="005262FD">
        <w:t xml:space="preserve">ykdo </w:t>
      </w:r>
      <w:r w:rsidR="375249EE" w:rsidRPr="005262FD">
        <w:t>Viešojo saugumo tarnyba prie V</w:t>
      </w:r>
      <w:r w:rsidR="3F090AE1" w:rsidRPr="005262FD">
        <w:t>RM;</w:t>
      </w:r>
    </w:p>
    <w:p w14:paraId="18DA6F4A" w14:textId="540D280E" w:rsidR="00F2759A" w:rsidRPr="005262FD" w:rsidRDefault="6A87A27A" w:rsidP="002F7B42">
      <w:pPr>
        <w:pStyle w:val="ListParagraph"/>
        <w:numPr>
          <w:ilvl w:val="0"/>
          <w:numId w:val="7"/>
        </w:numPr>
        <w:spacing w:before="120" w:after="120"/>
        <w:ind w:left="340"/>
        <w:jc w:val="both"/>
        <w:rPr>
          <w:szCs w:val="24"/>
        </w:rPr>
      </w:pPr>
      <w:r w:rsidRPr="005262FD">
        <w:rPr>
          <w:b/>
          <w:bCs/>
        </w:rPr>
        <w:t xml:space="preserve">07-015 </w:t>
      </w:r>
      <w:r w:rsidR="000649E3">
        <w:rPr>
          <w:b/>
          <w:bCs/>
        </w:rPr>
        <w:t xml:space="preserve">programa </w:t>
      </w:r>
      <w:r w:rsidRPr="005262FD">
        <w:rPr>
          <w:b/>
          <w:bCs/>
        </w:rPr>
        <w:t>„</w:t>
      </w:r>
      <w:r w:rsidR="0FE9628A" w:rsidRPr="005262FD">
        <w:rPr>
          <w:b/>
          <w:bCs/>
        </w:rPr>
        <w:t>Finansinių nusikaltimų tyrimas</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 xml:space="preserve">Finansinių nusikaltimų tyrimo tarnyba  prie </w:t>
      </w:r>
      <w:r w:rsidR="3F090AE1" w:rsidRPr="005262FD">
        <w:t>VRM;</w:t>
      </w:r>
    </w:p>
    <w:p w14:paraId="0EEC1AAA" w14:textId="34D6C2BA" w:rsidR="00F2759A" w:rsidRPr="005262FD" w:rsidRDefault="6A87A27A" w:rsidP="002F7B42">
      <w:pPr>
        <w:pStyle w:val="ListParagraph"/>
        <w:numPr>
          <w:ilvl w:val="0"/>
          <w:numId w:val="7"/>
        </w:numPr>
        <w:spacing w:before="120" w:after="120"/>
        <w:ind w:left="340"/>
        <w:jc w:val="both"/>
        <w:rPr>
          <w:szCs w:val="24"/>
        </w:rPr>
      </w:pPr>
      <w:r w:rsidRPr="005262FD">
        <w:rPr>
          <w:b/>
          <w:bCs/>
        </w:rPr>
        <w:t xml:space="preserve">07-016 </w:t>
      </w:r>
      <w:r w:rsidR="000649E3">
        <w:rPr>
          <w:b/>
          <w:bCs/>
        </w:rPr>
        <w:t xml:space="preserve">programa </w:t>
      </w:r>
      <w:r w:rsidRPr="005262FD">
        <w:rPr>
          <w:b/>
          <w:bCs/>
        </w:rPr>
        <w:t>„</w:t>
      </w:r>
      <w:r w:rsidR="0FE9628A" w:rsidRPr="005262FD">
        <w:rPr>
          <w:b/>
          <w:bCs/>
        </w:rPr>
        <w:t>Vidaus reikalų valstybės informacinių išteklių valdymas</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Informatikos ir ryšių</w:t>
      </w:r>
      <w:r w:rsidR="375249EE" w:rsidRPr="005262FD">
        <w:rPr>
          <w:b/>
          <w:bCs/>
        </w:rPr>
        <w:t xml:space="preserve"> </w:t>
      </w:r>
      <w:r w:rsidR="375249EE" w:rsidRPr="005262FD">
        <w:t xml:space="preserve">departamentas prie </w:t>
      </w:r>
      <w:r w:rsidR="3F090AE1" w:rsidRPr="005262FD">
        <w:t>VRM;</w:t>
      </w:r>
    </w:p>
    <w:p w14:paraId="12C7A8C1" w14:textId="4B0E0223" w:rsidR="00F2759A" w:rsidRPr="005262FD" w:rsidRDefault="04452EE2" w:rsidP="002F7B42">
      <w:pPr>
        <w:pStyle w:val="ListParagraph"/>
        <w:numPr>
          <w:ilvl w:val="0"/>
          <w:numId w:val="7"/>
        </w:numPr>
        <w:spacing w:before="120" w:after="120"/>
        <w:ind w:left="340"/>
        <w:jc w:val="both"/>
        <w:rPr>
          <w:szCs w:val="24"/>
        </w:rPr>
      </w:pPr>
      <w:r w:rsidRPr="005262FD">
        <w:rPr>
          <w:b/>
          <w:bCs/>
        </w:rPr>
        <w:t>07</w:t>
      </w:r>
      <w:r w:rsidR="6A87A27A" w:rsidRPr="005262FD">
        <w:rPr>
          <w:b/>
          <w:bCs/>
        </w:rPr>
        <w:t xml:space="preserve">-017 </w:t>
      </w:r>
      <w:r w:rsidR="000649E3">
        <w:rPr>
          <w:b/>
          <w:bCs/>
        </w:rPr>
        <w:t xml:space="preserve">programa </w:t>
      </w:r>
      <w:r w:rsidR="6A87A27A" w:rsidRPr="005262FD">
        <w:rPr>
          <w:b/>
          <w:bCs/>
        </w:rPr>
        <w:t>„</w:t>
      </w:r>
      <w:r w:rsidR="0FE9628A" w:rsidRPr="005262FD">
        <w:rPr>
          <w:b/>
          <w:bCs/>
        </w:rPr>
        <w:t>Valstybės remiama</w:t>
      </w:r>
      <w:r w:rsidR="6A87A27A" w:rsidRPr="005262FD">
        <w:rPr>
          <w:b/>
          <w:bCs/>
        </w:rPr>
        <w:t xml:space="preserve"> </w:t>
      </w:r>
      <w:r w:rsidR="0FE9628A" w:rsidRPr="005262FD">
        <w:rPr>
          <w:b/>
          <w:bCs/>
        </w:rPr>
        <w:t>papildoma pareigūnų sveikatos priežiūra</w:t>
      </w:r>
      <w:r w:rsidR="6A87A27A"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F090AE1" w:rsidRPr="005262FD">
        <w:t>pagal kompetenciją</w:t>
      </w:r>
      <w:r w:rsidR="004110A1" w:rsidRPr="005262FD">
        <w:t>:</w:t>
      </w:r>
      <w:r w:rsidR="3F090AE1" w:rsidRPr="005262FD">
        <w:t xml:space="preserve"> </w:t>
      </w:r>
      <w:r w:rsidR="375249EE" w:rsidRPr="005262FD">
        <w:t>Vidaus reikalų ministerija</w:t>
      </w:r>
      <w:r w:rsidR="3F090AE1" w:rsidRPr="005262FD">
        <w:t xml:space="preserve"> (VRM VSPG)</w:t>
      </w:r>
      <w:r w:rsidR="375249EE" w:rsidRPr="005262FD">
        <w:t xml:space="preserve"> ir </w:t>
      </w:r>
      <w:r w:rsidR="3F090AE1" w:rsidRPr="005262FD">
        <w:t xml:space="preserve">VRM </w:t>
      </w:r>
      <w:r w:rsidR="375249EE" w:rsidRPr="005262FD">
        <w:t>Medicinos centras</w:t>
      </w:r>
      <w:r w:rsidR="7C507032" w:rsidRPr="005262FD">
        <w:t>;</w:t>
      </w:r>
    </w:p>
    <w:p w14:paraId="10A1A20C" w14:textId="004857CA" w:rsidR="000B7AE9" w:rsidRPr="005262FD" w:rsidRDefault="6A87A27A" w:rsidP="002F7B42">
      <w:pPr>
        <w:pStyle w:val="ListParagraph"/>
        <w:numPr>
          <w:ilvl w:val="0"/>
          <w:numId w:val="7"/>
        </w:numPr>
        <w:spacing w:before="120" w:after="120"/>
        <w:ind w:left="340"/>
        <w:jc w:val="both"/>
      </w:pPr>
      <w:bookmarkStart w:id="26" w:name="_Hlk170279191"/>
      <w:r w:rsidRPr="005262FD">
        <w:rPr>
          <w:b/>
          <w:bCs/>
        </w:rPr>
        <w:t xml:space="preserve">07-018 </w:t>
      </w:r>
      <w:r w:rsidR="000649E3">
        <w:rPr>
          <w:b/>
          <w:bCs/>
        </w:rPr>
        <w:t xml:space="preserve">programa </w:t>
      </w:r>
      <w:r w:rsidRPr="005262FD">
        <w:rPr>
          <w:b/>
          <w:bCs/>
        </w:rPr>
        <w:t>„</w:t>
      </w:r>
      <w:r w:rsidR="00821AC0" w:rsidRPr="005262FD">
        <w:rPr>
          <w:b/>
          <w:bCs/>
        </w:rPr>
        <w:t>Viešojo saugumo stiprinimas ir plėtra</w:t>
      </w:r>
      <w:r w:rsidRPr="005262FD">
        <w:rPr>
          <w:b/>
          <w:bCs/>
        </w:rPr>
        <w:t>“</w:t>
      </w:r>
      <w:r w:rsidR="375249EE" w:rsidRPr="005262FD">
        <w:rPr>
          <w:b/>
          <w:bCs/>
        </w:rPr>
        <w:t xml:space="preserve"> </w:t>
      </w:r>
      <w:r w:rsidR="000649E3">
        <w:rPr>
          <w:b/>
          <w:bCs/>
        </w:rPr>
        <w:t xml:space="preserve">– </w:t>
      </w:r>
      <w:r w:rsidR="000649E3">
        <w:t>k</w:t>
      </w:r>
      <w:r w:rsidR="000649E3" w:rsidRPr="005262FD">
        <w:t xml:space="preserve">oordinatoriai </w:t>
      </w:r>
      <w:r w:rsidR="00A22ED9" w:rsidRPr="005262FD">
        <w:t>pagal kompetenciją:</w:t>
      </w:r>
      <w:r w:rsidR="007E2363" w:rsidRPr="005262FD">
        <w:t xml:space="preserve"> VRM VSPG</w:t>
      </w:r>
      <w:r w:rsidR="00A22ED9" w:rsidRPr="005262FD">
        <w:t>, VRM ESID</w:t>
      </w:r>
      <w:r w:rsidR="007E2363" w:rsidRPr="005262FD">
        <w:t>. Programą pagal kompetenciją vykdo: PD prie VRM, PAGD prie VRM, VSAT prie VRM, VST prie VRM, FNTT prie VRM</w:t>
      </w:r>
      <w:r w:rsidR="00DB115D">
        <w:t>, IRD prie VRM</w:t>
      </w:r>
      <w:r w:rsidR="007E2363" w:rsidRPr="005262FD">
        <w:t>;</w:t>
      </w:r>
    </w:p>
    <w:p w14:paraId="3A9DA0AC" w14:textId="6AF6D05B" w:rsidR="000A6FA7" w:rsidRPr="0021037E" w:rsidRDefault="6A87A27A" w:rsidP="002F7B42">
      <w:pPr>
        <w:pStyle w:val="ListParagraph"/>
        <w:numPr>
          <w:ilvl w:val="0"/>
          <w:numId w:val="7"/>
        </w:numPr>
        <w:tabs>
          <w:tab w:val="left" w:pos="4111"/>
        </w:tabs>
        <w:spacing w:before="120" w:after="120"/>
        <w:ind w:left="340"/>
        <w:jc w:val="both"/>
        <w:rPr>
          <w:i/>
          <w:color w:val="808080"/>
          <w:sz w:val="21"/>
          <w:szCs w:val="21"/>
        </w:rPr>
        <w:sectPr w:rsidR="000A6FA7" w:rsidRPr="0021037E" w:rsidSect="008212D0">
          <w:footerReference w:type="default" r:id="rId73"/>
          <w:footerReference w:type="first" r:id="rId74"/>
          <w:pgSz w:w="11906" w:h="16838"/>
          <w:pgMar w:top="675" w:right="567" w:bottom="851" w:left="851" w:header="397" w:footer="567" w:gutter="0"/>
          <w:cols w:space="1296"/>
          <w:titlePg/>
          <w:docGrid w:linePitch="326"/>
        </w:sectPr>
      </w:pPr>
      <w:r w:rsidRPr="0021037E">
        <w:rPr>
          <w:b/>
          <w:bCs/>
        </w:rPr>
        <w:t xml:space="preserve">07-019 </w:t>
      </w:r>
      <w:r w:rsidR="000649E3">
        <w:rPr>
          <w:b/>
          <w:bCs/>
        </w:rPr>
        <w:t xml:space="preserve">programa </w:t>
      </w:r>
      <w:r w:rsidRPr="0021037E">
        <w:rPr>
          <w:b/>
          <w:bCs/>
        </w:rPr>
        <w:t>„</w:t>
      </w:r>
      <w:r w:rsidR="00821AC0" w:rsidRPr="0021037E">
        <w:rPr>
          <w:b/>
          <w:bCs/>
        </w:rPr>
        <w:t>Civilinės saugos stiprinimas ir plėtra</w:t>
      </w:r>
      <w:r w:rsidRPr="0021037E">
        <w:rPr>
          <w:b/>
          <w:bCs/>
        </w:rPr>
        <w:t>“</w:t>
      </w:r>
      <w:r w:rsidR="375249EE" w:rsidRPr="0021037E">
        <w:rPr>
          <w:b/>
          <w:bCs/>
        </w:rPr>
        <w:t xml:space="preserve"> </w:t>
      </w:r>
      <w:bookmarkEnd w:id="26"/>
      <w:r w:rsidR="000649E3">
        <w:rPr>
          <w:b/>
          <w:bCs/>
        </w:rPr>
        <w:t xml:space="preserve">– </w:t>
      </w:r>
      <w:r w:rsidR="000649E3">
        <w:t>k</w:t>
      </w:r>
      <w:r w:rsidR="000649E3" w:rsidRPr="005262FD">
        <w:t xml:space="preserve">oordinatoriai </w:t>
      </w:r>
      <w:r w:rsidR="00A22ED9" w:rsidRPr="005262FD">
        <w:t>pagal kompetenciją: VRM VSPG, VRM ESID</w:t>
      </w:r>
      <w:r w:rsidR="007E2363" w:rsidRPr="005262FD">
        <w:t>. Programą pagal kompetenciją vykdo: PAGD prie VRM, VSAT prie VRM</w:t>
      </w:r>
      <w:bookmarkEnd w:id="25"/>
      <w:r w:rsidR="007E2363" w:rsidRPr="005262FD">
        <w:t>.</w:t>
      </w:r>
      <w:r w:rsidR="0021037E">
        <w:t xml:space="preserve"> </w:t>
      </w:r>
    </w:p>
    <w:p w14:paraId="753A8A8F" w14:textId="5919FED1" w:rsidR="000A6FA7" w:rsidRPr="005262FD" w:rsidRDefault="00415C6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07-011 PD programa </w:t>
      </w:r>
    </w:p>
    <w:tbl>
      <w:tblPr>
        <w:tblW w:w="10838" w:type="dxa"/>
        <w:tblInd w:w="-10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838"/>
      </w:tblGrid>
      <w:tr w:rsidR="000A6FA7" w:rsidRPr="005262FD" w14:paraId="1B627619" w14:textId="77777777" w:rsidTr="00E33E31">
        <w:trPr>
          <w:trHeight w:val="470"/>
        </w:trPr>
        <w:tc>
          <w:tcPr>
            <w:tcW w:w="1083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EC875F7" w14:textId="32FEB2BF" w:rsidR="000A6FA7" w:rsidRPr="005262FD" w:rsidRDefault="00995666" w:rsidP="00060946">
            <w:pPr>
              <w:jc w:val="center"/>
              <w:rPr>
                <w:b/>
                <w:bCs/>
                <w:color w:val="000000"/>
                <w:szCs w:val="24"/>
              </w:rPr>
            </w:pPr>
            <w:r w:rsidRPr="005262FD">
              <w:rPr>
                <w:b/>
                <w:bCs/>
                <w:color w:val="000000"/>
                <w:szCs w:val="24"/>
              </w:rPr>
              <w:t>07-011 PROGRAMA „VISUOMENĖS VIEŠOJO SAUGUMO UŽTIKRINIMAS“</w:t>
            </w:r>
          </w:p>
        </w:tc>
      </w:tr>
    </w:tbl>
    <w:p w14:paraId="2131590C" w14:textId="0FFFB040" w:rsidR="00D82CCA" w:rsidRPr="005262FD" w:rsidRDefault="00D82CCA" w:rsidP="00060946">
      <w:pPr>
        <w:widowControl w:val="0"/>
        <w:tabs>
          <w:tab w:val="left" w:pos="851"/>
        </w:tabs>
        <w:ind w:hanging="1134"/>
        <w:jc w:val="both"/>
        <w:rPr>
          <w:color w:val="FF0000"/>
          <w:sz w:val="22"/>
          <w:szCs w:val="22"/>
          <w:lang w:eastAsia="lt-LT"/>
        </w:rPr>
      </w:pPr>
    </w:p>
    <w:tbl>
      <w:tblPr>
        <w:tblStyle w:val="TableGrid"/>
        <w:tblW w:w="10861" w:type="dxa"/>
        <w:tblInd w:w="-1085" w:type="dxa"/>
        <w:tblLook w:val="04A0" w:firstRow="1" w:lastRow="0" w:firstColumn="1" w:lastColumn="0" w:noHBand="0" w:noVBand="1"/>
      </w:tblPr>
      <w:tblGrid>
        <w:gridCol w:w="10861"/>
      </w:tblGrid>
      <w:tr w:rsidR="00C51145" w:rsidRPr="005262FD" w14:paraId="222BA250" w14:textId="77777777" w:rsidTr="00C51145">
        <w:trPr>
          <w:trHeight w:val="4432"/>
        </w:trPr>
        <w:tc>
          <w:tcPr>
            <w:tcW w:w="10861" w:type="dxa"/>
          </w:tcPr>
          <w:p w14:paraId="29E479C5" w14:textId="77777777" w:rsidR="00C51145" w:rsidRPr="005262FD" w:rsidRDefault="00C51145" w:rsidP="00924F29">
            <w:pPr>
              <w:widowControl w:val="0"/>
              <w:spacing w:after="120"/>
              <w:jc w:val="both"/>
              <w:rPr>
                <w:color w:val="AEAAAA" w:themeColor="background2" w:themeShade="BF"/>
                <w:sz w:val="22"/>
                <w:szCs w:val="22"/>
              </w:rPr>
            </w:pPr>
            <w:r w:rsidRPr="005262FD">
              <w:rPr>
                <w:b/>
                <w:bCs/>
                <w:sz w:val="22"/>
                <w:szCs w:val="22"/>
              </w:rPr>
              <w:t>Įgyvendinant programą bus vykdoma ši veikla</w:t>
            </w:r>
            <w:r w:rsidRPr="005262FD">
              <w:rPr>
                <w:sz w:val="22"/>
                <w:szCs w:val="22"/>
              </w:rPr>
              <w:t>:</w:t>
            </w:r>
          </w:p>
          <w:p w14:paraId="6B5A7ECF" w14:textId="77777777" w:rsidR="00B3410D" w:rsidRPr="005262FD" w:rsidRDefault="00B3410D" w:rsidP="00B3410D">
            <w:pPr>
              <w:widowControl w:val="0"/>
              <w:spacing w:after="120"/>
              <w:contextualSpacing/>
              <w:jc w:val="both"/>
              <w:rPr>
                <w:sz w:val="22"/>
                <w:szCs w:val="22"/>
              </w:rPr>
            </w:pPr>
            <w:r w:rsidRPr="005262FD">
              <w:rPr>
                <w:sz w:val="22"/>
                <w:szCs w:val="22"/>
              </w:rPr>
              <w:t>Užtikrinamas visuomenės viešasis saugumas, nusikalstamų veikų užkardymas, atskleidimas ir tyrimas</w:t>
            </w:r>
            <w:r w:rsidRPr="00904704">
              <w:rPr>
                <w:sz w:val="22"/>
                <w:szCs w:val="22"/>
              </w:rPr>
              <w:t>, ekspertinių tyrimų atlikimas.</w:t>
            </w:r>
            <w:r>
              <w:rPr>
                <w:sz w:val="22"/>
                <w:szCs w:val="22"/>
              </w:rPr>
              <w:t xml:space="preserve"> Užtikrinama k</w:t>
            </w:r>
            <w:r w:rsidRPr="005262FD">
              <w:rPr>
                <w:sz w:val="22"/>
                <w:szCs w:val="22"/>
              </w:rPr>
              <w:t>ova su terorizmu, organizuotu nusikalstamumu, kitais sunkiais nusikaltimais</w:t>
            </w:r>
            <w:r>
              <w:rPr>
                <w:sz w:val="22"/>
                <w:szCs w:val="22"/>
              </w:rPr>
              <w:t>. R</w:t>
            </w:r>
            <w:r w:rsidRPr="005262FD">
              <w:rPr>
                <w:sz w:val="22"/>
                <w:szCs w:val="22"/>
              </w:rPr>
              <w:t>engiamos ir įgyvendinamos prevencinės programos.</w:t>
            </w:r>
          </w:p>
          <w:p w14:paraId="09BFAE2F" w14:textId="77777777" w:rsidR="00B3410D" w:rsidRPr="005262FD" w:rsidRDefault="00B3410D" w:rsidP="00B3410D">
            <w:pPr>
              <w:widowControl w:val="0"/>
              <w:contextualSpacing/>
              <w:jc w:val="both"/>
              <w:rPr>
                <w:sz w:val="22"/>
                <w:szCs w:val="22"/>
              </w:rPr>
            </w:pPr>
            <w:r w:rsidRPr="005262FD">
              <w:rPr>
                <w:sz w:val="22"/>
                <w:szCs w:val="22"/>
              </w:rPr>
              <w:t>Stiprinamas bendradarbiavimas su užsienio valstybių teisėsaugos ir kitomis institucijomis, įgyvendinami tarptautiniai įsipareigojimai.</w:t>
            </w:r>
          </w:p>
          <w:p w14:paraId="198A0988" w14:textId="77777777" w:rsidR="00B3410D" w:rsidRPr="005262FD" w:rsidRDefault="00B3410D" w:rsidP="00B3410D">
            <w:pPr>
              <w:widowControl w:val="0"/>
              <w:contextualSpacing/>
              <w:jc w:val="both"/>
              <w:rPr>
                <w:sz w:val="22"/>
                <w:szCs w:val="22"/>
              </w:rPr>
            </w:pPr>
            <w:r w:rsidRPr="005262FD">
              <w:rPr>
                <w:sz w:val="22"/>
                <w:szCs w:val="22"/>
              </w:rPr>
              <w:t>Koordinuojama ir administruojama policijos sistemos veikla, užtikrinamas centralizuotų bendrųjų funkcijų vykdymas, inovacijų plėtra ir investicinių projektų įgyvendinimas.</w:t>
            </w:r>
          </w:p>
          <w:p w14:paraId="5F9C72AF" w14:textId="77777777" w:rsidR="00B3410D" w:rsidRPr="005262FD" w:rsidRDefault="00B3410D" w:rsidP="00B3410D">
            <w:pPr>
              <w:widowControl w:val="0"/>
              <w:contextualSpacing/>
              <w:jc w:val="both"/>
              <w:rPr>
                <w:sz w:val="22"/>
                <w:szCs w:val="22"/>
              </w:rPr>
            </w:pPr>
            <w:r w:rsidRPr="005262FD">
              <w:rPr>
                <w:sz w:val="22"/>
                <w:szCs w:val="22"/>
              </w:rPr>
              <w:t>Vykdoma eismo priežiūra ir užtikrinamas eismo saugumas.</w:t>
            </w:r>
          </w:p>
          <w:p w14:paraId="0FE879F8" w14:textId="77777777" w:rsidR="00B3410D" w:rsidRDefault="00B3410D" w:rsidP="00B3410D">
            <w:pPr>
              <w:widowControl w:val="0"/>
              <w:contextualSpacing/>
              <w:jc w:val="both"/>
              <w:rPr>
                <w:sz w:val="22"/>
                <w:szCs w:val="22"/>
                <w:lang w:eastAsia="lt-LT"/>
              </w:rPr>
            </w:pPr>
            <w:r w:rsidRPr="005262FD">
              <w:rPr>
                <w:sz w:val="22"/>
                <w:szCs w:val="22"/>
              </w:rPr>
              <w:t xml:space="preserve">Vykdomos </w:t>
            </w:r>
            <w:r w:rsidRPr="005262FD">
              <w:rPr>
                <w:sz w:val="22"/>
                <w:szCs w:val="22"/>
                <w:lang w:eastAsia="lt-LT"/>
              </w:rPr>
              <w:t>specialiosios antiteroristinės operacijos, įkaitų išlaisvinimas, ginkluotų bei pavojingų nusikaltėlių sulaikymo ir sprogstamųjų įtaisų neutralizavimo operacijos</w:t>
            </w:r>
            <w:r>
              <w:rPr>
                <w:sz w:val="22"/>
                <w:szCs w:val="22"/>
                <w:lang w:eastAsia="lt-LT"/>
              </w:rPr>
              <w:t>.</w:t>
            </w:r>
          </w:p>
          <w:p w14:paraId="649BE320" w14:textId="77777777" w:rsidR="00B3410D" w:rsidRPr="005262FD" w:rsidRDefault="00B3410D" w:rsidP="00B3410D">
            <w:pPr>
              <w:widowControl w:val="0"/>
              <w:contextualSpacing/>
              <w:jc w:val="both"/>
              <w:rPr>
                <w:sz w:val="22"/>
                <w:szCs w:val="22"/>
              </w:rPr>
            </w:pPr>
            <w:r>
              <w:rPr>
                <w:sz w:val="22"/>
                <w:szCs w:val="22"/>
              </w:rPr>
              <w:t xml:space="preserve">Vykdomos </w:t>
            </w:r>
            <w:r w:rsidRPr="005262FD">
              <w:rPr>
                <w:sz w:val="22"/>
                <w:szCs w:val="22"/>
              </w:rPr>
              <w:t xml:space="preserve">pasislėpusių įtariamųjų, kaltinamųjų, nuteistųjų, be žinios dingusių asmenų paieškos. </w:t>
            </w:r>
          </w:p>
          <w:p w14:paraId="4B654021" w14:textId="77777777" w:rsidR="00B3410D" w:rsidRDefault="00B3410D" w:rsidP="000C5952">
            <w:pPr>
              <w:widowControl w:val="0"/>
              <w:spacing w:after="120"/>
              <w:contextualSpacing/>
              <w:jc w:val="both"/>
              <w:rPr>
                <w:sz w:val="22"/>
                <w:szCs w:val="22"/>
              </w:rPr>
            </w:pPr>
            <w:r w:rsidRPr="005262FD">
              <w:rPr>
                <w:sz w:val="22"/>
                <w:szCs w:val="22"/>
              </w:rPr>
              <w:t>Teikiamas profesinis mokymas rengiant policijos pareigūnus, plėtojamas policijos personalo kvalifikacijos tobulinimo procesas.</w:t>
            </w:r>
          </w:p>
          <w:p w14:paraId="2755C11F" w14:textId="77777777" w:rsidR="000C5952" w:rsidRPr="005262FD" w:rsidRDefault="000C5952" w:rsidP="000C5952">
            <w:pPr>
              <w:widowControl w:val="0"/>
              <w:spacing w:after="120"/>
              <w:contextualSpacing/>
              <w:jc w:val="both"/>
              <w:rPr>
                <w:sz w:val="22"/>
                <w:szCs w:val="22"/>
              </w:rPr>
            </w:pPr>
          </w:p>
          <w:p w14:paraId="3862F322" w14:textId="36BF86F3" w:rsidR="00B3410D" w:rsidRPr="009F54C0" w:rsidRDefault="00B3410D" w:rsidP="009F54C0">
            <w:pPr>
              <w:widowControl w:val="0"/>
              <w:spacing w:before="120"/>
              <w:contextualSpacing/>
              <w:jc w:val="both"/>
              <w:rPr>
                <w:b/>
                <w:bCs/>
                <w:sz w:val="22"/>
                <w:szCs w:val="22"/>
                <w:lang w:eastAsia="lt-LT"/>
              </w:rPr>
            </w:pPr>
            <w:r w:rsidRPr="006878A0">
              <w:rPr>
                <w:b/>
                <w:bCs/>
                <w:sz w:val="22"/>
                <w:szCs w:val="22"/>
                <w:lang w:eastAsia="lt-LT"/>
              </w:rPr>
              <w:t>PD prie VRM prioritetai 2026 m.:</w:t>
            </w:r>
          </w:p>
          <w:p w14:paraId="47163CC9" w14:textId="273AE7A2" w:rsidR="00B3410D" w:rsidRPr="006878A0" w:rsidRDefault="009F54C0" w:rsidP="00B3410D">
            <w:pPr>
              <w:rPr>
                <w:sz w:val="22"/>
                <w:szCs w:val="22"/>
                <w:lang w:eastAsia="lt-LT"/>
              </w:rPr>
            </w:pPr>
            <w:r>
              <w:rPr>
                <w:sz w:val="22"/>
                <w:szCs w:val="22"/>
                <w:lang w:eastAsia="lt-LT"/>
              </w:rPr>
              <w:t>1</w:t>
            </w:r>
            <w:r w:rsidR="00B3410D" w:rsidRPr="006878A0">
              <w:rPr>
                <w:sz w:val="22"/>
                <w:szCs w:val="22"/>
                <w:lang w:eastAsia="lt-LT"/>
              </w:rPr>
              <w:t>. Motyvavimo sistemos tobulinimas</w:t>
            </w:r>
            <w:r w:rsidR="00B3410D">
              <w:rPr>
                <w:sz w:val="22"/>
                <w:szCs w:val="22"/>
                <w:lang w:eastAsia="lt-LT"/>
              </w:rPr>
              <w:t>.</w:t>
            </w:r>
          </w:p>
          <w:p w14:paraId="3B26D844" w14:textId="1C42A194" w:rsidR="00B3410D" w:rsidRPr="006878A0" w:rsidRDefault="009F54C0" w:rsidP="00B3410D">
            <w:pPr>
              <w:rPr>
                <w:sz w:val="22"/>
                <w:szCs w:val="22"/>
                <w:lang w:eastAsia="lt-LT"/>
              </w:rPr>
            </w:pPr>
            <w:r>
              <w:rPr>
                <w:sz w:val="22"/>
                <w:szCs w:val="22"/>
                <w:lang w:eastAsia="lt-LT"/>
              </w:rPr>
              <w:t>2</w:t>
            </w:r>
            <w:r w:rsidR="00B3410D" w:rsidRPr="006878A0">
              <w:rPr>
                <w:sz w:val="22"/>
                <w:szCs w:val="22"/>
                <w:lang w:eastAsia="lt-LT"/>
              </w:rPr>
              <w:t>. Ugdymo proceso tobulinimas.</w:t>
            </w:r>
          </w:p>
          <w:p w14:paraId="5C437C19" w14:textId="28EA0D6F" w:rsidR="00B3410D" w:rsidRPr="006878A0" w:rsidRDefault="009F54C0" w:rsidP="00B3410D">
            <w:pPr>
              <w:rPr>
                <w:sz w:val="22"/>
                <w:szCs w:val="22"/>
                <w:lang w:eastAsia="lt-LT"/>
              </w:rPr>
            </w:pPr>
            <w:r>
              <w:rPr>
                <w:sz w:val="22"/>
                <w:szCs w:val="22"/>
                <w:lang w:eastAsia="lt-LT"/>
              </w:rPr>
              <w:t>3</w:t>
            </w:r>
            <w:r w:rsidR="00B3410D" w:rsidRPr="006878A0">
              <w:rPr>
                <w:sz w:val="22"/>
                <w:szCs w:val="22"/>
                <w:lang w:eastAsia="lt-LT"/>
              </w:rPr>
              <w:t>. Procesų supaprastinimas.</w:t>
            </w:r>
          </w:p>
          <w:p w14:paraId="23FCAB4B" w14:textId="6EBA558A" w:rsidR="00B3410D" w:rsidRPr="006878A0" w:rsidRDefault="009F54C0" w:rsidP="00B3410D">
            <w:pPr>
              <w:rPr>
                <w:sz w:val="22"/>
                <w:szCs w:val="22"/>
                <w:lang w:eastAsia="lt-LT"/>
              </w:rPr>
            </w:pPr>
            <w:r>
              <w:rPr>
                <w:sz w:val="22"/>
                <w:szCs w:val="22"/>
                <w:lang w:eastAsia="lt-LT"/>
              </w:rPr>
              <w:t>4</w:t>
            </w:r>
            <w:r w:rsidR="00B3410D" w:rsidRPr="006878A0">
              <w:rPr>
                <w:sz w:val="22"/>
                <w:szCs w:val="22"/>
                <w:lang w:eastAsia="lt-LT"/>
              </w:rPr>
              <w:t>. Technologinis vystymasis.</w:t>
            </w:r>
          </w:p>
          <w:p w14:paraId="2F44186A" w14:textId="6A52ECE1" w:rsidR="00B3410D" w:rsidRPr="006878A0" w:rsidRDefault="009F54C0" w:rsidP="00B3410D">
            <w:pPr>
              <w:rPr>
                <w:sz w:val="22"/>
                <w:szCs w:val="22"/>
                <w:lang w:eastAsia="lt-LT"/>
              </w:rPr>
            </w:pPr>
            <w:r>
              <w:rPr>
                <w:sz w:val="22"/>
                <w:szCs w:val="22"/>
                <w:lang w:eastAsia="lt-LT"/>
              </w:rPr>
              <w:t>5</w:t>
            </w:r>
            <w:r w:rsidR="00B3410D" w:rsidRPr="006878A0">
              <w:rPr>
                <w:sz w:val="22"/>
                <w:szCs w:val="22"/>
                <w:lang w:eastAsia="lt-LT"/>
              </w:rPr>
              <w:t>. Turimos analitinės sistemos įvertinimas.</w:t>
            </w:r>
          </w:p>
          <w:p w14:paraId="62696EE0" w14:textId="6F2AC8D1" w:rsidR="00B3410D" w:rsidRPr="006878A0" w:rsidRDefault="009F54C0" w:rsidP="00B3410D">
            <w:pPr>
              <w:rPr>
                <w:sz w:val="22"/>
                <w:szCs w:val="22"/>
                <w:lang w:eastAsia="lt-LT"/>
              </w:rPr>
            </w:pPr>
            <w:r>
              <w:rPr>
                <w:sz w:val="22"/>
                <w:szCs w:val="22"/>
                <w:lang w:eastAsia="lt-LT"/>
              </w:rPr>
              <w:t>6</w:t>
            </w:r>
            <w:r w:rsidR="00B3410D" w:rsidRPr="006878A0">
              <w:rPr>
                <w:sz w:val="22"/>
                <w:szCs w:val="22"/>
                <w:lang w:eastAsia="lt-LT"/>
              </w:rPr>
              <w:t>. Policijos pareigūnų parengties stiprinimas.</w:t>
            </w:r>
          </w:p>
          <w:p w14:paraId="01CF7573" w14:textId="21327CCB" w:rsidR="00B3410D" w:rsidRPr="006878A0" w:rsidRDefault="009F54C0" w:rsidP="00B3410D">
            <w:pPr>
              <w:rPr>
                <w:sz w:val="22"/>
                <w:szCs w:val="22"/>
                <w:lang w:eastAsia="lt-LT"/>
              </w:rPr>
            </w:pPr>
            <w:r>
              <w:rPr>
                <w:sz w:val="22"/>
                <w:szCs w:val="22"/>
                <w:lang w:eastAsia="lt-LT"/>
              </w:rPr>
              <w:t>7</w:t>
            </w:r>
            <w:r w:rsidR="00B3410D" w:rsidRPr="006878A0">
              <w:rPr>
                <w:sz w:val="22"/>
                <w:szCs w:val="22"/>
                <w:lang w:eastAsia="lt-LT"/>
              </w:rPr>
              <w:t xml:space="preserve">. </w:t>
            </w:r>
            <w:r w:rsidR="00B3410D">
              <w:rPr>
                <w:sz w:val="22"/>
                <w:szCs w:val="22"/>
                <w:lang w:eastAsia="lt-LT"/>
              </w:rPr>
              <w:t>P</w:t>
            </w:r>
            <w:r w:rsidR="00B3410D" w:rsidRPr="006878A0">
              <w:rPr>
                <w:sz w:val="22"/>
                <w:szCs w:val="22"/>
                <w:lang w:eastAsia="lt-LT"/>
              </w:rPr>
              <w:t>revencij</w:t>
            </w:r>
            <w:r w:rsidR="00B3410D">
              <w:rPr>
                <w:sz w:val="22"/>
                <w:szCs w:val="22"/>
                <w:lang w:eastAsia="lt-LT"/>
              </w:rPr>
              <w:t>os</w:t>
            </w:r>
            <w:r w:rsidR="00B3410D" w:rsidRPr="006878A0">
              <w:rPr>
                <w:sz w:val="22"/>
                <w:szCs w:val="22"/>
                <w:lang w:eastAsia="lt-LT"/>
              </w:rPr>
              <w:t xml:space="preserve"> nepilnamečių atžvilgiu</w:t>
            </w:r>
            <w:r w:rsidR="00B3410D">
              <w:rPr>
                <w:sz w:val="22"/>
                <w:szCs w:val="22"/>
                <w:lang w:eastAsia="lt-LT"/>
              </w:rPr>
              <w:t xml:space="preserve"> stiprinimas</w:t>
            </w:r>
            <w:r w:rsidR="00B3410D" w:rsidRPr="006878A0">
              <w:rPr>
                <w:sz w:val="22"/>
                <w:szCs w:val="22"/>
                <w:lang w:eastAsia="lt-LT"/>
              </w:rPr>
              <w:t>.</w:t>
            </w:r>
          </w:p>
          <w:p w14:paraId="0ED969BD" w14:textId="3E0CB2E6" w:rsidR="00B3410D" w:rsidRPr="006878A0" w:rsidRDefault="009F54C0" w:rsidP="00B3410D">
            <w:pPr>
              <w:rPr>
                <w:sz w:val="22"/>
                <w:szCs w:val="22"/>
                <w:lang w:eastAsia="lt-LT"/>
              </w:rPr>
            </w:pPr>
            <w:r>
              <w:rPr>
                <w:sz w:val="22"/>
                <w:szCs w:val="22"/>
                <w:lang w:eastAsia="lt-LT"/>
              </w:rPr>
              <w:t>8</w:t>
            </w:r>
            <w:r w:rsidR="00B3410D" w:rsidRPr="006878A0">
              <w:rPr>
                <w:sz w:val="22"/>
                <w:szCs w:val="22"/>
                <w:lang w:eastAsia="lt-LT"/>
              </w:rPr>
              <w:t>. Vieningos krizių valdymo sistemos tobulinimas.</w:t>
            </w:r>
          </w:p>
          <w:p w14:paraId="45BA2A8A" w14:textId="352CD9BB" w:rsidR="00B3410D" w:rsidRPr="006878A0" w:rsidRDefault="009F54C0" w:rsidP="00B3410D">
            <w:pPr>
              <w:rPr>
                <w:sz w:val="22"/>
                <w:szCs w:val="22"/>
                <w:lang w:eastAsia="lt-LT"/>
              </w:rPr>
            </w:pPr>
            <w:r>
              <w:rPr>
                <w:sz w:val="22"/>
                <w:szCs w:val="22"/>
                <w:lang w:eastAsia="lt-LT"/>
              </w:rPr>
              <w:t>9</w:t>
            </w:r>
            <w:r w:rsidR="00B3410D" w:rsidRPr="006878A0">
              <w:rPr>
                <w:sz w:val="22"/>
                <w:szCs w:val="22"/>
                <w:lang w:eastAsia="lt-LT"/>
              </w:rPr>
              <w:t>. Policijos kibernetinio saugumo didinimas</w:t>
            </w:r>
            <w:r w:rsidR="00B3410D">
              <w:rPr>
                <w:sz w:val="22"/>
                <w:szCs w:val="22"/>
                <w:lang w:eastAsia="lt-LT"/>
              </w:rPr>
              <w:t>.</w:t>
            </w:r>
          </w:p>
          <w:p w14:paraId="362C3041" w14:textId="4ACB8128" w:rsidR="00B3410D" w:rsidRDefault="00B3410D" w:rsidP="000C5952">
            <w:pPr>
              <w:rPr>
                <w:sz w:val="22"/>
                <w:szCs w:val="22"/>
                <w:lang w:eastAsia="lt-LT"/>
              </w:rPr>
            </w:pPr>
            <w:r w:rsidRPr="006878A0">
              <w:rPr>
                <w:sz w:val="22"/>
                <w:szCs w:val="22"/>
                <w:lang w:eastAsia="lt-LT"/>
              </w:rPr>
              <w:t>1</w:t>
            </w:r>
            <w:r w:rsidR="009F54C0">
              <w:rPr>
                <w:sz w:val="22"/>
                <w:szCs w:val="22"/>
                <w:lang w:eastAsia="lt-LT"/>
              </w:rPr>
              <w:t>0</w:t>
            </w:r>
            <w:r w:rsidRPr="006878A0">
              <w:rPr>
                <w:sz w:val="22"/>
                <w:szCs w:val="22"/>
                <w:lang w:eastAsia="lt-LT"/>
              </w:rPr>
              <w:t>. Gebėjimų veikti hibridinėmis sąlygomis didinimas.</w:t>
            </w:r>
          </w:p>
          <w:p w14:paraId="7F84BBF5" w14:textId="6E30922C" w:rsidR="000C5952" w:rsidRPr="00B34D55" w:rsidRDefault="000C5952" w:rsidP="000C5952">
            <w:pPr>
              <w:rPr>
                <w:sz w:val="22"/>
                <w:szCs w:val="22"/>
                <w:lang w:eastAsia="lt-LT"/>
              </w:rPr>
            </w:pPr>
          </w:p>
        </w:tc>
      </w:tr>
      <w:tr w:rsidR="00D82CCA" w:rsidRPr="005262FD" w14:paraId="4E4D2DE7" w14:textId="77777777" w:rsidTr="3A993FE7">
        <w:tc>
          <w:tcPr>
            <w:tcW w:w="10861" w:type="dxa"/>
          </w:tcPr>
          <w:p w14:paraId="2DF9415C" w14:textId="0C910747" w:rsidR="00D82CCA" w:rsidRPr="005262FD" w:rsidRDefault="011F2E9B" w:rsidP="3A993FE7">
            <w:pPr>
              <w:rPr>
                <w:color w:val="AEAAAA" w:themeColor="background2" w:themeShade="BF"/>
                <w:sz w:val="22"/>
                <w:szCs w:val="22"/>
                <w:lang w:eastAsia="lt-LT"/>
              </w:rPr>
            </w:pPr>
            <w:r w:rsidRPr="005262FD">
              <w:rPr>
                <w:sz w:val="22"/>
                <w:szCs w:val="22"/>
              </w:rPr>
              <w:t xml:space="preserve">PROGRAMOS KOORDINATORIUS – Policijos generalinis komisaras </w:t>
            </w:r>
            <w:r w:rsidR="00AA0728" w:rsidRPr="005262FD">
              <w:rPr>
                <w:sz w:val="22"/>
                <w:szCs w:val="22"/>
              </w:rPr>
              <w:t>Arūnas Paulauskas</w:t>
            </w:r>
            <w:r w:rsidRPr="005262FD">
              <w:rPr>
                <w:sz w:val="22"/>
                <w:szCs w:val="22"/>
              </w:rPr>
              <w:t>,</w:t>
            </w:r>
            <w:r w:rsidR="7B383410" w:rsidRPr="005262FD">
              <w:rPr>
                <w:sz w:val="22"/>
                <w:szCs w:val="22"/>
              </w:rPr>
              <w:t xml:space="preserve"> </w:t>
            </w:r>
            <w:r w:rsidRPr="005262FD">
              <w:rPr>
                <w:sz w:val="22"/>
                <w:szCs w:val="22"/>
              </w:rPr>
              <w:t xml:space="preserve">tel. </w:t>
            </w:r>
            <w:r w:rsidR="007B758A" w:rsidRPr="005262FD">
              <w:rPr>
                <w:sz w:val="22"/>
                <w:szCs w:val="22"/>
              </w:rPr>
              <w:t xml:space="preserve">+ 370 </w:t>
            </w:r>
            <w:r w:rsidR="46CEE096" w:rsidRPr="005262FD">
              <w:rPr>
                <w:sz w:val="22"/>
                <w:szCs w:val="22"/>
              </w:rPr>
              <w:t>700 59 982</w:t>
            </w:r>
            <w:r w:rsidRPr="005262FD">
              <w:rPr>
                <w:sz w:val="22"/>
                <w:szCs w:val="22"/>
              </w:rPr>
              <w:t>.</w:t>
            </w:r>
          </w:p>
        </w:tc>
      </w:tr>
      <w:tr w:rsidR="00FA634F" w:rsidRPr="005262FD" w14:paraId="0D9D2D2E" w14:textId="77777777" w:rsidTr="3A993FE7">
        <w:tc>
          <w:tcPr>
            <w:tcW w:w="10861" w:type="dxa"/>
          </w:tcPr>
          <w:p w14:paraId="38220EC3" w14:textId="09669C79" w:rsidR="00FA634F" w:rsidRPr="005262FD" w:rsidRDefault="7AB7D22F" w:rsidP="3A993FE7">
            <w:pPr>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D82CCA" w:rsidRPr="005262FD" w14:paraId="10872145" w14:textId="77777777" w:rsidTr="3A993FE7">
        <w:tc>
          <w:tcPr>
            <w:tcW w:w="10861" w:type="dxa"/>
          </w:tcPr>
          <w:p w14:paraId="01E6DBB3" w14:textId="77777777" w:rsidR="00D82CCA" w:rsidRPr="005262FD" w:rsidRDefault="011F2E9B" w:rsidP="3A993FE7">
            <w:pPr>
              <w:widowControl w:val="0"/>
              <w:jc w:val="both"/>
              <w:rPr>
                <w:color w:val="AEAAAA" w:themeColor="background2" w:themeShade="BF"/>
                <w:sz w:val="22"/>
                <w:szCs w:val="22"/>
              </w:rPr>
            </w:pPr>
            <w:r w:rsidRPr="005262FD">
              <w:rPr>
                <w:sz w:val="22"/>
                <w:szCs w:val="22"/>
              </w:rPr>
              <w:t>PROGRAMA TĘSTINĖ.</w:t>
            </w:r>
          </w:p>
        </w:tc>
      </w:tr>
      <w:tr w:rsidR="00D82CCA" w:rsidRPr="005262FD" w14:paraId="00301741" w14:textId="77777777" w:rsidTr="3A993FE7">
        <w:tc>
          <w:tcPr>
            <w:tcW w:w="10861" w:type="dxa"/>
          </w:tcPr>
          <w:p w14:paraId="3C32B3FF" w14:textId="6DF27678" w:rsidR="00D82CCA" w:rsidRPr="005262FD" w:rsidRDefault="011F2E9B" w:rsidP="3A993FE7">
            <w:pPr>
              <w:widowControl w:val="0"/>
              <w:tabs>
                <w:tab w:val="left" w:pos="851"/>
              </w:tabs>
              <w:jc w:val="both"/>
              <w:rPr>
                <w:color w:val="AEAAAA" w:themeColor="background2" w:themeShade="BF"/>
                <w:sz w:val="22"/>
                <w:szCs w:val="22"/>
              </w:rPr>
            </w:pPr>
            <w:r w:rsidRPr="005262FD">
              <w:rPr>
                <w:sz w:val="22"/>
                <w:szCs w:val="22"/>
                <w:lang w:eastAsia="lt-LT"/>
              </w:rPr>
              <w:t>PROGRAMĄ VYKDO</w:t>
            </w:r>
            <w:r w:rsidR="7583EE3F" w:rsidRPr="005262FD">
              <w:rPr>
                <w:sz w:val="22"/>
                <w:szCs w:val="22"/>
                <w:lang w:eastAsia="lt-LT"/>
              </w:rPr>
              <w:t xml:space="preserve"> – </w:t>
            </w:r>
            <w:r w:rsidRPr="005262FD">
              <w:rPr>
                <w:sz w:val="22"/>
                <w:szCs w:val="22"/>
              </w:rPr>
              <w:t>Policijos departamentas prie Lietuvos Respublikos vidaus reikalų ministerijos ir policijos įstaigos pagal kompetenciją.</w:t>
            </w:r>
          </w:p>
        </w:tc>
      </w:tr>
    </w:tbl>
    <w:p w14:paraId="797167CC" w14:textId="77777777" w:rsidR="00B3410D" w:rsidRDefault="00B3410D" w:rsidP="00060946">
      <w:pPr>
        <w:widowControl w:val="0"/>
        <w:tabs>
          <w:tab w:val="left" w:pos="851"/>
        </w:tabs>
        <w:ind w:hanging="426"/>
        <w:jc w:val="both"/>
        <w:rPr>
          <w:b/>
          <w:sz w:val="22"/>
          <w:szCs w:val="22"/>
          <w:lang w:eastAsia="lt-LT"/>
        </w:rPr>
      </w:pPr>
    </w:p>
    <w:p w14:paraId="5722930C" w14:textId="77777777" w:rsidR="00B3410D" w:rsidRDefault="00B3410D" w:rsidP="00060946">
      <w:pPr>
        <w:widowControl w:val="0"/>
        <w:tabs>
          <w:tab w:val="left" w:pos="851"/>
        </w:tabs>
        <w:ind w:hanging="426"/>
        <w:jc w:val="both"/>
        <w:rPr>
          <w:b/>
          <w:sz w:val="22"/>
          <w:szCs w:val="22"/>
          <w:lang w:eastAsia="lt-LT"/>
        </w:rPr>
      </w:pPr>
    </w:p>
    <w:p w14:paraId="6EF47152" w14:textId="6672A4A1" w:rsidR="00D82CCA" w:rsidRPr="005262FD" w:rsidRDefault="00D82CCA" w:rsidP="00060946">
      <w:pPr>
        <w:widowControl w:val="0"/>
        <w:tabs>
          <w:tab w:val="left" w:pos="851"/>
        </w:tabs>
        <w:ind w:hanging="426"/>
        <w:jc w:val="both"/>
        <w:rPr>
          <w:b/>
          <w:sz w:val="22"/>
          <w:szCs w:val="22"/>
          <w:lang w:eastAsia="lt-LT"/>
        </w:rPr>
      </w:pPr>
      <w:r w:rsidRPr="005262FD">
        <w:rPr>
          <w:b/>
          <w:sz w:val="22"/>
          <w:szCs w:val="22"/>
          <w:lang w:eastAsia="lt-LT"/>
        </w:rPr>
        <w:t>PROGRAMA ĮGYVENDINA ŠIUOS TĘSTINĖS VEIKLOS UŽDAVINIUS:</w:t>
      </w:r>
    </w:p>
    <w:p w14:paraId="32AC45AF" w14:textId="77777777" w:rsidR="00D82CCA" w:rsidRPr="005262FD" w:rsidRDefault="00D82CCA" w:rsidP="00060946">
      <w:pPr>
        <w:widowControl w:val="0"/>
        <w:tabs>
          <w:tab w:val="left" w:pos="851"/>
        </w:tabs>
        <w:jc w:val="both"/>
        <w:rPr>
          <w:sz w:val="22"/>
          <w:szCs w:val="22"/>
          <w:lang w:eastAsia="lt-LT"/>
        </w:rPr>
      </w:pPr>
    </w:p>
    <w:tbl>
      <w:tblPr>
        <w:tblStyle w:val="TableGrid"/>
        <w:tblW w:w="10861" w:type="dxa"/>
        <w:tblInd w:w="-1085" w:type="dxa"/>
        <w:tblLayout w:type="fixed"/>
        <w:tblLook w:val="04A0" w:firstRow="1" w:lastRow="0" w:firstColumn="1" w:lastColumn="0" w:noHBand="0" w:noVBand="1"/>
      </w:tblPr>
      <w:tblGrid>
        <w:gridCol w:w="2214"/>
        <w:gridCol w:w="6943"/>
        <w:gridCol w:w="1704"/>
      </w:tblGrid>
      <w:tr w:rsidR="00B475D3" w:rsidRPr="005262FD" w14:paraId="09A52FD5" w14:textId="77777777" w:rsidTr="00B34D55">
        <w:trPr>
          <w:tblHeader/>
        </w:trPr>
        <w:tc>
          <w:tcPr>
            <w:tcW w:w="2214" w:type="dxa"/>
            <w:shd w:val="clear" w:color="auto" w:fill="F2F2F2" w:themeFill="background1" w:themeFillShade="F2"/>
            <w:vAlign w:val="center"/>
          </w:tcPr>
          <w:p w14:paraId="15FA1DD3" w14:textId="77777777" w:rsidR="00D82CCA" w:rsidRPr="005262FD" w:rsidRDefault="011F2E9B" w:rsidP="3A993FE7">
            <w:pPr>
              <w:jc w:val="center"/>
              <w:rPr>
                <w:b/>
                <w:bCs/>
                <w:i/>
                <w:iCs/>
                <w:sz w:val="22"/>
                <w:szCs w:val="22"/>
                <w:lang w:eastAsia="lt-LT"/>
              </w:rPr>
            </w:pPr>
            <w:r w:rsidRPr="005262FD">
              <w:rPr>
                <w:b/>
                <w:bCs/>
                <w:i/>
                <w:iCs/>
                <w:sz w:val="22"/>
                <w:szCs w:val="22"/>
                <w:lang w:eastAsia="lt-LT"/>
              </w:rPr>
              <w:t>Kodas</w:t>
            </w:r>
          </w:p>
        </w:tc>
        <w:tc>
          <w:tcPr>
            <w:tcW w:w="6943" w:type="dxa"/>
            <w:shd w:val="clear" w:color="auto" w:fill="F2F2F2" w:themeFill="background1" w:themeFillShade="F2"/>
            <w:vAlign w:val="center"/>
          </w:tcPr>
          <w:p w14:paraId="3756D390" w14:textId="10558BA1" w:rsidR="00D82CCA" w:rsidRPr="005262FD" w:rsidRDefault="587D7743" w:rsidP="3A993FE7">
            <w:pPr>
              <w:jc w:val="center"/>
              <w:rPr>
                <w:b/>
                <w:bCs/>
                <w:i/>
                <w:iCs/>
                <w:sz w:val="22"/>
                <w:szCs w:val="22"/>
              </w:rPr>
            </w:pPr>
            <w:r w:rsidRPr="005262FD">
              <w:rPr>
                <w:b/>
                <w:bCs/>
                <w:i/>
                <w:iCs/>
                <w:sz w:val="22"/>
                <w:szCs w:val="22"/>
              </w:rPr>
              <w:t xml:space="preserve">Tęstinės veiklos </w:t>
            </w:r>
            <w:r w:rsidR="011F2E9B" w:rsidRPr="005262FD">
              <w:rPr>
                <w:b/>
                <w:bCs/>
                <w:i/>
                <w:iCs/>
                <w:sz w:val="22"/>
                <w:szCs w:val="22"/>
              </w:rPr>
              <w:t>uždavinys ir jam įgyvendinti numatomų priemonių trumpas aprašymas</w:t>
            </w:r>
          </w:p>
        </w:tc>
        <w:tc>
          <w:tcPr>
            <w:tcW w:w="1704" w:type="dxa"/>
            <w:shd w:val="clear" w:color="auto" w:fill="F2F2F2" w:themeFill="background1" w:themeFillShade="F2"/>
            <w:vAlign w:val="center"/>
          </w:tcPr>
          <w:p w14:paraId="09C02754" w14:textId="14936A8C" w:rsidR="0031547B" w:rsidRPr="005262FD" w:rsidRDefault="14277BC8" w:rsidP="3A993FE7">
            <w:pPr>
              <w:jc w:val="center"/>
              <w:rPr>
                <w:b/>
                <w:bCs/>
                <w:i/>
                <w:iCs/>
                <w:sz w:val="22"/>
                <w:szCs w:val="22"/>
              </w:rPr>
            </w:pPr>
            <w:r w:rsidRPr="005262FD">
              <w:rPr>
                <w:b/>
                <w:bCs/>
                <w:i/>
                <w:iCs/>
                <w:sz w:val="22"/>
                <w:szCs w:val="22"/>
              </w:rPr>
              <w:t>202</w:t>
            </w:r>
            <w:r w:rsidR="005C7CF5">
              <w:rPr>
                <w:b/>
                <w:bCs/>
                <w:i/>
                <w:iCs/>
                <w:sz w:val="22"/>
                <w:szCs w:val="22"/>
              </w:rPr>
              <w:t>6</w:t>
            </w:r>
            <w:r w:rsidRPr="005262FD">
              <w:rPr>
                <w:b/>
                <w:bCs/>
                <w:i/>
                <w:iCs/>
                <w:sz w:val="22"/>
                <w:szCs w:val="22"/>
              </w:rPr>
              <w:t xml:space="preserve"> m.</w:t>
            </w:r>
          </w:p>
          <w:p w14:paraId="18FEFFBA" w14:textId="2BB16615" w:rsidR="00D82CCA" w:rsidRPr="005262FD" w:rsidRDefault="14277BC8" w:rsidP="3A993FE7">
            <w:pPr>
              <w:jc w:val="center"/>
              <w:rPr>
                <w:b/>
                <w:bCs/>
                <w:i/>
                <w:iCs/>
                <w:sz w:val="22"/>
                <w:szCs w:val="22"/>
              </w:rPr>
            </w:pPr>
            <w:r w:rsidRPr="005262FD">
              <w:rPr>
                <w:b/>
                <w:bCs/>
                <w:i/>
                <w:iCs/>
                <w:sz w:val="22"/>
                <w:szCs w:val="22"/>
              </w:rPr>
              <w:t>asignavimai tūkst. eurų</w:t>
            </w:r>
          </w:p>
        </w:tc>
      </w:tr>
      <w:tr w:rsidR="00B475D3" w:rsidRPr="005262FD" w14:paraId="6E001CE0" w14:textId="77777777" w:rsidTr="00B34D55">
        <w:tc>
          <w:tcPr>
            <w:tcW w:w="2214" w:type="dxa"/>
            <w:vAlign w:val="center"/>
          </w:tcPr>
          <w:p w14:paraId="370F513C" w14:textId="07B77329" w:rsidR="3A993FE7" w:rsidRPr="005262FD" w:rsidRDefault="3A993FE7" w:rsidP="3A993FE7">
            <w:pPr>
              <w:jc w:val="both"/>
              <w:rPr>
                <w:b/>
                <w:bCs/>
                <w:sz w:val="22"/>
                <w:szCs w:val="22"/>
              </w:rPr>
            </w:pPr>
            <w:r w:rsidRPr="005262FD">
              <w:rPr>
                <w:b/>
                <w:bCs/>
                <w:sz w:val="22"/>
                <w:szCs w:val="22"/>
              </w:rPr>
              <w:t>07-011-11-01</w:t>
            </w:r>
          </w:p>
        </w:tc>
        <w:tc>
          <w:tcPr>
            <w:tcW w:w="8647" w:type="dxa"/>
            <w:gridSpan w:val="2"/>
          </w:tcPr>
          <w:p w14:paraId="01D47CB5" w14:textId="74E14C5E" w:rsidR="3A993FE7" w:rsidRPr="005262FD" w:rsidRDefault="3A993FE7" w:rsidP="3A993FE7">
            <w:pPr>
              <w:jc w:val="both"/>
              <w:rPr>
                <w:b/>
                <w:bCs/>
                <w:sz w:val="22"/>
                <w:szCs w:val="22"/>
              </w:rPr>
            </w:pPr>
            <w:r w:rsidRPr="005262FD">
              <w:rPr>
                <w:b/>
                <w:bCs/>
                <w:sz w:val="22"/>
                <w:szCs w:val="22"/>
              </w:rPr>
              <w:t>VEIKLOS UŽDAVINYS</w:t>
            </w:r>
          </w:p>
          <w:p w14:paraId="1D7A40C2" w14:textId="47914D52" w:rsidR="3A993FE7" w:rsidRPr="005262FD" w:rsidRDefault="3A993FE7" w:rsidP="3A993FE7">
            <w:pPr>
              <w:jc w:val="both"/>
              <w:rPr>
                <w:b/>
                <w:bCs/>
                <w:sz w:val="22"/>
                <w:szCs w:val="22"/>
              </w:rPr>
            </w:pPr>
            <w:r w:rsidRPr="005262FD">
              <w:rPr>
                <w:b/>
                <w:bCs/>
                <w:sz w:val="22"/>
                <w:szCs w:val="22"/>
              </w:rPr>
              <w:t>„</w:t>
            </w:r>
            <w:r w:rsidR="00703334" w:rsidRPr="005262FD">
              <w:rPr>
                <w:b/>
                <w:bCs/>
                <w:sz w:val="22"/>
                <w:szCs w:val="22"/>
              </w:rPr>
              <w:t>Koordinuoti ir administruoti policijos sistemos veiklą, centralizuotų bendrųjų funkcijų vykdymą</w:t>
            </w:r>
            <w:r w:rsidRPr="005262FD">
              <w:rPr>
                <w:b/>
                <w:bCs/>
                <w:sz w:val="22"/>
                <w:szCs w:val="22"/>
              </w:rPr>
              <w:t>“</w:t>
            </w:r>
          </w:p>
          <w:p w14:paraId="5A0B351D" w14:textId="2CD57068" w:rsidR="3A993FE7" w:rsidRPr="005262FD" w:rsidRDefault="3A993FE7" w:rsidP="3A993FE7">
            <w:pPr>
              <w:jc w:val="both"/>
              <w:rPr>
                <w:i/>
                <w:iCs/>
                <w:sz w:val="22"/>
                <w:szCs w:val="22"/>
              </w:rPr>
            </w:pPr>
            <w:r w:rsidRPr="005262FD">
              <w:rPr>
                <w:i/>
                <w:iCs/>
                <w:sz w:val="22"/>
                <w:szCs w:val="22"/>
              </w:rPr>
              <w:t>Vykdo P</w:t>
            </w:r>
            <w:r w:rsidR="004110A1" w:rsidRPr="005262FD">
              <w:rPr>
                <w:i/>
                <w:iCs/>
                <w:sz w:val="22"/>
                <w:szCs w:val="22"/>
              </w:rPr>
              <w:t>D</w:t>
            </w:r>
            <w:r w:rsidRPr="005262FD">
              <w:rPr>
                <w:i/>
                <w:iCs/>
                <w:sz w:val="22"/>
                <w:szCs w:val="22"/>
              </w:rPr>
              <w:t xml:space="preserve"> prie V</w:t>
            </w:r>
            <w:r w:rsidR="004110A1" w:rsidRPr="005262FD">
              <w:rPr>
                <w:i/>
                <w:iCs/>
                <w:sz w:val="22"/>
                <w:szCs w:val="22"/>
              </w:rPr>
              <w:t>RM</w:t>
            </w:r>
            <w:r w:rsidRPr="005262FD">
              <w:rPr>
                <w:i/>
                <w:iCs/>
                <w:sz w:val="22"/>
                <w:szCs w:val="22"/>
              </w:rPr>
              <w:t xml:space="preserve"> </w:t>
            </w:r>
            <w:r w:rsidR="00724E87">
              <w:rPr>
                <w:i/>
                <w:iCs/>
                <w:sz w:val="22"/>
                <w:szCs w:val="22"/>
              </w:rPr>
              <w:t>administracijos</w:t>
            </w:r>
            <w:r w:rsidRPr="005262FD">
              <w:rPr>
                <w:i/>
                <w:iCs/>
                <w:sz w:val="22"/>
                <w:szCs w:val="22"/>
              </w:rPr>
              <w:t xml:space="preserve"> padaliniai pagal kompetenciją</w:t>
            </w:r>
            <w:r w:rsidR="004110A1" w:rsidRPr="005262FD">
              <w:rPr>
                <w:i/>
                <w:iCs/>
                <w:sz w:val="22"/>
                <w:szCs w:val="22"/>
              </w:rPr>
              <w:t>.</w:t>
            </w:r>
          </w:p>
        </w:tc>
      </w:tr>
      <w:tr w:rsidR="00B475D3" w:rsidRPr="005262FD" w14:paraId="3FAE60DC" w14:textId="77777777" w:rsidTr="00B34D55">
        <w:tc>
          <w:tcPr>
            <w:tcW w:w="2214" w:type="dxa"/>
            <w:vAlign w:val="center"/>
          </w:tcPr>
          <w:p w14:paraId="1E49E2A9" w14:textId="10EBEF89" w:rsidR="3A993FE7" w:rsidRPr="005262FD" w:rsidRDefault="3A993FE7" w:rsidP="3A993FE7">
            <w:pPr>
              <w:jc w:val="both"/>
              <w:rPr>
                <w:sz w:val="22"/>
                <w:szCs w:val="22"/>
              </w:rPr>
            </w:pPr>
            <w:r w:rsidRPr="005262FD">
              <w:rPr>
                <w:sz w:val="22"/>
                <w:szCs w:val="22"/>
              </w:rPr>
              <w:t>07-011-11-01-01 (TP)</w:t>
            </w:r>
          </w:p>
        </w:tc>
        <w:tc>
          <w:tcPr>
            <w:tcW w:w="6943" w:type="dxa"/>
            <w:vAlign w:val="center"/>
          </w:tcPr>
          <w:p w14:paraId="143C418B" w14:textId="5FEBA357" w:rsidR="3A993FE7" w:rsidRPr="005262FD" w:rsidRDefault="3A993FE7" w:rsidP="3A993FE7">
            <w:pPr>
              <w:jc w:val="both"/>
              <w:rPr>
                <w:b/>
                <w:bCs/>
                <w:sz w:val="22"/>
                <w:szCs w:val="22"/>
              </w:rPr>
            </w:pPr>
            <w:r w:rsidRPr="005262FD">
              <w:rPr>
                <w:b/>
                <w:bCs/>
                <w:sz w:val="22"/>
                <w:szCs w:val="22"/>
              </w:rPr>
              <w:t xml:space="preserve">PRIEMONĖ: </w:t>
            </w:r>
            <w:r w:rsidR="00DA3011" w:rsidRPr="005262FD">
              <w:rPr>
                <w:b/>
                <w:sz w:val="22"/>
                <w:szCs w:val="22"/>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1704" w:type="dxa"/>
            <w:vAlign w:val="center"/>
          </w:tcPr>
          <w:p w14:paraId="294CB210" w14:textId="0AF3E39D" w:rsidR="3A993FE7" w:rsidRPr="005262FD" w:rsidRDefault="00621D0C" w:rsidP="3A993FE7">
            <w:pPr>
              <w:jc w:val="both"/>
              <w:rPr>
                <w:sz w:val="22"/>
                <w:szCs w:val="22"/>
              </w:rPr>
            </w:pPr>
            <w:r>
              <w:rPr>
                <w:sz w:val="22"/>
                <w:szCs w:val="22"/>
              </w:rPr>
              <w:t xml:space="preserve">51 </w:t>
            </w:r>
            <w:r w:rsidR="00983F86">
              <w:rPr>
                <w:sz w:val="22"/>
                <w:szCs w:val="22"/>
              </w:rPr>
              <w:t>508</w:t>
            </w:r>
          </w:p>
        </w:tc>
      </w:tr>
      <w:tr w:rsidR="00B475D3" w:rsidRPr="005262FD" w14:paraId="21C1587E" w14:textId="77777777" w:rsidTr="3A993FE7">
        <w:tc>
          <w:tcPr>
            <w:tcW w:w="10861" w:type="dxa"/>
            <w:gridSpan w:val="3"/>
          </w:tcPr>
          <w:p w14:paraId="2068FC18" w14:textId="77BB3714" w:rsidR="3A993FE7" w:rsidRPr="005262FD" w:rsidRDefault="00B3410D" w:rsidP="3A993FE7">
            <w:pPr>
              <w:tabs>
                <w:tab w:val="left" w:pos="851"/>
              </w:tabs>
              <w:jc w:val="both"/>
              <w:rPr>
                <w:i/>
                <w:iCs/>
                <w:sz w:val="22"/>
                <w:szCs w:val="22"/>
              </w:rPr>
            </w:pPr>
            <w:r w:rsidRPr="005262FD">
              <w:rPr>
                <w:i/>
                <w:iCs/>
                <w:sz w:val="22"/>
                <w:szCs w:val="22"/>
              </w:rPr>
              <w:t>Bus atliekamas P</w:t>
            </w:r>
            <w:r>
              <w:rPr>
                <w:i/>
                <w:iCs/>
                <w:sz w:val="22"/>
                <w:szCs w:val="22"/>
              </w:rPr>
              <w:t>D</w:t>
            </w:r>
            <w:r w:rsidRPr="005262FD">
              <w:rPr>
                <w:i/>
                <w:iCs/>
                <w:sz w:val="22"/>
                <w:szCs w:val="22"/>
              </w:rPr>
              <w:t xml:space="preserve"> prie VRM darbuotojų darbo užmokesčio ir socialinio draudimo įmokų mokėjimas, infrastruktūros (pastatų, transporto priemonių, kitos įrangos) palaikymas ir darbuotojų aprūpinimas darbo priemonėmis ir paslaugomis.</w:t>
            </w:r>
          </w:p>
        </w:tc>
      </w:tr>
      <w:tr w:rsidR="00B475D3" w:rsidRPr="005262FD" w14:paraId="6A871563" w14:textId="77777777" w:rsidTr="00B34D55">
        <w:tc>
          <w:tcPr>
            <w:tcW w:w="2214" w:type="dxa"/>
            <w:vAlign w:val="center"/>
          </w:tcPr>
          <w:p w14:paraId="020C0C36" w14:textId="48887798" w:rsidR="3A993FE7" w:rsidRPr="005262FD" w:rsidRDefault="3A993FE7" w:rsidP="3A993FE7">
            <w:pPr>
              <w:jc w:val="both"/>
              <w:rPr>
                <w:sz w:val="22"/>
                <w:szCs w:val="22"/>
              </w:rPr>
            </w:pPr>
            <w:r w:rsidRPr="005262FD">
              <w:rPr>
                <w:sz w:val="22"/>
                <w:szCs w:val="22"/>
              </w:rPr>
              <w:t>07-011-11-01-02 (TP)</w:t>
            </w:r>
          </w:p>
        </w:tc>
        <w:tc>
          <w:tcPr>
            <w:tcW w:w="6943" w:type="dxa"/>
            <w:vAlign w:val="center"/>
          </w:tcPr>
          <w:p w14:paraId="4882F419" w14:textId="19C00EA5" w:rsidR="3A993FE7" w:rsidRPr="005262FD" w:rsidRDefault="3A993FE7" w:rsidP="3A993FE7">
            <w:pPr>
              <w:jc w:val="both"/>
              <w:rPr>
                <w:b/>
                <w:bCs/>
                <w:sz w:val="22"/>
                <w:szCs w:val="22"/>
              </w:rPr>
            </w:pPr>
            <w:r w:rsidRPr="005262FD">
              <w:rPr>
                <w:b/>
                <w:bCs/>
                <w:sz w:val="22"/>
                <w:szCs w:val="22"/>
              </w:rPr>
              <w:t xml:space="preserve">PRIEMONĖ: </w:t>
            </w:r>
            <w:r w:rsidR="00703334" w:rsidRPr="005262FD">
              <w:rPr>
                <w:b/>
                <w:bCs/>
                <w:sz w:val="22"/>
                <w:szCs w:val="22"/>
              </w:rPr>
              <w:t>Vykdyti policijos sistemos materialinį aprūpinimą ir užtikrinti infrastruktūros išlaikymą, policijos sistemos pareigūnams teisės aktuose numatytus socialinius įsipareigojimus</w:t>
            </w:r>
          </w:p>
        </w:tc>
        <w:tc>
          <w:tcPr>
            <w:tcW w:w="1704" w:type="dxa"/>
            <w:vAlign w:val="center"/>
          </w:tcPr>
          <w:p w14:paraId="1B5A8ED3" w14:textId="12E508FB" w:rsidR="3A993FE7" w:rsidRPr="005262FD" w:rsidRDefault="00E86E21" w:rsidP="3A993FE7">
            <w:pPr>
              <w:jc w:val="both"/>
              <w:rPr>
                <w:sz w:val="22"/>
                <w:szCs w:val="22"/>
              </w:rPr>
            </w:pPr>
            <w:r>
              <w:rPr>
                <w:sz w:val="22"/>
                <w:szCs w:val="22"/>
              </w:rPr>
              <w:t>3</w:t>
            </w:r>
            <w:r w:rsidR="00EE3787">
              <w:rPr>
                <w:sz w:val="22"/>
                <w:szCs w:val="22"/>
              </w:rPr>
              <w:t>1</w:t>
            </w:r>
            <w:r>
              <w:rPr>
                <w:sz w:val="22"/>
                <w:szCs w:val="22"/>
              </w:rPr>
              <w:t xml:space="preserve"> </w:t>
            </w:r>
            <w:r w:rsidR="00983F86">
              <w:rPr>
                <w:sz w:val="22"/>
                <w:szCs w:val="22"/>
              </w:rPr>
              <w:t>115</w:t>
            </w:r>
          </w:p>
        </w:tc>
      </w:tr>
      <w:tr w:rsidR="00B475D3" w:rsidRPr="005262FD" w14:paraId="1DFAB003" w14:textId="77777777" w:rsidTr="3A993FE7">
        <w:tc>
          <w:tcPr>
            <w:tcW w:w="10861" w:type="dxa"/>
            <w:gridSpan w:val="3"/>
          </w:tcPr>
          <w:p w14:paraId="53F6CA82" w14:textId="0770E4DD" w:rsidR="3A993FE7" w:rsidRPr="005262FD" w:rsidRDefault="00B3410D" w:rsidP="3A993FE7">
            <w:pPr>
              <w:tabs>
                <w:tab w:val="left" w:pos="851"/>
              </w:tabs>
              <w:jc w:val="both"/>
              <w:rPr>
                <w:i/>
                <w:iCs/>
                <w:sz w:val="22"/>
                <w:szCs w:val="22"/>
              </w:rPr>
            </w:pPr>
            <w:r w:rsidRPr="005262FD">
              <w:rPr>
                <w:i/>
                <w:iCs/>
                <w:sz w:val="22"/>
                <w:szCs w:val="22"/>
              </w:rPr>
              <w:lastRenderedPageBreak/>
              <w:t>Bus vykdomas policijos sistemos centralizuotas materialinis aprūpinimas ir užtikrinamos socialinės garantijos</w:t>
            </w:r>
          </w:p>
        </w:tc>
      </w:tr>
      <w:tr w:rsidR="00B475D3" w:rsidRPr="005262FD" w14:paraId="362A0DA2" w14:textId="77777777" w:rsidTr="00B34D55">
        <w:tc>
          <w:tcPr>
            <w:tcW w:w="2214" w:type="dxa"/>
            <w:vAlign w:val="center"/>
          </w:tcPr>
          <w:p w14:paraId="29A0177D" w14:textId="1A2CB83C" w:rsidR="3A993FE7" w:rsidRPr="006B2AD8" w:rsidRDefault="3A993FE7" w:rsidP="3A993FE7">
            <w:pPr>
              <w:jc w:val="both"/>
              <w:rPr>
                <w:sz w:val="22"/>
                <w:szCs w:val="22"/>
              </w:rPr>
            </w:pPr>
            <w:r w:rsidRPr="006B2AD8">
              <w:rPr>
                <w:sz w:val="22"/>
                <w:szCs w:val="22"/>
              </w:rPr>
              <w:t>07-011-11-01-03 (TP)</w:t>
            </w:r>
          </w:p>
        </w:tc>
        <w:tc>
          <w:tcPr>
            <w:tcW w:w="6943" w:type="dxa"/>
            <w:vAlign w:val="center"/>
          </w:tcPr>
          <w:p w14:paraId="4AC312D6" w14:textId="59B29ABA" w:rsidR="3A993FE7" w:rsidRPr="006B2AD8" w:rsidRDefault="3A993FE7" w:rsidP="3A993FE7">
            <w:pPr>
              <w:jc w:val="both"/>
              <w:rPr>
                <w:b/>
                <w:bCs/>
                <w:sz w:val="22"/>
                <w:szCs w:val="22"/>
              </w:rPr>
            </w:pPr>
            <w:r w:rsidRPr="006B2AD8">
              <w:rPr>
                <w:b/>
                <w:bCs/>
                <w:sz w:val="22"/>
                <w:szCs w:val="22"/>
              </w:rPr>
              <w:t xml:space="preserve">PRIEMONĖ: </w:t>
            </w:r>
            <w:r w:rsidR="00420663" w:rsidRPr="006B2AD8">
              <w:rPr>
                <w:b/>
                <w:sz w:val="22"/>
                <w:szCs w:val="22"/>
                <w:lang w:eastAsia="lt-LT"/>
              </w:rPr>
              <w:t xml:space="preserve">Aprūpinti policijos pareigūnus priemonėmis funkcijoms vykdyti </w:t>
            </w:r>
            <w:r w:rsidR="00420663" w:rsidRPr="006B2AD8">
              <w:rPr>
                <w:b/>
                <w:bCs/>
                <w:sz w:val="22"/>
                <w:szCs w:val="22"/>
                <w:lang w:eastAsia="lt-LT"/>
              </w:rPr>
              <w:t>pagal nustatytus standartus</w:t>
            </w:r>
          </w:p>
        </w:tc>
        <w:tc>
          <w:tcPr>
            <w:tcW w:w="1704" w:type="dxa"/>
            <w:vAlign w:val="center"/>
          </w:tcPr>
          <w:p w14:paraId="3F61B787" w14:textId="5F898339" w:rsidR="3A993FE7" w:rsidRPr="006B2AD8" w:rsidRDefault="00E86E21" w:rsidP="3A993FE7">
            <w:pPr>
              <w:jc w:val="both"/>
              <w:rPr>
                <w:sz w:val="22"/>
                <w:szCs w:val="22"/>
              </w:rPr>
            </w:pPr>
            <w:r w:rsidRPr="006B2AD8">
              <w:rPr>
                <w:sz w:val="22"/>
                <w:szCs w:val="22"/>
              </w:rPr>
              <w:t xml:space="preserve">9 </w:t>
            </w:r>
            <w:r w:rsidR="00621D0C">
              <w:rPr>
                <w:sz w:val="22"/>
                <w:szCs w:val="22"/>
              </w:rPr>
              <w:t>025</w:t>
            </w:r>
          </w:p>
        </w:tc>
      </w:tr>
      <w:tr w:rsidR="00B475D3" w:rsidRPr="005262FD" w14:paraId="3D18AE78" w14:textId="77777777" w:rsidTr="3A993FE7">
        <w:tc>
          <w:tcPr>
            <w:tcW w:w="10861" w:type="dxa"/>
            <w:gridSpan w:val="3"/>
          </w:tcPr>
          <w:p w14:paraId="7E5E3BE4" w14:textId="1954B6EB" w:rsidR="3A993FE7" w:rsidRPr="005262FD" w:rsidRDefault="00B3410D" w:rsidP="3A993FE7">
            <w:pPr>
              <w:tabs>
                <w:tab w:val="left" w:pos="851"/>
              </w:tabs>
              <w:jc w:val="both"/>
              <w:rPr>
                <w:i/>
                <w:iCs/>
                <w:sz w:val="22"/>
                <w:szCs w:val="22"/>
              </w:rPr>
            </w:pPr>
            <w:r w:rsidRPr="005262FD">
              <w:rPr>
                <w:i/>
                <w:iCs/>
                <w:sz w:val="22"/>
                <w:szCs w:val="22"/>
              </w:rPr>
              <w:t>Bus vykdomas policijos pareigūnų aprūpinimas ginkluote ir specialiosiomis priemonėmis (įranga), tarnybine uniforma, informacinių technologijų ir ryšių bei transporto priemonėmis pagal patvirtintus standartus.</w:t>
            </w:r>
          </w:p>
        </w:tc>
      </w:tr>
      <w:tr w:rsidR="00B475D3" w:rsidRPr="005262FD" w14:paraId="6AAF9087" w14:textId="77777777" w:rsidTr="00B34D55">
        <w:trPr>
          <w:trHeight w:val="585"/>
        </w:trPr>
        <w:tc>
          <w:tcPr>
            <w:tcW w:w="2214" w:type="dxa"/>
            <w:vAlign w:val="center"/>
          </w:tcPr>
          <w:p w14:paraId="75B849D1" w14:textId="66E88897" w:rsidR="00756271" w:rsidRPr="005262FD" w:rsidRDefault="00756271" w:rsidP="00B17ACA">
            <w:pPr>
              <w:tabs>
                <w:tab w:val="left" w:pos="851"/>
              </w:tabs>
              <w:jc w:val="center"/>
              <w:rPr>
                <w:i/>
                <w:iCs/>
                <w:sz w:val="22"/>
                <w:szCs w:val="22"/>
              </w:rPr>
            </w:pPr>
            <w:r w:rsidRPr="005262FD">
              <w:rPr>
                <w:sz w:val="22"/>
                <w:szCs w:val="22"/>
              </w:rPr>
              <w:t>07-011-11-01-0</w:t>
            </w:r>
            <w:r w:rsidR="005951D6">
              <w:rPr>
                <w:sz w:val="22"/>
                <w:szCs w:val="22"/>
              </w:rPr>
              <w:t>4</w:t>
            </w:r>
            <w:r w:rsidRPr="005262FD">
              <w:rPr>
                <w:sz w:val="22"/>
                <w:szCs w:val="22"/>
              </w:rPr>
              <w:t xml:space="preserve"> (TP)</w:t>
            </w:r>
          </w:p>
        </w:tc>
        <w:tc>
          <w:tcPr>
            <w:tcW w:w="6943" w:type="dxa"/>
            <w:vAlign w:val="center"/>
          </w:tcPr>
          <w:p w14:paraId="39F4D781" w14:textId="2FB0CF57" w:rsidR="00756271" w:rsidRPr="008C4BC4" w:rsidRDefault="00756271" w:rsidP="005951D6">
            <w:pPr>
              <w:tabs>
                <w:tab w:val="left" w:pos="851"/>
              </w:tabs>
              <w:rPr>
                <w:b/>
                <w:bCs/>
                <w:sz w:val="22"/>
                <w:szCs w:val="22"/>
              </w:rPr>
            </w:pPr>
            <w:r w:rsidRPr="008C4BC4">
              <w:rPr>
                <w:b/>
                <w:bCs/>
                <w:sz w:val="22"/>
                <w:szCs w:val="22"/>
              </w:rPr>
              <w:t xml:space="preserve">PRIEMONĖ: </w:t>
            </w:r>
            <w:r w:rsidR="005951D6" w:rsidRPr="008C4BC4">
              <w:rPr>
                <w:b/>
                <w:color w:val="000000"/>
                <w:sz w:val="22"/>
                <w:szCs w:val="22"/>
              </w:rPr>
              <w:t>Lietuvos policijos mokyklos šaudyklos ir mokomojo policijos taktikos poligono Kauno r. sav., Alšėnų sen., Mastaičių k., statyba ir infrastruktūros sukūrimas</w:t>
            </w:r>
          </w:p>
        </w:tc>
        <w:tc>
          <w:tcPr>
            <w:tcW w:w="1704" w:type="dxa"/>
            <w:vAlign w:val="center"/>
          </w:tcPr>
          <w:p w14:paraId="3ADDD134" w14:textId="66EC1ED2" w:rsidR="00756271" w:rsidRPr="005262FD" w:rsidRDefault="00621D0C" w:rsidP="00B17ACA">
            <w:pPr>
              <w:tabs>
                <w:tab w:val="left" w:pos="851"/>
              </w:tabs>
              <w:rPr>
                <w:sz w:val="22"/>
                <w:szCs w:val="22"/>
              </w:rPr>
            </w:pPr>
            <w:r>
              <w:rPr>
                <w:sz w:val="22"/>
                <w:szCs w:val="22"/>
              </w:rPr>
              <w:t>10</w:t>
            </w:r>
          </w:p>
        </w:tc>
      </w:tr>
      <w:tr w:rsidR="00B475D3" w:rsidRPr="005262FD" w14:paraId="41D12915" w14:textId="77777777" w:rsidTr="3A993FE7">
        <w:tc>
          <w:tcPr>
            <w:tcW w:w="10861" w:type="dxa"/>
            <w:gridSpan w:val="3"/>
          </w:tcPr>
          <w:p w14:paraId="35636973" w14:textId="20DD2482" w:rsidR="00756271" w:rsidRPr="005262FD" w:rsidRDefault="00B3410D" w:rsidP="3A993FE7">
            <w:pPr>
              <w:tabs>
                <w:tab w:val="left" w:pos="851"/>
              </w:tabs>
              <w:jc w:val="both"/>
              <w:rPr>
                <w:i/>
                <w:iCs/>
                <w:sz w:val="22"/>
                <w:szCs w:val="22"/>
              </w:rPr>
            </w:pPr>
            <w:r w:rsidRPr="00184F3E">
              <w:rPr>
                <w:i/>
                <w:iCs/>
                <w:sz w:val="22"/>
                <w:szCs w:val="22"/>
              </w:rPr>
              <w:t xml:space="preserve">Bus vykdomas tęstinis </w:t>
            </w:r>
            <w:r w:rsidRPr="003B48B8">
              <w:rPr>
                <w:i/>
                <w:iCs/>
                <w:sz w:val="22"/>
                <w:szCs w:val="22"/>
              </w:rPr>
              <w:t>Lietuvos policijos mokyklos šaudyklos ir mokomojo policijos taktikos poligono Kauno r. sav., Alšėnų sen., Mastaičių k</w:t>
            </w:r>
            <w:r w:rsidRPr="00184F3E">
              <w:rPr>
                <w:i/>
                <w:iCs/>
                <w:sz w:val="22"/>
                <w:szCs w:val="22"/>
              </w:rPr>
              <w:t>., statybos</w:t>
            </w:r>
            <w:r>
              <w:rPr>
                <w:i/>
                <w:iCs/>
                <w:sz w:val="22"/>
                <w:szCs w:val="22"/>
              </w:rPr>
              <w:t xml:space="preserve"> ir </w:t>
            </w:r>
            <w:r w:rsidRPr="00184F3E">
              <w:rPr>
                <w:i/>
                <w:iCs/>
                <w:sz w:val="22"/>
                <w:szCs w:val="22"/>
              </w:rPr>
              <w:t xml:space="preserve">infrastruktūros </w:t>
            </w:r>
            <w:r>
              <w:rPr>
                <w:i/>
                <w:iCs/>
                <w:sz w:val="22"/>
                <w:szCs w:val="22"/>
              </w:rPr>
              <w:t>su</w:t>
            </w:r>
            <w:r w:rsidRPr="00184F3E">
              <w:rPr>
                <w:i/>
                <w:iCs/>
                <w:sz w:val="22"/>
                <w:szCs w:val="22"/>
              </w:rPr>
              <w:t>kūrimo projektas.</w:t>
            </w:r>
          </w:p>
        </w:tc>
      </w:tr>
      <w:tr w:rsidR="00B475D3" w:rsidRPr="005262FD" w14:paraId="490D1355" w14:textId="77777777" w:rsidTr="00B34D55">
        <w:tc>
          <w:tcPr>
            <w:tcW w:w="2214" w:type="dxa"/>
            <w:vAlign w:val="center"/>
          </w:tcPr>
          <w:p w14:paraId="3A5CB33A" w14:textId="33F95597" w:rsidR="00756271" w:rsidRPr="005262FD" w:rsidRDefault="00756271" w:rsidP="00BE1359">
            <w:pPr>
              <w:tabs>
                <w:tab w:val="left" w:pos="851"/>
              </w:tabs>
              <w:rPr>
                <w:i/>
                <w:iCs/>
                <w:sz w:val="22"/>
                <w:szCs w:val="22"/>
              </w:rPr>
            </w:pPr>
            <w:r w:rsidRPr="005262FD">
              <w:rPr>
                <w:sz w:val="22"/>
                <w:szCs w:val="22"/>
              </w:rPr>
              <w:t>07-011-11-01-0</w:t>
            </w:r>
            <w:r w:rsidR="005951D6">
              <w:rPr>
                <w:sz w:val="22"/>
                <w:szCs w:val="22"/>
              </w:rPr>
              <w:t>5</w:t>
            </w:r>
            <w:r w:rsidRPr="005262FD">
              <w:rPr>
                <w:sz w:val="22"/>
                <w:szCs w:val="22"/>
              </w:rPr>
              <w:t xml:space="preserve"> (TP)</w:t>
            </w:r>
          </w:p>
        </w:tc>
        <w:tc>
          <w:tcPr>
            <w:tcW w:w="6943" w:type="dxa"/>
            <w:vAlign w:val="center"/>
          </w:tcPr>
          <w:p w14:paraId="11548CBE" w14:textId="7B9E4968" w:rsidR="00756271" w:rsidRPr="005262FD" w:rsidRDefault="005951D6" w:rsidP="00BE1359">
            <w:pPr>
              <w:tabs>
                <w:tab w:val="left" w:pos="851"/>
              </w:tabs>
              <w:jc w:val="both"/>
              <w:rPr>
                <w:i/>
                <w:iCs/>
                <w:sz w:val="22"/>
                <w:szCs w:val="22"/>
              </w:rPr>
            </w:pPr>
            <w:r w:rsidRPr="005262FD">
              <w:rPr>
                <w:b/>
                <w:bCs/>
                <w:sz w:val="22"/>
                <w:szCs w:val="22"/>
              </w:rPr>
              <w:t>PRIEMONĖ: Įdiegti įrankį teisėsaugos institucijų analitinės veiklos tobulinimui</w:t>
            </w:r>
          </w:p>
        </w:tc>
        <w:tc>
          <w:tcPr>
            <w:tcW w:w="1704" w:type="dxa"/>
            <w:vAlign w:val="center"/>
          </w:tcPr>
          <w:p w14:paraId="21D0244B" w14:textId="010AFB36" w:rsidR="00756271" w:rsidRPr="005262FD" w:rsidRDefault="00621D0C" w:rsidP="00BE1359">
            <w:pPr>
              <w:tabs>
                <w:tab w:val="left" w:pos="851"/>
              </w:tabs>
              <w:rPr>
                <w:sz w:val="22"/>
                <w:szCs w:val="22"/>
              </w:rPr>
            </w:pPr>
            <w:r>
              <w:rPr>
                <w:sz w:val="22"/>
                <w:szCs w:val="22"/>
              </w:rPr>
              <w:t>3 800</w:t>
            </w:r>
          </w:p>
        </w:tc>
      </w:tr>
      <w:tr w:rsidR="00B3410D" w:rsidRPr="005262FD" w14:paraId="1025AB32" w14:textId="77777777" w:rsidTr="00B570AD">
        <w:trPr>
          <w:trHeight w:val="108"/>
        </w:trPr>
        <w:tc>
          <w:tcPr>
            <w:tcW w:w="10861" w:type="dxa"/>
            <w:gridSpan w:val="3"/>
            <w:vAlign w:val="center"/>
          </w:tcPr>
          <w:p w14:paraId="583BFB54" w14:textId="0E003F78" w:rsidR="00B3410D" w:rsidRPr="005262FD" w:rsidRDefault="00B3410D" w:rsidP="00B3410D">
            <w:pPr>
              <w:tabs>
                <w:tab w:val="left" w:pos="851"/>
              </w:tabs>
              <w:jc w:val="both"/>
              <w:rPr>
                <w:sz w:val="22"/>
                <w:szCs w:val="22"/>
              </w:rPr>
            </w:pPr>
            <w:r w:rsidRPr="005262FD">
              <w:rPr>
                <w:bCs/>
                <w:i/>
                <w:sz w:val="22"/>
                <w:szCs w:val="22"/>
              </w:rPr>
              <w:t xml:space="preserve">Bus </w:t>
            </w:r>
            <w:r>
              <w:rPr>
                <w:bCs/>
                <w:i/>
                <w:sz w:val="22"/>
                <w:szCs w:val="22"/>
              </w:rPr>
              <w:t>vystomas</w:t>
            </w:r>
            <w:r w:rsidRPr="005262FD">
              <w:rPr>
                <w:bCs/>
                <w:i/>
                <w:sz w:val="22"/>
                <w:szCs w:val="22"/>
              </w:rPr>
              <w:t xml:space="preserve"> vieningas analitinis sprendimas, kuris leis efektyviau apdoroti didžiuosius duomenis vieningoje infrastruktūroje, kuriuo galėtų naudotis visos institucijos veikiančios nacionalinio ir visuomenės saugumo srityje, racionaliau išnaudoti intelektinį pajėgumą ir sumažinti žmogiškosios klaidos rizikas, o žmogiškųjų, techninių ir vadybos resursų koncentravimas vienoje institucijoje leis efektyviai panaudoti techninę ir programinę įrangą bei užtikrinti faktinį vartotojo poreikį atitinkančius sprendinius.</w:t>
            </w:r>
          </w:p>
        </w:tc>
      </w:tr>
      <w:tr w:rsidR="005951D6" w:rsidRPr="005262FD" w14:paraId="5A5BCF7C" w14:textId="77777777" w:rsidTr="005951D6">
        <w:trPr>
          <w:trHeight w:val="108"/>
        </w:trPr>
        <w:tc>
          <w:tcPr>
            <w:tcW w:w="2214" w:type="dxa"/>
            <w:vAlign w:val="center"/>
          </w:tcPr>
          <w:p w14:paraId="67E98A27" w14:textId="14368729" w:rsidR="005951D6" w:rsidRPr="005262FD" w:rsidRDefault="005951D6" w:rsidP="00BE1359">
            <w:pPr>
              <w:tabs>
                <w:tab w:val="left" w:pos="851"/>
              </w:tabs>
              <w:jc w:val="both"/>
              <w:rPr>
                <w:bCs/>
                <w:i/>
                <w:sz w:val="22"/>
                <w:szCs w:val="22"/>
              </w:rPr>
            </w:pPr>
            <w:r w:rsidRPr="005262FD">
              <w:rPr>
                <w:sz w:val="22"/>
                <w:szCs w:val="22"/>
              </w:rPr>
              <w:t>07-011-11-01-0</w:t>
            </w:r>
            <w:r>
              <w:rPr>
                <w:sz w:val="22"/>
                <w:szCs w:val="22"/>
              </w:rPr>
              <w:t>6</w:t>
            </w:r>
            <w:r w:rsidRPr="005262FD">
              <w:rPr>
                <w:sz w:val="22"/>
                <w:szCs w:val="22"/>
              </w:rPr>
              <w:t xml:space="preserve"> (TP)</w:t>
            </w:r>
          </w:p>
        </w:tc>
        <w:tc>
          <w:tcPr>
            <w:tcW w:w="6943" w:type="dxa"/>
            <w:vAlign w:val="center"/>
          </w:tcPr>
          <w:p w14:paraId="272DF99E" w14:textId="413ECC3C" w:rsidR="005951D6" w:rsidRPr="005262FD" w:rsidRDefault="005951D6" w:rsidP="00BE1359">
            <w:pPr>
              <w:tabs>
                <w:tab w:val="left" w:pos="851"/>
              </w:tabs>
              <w:jc w:val="both"/>
              <w:rPr>
                <w:bCs/>
                <w:i/>
                <w:sz w:val="22"/>
                <w:szCs w:val="22"/>
              </w:rPr>
            </w:pPr>
            <w:r w:rsidRPr="005262FD">
              <w:rPr>
                <w:b/>
                <w:bCs/>
                <w:sz w:val="22"/>
                <w:szCs w:val="22"/>
              </w:rPr>
              <w:t>PRIEMONĖ:</w:t>
            </w:r>
            <w:r>
              <w:rPr>
                <w:b/>
                <w:bCs/>
                <w:sz w:val="22"/>
                <w:szCs w:val="22"/>
              </w:rPr>
              <w:t xml:space="preserve"> </w:t>
            </w:r>
            <w:r w:rsidRPr="005262FD">
              <w:rPr>
                <w:b/>
                <w:bCs/>
                <w:sz w:val="22"/>
                <w:szCs w:val="22"/>
              </w:rPr>
              <w:t xml:space="preserve">Dalyvauti Europos Sąjungos finansuojamuose projektuose </w:t>
            </w:r>
            <w:r w:rsidRPr="005262FD">
              <w:rPr>
                <w:b/>
                <w:bCs/>
                <w:i/>
                <w:iCs/>
                <w:sz w:val="22"/>
                <w:szCs w:val="22"/>
              </w:rPr>
              <w:t>(ES, bendrasis finansavimas ir kiti šaltiniai)</w:t>
            </w:r>
          </w:p>
        </w:tc>
        <w:tc>
          <w:tcPr>
            <w:tcW w:w="1704" w:type="dxa"/>
            <w:vAlign w:val="center"/>
          </w:tcPr>
          <w:p w14:paraId="29CDE1CA" w14:textId="07E90EF9" w:rsidR="005951D6" w:rsidRPr="005262FD" w:rsidRDefault="00621D0C" w:rsidP="00BE1359">
            <w:pPr>
              <w:tabs>
                <w:tab w:val="left" w:pos="851"/>
              </w:tabs>
              <w:rPr>
                <w:sz w:val="22"/>
                <w:szCs w:val="22"/>
              </w:rPr>
            </w:pPr>
            <w:r>
              <w:rPr>
                <w:sz w:val="22"/>
                <w:szCs w:val="22"/>
              </w:rPr>
              <w:t>896</w:t>
            </w:r>
          </w:p>
        </w:tc>
      </w:tr>
      <w:tr w:rsidR="005951D6" w:rsidRPr="005262FD" w14:paraId="5C52CE3E" w14:textId="77777777" w:rsidTr="00DF779A">
        <w:trPr>
          <w:trHeight w:val="108"/>
        </w:trPr>
        <w:tc>
          <w:tcPr>
            <w:tcW w:w="9157" w:type="dxa"/>
            <w:gridSpan w:val="2"/>
            <w:vAlign w:val="center"/>
          </w:tcPr>
          <w:p w14:paraId="0F339E5E" w14:textId="5525493C" w:rsidR="005951D6" w:rsidRPr="005262FD" w:rsidRDefault="00B3410D" w:rsidP="00BE1359">
            <w:pPr>
              <w:tabs>
                <w:tab w:val="left" w:pos="851"/>
              </w:tabs>
              <w:jc w:val="both"/>
              <w:rPr>
                <w:bCs/>
                <w:i/>
                <w:sz w:val="22"/>
                <w:szCs w:val="22"/>
              </w:rPr>
            </w:pPr>
            <w:r w:rsidRPr="005262FD">
              <w:rPr>
                <w:i/>
                <w:iCs/>
                <w:sz w:val="22"/>
                <w:szCs w:val="22"/>
              </w:rPr>
              <w:t>Bus dalyvaujama ES finansuojamuose projektuose.</w:t>
            </w:r>
          </w:p>
        </w:tc>
        <w:tc>
          <w:tcPr>
            <w:tcW w:w="1704" w:type="dxa"/>
            <w:vAlign w:val="center"/>
          </w:tcPr>
          <w:p w14:paraId="4A4F3937" w14:textId="77777777" w:rsidR="005951D6" w:rsidRPr="005262FD" w:rsidRDefault="005951D6" w:rsidP="00BE1359">
            <w:pPr>
              <w:tabs>
                <w:tab w:val="left" w:pos="851"/>
              </w:tabs>
              <w:rPr>
                <w:sz w:val="22"/>
                <w:szCs w:val="22"/>
              </w:rPr>
            </w:pPr>
          </w:p>
        </w:tc>
      </w:tr>
      <w:tr w:rsidR="00572941" w:rsidRPr="005262FD" w14:paraId="0E1B7CFB" w14:textId="77777777" w:rsidTr="00572941">
        <w:trPr>
          <w:trHeight w:val="108"/>
        </w:trPr>
        <w:tc>
          <w:tcPr>
            <w:tcW w:w="2214" w:type="dxa"/>
            <w:vAlign w:val="center"/>
          </w:tcPr>
          <w:p w14:paraId="43479EC8" w14:textId="44D9D923" w:rsidR="00572941" w:rsidRPr="005262FD" w:rsidRDefault="00572941" w:rsidP="00BE1359">
            <w:pPr>
              <w:tabs>
                <w:tab w:val="left" w:pos="851"/>
              </w:tabs>
              <w:jc w:val="both"/>
              <w:rPr>
                <w:i/>
                <w:iCs/>
                <w:sz w:val="22"/>
                <w:szCs w:val="22"/>
              </w:rPr>
            </w:pPr>
            <w:r w:rsidRPr="005262FD">
              <w:rPr>
                <w:sz w:val="22"/>
                <w:szCs w:val="22"/>
              </w:rPr>
              <w:t>07-011-11-01-0</w:t>
            </w:r>
            <w:r>
              <w:rPr>
                <w:sz w:val="22"/>
                <w:szCs w:val="22"/>
              </w:rPr>
              <w:t>7</w:t>
            </w:r>
            <w:r w:rsidRPr="005262FD">
              <w:rPr>
                <w:sz w:val="22"/>
                <w:szCs w:val="22"/>
              </w:rPr>
              <w:t xml:space="preserve"> (TP)</w:t>
            </w:r>
          </w:p>
        </w:tc>
        <w:tc>
          <w:tcPr>
            <w:tcW w:w="6943" w:type="dxa"/>
            <w:vAlign w:val="center"/>
          </w:tcPr>
          <w:p w14:paraId="566648FB" w14:textId="746BF92A" w:rsidR="00572941" w:rsidRPr="005262FD" w:rsidRDefault="00572941" w:rsidP="00BE1359">
            <w:pPr>
              <w:tabs>
                <w:tab w:val="left" w:pos="851"/>
              </w:tabs>
              <w:jc w:val="both"/>
              <w:rPr>
                <w:i/>
                <w:iCs/>
                <w:sz w:val="22"/>
                <w:szCs w:val="22"/>
              </w:rPr>
            </w:pPr>
            <w:r w:rsidRPr="005262FD">
              <w:rPr>
                <w:b/>
                <w:bCs/>
                <w:sz w:val="22"/>
                <w:szCs w:val="22"/>
              </w:rPr>
              <w:t>PRIEMONĖ: Vykdyti pasirengimo pirmininkauti ir pirmininkavimo Europos Sąjungos Tarybai 2027 m. veiklas pagal PD kompetenciją</w:t>
            </w:r>
          </w:p>
        </w:tc>
        <w:tc>
          <w:tcPr>
            <w:tcW w:w="1704" w:type="dxa"/>
            <w:vAlign w:val="center"/>
          </w:tcPr>
          <w:p w14:paraId="2D0AB055" w14:textId="2F153ACB" w:rsidR="00572941" w:rsidRPr="005262FD" w:rsidRDefault="00621D0C" w:rsidP="00BE1359">
            <w:pPr>
              <w:tabs>
                <w:tab w:val="left" w:pos="851"/>
              </w:tabs>
              <w:rPr>
                <w:sz w:val="22"/>
                <w:szCs w:val="22"/>
              </w:rPr>
            </w:pPr>
            <w:r>
              <w:rPr>
                <w:sz w:val="22"/>
                <w:szCs w:val="22"/>
              </w:rPr>
              <w:t>471</w:t>
            </w:r>
          </w:p>
        </w:tc>
      </w:tr>
      <w:tr w:rsidR="00B3410D" w:rsidRPr="005262FD" w14:paraId="1ADDE2D6" w14:textId="77777777" w:rsidTr="00765765">
        <w:trPr>
          <w:trHeight w:val="108"/>
        </w:trPr>
        <w:tc>
          <w:tcPr>
            <w:tcW w:w="10861" w:type="dxa"/>
            <w:gridSpan w:val="3"/>
            <w:vAlign w:val="center"/>
          </w:tcPr>
          <w:p w14:paraId="576D658E" w14:textId="1283410E" w:rsidR="00B3410D" w:rsidRPr="005262FD" w:rsidRDefault="00B3410D" w:rsidP="00BE1359">
            <w:pPr>
              <w:tabs>
                <w:tab w:val="left" w:pos="851"/>
              </w:tabs>
              <w:rPr>
                <w:sz w:val="22"/>
                <w:szCs w:val="22"/>
              </w:rPr>
            </w:pPr>
            <w:r w:rsidRPr="005262FD">
              <w:rPr>
                <w:i/>
                <w:iCs/>
                <w:sz w:val="22"/>
                <w:szCs w:val="22"/>
                <w:lang w:eastAsia="lt-LT"/>
              </w:rPr>
              <w:t>Bus įgyvendinamos veiklos, skirtos pasirengti pirmininkavimui ES Tarybai, o nuo 2027 m. – pirmininkavimo ES Tarybai veiklos.</w:t>
            </w:r>
          </w:p>
        </w:tc>
      </w:tr>
      <w:tr w:rsidR="00B475D3" w:rsidRPr="005262FD" w14:paraId="11F54EBE" w14:textId="77777777" w:rsidTr="00B34D55">
        <w:tc>
          <w:tcPr>
            <w:tcW w:w="2214" w:type="dxa"/>
            <w:vAlign w:val="center"/>
          </w:tcPr>
          <w:p w14:paraId="1314232A" w14:textId="5DA41AA0" w:rsidR="3A993FE7" w:rsidRPr="005262FD" w:rsidRDefault="3A993FE7" w:rsidP="3A993FE7">
            <w:pPr>
              <w:jc w:val="both"/>
              <w:rPr>
                <w:sz w:val="22"/>
                <w:szCs w:val="22"/>
              </w:rPr>
            </w:pPr>
            <w:r w:rsidRPr="005262FD">
              <w:rPr>
                <w:sz w:val="22"/>
                <w:szCs w:val="22"/>
              </w:rPr>
              <w:t>07-011-11-01-0</w:t>
            </w:r>
            <w:r w:rsidR="00572941">
              <w:rPr>
                <w:sz w:val="22"/>
                <w:szCs w:val="22"/>
              </w:rPr>
              <w:t>8</w:t>
            </w:r>
            <w:r w:rsidRPr="005262FD">
              <w:rPr>
                <w:sz w:val="22"/>
                <w:szCs w:val="22"/>
              </w:rPr>
              <w:t xml:space="preserve"> (TP)</w:t>
            </w:r>
          </w:p>
        </w:tc>
        <w:tc>
          <w:tcPr>
            <w:tcW w:w="6943" w:type="dxa"/>
            <w:shd w:val="clear" w:color="auto" w:fill="FFFFFF" w:themeFill="background1"/>
          </w:tcPr>
          <w:p w14:paraId="0B0D9EBD" w14:textId="7C56F917" w:rsidR="3A993FE7" w:rsidRPr="005262FD" w:rsidRDefault="3A993FE7" w:rsidP="3A993FE7">
            <w:pPr>
              <w:jc w:val="both"/>
              <w:rPr>
                <w:b/>
                <w:bCs/>
                <w:sz w:val="22"/>
                <w:szCs w:val="22"/>
              </w:rPr>
            </w:pPr>
            <w:r w:rsidRPr="005262FD">
              <w:rPr>
                <w:b/>
                <w:bCs/>
                <w:sz w:val="22"/>
                <w:szCs w:val="22"/>
              </w:rPr>
              <w:t>PRIEMONĖ: Pagal PD kompetenciją įgyvendinti Valstybės institucijų ir savivaldybių pasirengimo galimai radiologinei ar branduolinei avarijai Baltarusijos atominėje elektrinėje priemonių planą</w:t>
            </w:r>
          </w:p>
        </w:tc>
        <w:tc>
          <w:tcPr>
            <w:tcW w:w="1704" w:type="dxa"/>
            <w:vAlign w:val="center"/>
          </w:tcPr>
          <w:p w14:paraId="45D47847" w14:textId="47597A90" w:rsidR="3A993FE7" w:rsidRPr="005262FD" w:rsidRDefault="00621D0C" w:rsidP="3A993FE7">
            <w:pPr>
              <w:jc w:val="both"/>
              <w:rPr>
                <w:sz w:val="22"/>
                <w:szCs w:val="22"/>
              </w:rPr>
            </w:pPr>
            <w:r>
              <w:rPr>
                <w:sz w:val="22"/>
                <w:szCs w:val="22"/>
              </w:rPr>
              <w:t>506</w:t>
            </w:r>
          </w:p>
        </w:tc>
      </w:tr>
      <w:tr w:rsidR="00B475D3" w:rsidRPr="005262FD" w14:paraId="7AC4C611" w14:textId="77777777" w:rsidTr="3A993FE7">
        <w:tc>
          <w:tcPr>
            <w:tcW w:w="10861" w:type="dxa"/>
            <w:gridSpan w:val="3"/>
          </w:tcPr>
          <w:p w14:paraId="554EA41F" w14:textId="16DD4761" w:rsidR="3A993FE7" w:rsidRPr="005262FD" w:rsidRDefault="00B3410D" w:rsidP="3A993FE7">
            <w:pPr>
              <w:tabs>
                <w:tab w:val="left" w:pos="851"/>
              </w:tabs>
              <w:jc w:val="both"/>
              <w:rPr>
                <w:i/>
                <w:iCs/>
                <w:sz w:val="22"/>
                <w:szCs w:val="22"/>
              </w:rPr>
            </w:pPr>
            <w:r w:rsidRPr="005262FD">
              <w:rPr>
                <w:i/>
                <w:iCs/>
                <w:sz w:val="22"/>
                <w:szCs w:val="22"/>
              </w:rPr>
              <w:t>Bus vykdomas Valstybės institucijų ir savivaldybių pasirengimo galimai radiologinei ar branduolinei avarijai Baltarusijos atominėje elektrinėje priemonių planas, įsigyjant reikiamas priemones pagal poreikį.</w:t>
            </w:r>
          </w:p>
        </w:tc>
      </w:tr>
      <w:tr w:rsidR="00B475D3" w:rsidRPr="005262FD" w14:paraId="493D9CB6" w14:textId="77777777" w:rsidTr="00B34D55">
        <w:tc>
          <w:tcPr>
            <w:tcW w:w="2214" w:type="dxa"/>
            <w:vAlign w:val="center"/>
          </w:tcPr>
          <w:p w14:paraId="7A94F2F2" w14:textId="3B171561" w:rsidR="005A6CAF" w:rsidRPr="005262FD" w:rsidRDefault="005A6CAF" w:rsidP="005A6CAF">
            <w:pPr>
              <w:jc w:val="both"/>
              <w:rPr>
                <w:b/>
                <w:bCs/>
                <w:sz w:val="22"/>
                <w:szCs w:val="22"/>
              </w:rPr>
            </w:pPr>
            <w:r w:rsidRPr="005262FD">
              <w:rPr>
                <w:b/>
                <w:bCs/>
                <w:sz w:val="22"/>
                <w:szCs w:val="22"/>
              </w:rPr>
              <w:t>07-011-11-02</w:t>
            </w:r>
          </w:p>
        </w:tc>
        <w:tc>
          <w:tcPr>
            <w:tcW w:w="8647" w:type="dxa"/>
            <w:gridSpan w:val="2"/>
            <w:vAlign w:val="center"/>
          </w:tcPr>
          <w:p w14:paraId="0094ED48" w14:textId="6240A5E7" w:rsidR="005A6CAF" w:rsidRPr="005262FD" w:rsidRDefault="005A6CAF" w:rsidP="005A6CAF">
            <w:pPr>
              <w:jc w:val="both"/>
              <w:rPr>
                <w:b/>
                <w:bCs/>
                <w:sz w:val="22"/>
                <w:szCs w:val="22"/>
              </w:rPr>
            </w:pPr>
            <w:r w:rsidRPr="005262FD">
              <w:rPr>
                <w:b/>
                <w:bCs/>
                <w:sz w:val="22"/>
                <w:szCs w:val="22"/>
              </w:rPr>
              <w:t>VEIKLOS UŽDAVINYS</w:t>
            </w:r>
          </w:p>
          <w:p w14:paraId="23D4443A" w14:textId="5467AD00" w:rsidR="005A6CAF" w:rsidRPr="005262FD" w:rsidRDefault="005A6CAF" w:rsidP="005A6CAF">
            <w:pPr>
              <w:jc w:val="both"/>
              <w:rPr>
                <w:b/>
                <w:bCs/>
                <w:sz w:val="22"/>
                <w:szCs w:val="22"/>
              </w:rPr>
            </w:pPr>
            <w:r w:rsidRPr="005262FD">
              <w:rPr>
                <w:b/>
                <w:bCs/>
                <w:sz w:val="22"/>
                <w:szCs w:val="22"/>
              </w:rPr>
              <w:t>„Užtikrinti tinkamą policijai pavestų funkcijų vykdymą šalies teritorijoje“</w:t>
            </w:r>
          </w:p>
          <w:p w14:paraId="01011552" w14:textId="717875D5" w:rsidR="005A6CAF" w:rsidRPr="005262FD" w:rsidRDefault="005A6CAF" w:rsidP="005A6CAF">
            <w:pPr>
              <w:jc w:val="both"/>
              <w:rPr>
                <w:i/>
                <w:iCs/>
                <w:sz w:val="22"/>
                <w:szCs w:val="22"/>
              </w:rPr>
            </w:pPr>
            <w:r w:rsidRPr="005262FD">
              <w:rPr>
                <w:i/>
                <w:iCs/>
                <w:sz w:val="22"/>
                <w:szCs w:val="22"/>
              </w:rPr>
              <w:t>Vykdo policijos įstaigos pagal kompetenciją.</w:t>
            </w:r>
          </w:p>
        </w:tc>
      </w:tr>
      <w:tr w:rsidR="00B475D3" w:rsidRPr="005262FD" w14:paraId="7C10D5A1" w14:textId="77777777" w:rsidTr="00B34D55">
        <w:tc>
          <w:tcPr>
            <w:tcW w:w="2214" w:type="dxa"/>
            <w:vAlign w:val="center"/>
          </w:tcPr>
          <w:p w14:paraId="78B59E37" w14:textId="22D6778A" w:rsidR="005A6CAF" w:rsidRPr="005262FD" w:rsidRDefault="005A6CAF" w:rsidP="005A6CAF">
            <w:pPr>
              <w:jc w:val="both"/>
              <w:rPr>
                <w:sz w:val="22"/>
                <w:szCs w:val="22"/>
              </w:rPr>
            </w:pPr>
            <w:r w:rsidRPr="005262FD">
              <w:rPr>
                <w:sz w:val="22"/>
                <w:szCs w:val="22"/>
              </w:rPr>
              <w:t>07-011-11-02-01 (TP)</w:t>
            </w:r>
          </w:p>
        </w:tc>
        <w:tc>
          <w:tcPr>
            <w:tcW w:w="6943" w:type="dxa"/>
          </w:tcPr>
          <w:p w14:paraId="71AAFAE6" w14:textId="3D2E5D74" w:rsidR="005A6CAF" w:rsidRPr="005262FD" w:rsidRDefault="005A6CAF" w:rsidP="005A6CAF">
            <w:pPr>
              <w:jc w:val="both"/>
              <w:rPr>
                <w:b/>
                <w:bCs/>
                <w:sz w:val="22"/>
                <w:szCs w:val="22"/>
              </w:rPr>
            </w:pPr>
            <w:r w:rsidRPr="005262FD">
              <w:rPr>
                <w:b/>
                <w:bCs/>
                <w:sz w:val="22"/>
                <w:szCs w:val="22"/>
              </w:rPr>
              <w:t>PRIEMONĖ: Vykdyti nusikalstamų veikų ir kitų teisės pažeidimų prevenciją, kontrolę, užkardymą, atskleidimą ir tyrimą, vykdyti saugaus eismo automobilių keliais kontrolę, vykdyti pareigūnų rengimą, kvalifikacijos tobulinimą,  vykdyti policijos įstaigų bendrąsias funkcijas</w:t>
            </w:r>
          </w:p>
        </w:tc>
        <w:tc>
          <w:tcPr>
            <w:tcW w:w="1704" w:type="dxa"/>
            <w:vAlign w:val="center"/>
          </w:tcPr>
          <w:p w14:paraId="64180D05" w14:textId="1865689F" w:rsidR="005A6CAF" w:rsidRPr="005262FD" w:rsidRDefault="00E86E21" w:rsidP="005A6CAF">
            <w:pPr>
              <w:jc w:val="both"/>
              <w:rPr>
                <w:sz w:val="22"/>
                <w:szCs w:val="22"/>
              </w:rPr>
            </w:pPr>
            <w:r>
              <w:rPr>
                <w:sz w:val="22"/>
                <w:szCs w:val="22"/>
              </w:rPr>
              <w:t>26</w:t>
            </w:r>
            <w:r w:rsidR="00621D0C">
              <w:rPr>
                <w:sz w:val="22"/>
                <w:szCs w:val="22"/>
              </w:rPr>
              <w:t>7</w:t>
            </w:r>
            <w:r>
              <w:rPr>
                <w:sz w:val="22"/>
                <w:szCs w:val="22"/>
              </w:rPr>
              <w:t xml:space="preserve"> </w:t>
            </w:r>
            <w:r w:rsidR="00621D0C">
              <w:rPr>
                <w:sz w:val="22"/>
                <w:szCs w:val="22"/>
              </w:rPr>
              <w:t>719</w:t>
            </w:r>
          </w:p>
        </w:tc>
      </w:tr>
      <w:tr w:rsidR="00B475D3" w:rsidRPr="005262FD" w14:paraId="3D8881B4" w14:textId="77777777" w:rsidTr="3A993FE7">
        <w:tc>
          <w:tcPr>
            <w:tcW w:w="10861" w:type="dxa"/>
            <w:gridSpan w:val="3"/>
          </w:tcPr>
          <w:p w14:paraId="10908D53" w14:textId="076B3BD8" w:rsidR="005A6CAF" w:rsidRPr="005262FD" w:rsidRDefault="00B3410D" w:rsidP="005A6CAF">
            <w:pPr>
              <w:tabs>
                <w:tab w:val="left" w:pos="851"/>
              </w:tabs>
              <w:jc w:val="both"/>
              <w:rPr>
                <w:i/>
                <w:iCs/>
                <w:sz w:val="22"/>
                <w:szCs w:val="22"/>
              </w:rPr>
            </w:pPr>
            <w:r w:rsidRPr="005262FD">
              <w:rPr>
                <w:i/>
                <w:iCs/>
                <w:sz w:val="22"/>
                <w:szCs w:val="22"/>
              </w:rPr>
              <w:t>Bus vykdoma nusikalstamų veikų ir kitų teisės pažeidimų prevencija, kontrolė, užkardymas, atskleidimas ir tyrimas, vykdoma eismo kontrolė, atliekami kriminalistiniai tyrimai ir ekspertizės, pareigūnų rengimas, kvalifikacijos tobulinimas ir kitos policijos įstaigų funkcijos</w:t>
            </w:r>
            <w:r>
              <w:rPr>
                <w:i/>
                <w:iCs/>
                <w:sz w:val="22"/>
                <w:szCs w:val="22"/>
              </w:rPr>
              <w:t xml:space="preserve"> </w:t>
            </w:r>
            <w:r w:rsidRPr="00184F3E">
              <w:rPr>
                <w:i/>
                <w:iCs/>
                <w:sz w:val="22"/>
                <w:szCs w:val="22"/>
              </w:rPr>
              <w:t xml:space="preserve">pagal jų kompetenciją </w:t>
            </w:r>
            <w:r w:rsidRPr="005262FD">
              <w:rPr>
                <w:i/>
                <w:iCs/>
                <w:sz w:val="22"/>
                <w:szCs w:val="22"/>
              </w:rPr>
              <w:t>(policijos įstaigų darbuotojų darbo užmokestis, socialinio draudimo įmokos, infrastruktūros (pastatų, transporto priemonių, kitos įrangos) išlaikymo ir darbuotojų aprūpinimo darbo priemonėmis ir paslaugomis išlaidos).</w:t>
            </w:r>
          </w:p>
        </w:tc>
      </w:tr>
    </w:tbl>
    <w:p w14:paraId="20A0F7AB" w14:textId="77777777" w:rsidR="00665076" w:rsidRPr="005262FD" w:rsidRDefault="00665076" w:rsidP="00CE12DA">
      <w:pPr>
        <w:rPr>
          <w:b/>
          <w:sz w:val="22"/>
          <w:szCs w:val="22"/>
          <w:lang w:eastAsia="lt-LT"/>
        </w:rPr>
      </w:pPr>
    </w:p>
    <w:p w14:paraId="382FBA45" w14:textId="4DE33625" w:rsidR="00D82CCA" w:rsidRPr="005262FD" w:rsidRDefault="00D82CCA" w:rsidP="005C7CF5">
      <w:pPr>
        <w:spacing w:after="120"/>
      </w:pPr>
      <w:r w:rsidRPr="005262FD">
        <w:rPr>
          <w:b/>
          <w:sz w:val="22"/>
          <w:szCs w:val="22"/>
          <w:lang w:eastAsia="lt-LT"/>
        </w:rPr>
        <w:t>TEISĖKŪRINĖS IR (AR) KITOS NEFINANSINĖS PRIEMONĖS, KURIŲ ĮGYVENDINIMUI NEPLANUOJAMI ASIGNAVIMAI:</w:t>
      </w:r>
      <w:r w:rsidR="001D1EDC" w:rsidRPr="005262FD">
        <w:rPr>
          <w:b/>
          <w:sz w:val="22"/>
          <w:szCs w:val="22"/>
          <w:lang w:eastAsia="lt-LT"/>
        </w:rPr>
        <w:t xml:space="preserve">   </w:t>
      </w:r>
    </w:p>
    <w:tbl>
      <w:tblPr>
        <w:tblStyle w:val="TableGrid"/>
        <w:tblW w:w="10719" w:type="dxa"/>
        <w:tblInd w:w="-1085" w:type="dxa"/>
        <w:tblLayout w:type="fixed"/>
        <w:tblLook w:val="04A0" w:firstRow="1" w:lastRow="0" w:firstColumn="1" w:lastColumn="0" w:noHBand="0" w:noVBand="1"/>
      </w:tblPr>
      <w:tblGrid>
        <w:gridCol w:w="1931"/>
        <w:gridCol w:w="7087"/>
        <w:gridCol w:w="1701"/>
      </w:tblGrid>
      <w:tr w:rsidR="00703334" w:rsidRPr="005262FD" w14:paraId="0136455B" w14:textId="77777777" w:rsidTr="00F36A34">
        <w:trPr>
          <w:tblHeader/>
        </w:trPr>
        <w:tc>
          <w:tcPr>
            <w:tcW w:w="1931" w:type="dxa"/>
            <w:shd w:val="clear" w:color="auto" w:fill="F2F2F2" w:themeFill="background1" w:themeFillShade="F2"/>
            <w:vAlign w:val="center"/>
          </w:tcPr>
          <w:p w14:paraId="06CDB9C0" w14:textId="77777777" w:rsidR="00703334" w:rsidRPr="005262FD" w:rsidRDefault="00703334" w:rsidP="00F36A34">
            <w:pPr>
              <w:jc w:val="center"/>
              <w:rPr>
                <w:b/>
                <w:bCs/>
                <w:i/>
                <w:iCs/>
                <w:sz w:val="22"/>
                <w:lang w:eastAsia="lt-LT"/>
              </w:rPr>
            </w:pPr>
            <w:r w:rsidRPr="005262FD">
              <w:rPr>
                <w:b/>
                <w:bCs/>
                <w:i/>
                <w:iCs/>
                <w:sz w:val="22"/>
                <w:lang w:eastAsia="lt-LT"/>
              </w:rPr>
              <w:t>Kodas /</w:t>
            </w:r>
          </w:p>
          <w:p w14:paraId="1D5BA948" w14:textId="77777777" w:rsidR="00703334" w:rsidRPr="005262FD" w:rsidRDefault="00703334" w:rsidP="00F36A34">
            <w:pPr>
              <w:jc w:val="center"/>
              <w:rPr>
                <w:b/>
                <w:bCs/>
                <w:i/>
                <w:iCs/>
                <w:sz w:val="22"/>
                <w:lang w:eastAsia="lt-LT"/>
              </w:rPr>
            </w:pPr>
            <w:r w:rsidRPr="005262FD">
              <w:rPr>
                <w:b/>
                <w:bCs/>
                <w:i/>
                <w:iCs/>
                <w:sz w:val="22"/>
                <w:lang w:eastAsia="lt-LT"/>
              </w:rPr>
              <w:t>Įgyvendinimo terminas</w:t>
            </w:r>
          </w:p>
        </w:tc>
        <w:tc>
          <w:tcPr>
            <w:tcW w:w="7087" w:type="dxa"/>
            <w:shd w:val="clear" w:color="auto" w:fill="F2F2F2" w:themeFill="background1" w:themeFillShade="F2"/>
            <w:vAlign w:val="center"/>
          </w:tcPr>
          <w:p w14:paraId="607A0147" w14:textId="77777777" w:rsidR="00703334" w:rsidRPr="005262FD" w:rsidRDefault="00703334" w:rsidP="00F36A34">
            <w:pPr>
              <w:jc w:val="center"/>
              <w:rPr>
                <w:sz w:val="22"/>
              </w:rPr>
            </w:pPr>
            <w:r w:rsidRPr="005262FD">
              <w:rPr>
                <w:b/>
                <w:bCs/>
                <w:i/>
                <w:iCs/>
                <w:sz w:val="22"/>
              </w:rPr>
              <w:t>Teisėkūrinių ir (ar) kitų priemonių, kurioms įgyvendinti asignavimų šioje funkcijų vykdymo programoje neplanuojama, trumpas aprašymas</w:t>
            </w:r>
          </w:p>
        </w:tc>
        <w:tc>
          <w:tcPr>
            <w:tcW w:w="1701" w:type="dxa"/>
            <w:shd w:val="clear" w:color="auto" w:fill="F2F2F2" w:themeFill="background1" w:themeFillShade="F2"/>
            <w:vAlign w:val="center"/>
          </w:tcPr>
          <w:p w14:paraId="438FDDA1" w14:textId="77777777" w:rsidR="00703334" w:rsidRPr="005262FD" w:rsidRDefault="00703334" w:rsidP="00F36A34">
            <w:pPr>
              <w:jc w:val="center"/>
              <w:rPr>
                <w:b/>
                <w:bCs/>
                <w:i/>
                <w:iCs/>
                <w:sz w:val="22"/>
              </w:rPr>
            </w:pPr>
            <w:r w:rsidRPr="005262FD">
              <w:rPr>
                <w:b/>
                <w:bCs/>
                <w:i/>
                <w:iCs/>
                <w:sz w:val="22"/>
              </w:rPr>
              <w:t>Vykdantis padalinys</w:t>
            </w:r>
          </w:p>
        </w:tc>
      </w:tr>
      <w:tr w:rsidR="00703334" w:rsidRPr="005262FD" w14:paraId="2F24F666" w14:textId="77777777" w:rsidTr="00F36A34">
        <w:tc>
          <w:tcPr>
            <w:tcW w:w="1931" w:type="dxa"/>
            <w:vAlign w:val="center"/>
          </w:tcPr>
          <w:p w14:paraId="1A0F5BB3" w14:textId="77777777" w:rsidR="00703334" w:rsidRPr="005262FD" w:rsidRDefault="00703334" w:rsidP="00F36A34">
            <w:pPr>
              <w:tabs>
                <w:tab w:val="left" w:pos="851"/>
              </w:tabs>
              <w:jc w:val="both"/>
              <w:rPr>
                <w:sz w:val="22"/>
                <w:szCs w:val="22"/>
              </w:rPr>
            </w:pPr>
            <w:r w:rsidRPr="005262FD">
              <w:rPr>
                <w:sz w:val="22"/>
                <w:szCs w:val="22"/>
              </w:rPr>
              <w:t>07-011-01 TN /</w:t>
            </w:r>
          </w:p>
          <w:p w14:paraId="5A3D98E0" w14:textId="2B76B067" w:rsidR="00703334" w:rsidRPr="005262FD" w:rsidRDefault="00703334" w:rsidP="00F36A34">
            <w:pPr>
              <w:tabs>
                <w:tab w:val="left" w:pos="851"/>
              </w:tabs>
              <w:jc w:val="both"/>
              <w:rPr>
                <w:sz w:val="22"/>
                <w:szCs w:val="22"/>
              </w:rPr>
            </w:pPr>
            <w:r w:rsidRPr="005262FD">
              <w:rPr>
                <w:sz w:val="22"/>
                <w:szCs w:val="22"/>
              </w:rPr>
              <w:t>2024–202</w:t>
            </w:r>
            <w:r>
              <w:rPr>
                <w:sz w:val="22"/>
                <w:szCs w:val="22"/>
              </w:rPr>
              <w:t>6</w:t>
            </w:r>
            <w:r w:rsidRPr="005262FD">
              <w:rPr>
                <w:sz w:val="22"/>
                <w:szCs w:val="22"/>
              </w:rPr>
              <w:t xml:space="preserve"> m.</w:t>
            </w:r>
          </w:p>
        </w:tc>
        <w:tc>
          <w:tcPr>
            <w:tcW w:w="7087" w:type="dxa"/>
          </w:tcPr>
          <w:p w14:paraId="081EAD38" w14:textId="77777777" w:rsidR="00703334" w:rsidRPr="005262FD" w:rsidRDefault="00703334" w:rsidP="00F36A34">
            <w:pPr>
              <w:tabs>
                <w:tab w:val="left" w:pos="851"/>
              </w:tabs>
              <w:jc w:val="both"/>
              <w:rPr>
                <w:b/>
                <w:bCs/>
                <w:sz w:val="22"/>
                <w:szCs w:val="22"/>
              </w:rPr>
            </w:pPr>
            <w:r w:rsidRPr="005262FD">
              <w:rPr>
                <w:b/>
                <w:bCs/>
                <w:sz w:val="22"/>
                <w:szCs w:val="22"/>
              </w:rPr>
              <w:t>Inicijuoti teisėsaugos institucijų bendradarbiavimo susitarimus su pašto ir greitojo pristatymo tarnybomis, siekiant sumažinti narkotikų pasiūlą šalyje</w:t>
            </w:r>
          </w:p>
        </w:tc>
        <w:tc>
          <w:tcPr>
            <w:tcW w:w="1701" w:type="dxa"/>
            <w:vAlign w:val="center"/>
          </w:tcPr>
          <w:p w14:paraId="1BE8056D" w14:textId="77777777" w:rsidR="00703334" w:rsidRPr="005262FD" w:rsidRDefault="00703334" w:rsidP="00F36A34">
            <w:pPr>
              <w:tabs>
                <w:tab w:val="left" w:pos="851"/>
              </w:tabs>
              <w:jc w:val="both"/>
              <w:rPr>
                <w:sz w:val="22"/>
                <w:highlight w:val="yellow"/>
              </w:rPr>
            </w:pPr>
            <w:r w:rsidRPr="005262FD">
              <w:rPr>
                <w:sz w:val="22"/>
              </w:rPr>
              <w:t>LKPB</w:t>
            </w:r>
          </w:p>
        </w:tc>
      </w:tr>
      <w:tr w:rsidR="00703334" w:rsidRPr="005262FD" w14:paraId="75E92776" w14:textId="77777777" w:rsidTr="00F36A34">
        <w:tc>
          <w:tcPr>
            <w:tcW w:w="10719" w:type="dxa"/>
            <w:gridSpan w:val="3"/>
          </w:tcPr>
          <w:p w14:paraId="380D6BB1" w14:textId="77777777" w:rsidR="00703334" w:rsidRPr="005262FD" w:rsidRDefault="00703334" w:rsidP="00F36A34">
            <w:pPr>
              <w:jc w:val="both"/>
              <w:rPr>
                <w:i/>
                <w:sz w:val="22"/>
                <w:szCs w:val="22"/>
              </w:rPr>
            </w:pPr>
            <w:r w:rsidRPr="005262FD">
              <w:rPr>
                <w:i/>
                <w:sz w:val="22"/>
                <w:szCs w:val="22"/>
              </w:rPr>
              <w:t>Priemonės įgyvendinimas sudarys geresnes galimybes teisėsaugos institucijoms stebėti neteisėtų medžiagų turinčias siuntas ir jas efektyviau identifikuoti ir konfiskuoti.</w:t>
            </w:r>
          </w:p>
        </w:tc>
      </w:tr>
    </w:tbl>
    <w:p w14:paraId="4A6B7B10" w14:textId="77777777" w:rsidR="00B3410D" w:rsidRDefault="00B3410D" w:rsidP="00C11D07">
      <w:pPr>
        <w:spacing w:after="160" w:line="259" w:lineRule="auto"/>
        <w:rPr>
          <w:b/>
          <w:szCs w:val="24"/>
        </w:rPr>
      </w:pPr>
    </w:p>
    <w:p w14:paraId="0094CB26" w14:textId="7B42BD77" w:rsidR="000A6FA7" w:rsidRPr="00B3410D" w:rsidRDefault="005B4FC9" w:rsidP="00C11D07">
      <w:pPr>
        <w:spacing w:after="160" w:line="259" w:lineRule="auto"/>
        <w:rPr>
          <w:b/>
          <w:szCs w:val="24"/>
        </w:rPr>
      </w:pPr>
      <w:r w:rsidRPr="005262FD">
        <w:rPr>
          <w:b/>
          <w:szCs w:val="24"/>
        </w:rPr>
        <w:lastRenderedPageBreak/>
        <w:t>2</w:t>
      </w:r>
      <w:r w:rsidR="00EE00E4" w:rsidRPr="005262FD">
        <w:rPr>
          <w:b/>
          <w:szCs w:val="24"/>
        </w:rPr>
        <w:t>-011</w:t>
      </w:r>
      <w:r w:rsidR="000A6FA7" w:rsidRPr="005262FD">
        <w:rPr>
          <w:b/>
          <w:szCs w:val="24"/>
        </w:rPr>
        <w:t xml:space="preserve"> grafikas</w:t>
      </w:r>
      <w:r w:rsidR="005E7ABE" w:rsidRPr="005262FD">
        <w:rPr>
          <w:b/>
          <w:szCs w:val="24"/>
        </w:rPr>
        <w:t xml:space="preserve">. </w:t>
      </w:r>
      <w:r w:rsidR="005E7ABE" w:rsidRPr="005262FD">
        <w:rPr>
          <w:b/>
          <w:bCs/>
          <w:color w:val="000000"/>
          <w:szCs w:val="24"/>
        </w:rPr>
        <w:t>0</w:t>
      </w:r>
      <w:r w:rsidR="001D4114" w:rsidRPr="005262FD">
        <w:rPr>
          <w:b/>
          <w:bCs/>
          <w:color w:val="000000"/>
          <w:szCs w:val="24"/>
        </w:rPr>
        <w:t>7</w:t>
      </w:r>
      <w:r w:rsidR="005E7ABE" w:rsidRPr="005262FD">
        <w:rPr>
          <w:b/>
          <w:bCs/>
          <w:color w:val="000000"/>
          <w:szCs w:val="24"/>
        </w:rPr>
        <w:t>-011 programa „</w:t>
      </w:r>
      <w:r w:rsidR="007348CF" w:rsidRPr="005262FD">
        <w:rPr>
          <w:b/>
          <w:bCs/>
          <w:color w:val="000000"/>
          <w:szCs w:val="24"/>
        </w:rPr>
        <w:t>Visuomenės viešojo saugumo užtikrinimas</w:t>
      </w:r>
      <w:r w:rsidR="005E7ABE" w:rsidRPr="005262FD">
        <w:rPr>
          <w:b/>
          <w:bCs/>
          <w:color w:val="000000"/>
          <w:szCs w:val="24"/>
        </w:rPr>
        <w:t>“</w:t>
      </w:r>
      <w:r w:rsidR="001D4114" w:rsidRPr="005262FD">
        <w:rPr>
          <w:b/>
          <w:bCs/>
          <w:color w:val="000000"/>
          <w:szCs w:val="24"/>
        </w:rPr>
        <w:t xml:space="preserve"> </w:t>
      </w:r>
      <w:r w:rsidR="000A6FA7" w:rsidRPr="005D5D19">
        <w:rPr>
          <w:b/>
          <w:bCs/>
          <w:szCs w:val="24"/>
        </w:rPr>
        <w:t>ir jos uždaviniai</w:t>
      </w:r>
      <w:r w:rsidR="003D076A" w:rsidRPr="005D5D19">
        <w:rPr>
          <w:b/>
          <w:bCs/>
          <w:szCs w:val="24"/>
        </w:rPr>
        <w:t xml:space="preserve"> </w:t>
      </w:r>
    </w:p>
    <w:p w14:paraId="674218D0" w14:textId="32140675" w:rsidR="000A6FA7" w:rsidRPr="005262FD" w:rsidRDefault="005B4FC9" w:rsidP="3202C65E">
      <w:pPr>
        <w:tabs>
          <w:tab w:val="left" w:pos="284"/>
        </w:tabs>
        <w:ind w:left="29" w:hanging="738"/>
        <w:contextualSpacing/>
        <w:jc w:val="both"/>
        <w:rPr>
          <w:i/>
          <w:iCs/>
          <w:color w:val="808080"/>
          <w:sz w:val="22"/>
          <w:szCs w:val="22"/>
        </w:rPr>
      </w:pPr>
      <w:r w:rsidRPr="005262FD">
        <w:rPr>
          <w:noProof/>
          <w:sz w:val="20"/>
        </w:rPr>
        <w:drawing>
          <wp:inline distT="0" distB="0" distL="0" distR="0" wp14:anchorId="767AF8B5" wp14:editId="1B59589F">
            <wp:extent cx="6448425" cy="4238513"/>
            <wp:effectExtent l="38100" t="0" r="47625" b="1016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6DBEE39D" w14:textId="77777777" w:rsidR="005B4FC9" w:rsidRPr="005262FD" w:rsidRDefault="005B4FC9" w:rsidP="00060946">
      <w:pPr>
        <w:tabs>
          <w:tab w:val="left" w:pos="34"/>
          <w:tab w:val="left" w:pos="284"/>
        </w:tabs>
        <w:contextualSpacing/>
        <w:jc w:val="both"/>
        <w:rPr>
          <w:i/>
          <w:color w:val="808080"/>
          <w:szCs w:val="24"/>
        </w:rPr>
        <w:sectPr w:rsidR="005B4FC9" w:rsidRPr="005262FD" w:rsidSect="005E21CE">
          <w:footerReference w:type="default" r:id="rId80"/>
          <w:footerReference w:type="first" r:id="rId81"/>
          <w:pgSz w:w="11906" w:h="16838"/>
          <w:pgMar w:top="1134" w:right="851" w:bottom="1134" w:left="1701" w:header="397" w:footer="567" w:gutter="0"/>
          <w:cols w:space="1296"/>
          <w:titlePg/>
          <w:docGrid w:linePitch="326"/>
        </w:sectPr>
      </w:pPr>
    </w:p>
    <w:p w14:paraId="4F2EF399" w14:textId="290DB85E" w:rsidR="000A6FA7" w:rsidRPr="00A93C6A" w:rsidRDefault="000A6FA7" w:rsidP="005C3E65">
      <w:pPr>
        <w:shd w:val="clear" w:color="auto" w:fill="DEEAF6" w:themeFill="accent1" w:themeFillTint="33"/>
        <w:spacing w:after="120"/>
        <w:ind w:right="-739"/>
        <w:rPr>
          <w:b/>
          <w:iCs/>
          <w:color w:val="FF0000"/>
          <w:szCs w:val="24"/>
        </w:rPr>
      </w:pPr>
      <w:r w:rsidRPr="005262FD">
        <w:rPr>
          <w:b/>
          <w:szCs w:val="24"/>
        </w:rPr>
        <w:lastRenderedPageBreak/>
        <w:t>3</w:t>
      </w:r>
      <w:r w:rsidR="00EE00E4" w:rsidRPr="005262FD">
        <w:rPr>
          <w:b/>
          <w:szCs w:val="24"/>
        </w:rPr>
        <w:t>-011</w:t>
      </w:r>
      <w:r w:rsidRPr="005262FD">
        <w:rPr>
          <w:b/>
          <w:szCs w:val="24"/>
        </w:rPr>
        <w:t xml:space="preserve"> lentelė. </w:t>
      </w:r>
      <w:r w:rsidRPr="00A93C6A">
        <w:rPr>
          <w:b/>
          <w:iCs/>
          <w:szCs w:val="24"/>
        </w:rPr>
        <w:t>202</w:t>
      </w:r>
      <w:r w:rsidR="005234C1" w:rsidRPr="00A93C6A">
        <w:rPr>
          <w:b/>
          <w:iCs/>
          <w:szCs w:val="24"/>
        </w:rPr>
        <w:t>6</w:t>
      </w:r>
      <w:r w:rsidRPr="00A93C6A">
        <w:rPr>
          <w:b/>
          <w:iCs/>
          <w:szCs w:val="24"/>
        </w:rPr>
        <w:t>–202</w:t>
      </w:r>
      <w:r w:rsidR="005234C1" w:rsidRPr="00A93C6A">
        <w:rPr>
          <w:b/>
          <w:iCs/>
          <w:szCs w:val="24"/>
        </w:rPr>
        <w:t>8</w:t>
      </w:r>
      <w:r w:rsidRPr="00A93C6A">
        <w:rPr>
          <w:b/>
          <w:iCs/>
          <w:szCs w:val="24"/>
        </w:rPr>
        <w:t xml:space="preserve"> metų </w:t>
      </w:r>
      <w:r w:rsidR="000A07ED" w:rsidRPr="00A93C6A">
        <w:rPr>
          <w:b/>
          <w:iCs/>
          <w:color w:val="000000"/>
          <w:szCs w:val="24"/>
        </w:rPr>
        <w:t xml:space="preserve">programos </w:t>
      </w:r>
      <w:r w:rsidR="00A93C6A">
        <w:rPr>
          <w:b/>
          <w:iCs/>
          <w:color w:val="000000"/>
          <w:szCs w:val="24"/>
        </w:rPr>
        <w:t xml:space="preserve">07-011 </w:t>
      </w:r>
      <w:r w:rsidR="000A07ED" w:rsidRPr="00A93C6A">
        <w:rPr>
          <w:b/>
          <w:iCs/>
          <w:color w:val="000000"/>
          <w:szCs w:val="24"/>
        </w:rPr>
        <w:t>„</w:t>
      </w:r>
      <w:r w:rsidR="007348CF" w:rsidRPr="00A93C6A">
        <w:rPr>
          <w:b/>
          <w:iCs/>
          <w:color w:val="000000"/>
          <w:szCs w:val="24"/>
        </w:rPr>
        <w:t>Visuomenės viešojo saugumo užtikrinimas</w:t>
      </w:r>
      <w:r w:rsidR="000A07ED" w:rsidRPr="00A93C6A">
        <w:rPr>
          <w:b/>
          <w:iCs/>
          <w:color w:val="000000"/>
          <w:szCs w:val="24"/>
        </w:rPr>
        <w:t xml:space="preserve">“ </w:t>
      </w:r>
      <w:r w:rsidRPr="00A93C6A">
        <w:rPr>
          <w:b/>
          <w:iCs/>
          <w:szCs w:val="24"/>
        </w:rPr>
        <w:t xml:space="preserve">uždaviniai, priemonės, asignavimai ir </w:t>
      </w:r>
      <w:r w:rsidR="00777E4C" w:rsidRPr="00A93C6A">
        <w:rPr>
          <w:b/>
          <w:iCs/>
          <w:szCs w:val="24"/>
        </w:rPr>
        <w:t xml:space="preserve"> </w:t>
      </w:r>
      <w:r w:rsidRPr="00A93C6A">
        <w:rPr>
          <w:b/>
          <w:iCs/>
          <w:szCs w:val="24"/>
        </w:rPr>
        <w:t>kitos lėšos tūkst. eurų)</w:t>
      </w:r>
      <w:r w:rsidR="001906C6" w:rsidRPr="00A93C6A">
        <w:rPr>
          <w:b/>
          <w:iCs/>
          <w:szCs w:val="24"/>
        </w:rPr>
        <w:t xml:space="preserve"> </w:t>
      </w:r>
    </w:p>
    <w:p w14:paraId="57440E45" w14:textId="77777777" w:rsidR="00415C62" w:rsidRPr="005262FD" w:rsidRDefault="00415C6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*07-011 PD programos Asignavimai </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02"/>
        <w:gridCol w:w="4610"/>
        <w:gridCol w:w="1228"/>
        <w:gridCol w:w="1229"/>
        <w:gridCol w:w="1228"/>
        <w:gridCol w:w="1229"/>
        <w:gridCol w:w="1228"/>
        <w:gridCol w:w="1229"/>
        <w:gridCol w:w="2268"/>
      </w:tblGrid>
      <w:tr w:rsidR="000B5ACA" w:rsidRPr="00753BC1" w14:paraId="03B16E9D" w14:textId="77777777" w:rsidTr="004C27C0">
        <w:trPr>
          <w:trHeight w:val="567"/>
        </w:trPr>
        <w:tc>
          <w:tcPr>
            <w:tcW w:w="1202" w:type="dxa"/>
            <w:vMerge w:val="restart"/>
            <w:shd w:val="clear" w:color="auto" w:fill="DEEAF6" w:themeFill="accent1" w:themeFillTint="33"/>
            <w:hideMark/>
          </w:tcPr>
          <w:p w14:paraId="24D45E7C" w14:textId="77777777" w:rsidR="000B5ACA" w:rsidRPr="00753BC1" w:rsidRDefault="000B5ACA" w:rsidP="000B5ACA">
            <w:pPr>
              <w:jc w:val="center"/>
              <w:rPr>
                <w:color w:val="000000"/>
                <w:sz w:val="18"/>
                <w:szCs w:val="18"/>
                <w:lang w:eastAsia="lt-LT"/>
              </w:rPr>
            </w:pPr>
            <w:r w:rsidRPr="00753BC1">
              <w:rPr>
                <w:color w:val="000000"/>
                <w:sz w:val="18"/>
                <w:szCs w:val="18"/>
                <w:lang w:eastAsia="lt-LT"/>
              </w:rPr>
              <w:t>Valstybės veiklos srities, programos, uždavinio, priemonės kodas, požymis</w:t>
            </w:r>
          </w:p>
        </w:tc>
        <w:tc>
          <w:tcPr>
            <w:tcW w:w="4610" w:type="dxa"/>
            <w:vMerge w:val="restart"/>
            <w:shd w:val="clear" w:color="auto" w:fill="DEEAF6" w:themeFill="accent1" w:themeFillTint="33"/>
            <w:vAlign w:val="center"/>
            <w:hideMark/>
          </w:tcPr>
          <w:p w14:paraId="02398993" w14:textId="77777777" w:rsidR="000B5ACA" w:rsidRPr="00753BC1" w:rsidRDefault="000B5ACA" w:rsidP="000B5ACA">
            <w:pPr>
              <w:jc w:val="center"/>
              <w:rPr>
                <w:color w:val="000000"/>
                <w:sz w:val="18"/>
                <w:szCs w:val="18"/>
                <w:lang w:eastAsia="lt-LT"/>
              </w:rPr>
            </w:pPr>
            <w:r w:rsidRPr="00753BC1">
              <w:rPr>
                <w:color w:val="000000"/>
                <w:sz w:val="18"/>
                <w:szCs w:val="18"/>
                <w:lang w:eastAsia="lt-LT"/>
              </w:rPr>
              <w:t>Tikslo, uždavinio, priemonės pavadinimas</w:t>
            </w:r>
          </w:p>
        </w:tc>
        <w:tc>
          <w:tcPr>
            <w:tcW w:w="2457" w:type="dxa"/>
            <w:gridSpan w:val="2"/>
            <w:shd w:val="clear" w:color="auto" w:fill="DEEAF6" w:themeFill="accent1" w:themeFillTint="33"/>
            <w:vAlign w:val="center"/>
            <w:hideMark/>
          </w:tcPr>
          <w:p w14:paraId="745F8DA9"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2026-ųjų metų asignavimai</w:t>
            </w:r>
          </w:p>
        </w:tc>
        <w:tc>
          <w:tcPr>
            <w:tcW w:w="2457" w:type="dxa"/>
            <w:gridSpan w:val="2"/>
            <w:shd w:val="clear" w:color="auto" w:fill="DEEAF6" w:themeFill="accent1" w:themeFillTint="33"/>
            <w:vAlign w:val="center"/>
            <w:hideMark/>
          </w:tcPr>
          <w:p w14:paraId="10CA949F"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2027-ųjų metų asignavimai</w:t>
            </w:r>
          </w:p>
        </w:tc>
        <w:tc>
          <w:tcPr>
            <w:tcW w:w="2457" w:type="dxa"/>
            <w:gridSpan w:val="2"/>
            <w:shd w:val="clear" w:color="auto" w:fill="DEEAF6" w:themeFill="accent1" w:themeFillTint="33"/>
            <w:vAlign w:val="center"/>
            <w:hideMark/>
          </w:tcPr>
          <w:p w14:paraId="46B4447E"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0CB4807A" w14:textId="77777777" w:rsidR="000B5ACA" w:rsidRPr="00753BC1" w:rsidRDefault="000B5ACA" w:rsidP="000B5ACA">
            <w:pPr>
              <w:jc w:val="center"/>
              <w:rPr>
                <w:color w:val="000000"/>
                <w:sz w:val="18"/>
                <w:szCs w:val="18"/>
                <w:lang w:eastAsia="lt-LT"/>
              </w:rPr>
            </w:pPr>
            <w:r w:rsidRPr="00753BC1">
              <w:rPr>
                <w:color w:val="000000"/>
                <w:sz w:val="18"/>
                <w:szCs w:val="18"/>
                <w:lang w:eastAsia="lt-LT"/>
              </w:rPr>
              <w:t xml:space="preserve">Vyriausybės programos nuostatų įgyvendinimo plano, Nacionalinės darbotvarkės, NPP ir (arba) nacionalinės plėtros programos akronimas ir elemento kodas </w:t>
            </w:r>
          </w:p>
        </w:tc>
      </w:tr>
      <w:tr w:rsidR="000B5ACA" w:rsidRPr="00753BC1" w14:paraId="249306F3" w14:textId="77777777" w:rsidTr="004C27C0">
        <w:trPr>
          <w:trHeight w:val="47"/>
        </w:trPr>
        <w:tc>
          <w:tcPr>
            <w:tcW w:w="1202" w:type="dxa"/>
            <w:vMerge/>
            <w:vAlign w:val="center"/>
            <w:hideMark/>
          </w:tcPr>
          <w:p w14:paraId="48ED298B" w14:textId="77777777" w:rsidR="000B5ACA" w:rsidRPr="00753BC1" w:rsidRDefault="000B5ACA" w:rsidP="000B5ACA">
            <w:pPr>
              <w:rPr>
                <w:color w:val="000000"/>
                <w:sz w:val="18"/>
                <w:szCs w:val="18"/>
                <w:lang w:eastAsia="lt-LT"/>
              </w:rPr>
            </w:pPr>
          </w:p>
        </w:tc>
        <w:tc>
          <w:tcPr>
            <w:tcW w:w="4610" w:type="dxa"/>
            <w:vMerge/>
            <w:vAlign w:val="center"/>
            <w:hideMark/>
          </w:tcPr>
          <w:p w14:paraId="4D5F8F4A" w14:textId="77777777" w:rsidR="000B5ACA" w:rsidRPr="00753BC1" w:rsidRDefault="000B5ACA" w:rsidP="000B5ACA">
            <w:pPr>
              <w:rPr>
                <w:color w:val="000000"/>
                <w:sz w:val="18"/>
                <w:szCs w:val="18"/>
                <w:lang w:eastAsia="lt-LT"/>
              </w:rPr>
            </w:pPr>
          </w:p>
        </w:tc>
        <w:tc>
          <w:tcPr>
            <w:tcW w:w="1228" w:type="dxa"/>
            <w:shd w:val="clear" w:color="auto" w:fill="DEEAF6" w:themeFill="accent1" w:themeFillTint="33"/>
            <w:vAlign w:val="center"/>
            <w:hideMark/>
          </w:tcPr>
          <w:p w14:paraId="6608E2E5"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7DF5634C" w14:textId="4BCCC5C0"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1228" w:type="dxa"/>
            <w:shd w:val="clear" w:color="auto" w:fill="DEEAF6" w:themeFill="accent1" w:themeFillTint="33"/>
            <w:vAlign w:val="center"/>
            <w:hideMark/>
          </w:tcPr>
          <w:p w14:paraId="49EF6155"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7F75C421" w14:textId="645C352A"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1228" w:type="dxa"/>
            <w:shd w:val="clear" w:color="auto" w:fill="DEEAF6" w:themeFill="accent1" w:themeFillTint="33"/>
            <w:vAlign w:val="center"/>
            <w:hideMark/>
          </w:tcPr>
          <w:p w14:paraId="63F2266A"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5BB8973C" w14:textId="0574290C"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2268" w:type="dxa"/>
            <w:vMerge/>
            <w:vAlign w:val="center"/>
            <w:hideMark/>
          </w:tcPr>
          <w:p w14:paraId="538EB3C2" w14:textId="77777777" w:rsidR="000B5ACA" w:rsidRPr="00753BC1" w:rsidRDefault="000B5ACA" w:rsidP="000B5ACA">
            <w:pPr>
              <w:rPr>
                <w:color w:val="000000"/>
                <w:sz w:val="18"/>
                <w:szCs w:val="18"/>
                <w:lang w:eastAsia="lt-LT"/>
              </w:rPr>
            </w:pPr>
          </w:p>
        </w:tc>
      </w:tr>
      <w:tr w:rsidR="004B1519" w:rsidRPr="00753BC1" w14:paraId="578411AB" w14:textId="77777777" w:rsidTr="004C27C0">
        <w:trPr>
          <w:trHeight w:val="47"/>
        </w:trPr>
        <w:tc>
          <w:tcPr>
            <w:tcW w:w="1202" w:type="dxa"/>
            <w:shd w:val="clear" w:color="000000" w:fill="CCFFCC"/>
            <w:vAlign w:val="center"/>
            <w:hideMark/>
          </w:tcPr>
          <w:p w14:paraId="377E5A37" w14:textId="77777777" w:rsidR="004B1519" w:rsidRPr="00753BC1" w:rsidRDefault="004B1519" w:rsidP="004B1519">
            <w:pPr>
              <w:jc w:val="center"/>
              <w:rPr>
                <w:b/>
                <w:bCs/>
                <w:sz w:val="18"/>
                <w:szCs w:val="18"/>
                <w:lang w:eastAsia="lt-LT"/>
              </w:rPr>
            </w:pPr>
            <w:r w:rsidRPr="00753BC1">
              <w:rPr>
                <w:b/>
                <w:bCs/>
                <w:sz w:val="18"/>
                <w:szCs w:val="18"/>
                <w:lang w:eastAsia="lt-LT"/>
              </w:rPr>
              <w:t>07-011-11-01 (T)</w:t>
            </w:r>
          </w:p>
        </w:tc>
        <w:tc>
          <w:tcPr>
            <w:tcW w:w="4610" w:type="dxa"/>
            <w:shd w:val="clear" w:color="000000" w:fill="CCFFCC"/>
            <w:vAlign w:val="center"/>
            <w:hideMark/>
          </w:tcPr>
          <w:p w14:paraId="0557C3D4" w14:textId="77777777" w:rsidR="004B1519" w:rsidRPr="00753BC1" w:rsidRDefault="004B1519" w:rsidP="004B1519">
            <w:pPr>
              <w:rPr>
                <w:b/>
                <w:bCs/>
                <w:sz w:val="18"/>
                <w:szCs w:val="18"/>
                <w:lang w:eastAsia="lt-LT"/>
              </w:rPr>
            </w:pPr>
            <w:r w:rsidRPr="00753BC1">
              <w:rPr>
                <w:b/>
                <w:bCs/>
                <w:sz w:val="18"/>
                <w:szCs w:val="18"/>
                <w:lang w:eastAsia="lt-LT"/>
              </w:rPr>
              <w:t>Uždavinys: Koordinuoti ir administruoti policijos sistemos veiklą, centralizuotų bendrųjų funkcijų vykdymą</w:t>
            </w:r>
          </w:p>
        </w:tc>
        <w:tc>
          <w:tcPr>
            <w:tcW w:w="1228" w:type="dxa"/>
            <w:shd w:val="clear" w:color="000000" w:fill="CCFFCC"/>
            <w:noWrap/>
            <w:vAlign w:val="center"/>
            <w:hideMark/>
          </w:tcPr>
          <w:p w14:paraId="1300594F" w14:textId="1EC5B34A" w:rsidR="004B1519" w:rsidRPr="00753BC1" w:rsidRDefault="004B1519" w:rsidP="004B1519">
            <w:pPr>
              <w:jc w:val="center"/>
              <w:rPr>
                <w:b/>
                <w:bCs/>
                <w:sz w:val="18"/>
                <w:szCs w:val="18"/>
                <w:lang w:eastAsia="lt-LT"/>
              </w:rPr>
            </w:pPr>
            <w:r>
              <w:rPr>
                <w:b/>
                <w:bCs/>
                <w:sz w:val="18"/>
                <w:szCs w:val="18"/>
              </w:rPr>
              <w:t>97 465</w:t>
            </w:r>
          </w:p>
        </w:tc>
        <w:tc>
          <w:tcPr>
            <w:tcW w:w="1229" w:type="dxa"/>
            <w:shd w:val="clear" w:color="000000" w:fill="CCFFCC"/>
            <w:noWrap/>
            <w:vAlign w:val="center"/>
            <w:hideMark/>
          </w:tcPr>
          <w:p w14:paraId="0F6EF582" w14:textId="25974E0B" w:rsidR="004B1519" w:rsidRPr="00753BC1" w:rsidRDefault="004B1519" w:rsidP="004B1519">
            <w:pPr>
              <w:jc w:val="center"/>
              <w:rPr>
                <w:b/>
                <w:bCs/>
                <w:sz w:val="18"/>
                <w:szCs w:val="18"/>
                <w:lang w:eastAsia="lt-LT"/>
              </w:rPr>
            </w:pPr>
            <w:r>
              <w:rPr>
                <w:b/>
                <w:bCs/>
                <w:sz w:val="18"/>
                <w:szCs w:val="18"/>
              </w:rPr>
              <w:t>51 037</w:t>
            </w:r>
          </w:p>
        </w:tc>
        <w:tc>
          <w:tcPr>
            <w:tcW w:w="1228" w:type="dxa"/>
            <w:shd w:val="clear" w:color="000000" w:fill="CCFFCC"/>
            <w:noWrap/>
            <w:vAlign w:val="center"/>
            <w:hideMark/>
          </w:tcPr>
          <w:p w14:paraId="2ECD2C7B" w14:textId="0045C913" w:rsidR="004B1519" w:rsidRPr="00753BC1" w:rsidRDefault="004B1519" w:rsidP="004B1519">
            <w:pPr>
              <w:jc w:val="center"/>
              <w:rPr>
                <w:b/>
                <w:bCs/>
                <w:sz w:val="18"/>
                <w:szCs w:val="18"/>
                <w:lang w:eastAsia="lt-LT"/>
              </w:rPr>
            </w:pPr>
            <w:r>
              <w:rPr>
                <w:b/>
                <w:bCs/>
                <w:sz w:val="18"/>
                <w:szCs w:val="18"/>
              </w:rPr>
              <w:t>96 515</w:t>
            </w:r>
          </w:p>
        </w:tc>
        <w:tc>
          <w:tcPr>
            <w:tcW w:w="1229" w:type="dxa"/>
            <w:shd w:val="clear" w:color="000000" w:fill="CCFFCC"/>
            <w:noWrap/>
            <w:vAlign w:val="center"/>
            <w:hideMark/>
          </w:tcPr>
          <w:p w14:paraId="103043A0" w14:textId="70E4517B" w:rsidR="004B1519" w:rsidRPr="00753BC1" w:rsidRDefault="004B1519" w:rsidP="004B1519">
            <w:pPr>
              <w:jc w:val="center"/>
              <w:rPr>
                <w:b/>
                <w:bCs/>
                <w:sz w:val="18"/>
                <w:szCs w:val="18"/>
                <w:lang w:eastAsia="lt-LT"/>
              </w:rPr>
            </w:pPr>
            <w:r>
              <w:rPr>
                <w:b/>
                <w:bCs/>
                <w:sz w:val="18"/>
                <w:szCs w:val="18"/>
              </w:rPr>
              <w:t>50 936</w:t>
            </w:r>
          </w:p>
        </w:tc>
        <w:tc>
          <w:tcPr>
            <w:tcW w:w="1228" w:type="dxa"/>
            <w:shd w:val="clear" w:color="000000" w:fill="CCFFCC"/>
            <w:noWrap/>
            <w:vAlign w:val="center"/>
            <w:hideMark/>
          </w:tcPr>
          <w:p w14:paraId="269F1BE8" w14:textId="3E09DAB6" w:rsidR="004B1519" w:rsidRPr="00753BC1" w:rsidRDefault="004B1519" w:rsidP="004B1519">
            <w:pPr>
              <w:jc w:val="center"/>
              <w:rPr>
                <w:b/>
                <w:bCs/>
                <w:sz w:val="18"/>
                <w:szCs w:val="18"/>
                <w:lang w:eastAsia="lt-LT"/>
              </w:rPr>
            </w:pPr>
            <w:r>
              <w:rPr>
                <w:b/>
                <w:bCs/>
                <w:sz w:val="18"/>
                <w:szCs w:val="18"/>
              </w:rPr>
              <w:t>95 859</w:t>
            </w:r>
          </w:p>
        </w:tc>
        <w:tc>
          <w:tcPr>
            <w:tcW w:w="1229" w:type="dxa"/>
            <w:shd w:val="clear" w:color="000000" w:fill="CCFFCC"/>
            <w:noWrap/>
            <w:vAlign w:val="center"/>
            <w:hideMark/>
          </w:tcPr>
          <w:p w14:paraId="40FE5166" w14:textId="0E523517" w:rsidR="004B1519" w:rsidRPr="00753BC1" w:rsidRDefault="004B1519" w:rsidP="004B1519">
            <w:pPr>
              <w:jc w:val="center"/>
              <w:rPr>
                <w:b/>
                <w:bCs/>
                <w:sz w:val="18"/>
                <w:szCs w:val="18"/>
                <w:lang w:eastAsia="lt-LT"/>
              </w:rPr>
            </w:pPr>
            <w:r>
              <w:rPr>
                <w:b/>
                <w:bCs/>
                <w:sz w:val="18"/>
                <w:szCs w:val="18"/>
              </w:rPr>
              <w:t>50 604</w:t>
            </w:r>
          </w:p>
        </w:tc>
        <w:tc>
          <w:tcPr>
            <w:tcW w:w="2268" w:type="dxa"/>
            <w:shd w:val="clear" w:color="000000" w:fill="CCFFCC"/>
            <w:noWrap/>
            <w:vAlign w:val="center"/>
            <w:hideMark/>
          </w:tcPr>
          <w:p w14:paraId="77857FC8" w14:textId="77777777" w:rsidR="004B1519" w:rsidRPr="00753BC1" w:rsidRDefault="004B1519" w:rsidP="004B1519">
            <w:pPr>
              <w:jc w:val="center"/>
              <w:rPr>
                <w:b/>
                <w:bCs/>
                <w:sz w:val="18"/>
                <w:szCs w:val="18"/>
                <w:lang w:eastAsia="lt-LT"/>
              </w:rPr>
            </w:pPr>
            <w:r w:rsidRPr="00753BC1">
              <w:rPr>
                <w:b/>
                <w:bCs/>
                <w:sz w:val="18"/>
                <w:szCs w:val="18"/>
                <w:lang w:eastAsia="lt-LT"/>
              </w:rPr>
              <w:t> </w:t>
            </w:r>
          </w:p>
        </w:tc>
      </w:tr>
      <w:tr w:rsidR="004B1519" w:rsidRPr="00753BC1" w14:paraId="703725F7" w14:textId="77777777" w:rsidTr="004C27C0">
        <w:trPr>
          <w:trHeight w:val="594"/>
        </w:trPr>
        <w:tc>
          <w:tcPr>
            <w:tcW w:w="1202" w:type="dxa"/>
            <w:vAlign w:val="center"/>
            <w:hideMark/>
          </w:tcPr>
          <w:p w14:paraId="00A6AA43" w14:textId="77777777" w:rsidR="004B1519" w:rsidRPr="00753BC1" w:rsidRDefault="004B1519" w:rsidP="004B1519">
            <w:pPr>
              <w:jc w:val="center"/>
              <w:rPr>
                <w:sz w:val="18"/>
                <w:szCs w:val="18"/>
                <w:lang w:eastAsia="lt-LT"/>
              </w:rPr>
            </w:pPr>
            <w:r w:rsidRPr="00753BC1">
              <w:rPr>
                <w:sz w:val="18"/>
                <w:szCs w:val="18"/>
                <w:lang w:eastAsia="lt-LT"/>
              </w:rPr>
              <w:t>07-011-11-01-01 (TP)</w:t>
            </w:r>
          </w:p>
        </w:tc>
        <w:tc>
          <w:tcPr>
            <w:tcW w:w="4610" w:type="dxa"/>
            <w:hideMark/>
          </w:tcPr>
          <w:p w14:paraId="14DE775A" w14:textId="77777777" w:rsidR="004B1519" w:rsidRPr="00753BC1" w:rsidRDefault="004B1519" w:rsidP="004B1519">
            <w:pPr>
              <w:rPr>
                <w:color w:val="000000"/>
                <w:sz w:val="18"/>
                <w:szCs w:val="18"/>
                <w:lang w:eastAsia="lt-LT"/>
              </w:rPr>
            </w:pPr>
            <w:r w:rsidRPr="00753BC1">
              <w:rPr>
                <w:color w:val="000000"/>
                <w:sz w:val="18"/>
                <w:szCs w:val="18"/>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1228" w:type="dxa"/>
            <w:noWrap/>
            <w:vAlign w:val="center"/>
            <w:hideMark/>
          </w:tcPr>
          <w:p w14:paraId="35957537" w14:textId="4EADDCA3" w:rsidR="004B1519" w:rsidRPr="00753BC1" w:rsidRDefault="004B1519" w:rsidP="004B1519">
            <w:pPr>
              <w:jc w:val="center"/>
              <w:rPr>
                <w:sz w:val="18"/>
                <w:szCs w:val="18"/>
                <w:lang w:eastAsia="lt-LT"/>
              </w:rPr>
            </w:pPr>
            <w:r>
              <w:rPr>
                <w:sz w:val="18"/>
                <w:szCs w:val="18"/>
              </w:rPr>
              <w:t>51 508</w:t>
            </w:r>
          </w:p>
        </w:tc>
        <w:tc>
          <w:tcPr>
            <w:tcW w:w="1229" w:type="dxa"/>
            <w:noWrap/>
            <w:vAlign w:val="center"/>
            <w:hideMark/>
          </w:tcPr>
          <w:p w14:paraId="41BE82D4" w14:textId="49812130" w:rsidR="004B1519" w:rsidRPr="00753BC1" w:rsidRDefault="004B1519" w:rsidP="004B1519">
            <w:pPr>
              <w:jc w:val="center"/>
              <w:rPr>
                <w:sz w:val="18"/>
                <w:szCs w:val="18"/>
                <w:lang w:eastAsia="lt-LT"/>
              </w:rPr>
            </w:pPr>
            <w:r>
              <w:rPr>
                <w:sz w:val="18"/>
                <w:szCs w:val="18"/>
              </w:rPr>
              <w:t>47 604</w:t>
            </w:r>
          </w:p>
        </w:tc>
        <w:tc>
          <w:tcPr>
            <w:tcW w:w="1228" w:type="dxa"/>
            <w:noWrap/>
            <w:vAlign w:val="center"/>
            <w:hideMark/>
          </w:tcPr>
          <w:p w14:paraId="44ADD7E1" w14:textId="1514E53A" w:rsidR="004B1519" w:rsidRPr="00753BC1" w:rsidRDefault="004B1519" w:rsidP="004B1519">
            <w:pPr>
              <w:jc w:val="center"/>
              <w:rPr>
                <w:sz w:val="18"/>
                <w:szCs w:val="18"/>
                <w:lang w:eastAsia="lt-LT"/>
              </w:rPr>
            </w:pPr>
            <w:r>
              <w:rPr>
                <w:sz w:val="18"/>
                <w:szCs w:val="18"/>
              </w:rPr>
              <w:t>51 489</w:t>
            </w:r>
          </w:p>
        </w:tc>
        <w:tc>
          <w:tcPr>
            <w:tcW w:w="1229" w:type="dxa"/>
            <w:noWrap/>
            <w:vAlign w:val="center"/>
            <w:hideMark/>
          </w:tcPr>
          <w:p w14:paraId="5C3FBCE9" w14:textId="76BBD08F" w:rsidR="004B1519" w:rsidRPr="00753BC1" w:rsidRDefault="004B1519" w:rsidP="004B1519">
            <w:pPr>
              <w:jc w:val="center"/>
              <w:rPr>
                <w:sz w:val="18"/>
                <w:szCs w:val="18"/>
                <w:lang w:eastAsia="lt-LT"/>
              </w:rPr>
            </w:pPr>
            <w:r>
              <w:rPr>
                <w:sz w:val="18"/>
                <w:szCs w:val="18"/>
              </w:rPr>
              <w:t>47 604</w:t>
            </w:r>
          </w:p>
        </w:tc>
        <w:tc>
          <w:tcPr>
            <w:tcW w:w="1228" w:type="dxa"/>
            <w:noWrap/>
            <w:vAlign w:val="center"/>
            <w:hideMark/>
          </w:tcPr>
          <w:p w14:paraId="143F1F3F" w14:textId="2481B4D5" w:rsidR="004B1519" w:rsidRPr="00753BC1" w:rsidRDefault="004B1519" w:rsidP="004B1519">
            <w:pPr>
              <w:jc w:val="center"/>
              <w:rPr>
                <w:sz w:val="18"/>
                <w:szCs w:val="18"/>
                <w:lang w:eastAsia="lt-LT"/>
              </w:rPr>
            </w:pPr>
            <w:r>
              <w:rPr>
                <w:sz w:val="18"/>
                <w:szCs w:val="18"/>
              </w:rPr>
              <w:t>51 489</w:t>
            </w:r>
          </w:p>
        </w:tc>
        <w:tc>
          <w:tcPr>
            <w:tcW w:w="1229" w:type="dxa"/>
            <w:noWrap/>
            <w:vAlign w:val="center"/>
            <w:hideMark/>
          </w:tcPr>
          <w:p w14:paraId="549E7D3E" w14:textId="53042C8C" w:rsidR="004B1519" w:rsidRPr="00753BC1" w:rsidRDefault="004B1519" w:rsidP="004B1519">
            <w:pPr>
              <w:jc w:val="center"/>
              <w:rPr>
                <w:sz w:val="18"/>
                <w:szCs w:val="18"/>
                <w:lang w:eastAsia="lt-LT"/>
              </w:rPr>
            </w:pPr>
            <w:r>
              <w:rPr>
                <w:sz w:val="18"/>
                <w:szCs w:val="18"/>
              </w:rPr>
              <w:t>47 604</w:t>
            </w:r>
          </w:p>
        </w:tc>
        <w:tc>
          <w:tcPr>
            <w:tcW w:w="2268" w:type="dxa"/>
            <w:noWrap/>
            <w:vAlign w:val="center"/>
            <w:hideMark/>
          </w:tcPr>
          <w:p w14:paraId="5F3786B1" w14:textId="33ECCDA9" w:rsidR="004B1519" w:rsidRPr="00753BC1" w:rsidRDefault="004B1519" w:rsidP="004B1519">
            <w:pPr>
              <w:jc w:val="center"/>
              <w:rPr>
                <w:sz w:val="18"/>
                <w:szCs w:val="18"/>
                <w:lang w:eastAsia="lt-LT"/>
              </w:rPr>
            </w:pPr>
            <w:r w:rsidRPr="00F03D0A">
              <w:rPr>
                <w:color w:val="EE0000"/>
                <w:sz w:val="22"/>
                <w:szCs w:val="22"/>
              </w:rPr>
              <w:t>VPNĮP 7.6.5.</w:t>
            </w:r>
          </w:p>
        </w:tc>
      </w:tr>
      <w:tr w:rsidR="004B1519" w:rsidRPr="00753BC1" w14:paraId="41331677" w14:textId="77777777" w:rsidTr="004C27C0">
        <w:trPr>
          <w:trHeight w:val="89"/>
        </w:trPr>
        <w:tc>
          <w:tcPr>
            <w:tcW w:w="1202" w:type="dxa"/>
            <w:vAlign w:val="center"/>
            <w:hideMark/>
          </w:tcPr>
          <w:p w14:paraId="0EB863A1" w14:textId="77777777" w:rsidR="004B1519" w:rsidRPr="00753BC1" w:rsidRDefault="004B1519" w:rsidP="004B1519">
            <w:pPr>
              <w:jc w:val="center"/>
              <w:rPr>
                <w:sz w:val="18"/>
                <w:szCs w:val="18"/>
                <w:lang w:eastAsia="lt-LT"/>
              </w:rPr>
            </w:pPr>
            <w:r w:rsidRPr="00753BC1">
              <w:rPr>
                <w:sz w:val="18"/>
                <w:szCs w:val="18"/>
                <w:lang w:eastAsia="lt-LT"/>
              </w:rPr>
              <w:t>07-011-11-01-02 (TP)</w:t>
            </w:r>
          </w:p>
        </w:tc>
        <w:tc>
          <w:tcPr>
            <w:tcW w:w="4610" w:type="dxa"/>
            <w:vAlign w:val="center"/>
            <w:hideMark/>
          </w:tcPr>
          <w:p w14:paraId="52D2C45F" w14:textId="77777777" w:rsidR="004B1519" w:rsidRPr="00753BC1" w:rsidRDefault="004B1519" w:rsidP="004B1519">
            <w:pPr>
              <w:rPr>
                <w:sz w:val="18"/>
                <w:szCs w:val="18"/>
                <w:lang w:eastAsia="lt-LT"/>
              </w:rPr>
            </w:pPr>
            <w:r w:rsidRPr="00753BC1">
              <w:rPr>
                <w:sz w:val="18"/>
                <w:szCs w:val="18"/>
                <w:lang w:eastAsia="lt-LT"/>
              </w:rPr>
              <w:t>Vykdyti policijos sistemos materialinį aprūpinimą ir užtikrinti infrastruktūros išlaikymą, policijos sistemos pareigūnams teisės aktuose numatytus socialinius įsipareigojimus</w:t>
            </w:r>
          </w:p>
        </w:tc>
        <w:tc>
          <w:tcPr>
            <w:tcW w:w="1228" w:type="dxa"/>
            <w:noWrap/>
            <w:vAlign w:val="center"/>
            <w:hideMark/>
          </w:tcPr>
          <w:p w14:paraId="7AC442C8" w14:textId="136CCC0A" w:rsidR="004B1519" w:rsidRPr="00753BC1" w:rsidRDefault="004B1519" w:rsidP="004B1519">
            <w:pPr>
              <w:jc w:val="center"/>
              <w:rPr>
                <w:sz w:val="18"/>
                <w:szCs w:val="18"/>
                <w:lang w:eastAsia="lt-LT"/>
              </w:rPr>
            </w:pPr>
            <w:r>
              <w:rPr>
                <w:sz w:val="18"/>
                <w:szCs w:val="18"/>
              </w:rPr>
              <w:t>31 115</w:t>
            </w:r>
          </w:p>
        </w:tc>
        <w:tc>
          <w:tcPr>
            <w:tcW w:w="1229" w:type="dxa"/>
            <w:noWrap/>
            <w:vAlign w:val="center"/>
            <w:hideMark/>
          </w:tcPr>
          <w:p w14:paraId="5642DD6E" w14:textId="50A024AE" w:rsidR="004B1519" w:rsidRPr="00753BC1" w:rsidRDefault="004B1519" w:rsidP="004B1519">
            <w:pPr>
              <w:jc w:val="center"/>
              <w:rPr>
                <w:sz w:val="18"/>
                <w:szCs w:val="18"/>
                <w:lang w:eastAsia="lt-LT"/>
              </w:rPr>
            </w:pPr>
            <w:r>
              <w:rPr>
                <w:sz w:val="18"/>
                <w:szCs w:val="18"/>
              </w:rPr>
              <w:t>3 000</w:t>
            </w:r>
          </w:p>
        </w:tc>
        <w:tc>
          <w:tcPr>
            <w:tcW w:w="1228" w:type="dxa"/>
            <w:noWrap/>
            <w:vAlign w:val="center"/>
            <w:hideMark/>
          </w:tcPr>
          <w:p w14:paraId="5E3598A8" w14:textId="26772174" w:rsidR="004B1519" w:rsidRPr="00753BC1" w:rsidRDefault="004B1519" w:rsidP="004B1519">
            <w:pPr>
              <w:jc w:val="center"/>
              <w:rPr>
                <w:sz w:val="18"/>
                <w:szCs w:val="18"/>
                <w:lang w:eastAsia="lt-LT"/>
              </w:rPr>
            </w:pPr>
            <w:r>
              <w:rPr>
                <w:sz w:val="18"/>
                <w:szCs w:val="18"/>
              </w:rPr>
              <w:t>30 388</w:t>
            </w:r>
          </w:p>
        </w:tc>
        <w:tc>
          <w:tcPr>
            <w:tcW w:w="1229" w:type="dxa"/>
            <w:noWrap/>
            <w:vAlign w:val="center"/>
            <w:hideMark/>
          </w:tcPr>
          <w:p w14:paraId="492E3AC0" w14:textId="34B3CAF0" w:rsidR="004B1519" w:rsidRPr="00753BC1" w:rsidRDefault="004B1519" w:rsidP="004B1519">
            <w:pPr>
              <w:jc w:val="center"/>
              <w:rPr>
                <w:sz w:val="18"/>
                <w:szCs w:val="18"/>
                <w:lang w:eastAsia="lt-LT"/>
              </w:rPr>
            </w:pPr>
            <w:r>
              <w:rPr>
                <w:sz w:val="18"/>
                <w:szCs w:val="18"/>
              </w:rPr>
              <w:t>3 000</w:t>
            </w:r>
          </w:p>
        </w:tc>
        <w:tc>
          <w:tcPr>
            <w:tcW w:w="1228" w:type="dxa"/>
            <w:noWrap/>
            <w:vAlign w:val="center"/>
            <w:hideMark/>
          </w:tcPr>
          <w:p w14:paraId="0D90A9CD" w14:textId="0DDF07EF" w:rsidR="004B1519" w:rsidRPr="00753BC1" w:rsidRDefault="004B1519" w:rsidP="004B1519">
            <w:pPr>
              <w:jc w:val="center"/>
              <w:rPr>
                <w:sz w:val="18"/>
                <w:szCs w:val="18"/>
                <w:lang w:eastAsia="lt-LT"/>
              </w:rPr>
            </w:pPr>
            <w:r>
              <w:rPr>
                <w:sz w:val="18"/>
                <w:szCs w:val="18"/>
              </w:rPr>
              <w:t>30 189</w:t>
            </w:r>
          </w:p>
        </w:tc>
        <w:tc>
          <w:tcPr>
            <w:tcW w:w="1229" w:type="dxa"/>
            <w:noWrap/>
            <w:vAlign w:val="center"/>
            <w:hideMark/>
          </w:tcPr>
          <w:p w14:paraId="01CECCFB" w14:textId="7601FE59" w:rsidR="004B1519" w:rsidRPr="00753BC1" w:rsidRDefault="004B1519" w:rsidP="004B1519">
            <w:pPr>
              <w:jc w:val="center"/>
              <w:rPr>
                <w:sz w:val="18"/>
                <w:szCs w:val="18"/>
                <w:lang w:eastAsia="lt-LT"/>
              </w:rPr>
            </w:pPr>
            <w:r>
              <w:rPr>
                <w:sz w:val="18"/>
                <w:szCs w:val="18"/>
              </w:rPr>
              <w:t>3 000</w:t>
            </w:r>
          </w:p>
        </w:tc>
        <w:tc>
          <w:tcPr>
            <w:tcW w:w="2268" w:type="dxa"/>
            <w:noWrap/>
            <w:vAlign w:val="center"/>
            <w:hideMark/>
          </w:tcPr>
          <w:p w14:paraId="759A72CD" w14:textId="77777777" w:rsidR="004B1519" w:rsidRPr="00753BC1" w:rsidRDefault="004B1519" w:rsidP="004B1519">
            <w:pPr>
              <w:jc w:val="center"/>
              <w:rPr>
                <w:sz w:val="18"/>
                <w:szCs w:val="18"/>
                <w:lang w:eastAsia="lt-LT"/>
              </w:rPr>
            </w:pPr>
            <w:r w:rsidRPr="00753BC1">
              <w:rPr>
                <w:sz w:val="18"/>
                <w:szCs w:val="18"/>
                <w:lang w:eastAsia="lt-LT"/>
              </w:rPr>
              <w:t> </w:t>
            </w:r>
          </w:p>
        </w:tc>
      </w:tr>
      <w:tr w:rsidR="004B1519" w:rsidRPr="00753BC1" w14:paraId="14FF1139" w14:textId="77777777" w:rsidTr="004C27C0">
        <w:trPr>
          <w:trHeight w:val="47"/>
        </w:trPr>
        <w:tc>
          <w:tcPr>
            <w:tcW w:w="1202" w:type="dxa"/>
            <w:vAlign w:val="center"/>
            <w:hideMark/>
          </w:tcPr>
          <w:p w14:paraId="5FF1A4AD" w14:textId="77777777" w:rsidR="004B1519" w:rsidRPr="00753BC1" w:rsidRDefault="004B1519" w:rsidP="004B1519">
            <w:pPr>
              <w:jc w:val="center"/>
              <w:rPr>
                <w:sz w:val="18"/>
                <w:szCs w:val="18"/>
                <w:lang w:eastAsia="lt-LT"/>
              </w:rPr>
            </w:pPr>
            <w:r w:rsidRPr="00753BC1">
              <w:rPr>
                <w:sz w:val="18"/>
                <w:szCs w:val="18"/>
                <w:lang w:eastAsia="lt-LT"/>
              </w:rPr>
              <w:t>07-011-11-01-03 (TP)</w:t>
            </w:r>
          </w:p>
        </w:tc>
        <w:tc>
          <w:tcPr>
            <w:tcW w:w="4610" w:type="dxa"/>
            <w:vAlign w:val="center"/>
            <w:hideMark/>
          </w:tcPr>
          <w:p w14:paraId="54476BB2" w14:textId="77777777" w:rsidR="004B1519" w:rsidRPr="00753BC1" w:rsidRDefault="004B1519" w:rsidP="004B1519">
            <w:pPr>
              <w:rPr>
                <w:sz w:val="18"/>
                <w:szCs w:val="18"/>
                <w:lang w:eastAsia="lt-LT"/>
              </w:rPr>
            </w:pPr>
            <w:r w:rsidRPr="00753BC1">
              <w:rPr>
                <w:sz w:val="18"/>
                <w:szCs w:val="18"/>
                <w:lang w:eastAsia="lt-LT"/>
              </w:rPr>
              <w:t>Aprūpinti policijos pareigūnus priemonėmis funkcijoms vykdyti pagal nustatytus standartus</w:t>
            </w:r>
          </w:p>
        </w:tc>
        <w:tc>
          <w:tcPr>
            <w:tcW w:w="1228" w:type="dxa"/>
            <w:noWrap/>
            <w:vAlign w:val="center"/>
            <w:hideMark/>
          </w:tcPr>
          <w:p w14:paraId="52FB6640" w14:textId="7B6829B9" w:rsidR="004B1519" w:rsidRPr="00753BC1" w:rsidRDefault="004B1519" w:rsidP="004B1519">
            <w:pPr>
              <w:jc w:val="center"/>
              <w:rPr>
                <w:sz w:val="18"/>
                <w:szCs w:val="18"/>
                <w:lang w:eastAsia="lt-LT"/>
              </w:rPr>
            </w:pPr>
            <w:r>
              <w:rPr>
                <w:sz w:val="18"/>
                <w:szCs w:val="18"/>
              </w:rPr>
              <w:t>9 025</w:t>
            </w:r>
          </w:p>
        </w:tc>
        <w:tc>
          <w:tcPr>
            <w:tcW w:w="1229" w:type="dxa"/>
            <w:noWrap/>
            <w:vAlign w:val="center"/>
            <w:hideMark/>
          </w:tcPr>
          <w:p w14:paraId="118E963F" w14:textId="67D8038A" w:rsidR="004B1519" w:rsidRPr="00753BC1" w:rsidRDefault="004B1519" w:rsidP="004B1519">
            <w:pPr>
              <w:jc w:val="center"/>
              <w:rPr>
                <w:sz w:val="18"/>
                <w:szCs w:val="18"/>
                <w:lang w:eastAsia="lt-LT"/>
              </w:rPr>
            </w:pPr>
            <w:r>
              <w:rPr>
                <w:sz w:val="18"/>
                <w:szCs w:val="18"/>
              </w:rPr>
              <w:t> </w:t>
            </w:r>
          </w:p>
        </w:tc>
        <w:tc>
          <w:tcPr>
            <w:tcW w:w="1228" w:type="dxa"/>
            <w:noWrap/>
            <w:vAlign w:val="center"/>
            <w:hideMark/>
          </w:tcPr>
          <w:p w14:paraId="26269F11" w14:textId="344EF92F" w:rsidR="004B1519" w:rsidRPr="00753BC1" w:rsidRDefault="004B1519" w:rsidP="004B1519">
            <w:pPr>
              <w:jc w:val="center"/>
              <w:rPr>
                <w:sz w:val="18"/>
                <w:szCs w:val="18"/>
                <w:lang w:eastAsia="lt-LT"/>
              </w:rPr>
            </w:pPr>
            <w:r>
              <w:rPr>
                <w:sz w:val="18"/>
                <w:szCs w:val="18"/>
              </w:rPr>
              <w:t>9 827</w:t>
            </w:r>
          </w:p>
        </w:tc>
        <w:tc>
          <w:tcPr>
            <w:tcW w:w="1229" w:type="dxa"/>
            <w:noWrap/>
            <w:vAlign w:val="center"/>
            <w:hideMark/>
          </w:tcPr>
          <w:p w14:paraId="32B12126" w14:textId="0C0F9812" w:rsidR="004B1519" w:rsidRPr="00753BC1" w:rsidRDefault="004B1519" w:rsidP="004B1519">
            <w:pPr>
              <w:jc w:val="center"/>
              <w:rPr>
                <w:sz w:val="18"/>
                <w:szCs w:val="18"/>
                <w:lang w:eastAsia="lt-LT"/>
              </w:rPr>
            </w:pPr>
            <w:r>
              <w:rPr>
                <w:sz w:val="18"/>
                <w:szCs w:val="18"/>
              </w:rPr>
              <w:t> </w:t>
            </w:r>
          </w:p>
        </w:tc>
        <w:tc>
          <w:tcPr>
            <w:tcW w:w="1228" w:type="dxa"/>
            <w:noWrap/>
            <w:vAlign w:val="center"/>
            <w:hideMark/>
          </w:tcPr>
          <w:p w14:paraId="50517DB4" w14:textId="1E08DC91" w:rsidR="004B1519" w:rsidRPr="00753BC1" w:rsidRDefault="004B1519" w:rsidP="004B1519">
            <w:pPr>
              <w:jc w:val="center"/>
              <w:rPr>
                <w:sz w:val="18"/>
                <w:szCs w:val="18"/>
                <w:lang w:eastAsia="lt-LT"/>
              </w:rPr>
            </w:pPr>
            <w:r>
              <w:rPr>
                <w:sz w:val="18"/>
                <w:szCs w:val="18"/>
              </w:rPr>
              <w:t>10 247</w:t>
            </w:r>
          </w:p>
        </w:tc>
        <w:tc>
          <w:tcPr>
            <w:tcW w:w="1229" w:type="dxa"/>
            <w:noWrap/>
            <w:vAlign w:val="center"/>
            <w:hideMark/>
          </w:tcPr>
          <w:p w14:paraId="6150467E" w14:textId="55C241EB" w:rsidR="004B1519" w:rsidRPr="00753BC1" w:rsidRDefault="004B1519" w:rsidP="004B1519">
            <w:pPr>
              <w:jc w:val="center"/>
              <w:rPr>
                <w:sz w:val="18"/>
                <w:szCs w:val="18"/>
                <w:lang w:eastAsia="lt-LT"/>
              </w:rPr>
            </w:pPr>
            <w:r>
              <w:rPr>
                <w:sz w:val="18"/>
                <w:szCs w:val="18"/>
              </w:rPr>
              <w:t> </w:t>
            </w:r>
          </w:p>
        </w:tc>
        <w:tc>
          <w:tcPr>
            <w:tcW w:w="2268" w:type="dxa"/>
            <w:noWrap/>
            <w:vAlign w:val="center"/>
            <w:hideMark/>
          </w:tcPr>
          <w:p w14:paraId="5FAD4363" w14:textId="77777777" w:rsidR="004B1519" w:rsidRPr="00753BC1" w:rsidRDefault="004B1519" w:rsidP="004B1519">
            <w:pPr>
              <w:jc w:val="center"/>
              <w:rPr>
                <w:sz w:val="18"/>
                <w:szCs w:val="18"/>
                <w:lang w:eastAsia="lt-LT"/>
              </w:rPr>
            </w:pPr>
            <w:r w:rsidRPr="00753BC1">
              <w:rPr>
                <w:sz w:val="18"/>
                <w:szCs w:val="18"/>
                <w:lang w:eastAsia="lt-LT"/>
              </w:rPr>
              <w:t> </w:t>
            </w:r>
          </w:p>
        </w:tc>
      </w:tr>
      <w:tr w:rsidR="004B1519" w:rsidRPr="00753BC1" w14:paraId="102D3CF2" w14:textId="77777777" w:rsidTr="004C27C0">
        <w:trPr>
          <w:trHeight w:val="43"/>
        </w:trPr>
        <w:tc>
          <w:tcPr>
            <w:tcW w:w="1202" w:type="dxa"/>
            <w:vAlign w:val="center"/>
            <w:hideMark/>
          </w:tcPr>
          <w:p w14:paraId="18446C89" w14:textId="77777777" w:rsidR="004B1519" w:rsidRPr="00753BC1" w:rsidRDefault="004B1519" w:rsidP="004B1519">
            <w:pPr>
              <w:jc w:val="center"/>
              <w:rPr>
                <w:sz w:val="18"/>
                <w:szCs w:val="18"/>
                <w:lang w:eastAsia="lt-LT"/>
              </w:rPr>
            </w:pPr>
            <w:r w:rsidRPr="00753BC1">
              <w:rPr>
                <w:sz w:val="18"/>
                <w:szCs w:val="18"/>
                <w:lang w:eastAsia="lt-LT"/>
              </w:rPr>
              <w:t>07-011-11-01-04 (TP)</w:t>
            </w:r>
          </w:p>
        </w:tc>
        <w:tc>
          <w:tcPr>
            <w:tcW w:w="4610" w:type="dxa"/>
            <w:vAlign w:val="center"/>
            <w:hideMark/>
          </w:tcPr>
          <w:p w14:paraId="1404796C" w14:textId="77777777" w:rsidR="004B1519" w:rsidRPr="00753BC1" w:rsidRDefault="004B1519" w:rsidP="004B1519">
            <w:pPr>
              <w:rPr>
                <w:color w:val="000000"/>
                <w:sz w:val="18"/>
                <w:szCs w:val="18"/>
                <w:lang w:eastAsia="lt-LT"/>
              </w:rPr>
            </w:pPr>
            <w:r w:rsidRPr="00753BC1">
              <w:rPr>
                <w:color w:val="000000"/>
                <w:sz w:val="18"/>
                <w:szCs w:val="18"/>
                <w:lang w:eastAsia="lt-LT"/>
              </w:rPr>
              <w:t>Lietuvos policijos mokyklos šaudyklos ir mokomojo policijos taktikos poligono Kauno r. sav., Alšėnų sen., Mastaičių k., statyba ir infrastruktūros sukūrimas</w:t>
            </w:r>
          </w:p>
        </w:tc>
        <w:tc>
          <w:tcPr>
            <w:tcW w:w="1228" w:type="dxa"/>
            <w:vAlign w:val="center"/>
            <w:hideMark/>
          </w:tcPr>
          <w:p w14:paraId="0AB2D9D0" w14:textId="5CC9BCD5" w:rsidR="004B1519" w:rsidRPr="00753BC1" w:rsidRDefault="004B1519" w:rsidP="004B1519">
            <w:pPr>
              <w:jc w:val="center"/>
              <w:rPr>
                <w:sz w:val="18"/>
                <w:szCs w:val="18"/>
                <w:lang w:eastAsia="lt-LT"/>
              </w:rPr>
            </w:pPr>
            <w:r>
              <w:rPr>
                <w:sz w:val="18"/>
                <w:szCs w:val="18"/>
              </w:rPr>
              <w:t>10</w:t>
            </w:r>
          </w:p>
        </w:tc>
        <w:tc>
          <w:tcPr>
            <w:tcW w:w="1229" w:type="dxa"/>
            <w:vAlign w:val="center"/>
            <w:hideMark/>
          </w:tcPr>
          <w:p w14:paraId="0A5AAF2C" w14:textId="2D79C682" w:rsidR="004B1519" w:rsidRPr="00753BC1" w:rsidRDefault="004B1519" w:rsidP="004B1519">
            <w:pPr>
              <w:jc w:val="center"/>
              <w:rPr>
                <w:sz w:val="18"/>
                <w:szCs w:val="18"/>
                <w:lang w:eastAsia="lt-LT"/>
              </w:rPr>
            </w:pPr>
            <w:r>
              <w:rPr>
                <w:sz w:val="18"/>
                <w:szCs w:val="18"/>
              </w:rPr>
              <w:t> </w:t>
            </w:r>
          </w:p>
        </w:tc>
        <w:tc>
          <w:tcPr>
            <w:tcW w:w="1228" w:type="dxa"/>
            <w:vAlign w:val="center"/>
            <w:hideMark/>
          </w:tcPr>
          <w:p w14:paraId="53FEDDB6" w14:textId="1792DC39" w:rsidR="004B1519" w:rsidRPr="00753BC1" w:rsidRDefault="004B1519" w:rsidP="004B1519">
            <w:pPr>
              <w:jc w:val="center"/>
              <w:rPr>
                <w:sz w:val="18"/>
                <w:szCs w:val="18"/>
                <w:lang w:eastAsia="lt-LT"/>
              </w:rPr>
            </w:pPr>
            <w:r>
              <w:rPr>
                <w:sz w:val="18"/>
                <w:szCs w:val="18"/>
              </w:rPr>
              <w:t> </w:t>
            </w:r>
          </w:p>
        </w:tc>
        <w:tc>
          <w:tcPr>
            <w:tcW w:w="1229" w:type="dxa"/>
            <w:vAlign w:val="center"/>
            <w:hideMark/>
          </w:tcPr>
          <w:p w14:paraId="738C67D4" w14:textId="2C5DF760" w:rsidR="004B1519" w:rsidRPr="00753BC1" w:rsidRDefault="004B1519" w:rsidP="004B1519">
            <w:pPr>
              <w:jc w:val="center"/>
              <w:rPr>
                <w:sz w:val="18"/>
                <w:szCs w:val="18"/>
                <w:lang w:eastAsia="lt-LT"/>
              </w:rPr>
            </w:pPr>
            <w:r>
              <w:rPr>
                <w:sz w:val="18"/>
                <w:szCs w:val="18"/>
              </w:rPr>
              <w:t> </w:t>
            </w:r>
          </w:p>
        </w:tc>
        <w:tc>
          <w:tcPr>
            <w:tcW w:w="1228" w:type="dxa"/>
            <w:vAlign w:val="center"/>
            <w:hideMark/>
          </w:tcPr>
          <w:p w14:paraId="6C78329D" w14:textId="7C5381F1" w:rsidR="004B1519" w:rsidRPr="00753BC1" w:rsidRDefault="004B1519" w:rsidP="004B1519">
            <w:pPr>
              <w:jc w:val="center"/>
              <w:rPr>
                <w:sz w:val="18"/>
                <w:szCs w:val="18"/>
                <w:lang w:eastAsia="lt-LT"/>
              </w:rPr>
            </w:pPr>
            <w:r>
              <w:rPr>
                <w:sz w:val="18"/>
                <w:szCs w:val="18"/>
              </w:rPr>
              <w:t> </w:t>
            </w:r>
          </w:p>
        </w:tc>
        <w:tc>
          <w:tcPr>
            <w:tcW w:w="1229" w:type="dxa"/>
            <w:vAlign w:val="center"/>
            <w:hideMark/>
          </w:tcPr>
          <w:p w14:paraId="5A3AA1F3" w14:textId="4ACBBC76" w:rsidR="004B1519" w:rsidRPr="00753BC1" w:rsidRDefault="004B1519" w:rsidP="004B1519">
            <w:pPr>
              <w:jc w:val="center"/>
              <w:rPr>
                <w:sz w:val="18"/>
                <w:szCs w:val="18"/>
                <w:lang w:eastAsia="lt-LT"/>
              </w:rPr>
            </w:pPr>
            <w:r>
              <w:rPr>
                <w:sz w:val="18"/>
                <w:szCs w:val="18"/>
              </w:rPr>
              <w:t> </w:t>
            </w:r>
          </w:p>
        </w:tc>
        <w:tc>
          <w:tcPr>
            <w:tcW w:w="2268" w:type="dxa"/>
            <w:vAlign w:val="center"/>
            <w:hideMark/>
          </w:tcPr>
          <w:p w14:paraId="1663DD4B" w14:textId="77777777" w:rsidR="004B1519" w:rsidRPr="00753BC1" w:rsidRDefault="004B1519" w:rsidP="004B1519">
            <w:pPr>
              <w:jc w:val="center"/>
              <w:rPr>
                <w:b/>
                <w:bCs/>
                <w:color w:val="000000"/>
                <w:sz w:val="18"/>
                <w:szCs w:val="18"/>
                <w:lang w:eastAsia="lt-LT"/>
              </w:rPr>
            </w:pPr>
            <w:r w:rsidRPr="00753BC1">
              <w:rPr>
                <w:b/>
                <w:bCs/>
                <w:color w:val="000000"/>
                <w:sz w:val="18"/>
                <w:szCs w:val="18"/>
                <w:lang w:eastAsia="lt-LT"/>
              </w:rPr>
              <w:t> </w:t>
            </w:r>
          </w:p>
        </w:tc>
      </w:tr>
      <w:tr w:rsidR="004B1519" w:rsidRPr="00753BC1" w14:paraId="077285FC" w14:textId="77777777" w:rsidTr="004C27C0">
        <w:trPr>
          <w:trHeight w:val="418"/>
        </w:trPr>
        <w:tc>
          <w:tcPr>
            <w:tcW w:w="1202" w:type="dxa"/>
            <w:vAlign w:val="center"/>
            <w:hideMark/>
          </w:tcPr>
          <w:p w14:paraId="3287DA52" w14:textId="77777777" w:rsidR="004B1519" w:rsidRPr="00753BC1" w:rsidRDefault="004B1519" w:rsidP="004B1519">
            <w:pPr>
              <w:jc w:val="center"/>
              <w:rPr>
                <w:sz w:val="18"/>
                <w:szCs w:val="18"/>
                <w:lang w:eastAsia="lt-LT"/>
              </w:rPr>
            </w:pPr>
            <w:r w:rsidRPr="00753BC1">
              <w:rPr>
                <w:sz w:val="18"/>
                <w:szCs w:val="18"/>
                <w:lang w:eastAsia="lt-LT"/>
              </w:rPr>
              <w:t>07-011-11-01-05 (TP)</w:t>
            </w:r>
          </w:p>
        </w:tc>
        <w:tc>
          <w:tcPr>
            <w:tcW w:w="4610" w:type="dxa"/>
            <w:vAlign w:val="center"/>
            <w:hideMark/>
          </w:tcPr>
          <w:p w14:paraId="20CF3D6E" w14:textId="77777777" w:rsidR="004B1519" w:rsidRPr="00753BC1" w:rsidRDefault="004B1519" w:rsidP="004B1519">
            <w:pPr>
              <w:rPr>
                <w:sz w:val="18"/>
                <w:szCs w:val="18"/>
                <w:lang w:eastAsia="lt-LT"/>
              </w:rPr>
            </w:pPr>
            <w:r w:rsidRPr="00753BC1">
              <w:rPr>
                <w:sz w:val="18"/>
                <w:szCs w:val="18"/>
                <w:lang w:eastAsia="lt-LT"/>
              </w:rPr>
              <w:t>Įdiegti įrankį teisėsaugos institucijų analitinės veiklos tobulinimui</w:t>
            </w:r>
          </w:p>
        </w:tc>
        <w:tc>
          <w:tcPr>
            <w:tcW w:w="1228" w:type="dxa"/>
            <w:noWrap/>
            <w:vAlign w:val="center"/>
            <w:hideMark/>
          </w:tcPr>
          <w:p w14:paraId="49745CEF" w14:textId="658551AC" w:rsidR="004B1519" w:rsidRPr="00753BC1" w:rsidRDefault="004B1519" w:rsidP="004B1519">
            <w:pPr>
              <w:jc w:val="center"/>
              <w:rPr>
                <w:sz w:val="18"/>
                <w:szCs w:val="18"/>
                <w:lang w:eastAsia="lt-LT"/>
              </w:rPr>
            </w:pPr>
            <w:r>
              <w:rPr>
                <w:sz w:val="18"/>
                <w:szCs w:val="18"/>
              </w:rPr>
              <w:t>3 800</w:t>
            </w:r>
          </w:p>
        </w:tc>
        <w:tc>
          <w:tcPr>
            <w:tcW w:w="1229" w:type="dxa"/>
            <w:noWrap/>
            <w:vAlign w:val="center"/>
            <w:hideMark/>
          </w:tcPr>
          <w:p w14:paraId="101E0A9A" w14:textId="4A5FE104" w:rsidR="004B1519" w:rsidRPr="00753BC1" w:rsidRDefault="004B1519" w:rsidP="004B1519">
            <w:pPr>
              <w:jc w:val="center"/>
              <w:rPr>
                <w:sz w:val="18"/>
                <w:szCs w:val="18"/>
                <w:lang w:eastAsia="lt-LT"/>
              </w:rPr>
            </w:pPr>
            <w:r>
              <w:rPr>
                <w:sz w:val="18"/>
                <w:szCs w:val="18"/>
              </w:rPr>
              <w:t> </w:t>
            </w:r>
          </w:p>
        </w:tc>
        <w:tc>
          <w:tcPr>
            <w:tcW w:w="1228" w:type="dxa"/>
            <w:noWrap/>
            <w:vAlign w:val="center"/>
            <w:hideMark/>
          </w:tcPr>
          <w:p w14:paraId="6B897E40" w14:textId="7B4660DB" w:rsidR="004B1519" w:rsidRPr="00753BC1" w:rsidRDefault="004B1519" w:rsidP="004B1519">
            <w:pPr>
              <w:jc w:val="center"/>
              <w:rPr>
                <w:sz w:val="18"/>
                <w:szCs w:val="18"/>
                <w:lang w:eastAsia="lt-LT"/>
              </w:rPr>
            </w:pPr>
            <w:r>
              <w:rPr>
                <w:sz w:val="18"/>
                <w:szCs w:val="18"/>
              </w:rPr>
              <w:t>3 800</w:t>
            </w:r>
          </w:p>
        </w:tc>
        <w:tc>
          <w:tcPr>
            <w:tcW w:w="1229" w:type="dxa"/>
            <w:noWrap/>
            <w:vAlign w:val="center"/>
            <w:hideMark/>
          </w:tcPr>
          <w:p w14:paraId="14BD41F5" w14:textId="24A9122D" w:rsidR="004B1519" w:rsidRPr="00753BC1" w:rsidRDefault="004B1519" w:rsidP="004B1519">
            <w:pPr>
              <w:jc w:val="center"/>
              <w:rPr>
                <w:sz w:val="18"/>
                <w:szCs w:val="18"/>
                <w:lang w:eastAsia="lt-LT"/>
              </w:rPr>
            </w:pPr>
            <w:r>
              <w:rPr>
                <w:sz w:val="18"/>
                <w:szCs w:val="18"/>
              </w:rPr>
              <w:t> </w:t>
            </w:r>
          </w:p>
        </w:tc>
        <w:tc>
          <w:tcPr>
            <w:tcW w:w="1228" w:type="dxa"/>
            <w:noWrap/>
            <w:vAlign w:val="center"/>
            <w:hideMark/>
          </w:tcPr>
          <w:p w14:paraId="3B980C47" w14:textId="5F30A69F" w:rsidR="004B1519" w:rsidRPr="00753BC1" w:rsidRDefault="004B1519" w:rsidP="004B1519">
            <w:pPr>
              <w:jc w:val="center"/>
              <w:rPr>
                <w:sz w:val="18"/>
                <w:szCs w:val="18"/>
                <w:lang w:eastAsia="lt-LT"/>
              </w:rPr>
            </w:pPr>
            <w:r>
              <w:rPr>
                <w:sz w:val="18"/>
                <w:szCs w:val="18"/>
              </w:rPr>
              <w:t>3 800</w:t>
            </w:r>
          </w:p>
        </w:tc>
        <w:tc>
          <w:tcPr>
            <w:tcW w:w="1229" w:type="dxa"/>
            <w:noWrap/>
            <w:vAlign w:val="center"/>
            <w:hideMark/>
          </w:tcPr>
          <w:p w14:paraId="531BC314" w14:textId="6D99D572" w:rsidR="004B1519" w:rsidRPr="00753BC1" w:rsidRDefault="004B1519" w:rsidP="004B1519">
            <w:pPr>
              <w:jc w:val="center"/>
              <w:rPr>
                <w:sz w:val="18"/>
                <w:szCs w:val="18"/>
                <w:lang w:eastAsia="lt-LT"/>
              </w:rPr>
            </w:pPr>
            <w:r>
              <w:rPr>
                <w:sz w:val="18"/>
                <w:szCs w:val="18"/>
              </w:rPr>
              <w:t> </w:t>
            </w:r>
          </w:p>
        </w:tc>
        <w:tc>
          <w:tcPr>
            <w:tcW w:w="2268" w:type="dxa"/>
            <w:noWrap/>
            <w:vAlign w:val="center"/>
            <w:hideMark/>
          </w:tcPr>
          <w:p w14:paraId="6B17B473" w14:textId="77777777" w:rsidR="004B1519" w:rsidRPr="00753BC1" w:rsidRDefault="004B1519" w:rsidP="004B1519">
            <w:pPr>
              <w:jc w:val="center"/>
              <w:rPr>
                <w:sz w:val="18"/>
                <w:szCs w:val="18"/>
                <w:lang w:eastAsia="lt-LT"/>
              </w:rPr>
            </w:pPr>
            <w:r w:rsidRPr="00753BC1">
              <w:rPr>
                <w:sz w:val="18"/>
                <w:szCs w:val="18"/>
                <w:lang w:eastAsia="lt-LT"/>
              </w:rPr>
              <w:t> </w:t>
            </w:r>
          </w:p>
        </w:tc>
      </w:tr>
      <w:tr w:rsidR="004B1519" w:rsidRPr="00753BC1" w14:paraId="7FF084A7" w14:textId="77777777" w:rsidTr="004C27C0">
        <w:trPr>
          <w:trHeight w:val="47"/>
        </w:trPr>
        <w:tc>
          <w:tcPr>
            <w:tcW w:w="1202" w:type="dxa"/>
            <w:vAlign w:val="center"/>
            <w:hideMark/>
          </w:tcPr>
          <w:p w14:paraId="4F8ABEBB" w14:textId="77777777" w:rsidR="004B1519" w:rsidRPr="00753BC1" w:rsidRDefault="004B1519" w:rsidP="004B1519">
            <w:pPr>
              <w:jc w:val="center"/>
              <w:rPr>
                <w:sz w:val="18"/>
                <w:szCs w:val="18"/>
                <w:lang w:eastAsia="lt-LT"/>
              </w:rPr>
            </w:pPr>
            <w:r w:rsidRPr="00753BC1">
              <w:rPr>
                <w:sz w:val="18"/>
                <w:szCs w:val="18"/>
                <w:lang w:eastAsia="lt-LT"/>
              </w:rPr>
              <w:t>07-011-11-01-06 (TP)</w:t>
            </w:r>
          </w:p>
        </w:tc>
        <w:tc>
          <w:tcPr>
            <w:tcW w:w="4610" w:type="dxa"/>
            <w:vAlign w:val="center"/>
            <w:hideMark/>
          </w:tcPr>
          <w:p w14:paraId="18C3EFE4" w14:textId="2E3AC88E" w:rsidR="004B1519" w:rsidRPr="00753BC1" w:rsidRDefault="004B1519" w:rsidP="004B1519">
            <w:pPr>
              <w:rPr>
                <w:sz w:val="18"/>
                <w:szCs w:val="18"/>
                <w:lang w:eastAsia="lt-LT"/>
              </w:rPr>
            </w:pPr>
            <w:r w:rsidRPr="00753BC1">
              <w:rPr>
                <w:sz w:val="18"/>
                <w:szCs w:val="18"/>
                <w:lang w:eastAsia="lt-LT"/>
              </w:rPr>
              <w:t xml:space="preserve">Dalyvauti Europos Sąjungos finansuojamuose projektuose </w:t>
            </w:r>
            <w:r w:rsidRPr="00753BC1">
              <w:rPr>
                <w:i/>
                <w:iCs/>
                <w:sz w:val="18"/>
                <w:szCs w:val="18"/>
                <w:lang w:eastAsia="lt-LT"/>
              </w:rPr>
              <w:t>(ES, bendrasis finansavimas, kiti šaltiniai)</w:t>
            </w:r>
          </w:p>
        </w:tc>
        <w:tc>
          <w:tcPr>
            <w:tcW w:w="1228" w:type="dxa"/>
            <w:noWrap/>
            <w:vAlign w:val="center"/>
            <w:hideMark/>
          </w:tcPr>
          <w:p w14:paraId="2FD6BD25" w14:textId="77CBF69F" w:rsidR="004B1519" w:rsidRPr="00753BC1" w:rsidRDefault="004B1519" w:rsidP="004B1519">
            <w:pPr>
              <w:jc w:val="center"/>
              <w:rPr>
                <w:sz w:val="18"/>
                <w:szCs w:val="18"/>
                <w:lang w:eastAsia="lt-LT"/>
              </w:rPr>
            </w:pPr>
            <w:r>
              <w:rPr>
                <w:sz w:val="18"/>
                <w:szCs w:val="18"/>
              </w:rPr>
              <w:t>896</w:t>
            </w:r>
          </w:p>
        </w:tc>
        <w:tc>
          <w:tcPr>
            <w:tcW w:w="1229" w:type="dxa"/>
            <w:noWrap/>
            <w:vAlign w:val="center"/>
            <w:hideMark/>
          </w:tcPr>
          <w:p w14:paraId="5C22FA93" w14:textId="1BEBCAF6" w:rsidR="004B1519" w:rsidRPr="00753BC1" w:rsidRDefault="004B1519" w:rsidP="004B1519">
            <w:pPr>
              <w:jc w:val="center"/>
              <w:rPr>
                <w:sz w:val="18"/>
                <w:szCs w:val="18"/>
                <w:lang w:eastAsia="lt-LT"/>
              </w:rPr>
            </w:pPr>
            <w:r>
              <w:rPr>
                <w:sz w:val="18"/>
                <w:szCs w:val="18"/>
              </w:rPr>
              <w:t>119</w:t>
            </w:r>
          </w:p>
        </w:tc>
        <w:tc>
          <w:tcPr>
            <w:tcW w:w="1228" w:type="dxa"/>
            <w:noWrap/>
            <w:vAlign w:val="center"/>
            <w:hideMark/>
          </w:tcPr>
          <w:p w14:paraId="44F3B3D7" w14:textId="0FBDA407" w:rsidR="004B1519" w:rsidRPr="00753BC1" w:rsidRDefault="004B1519" w:rsidP="004B1519">
            <w:pPr>
              <w:jc w:val="center"/>
              <w:rPr>
                <w:sz w:val="18"/>
                <w:szCs w:val="18"/>
                <w:lang w:eastAsia="lt-LT"/>
              </w:rPr>
            </w:pPr>
            <w:r>
              <w:rPr>
                <w:sz w:val="18"/>
                <w:szCs w:val="18"/>
              </w:rPr>
              <w:t>215</w:t>
            </w:r>
          </w:p>
        </w:tc>
        <w:tc>
          <w:tcPr>
            <w:tcW w:w="1229" w:type="dxa"/>
            <w:noWrap/>
            <w:vAlign w:val="center"/>
            <w:hideMark/>
          </w:tcPr>
          <w:p w14:paraId="54472229" w14:textId="37154C7E" w:rsidR="004B1519" w:rsidRPr="00753BC1" w:rsidRDefault="004B1519" w:rsidP="004B1519">
            <w:pPr>
              <w:jc w:val="center"/>
              <w:rPr>
                <w:sz w:val="18"/>
                <w:szCs w:val="18"/>
                <w:lang w:eastAsia="lt-LT"/>
              </w:rPr>
            </w:pPr>
            <w:r>
              <w:rPr>
                <w:sz w:val="18"/>
                <w:szCs w:val="18"/>
              </w:rPr>
              <w:t>47</w:t>
            </w:r>
          </w:p>
        </w:tc>
        <w:tc>
          <w:tcPr>
            <w:tcW w:w="1228" w:type="dxa"/>
            <w:noWrap/>
            <w:vAlign w:val="center"/>
            <w:hideMark/>
          </w:tcPr>
          <w:p w14:paraId="47F65DAE" w14:textId="57E5F7D8" w:rsidR="004B1519" w:rsidRPr="00753BC1" w:rsidRDefault="004B1519" w:rsidP="004B1519">
            <w:pPr>
              <w:jc w:val="center"/>
              <w:rPr>
                <w:sz w:val="18"/>
                <w:szCs w:val="18"/>
                <w:lang w:eastAsia="lt-LT"/>
              </w:rPr>
            </w:pPr>
            <w:r>
              <w:rPr>
                <w:sz w:val="18"/>
                <w:szCs w:val="18"/>
              </w:rPr>
              <w:t> </w:t>
            </w:r>
          </w:p>
        </w:tc>
        <w:tc>
          <w:tcPr>
            <w:tcW w:w="1229" w:type="dxa"/>
            <w:noWrap/>
            <w:vAlign w:val="center"/>
            <w:hideMark/>
          </w:tcPr>
          <w:p w14:paraId="5174AD6F" w14:textId="4732932E" w:rsidR="004B1519" w:rsidRPr="00753BC1" w:rsidRDefault="004B1519" w:rsidP="004B1519">
            <w:pPr>
              <w:jc w:val="center"/>
              <w:rPr>
                <w:sz w:val="18"/>
                <w:szCs w:val="18"/>
                <w:lang w:eastAsia="lt-LT"/>
              </w:rPr>
            </w:pPr>
            <w:r>
              <w:rPr>
                <w:sz w:val="18"/>
                <w:szCs w:val="18"/>
              </w:rPr>
              <w:t> </w:t>
            </w:r>
          </w:p>
        </w:tc>
        <w:tc>
          <w:tcPr>
            <w:tcW w:w="2268" w:type="dxa"/>
            <w:noWrap/>
            <w:vAlign w:val="center"/>
            <w:hideMark/>
          </w:tcPr>
          <w:p w14:paraId="042E5145" w14:textId="77777777" w:rsidR="004B1519" w:rsidRPr="00753BC1" w:rsidRDefault="004B1519" w:rsidP="004B1519">
            <w:pPr>
              <w:jc w:val="center"/>
              <w:rPr>
                <w:sz w:val="18"/>
                <w:szCs w:val="18"/>
                <w:lang w:eastAsia="lt-LT"/>
              </w:rPr>
            </w:pPr>
            <w:r w:rsidRPr="00753BC1">
              <w:rPr>
                <w:sz w:val="18"/>
                <w:szCs w:val="18"/>
                <w:lang w:eastAsia="lt-LT"/>
              </w:rPr>
              <w:t> </w:t>
            </w:r>
          </w:p>
        </w:tc>
      </w:tr>
      <w:tr w:rsidR="004B1519" w:rsidRPr="00753BC1" w14:paraId="2E5E1A67" w14:textId="77777777" w:rsidTr="004C27C0">
        <w:trPr>
          <w:trHeight w:val="47"/>
        </w:trPr>
        <w:tc>
          <w:tcPr>
            <w:tcW w:w="1202" w:type="dxa"/>
            <w:vAlign w:val="center"/>
            <w:hideMark/>
          </w:tcPr>
          <w:p w14:paraId="491DEA89" w14:textId="77777777" w:rsidR="004B1519" w:rsidRPr="00753BC1" w:rsidRDefault="004B1519" w:rsidP="004B1519">
            <w:pPr>
              <w:jc w:val="center"/>
              <w:rPr>
                <w:sz w:val="18"/>
                <w:szCs w:val="18"/>
                <w:lang w:eastAsia="lt-LT"/>
              </w:rPr>
            </w:pPr>
            <w:r w:rsidRPr="00753BC1">
              <w:rPr>
                <w:sz w:val="18"/>
                <w:szCs w:val="18"/>
                <w:lang w:eastAsia="lt-LT"/>
              </w:rPr>
              <w:t>07-011-11-01-07 (TP)</w:t>
            </w:r>
          </w:p>
        </w:tc>
        <w:tc>
          <w:tcPr>
            <w:tcW w:w="4610" w:type="dxa"/>
            <w:vAlign w:val="center"/>
            <w:hideMark/>
          </w:tcPr>
          <w:p w14:paraId="1BBB6AF4" w14:textId="77777777" w:rsidR="004B1519" w:rsidRPr="00753BC1" w:rsidRDefault="004B1519" w:rsidP="004B1519">
            <w:pPr>
              <w:rPr>
                <w:sz w:val="18"/>
                <w:szCs w:val="18"/>
                <w:lang w:eastAsia="lt-LT"/>
              </w:rPr>
            </w:pPr>
            <w:r w:rsidRPr="00753BC1">
              <w:rPr>
                <w:sz w:val="18"/>
                <w:szCs w:val="18"/>
                <w:lang w:eastAsia="lt-LT"/>
              </w:rPr>
              <w:t>Vykdyti pasirengimo pirmininkauti ir pirmininkavimo Europos Sąjungos Tarybai 2027 m. veiklas pagal PD kompetenciją</w:t>
            </w:r>
          </w:p>
        </w:tc>
        <w:tc>
          <w:tcPr>
            <w:tcW w:w="1228" w:type="dxa"/>
            <w:noWrap/>
            <w:vAlign w:val="center"/>
            <w:hideMark/>
          </w:tcPr>
          <w:p w14:paraId="0002DCAD" w14:textId="47460059" w:rsidR="004B1519" w:rsidRPr="00753BC1" w:rsidRDefault="004B1519" w:rsidP="004B1519">
            <w:pPr>
              <w:jc w:val="center"/>
              <w:rPr>
                <w:sz w:val="18"/>
                <w:szCs w:val="18"/>
                <w:lang w:eastAsia="lt-LT"/>
              </w:rPr>
            </w:pPr>
            <w:r>
              <w:rPr>
                <w:sz w:val="18"/>
                <w:szCs w:val="18"/>
              </w:rPr>
              <w:t>471</w:t>
            </w:r>
          </w:p>
        </w:tc>
        <w:tc>
          <w:tcPr>
            <w:tcW w:w="1229" w:type="dxa"/>
            <w:noWrap/>
            <w:vAlign w:val="center"/>
            <w:hideMark/>
          </w:tcPr>
          <w:p w14:paraId="08D877A6" w14:textId="7884F27C" w:rsidR="004B1519" w:rsidRPr="00753BC1" w:rsidRDefault="004B1519" w:rsidP="004B1519">
            <w:pPr>
              <w:jc w:val="center"/>
              <w:rPr>
                <w:sz w:val="18"/>
                <w:szCs w:val="18"/>
                <w:lang w:eastAsia="lt-LT"/>
              </w:rPr>
            </w:pPr>
            <w:r>
              <w:rPr>
                <w:sz w:val="18"/>
                <w:szCs w:val="18"/>
              </w:rPr>
              <w:t>314</w:t>
            </w:r>
          </w:p>
        </w:tc>
        <w:tc>
          <w:tcPr>
            <w:tcW w:w="1228" w:type="dxa"/>
            <w:noWrap/>
            <w:vAlign w:val="center"/>
            <w:hideMark/>
          </w:tcPr>
          <w:p w14:paraId="7372C184" w14:textId="7880659A" w:rsidR="004B1519" w:rsidRPr="00753BC1" w:rsidRDefault="004B1519" w:rsidP="004B1519">
            <w:pPr>
              <w:jc w:val="center"/>
              <w:rPr>
                <w:sz w:val="18"/>
                <w:szCs w:val="18"/>
                <w:lang w:eastAsia="lt-LT"/>
              </w:rPr>
            </w:pPr>
            <w:r>
              <w:rPr>
                <w:sz w:val="18"/>
                <w:szCs w:val="18"/>
              </w:rPr>
              <w:t>662</w:t>
            </w:r>
          </w:p>
        </w:tc>
        <w:tc>
          <w:tcPr>
            <w:tcW w:w="1229" w:type="dxa"/>
            <w:noWrap/>
            <w:vAlign w:val="center"/>
            <w:hideMark/>
          </w:tcPr>
          <w:p w14:paraId="1476E50E" w14:textId="114D1999" w:rsidR="004B1519" w:rsidRPr="00753BC1" w:rsidRDefault="004B1519" w:rsidP="004B1519">
            <w:pPr>
              <w:jc w:val="center"/>
              <w:rPr>
                <w:sz w:val="18"/>
                <w:szCs w:val="18"/>
                <w:lang w:eastAsia="lt-LT"/>
              </w:rPr>
            </w:pPr>
            <w:r>
              <w:rPr>
                <w:sz w:val="18"/>
                <w:szCs w:val="18"/>
              </w:rPr>
              <w:t>285</w:t>
            </w:r>
          </w:p>
        </w:tc>
        <w:tc>
          <w:tcPr>
            <w:tcW w:w="1228" w:type="dxa"/>
            <w:noWrap/>
            <w:vAlign w:val="center"/>
            <w:hideMark/>
          </w:tcPr>
          <w:p w14:paraId="303E0D73" w14:textId="67DBBB04" w:rsidR="004B1519" w:rsidRPr="00753BC1" w:rsidRDefault="004B1519" w:rsidP="004B1519">
            <w:pPr>
              <w:jc w:val="center"/>
              <w:rPr>
                <w:sz w:val="18"/>
                <w:szCs w:val="18"/>
                <w:lang w:eastAsia="lt-LT"/>
              </w:rPr>
            </w:pPr>
            <w:r>
              <w:rPr>
                <w:sz w:val="18"/>
                <w:szCs w:val="18"/>
              </w:rPr>
              <w:t> </w:t>
            </w:r>
          </w:p>
        </w:tc>
        <w:tc>
          <w:tcPr>
            <w:tcW w:w="1229" w:type="dxa"/>
            <w:noWrap/>
            <w:vAlign w:val="center"/>
            <w:hideMark/>
          </w:tcPr>
          <w:p w14:paraId="5796B391" w14:textId="3CA3AF3D" w:rsidR="004B1519" w:rsidRPr="00753BC1" w:rsidRDefault="004B1519" w:rsidP="004B1519">
            <w:pPr>
              <w:jc w:val="center"/>
              <w:rPr>
                <w:sz w:val="18"/>
                <w:szCs w:val="18"/>
                <w:lang w:eastAsia="lt-LT"/>
              </w:rPr>
            </w:pPr>
            <w:r>
              <w:rPr>
                <w:sz w:val="18"/>
                <w:szCs w:val="18"/>
              </w:rPr>
              <w:t> </w:t>
            </w:r>
          </w:p>
        </w:tc>
        <w:tc>
          <w:tcPr>
            <w:tcW w:w="2268" w:type="dxa"/>
            <w:noWrap/>
            <w:vAlign w:val="center"/>
            <w:hideMark/>
          </w:tcPr>
          <w:p w14:paraId="4B73A3C2" w14:textId="77777777" w:rsidR="004B1519" w:rsidRPr="00753BC1" w:rsidRDefault="004B1519" w:rsidP="004B1519">
            <w:pPr>
              <w:jc w:val="center"/>
              <w:rPr>
                <w:sz w:val="18"/>
                <w:szCs w:val="18"/>
                <w:lang w:eastAsia="lt-LT"/>
              </w:rPr>
            </w:pPr>
            <w:r w:rsidRPr="00753BC1">
              <w:rPr>
                <w:sz w:val="18"/>
                <w:szCs w:val="18"/>
                <w:lang w:eastAsia="lt-LT"/>
              </w:rPr>
              <w:t> </w:t>
            </w:r>
          </w:p>
        </w:tc>
      </w:tr>
      <w:tr w:rsidR="004B1519" w:rsidRPr="00753BC1" w14:paraId="7FC25B69" w14:textId="77777777" w:rsidTr="004C27C0">
        <w:trPr>
          <w:trHeight w:val="729"/>
        </w:trPr>
        <w:tc>
          <w:tcPr>
            <w:tcW w:w="1202" w:type="dxa"/>
            <w:vAlign w:val="center"/>
            <w:hideMark/>
          </w:tcPr>
          <w:p w14:paraId="6B279B7C" w14:textId="77777777" w:rsidR="004B1519" w:rsidRPr="00753BC1" w:rsidRDefault="004B1519" w:rsidP="004B1519">
            <w:pPr>
              <w:jc w:val="center"/>
              <w:rPr>
                <w:sz w:val="18"/>
                <w:szCs w:val="18"/>
                <w:lang w:eastAsia="lt-LT"/>
              </w:rPr>
            </w:pPr>
            <w:r w:rsidRPr="00753BC1">
              <w:rPr>
                <w:sz w:val="18"/>
                <w:szCs w:val="18"/>
                <w:lang w:eastAsia="lt-LT"/>
              </w:rPr>
              <w:t>07-011-11-01-08 (TP)</w:t>
            </w:r>
          </w:p>
        </w:tc>
        <w:tc>
          <w:tcPr>
            <w:tcW w:w="4610" w:type="dxa"/>
            <w:vAlign w:val="center"/>
            <w:hideMark/>
          </w:tcPr>
          <w:p w14:paraId="6984DB7B" w14:textId="77777777" w:rsidR="004B1519" w:rsidRPr="00753BC1" w:rsidRDefault="004B1519" w:rsidP="004B1519">
            <w:pPr>
              <w:rPr>
                <w:sz w:val="18"/>
                <w:szCs w:val="18"/>
                <w:lang w:eastAsia="lt-LT"/>
              </w:rPr>
            </w:pPr>
            <w:r w:rsidRPr="00753BC1">
              <w:rPr>
                <w:sz w:val="18"/>
                <w:szCs w:val="18"/>
                <w:lang w:eastAsia="lt-LT"/>
              </w:rPr>
              <w:t>Pagal PD kompetenciją vykdyti Valstybės institucijų ir savivaldybių pasirengimo galimai radiologinei ar branduolinei avarijai Baltarusijos atominėje elektrinėje priemonių planą</w:t>
            </w:r>
          </w:p>
        </w:tc>
        <w:tc>
          <w:tcPr>
            <w:tcW w:w="1228" w:type="dxa"/>
            <w:noWrap/>
            <w:vAlign w:val="center"/>
            <w:hideMark/>
          </w:tcPr>
          <w:p w14:paraId="28E4EC34" w14:textId="3BE87980" w:rsidR="004B1519" w:rsidRPr="00753BC1" w:rsidRDefault="004B1519" w:rsidP="004B1519">
            <w:pPr>
              <w:jc w:val="center"/>
              <w:rPr>
                <w:sz w:val="18"/>
                <w:szCs w:val="18"/>
                <w:lang w:eastAsia="lt-LT"/>
              </w:rPr>
            </w:pPr>
            <w:r>
              <w:rPr>
                <w:sz w:val="18"/>
                <w:szCs w:val="18"/>
              </w:rPr>
              <w:t>506</w:t>
            </w:r>
          </w:p>
        </w:tc>
        <w:tc>
          <w:tcPr>
            <w:tcW w:w="1229" w:type="dxa"/>
            <w:noWrap/>
            <w:vAlign w:val="center"/>
            <w:hideMark/>
          </w:tcPr>
          <w:p w14:paraId="71465DA8" w14:textId="27085874" w:rsidR="004B1519" w:rsidRPr="00753BC1" w:rsidRDefault="004B1519" w:rsidP="004B1519">
            <w:pPr>
              <w:jc w:val="center"/>
              <w:rPr>
                <w:color w:val="FF0000"/>
                <w:sz w:val="18"/>
                <w:szCs w:val="18"/>
                <w:lang w:eastAsia="lt-LT"/>
              </w:rPr>
            </w:pPr>
            <w:r>
              <w:rPr>
                <w:color w:val="FF0000"/>
                <w:sz w:val="18"/>
                <w:szCs w:val="18"/>
              </w:rPr>
              <w:t> </w:t>
            </w:r>
          </w:p>
        </w:tc>
        <w:tc>
          <w:tcPr>
            <w:tcW w:w="1228" w:type="dxa"/>
            <w:noWrap/>
            <w:vAlign w:val="center"/>
            <w:hideMark/>
          </w:tcPr>
          <w:p w14:paraId="3383DCE9" w14:textId="66FF46AA" w:rsidR="004B1519" w:rsidRPr="00753BC1" w:rsidRDefault="004B1519" w:rsidP="004B1519">
            <w:pPr>
              <w:jc w:val="center"/>
              <w:rPr>
                <w:sz w:val="18"/>
                <w:szCs w:val="18"/>
                <w:lang w:eastAsia="lt-LT"/>
              </w:rPr>
            </w:pPr>
            <w:r>
              <w:rPr>
                <w:sz w:val="18"/>
                <w:szCs w:val="18"/>
              </w:rPr>
              <w:t> </w:t>
            </w:r>
          </w:p>
        </w:tc>
        <w:tc>
          <w:tcPr>
            <w:tcW w:w="1229" w:type="dxa"/>
            <w:noWrap/>
            <w:vAlign w:val="center"/>
            <w:hideMark/>
          </w:tcPr>
          <w:p w14:paraId="64BE9941" w14:textId="3CF89D25" w:rsidR="004B1519" w:rsidRPr="00753BC1" w:rsidRDefault="004B1519" w:rsidP="004B1519">
            <w:pPr>
              <w:jc w:val="center"/>
              <w:rPr>
                <w:color w:val="FF0000"/>
                <w:sz w:val="18"/>
                <w:szCs w:val="18"/>
                <w:lang w:eastAsia="lt-LT"/>
              </w:rPr>
            </w:pPr>
            <w:r>
              <w:rPr>
                <w:color w:val="FF0000"/>
                <w:sz w:val="18"/>
                <w:szCs w:val="18"/>
              </w:rPr>
              <w:t> </w:t>
            </w:r>
          </w:p>
        </w:tc>
        <w:tc>
          <w:tcPr>
            <w:tcW w:w="1228" w:type="dxa"/>
            <w:noWrap/>
            <w:vAlign w:val="center"/>
            <w:hideMark/>
          </w:tcPr>
          <w:p w14:paraId="7F0A3ECE" w14:textId="37626E8A" w:rsidR="004B1519" w:rsidRPr="00753BC1" w:rsidRDefault="004B1519" w:rsidP="004B1519">
            <w:pPr>
              <w:jc w:val="center"/>
              <w:rPr>
                <w:sz w:val="18"/>
                <w:szCs w:val="18"/>
                <w:lang w:eastAsia="lt-LT"/>
              </w:rPr>
            </w:pPr>
            <w:r>
              <w:rPr>
                <w:sz w:val="18"/>
                <w:szCs w:val="18"/>
              </w:rPr>
              <w:t> </w:t>
            </w:r>
          </w:p>
        </w:tc>
        <w:tc>
          <w:tcPr>
            <w:tcW w:w="1229" w:type="dxa"/>
            <w:noWrap/>
            <w:vAlign w:val="center"/>
            <w:hideMark/>
          </w:tcPr>
          <w:p w14:paraId="47187021" w14:textId="28F715FE" w:rsidR="004B1519" w:rsidRPr="00753BC1" w:rsidRDefault="004B1519" w:rsidP="004B1519">
            <w:pPr>
              <w:jc w:val="center"/>
              <w:rPr>
                <w:sz w:val="18"/>
                <w:szCs w:val="18"/>
                <w:lang w:eastAsia="lt-LT"/>
              </w:rPr>
            </w:pPr>
            <w:r>
              <w:rPr>
                <w:sz w:val="18"/>
                <w:szCs w:val="18"/>
              </w:rPr>
              <w:t> </w:t>
            </w:r>
          </w:p>
        </w:tc>
        <w:tc>
          <w:tcPr>
            <w:tcW w:w="2268" w:type="dxa"/>
            <w:noWrap/>
            <w:vAlign w:val="center"/>
            <w:hideMark/>
          </w:tcPr>
          <w:p w14:paraId="0F926F3E" w14:textId="77777777" w:rsidR="004B1519" w:rsidRPr="00753BC1" w:rsidRDefault="004B1519" w:rsidP="004B1519">
            <w:pPr>
              <w:jc w:val="center"/>
              <w:rPr>
                <w:sz w:val="18"/>
                <w:szCs w:val="18"/>
                <w:lang w:eastAsia="lt-LT"/>
              </w:rPr>
            </w:pPr>
            <w:r w:rsidRPr="00753BC1">
              <w:rPr>
                <w:sz w:val="18"/>
                <w:szCs w:val="18"/>
                <w:lang w:eastAsia="lt-LT"/>
              </w:rPr>
              <w:t> </w:t>
            </w:r>
          </w:p>
        </w:tc>
      </w:tr>
      <w:tr w:rsidR="004B1519" w:rsidRPr="00753BC1" w14:paraId="2F77BD7D" w14:textId="77777777" w:rsidTr="004C27C0">
        <w:trPr>
          <w:trHeight w:val="47"/>
        </w:trPr>
        <w:tc>
          <w:tcPr>
            <w:tcW w:w="1202" w:type="dxa"/>
            <w:vAlign w:val="center"/>
            <w:hideMark/>
          </w:tcPr>
          <w:p w14:paraId="5E39CCB2" w14:textId="77777777" w:rsidR="004B1519" w:rsidRPr="00753BC1" w:rsidRDefault="004B1519" w:rsidP="004B1519">
            <w:pPr>
              <w:jc w:val="center"/>
              <w:rPr>
                <w:sz w:val="18"/>
                <w:szCs w:val="18"/>
                <w:lang w:eastAsia="lt-LT"/>
              </w:rPr>
            </w:pPr>
            <w:r w:rsidRPr="00753BC1">
              <w:rPr>
                <w:sz w:val="18"/>
                <w:szCs w:val="18"/>
                <w:lang w:eastAsia="lt-LT"/>
              </w:rPr>
              <w:t>07-011-11-01-09 (PR)</w:t>
            </w:r>
          </w:p>
        </w:tc>
        <w:tc>
          <w:tcPr>
            <w:tcW w:w="4610" w:type="dxa"/>
            <w:vAlign w:val="center"/>
            <w:hideMark/>
          </w:tcPr>
          <w:p w14:paraId="6A6EA4C0" w14:textId="77777777" w:rsidR="004B1519" w:rsidRPr="00753BC1" w:rsidRDefault="004B1519" w:rsidP="004B1519">
            <w:pPr>
              <w:rPr>
                <w:sz w:val="18"/>
                <w:szCs w:val="18"/>
                <w:lang w:eastAsia="lt-LT"/>
              </w:rPr>
            </w:pPr>
            <w:r w:rsidRPr="00753BC1">
              <w:rPr>
                <w:sz w:val="18"/>
                <w:szCs w:val="18"/>
                <w:lang w:eastAsia="lt-LT"/>
              </w:rPr>
              <w:t>Pervesti įmokas tarptautinėms organizacijoms</w:t>
            </w:r>
          </w:p>
        </w:tc>
        <w:tc>
          <w:tcPr>
            <w:tcW w:w="1228" w:type="dxa"/>
            <w:noWrap/>
            <w:vAlign w:val="center"/>
            <w:hideMark/>
          </w:tcPr>
          <w:p w14:paraId="31B33CA8" w14:textId="4ADDE86E" w:rsidR="004B1519" w:rsidRPr="00753BC1" w:rsidRDefault="004B1519" w:rsidP="004B1519">
            <w:pPr>
              <w:jc w:val="center"/>
              <w:rPr>
                <w:sz w:val="18"/>
                <w:szCs w:val="18"/>
                <w:lang w:eastAsia="lt-LT"/>
              </w:rPr>
            </w:pPr>
            <w:r>
              <w:rPr>
                <w:sz w:val="18"/>
                <w:szCs w:val="18"/>
              </w:rPr>
              <w:t>134</w:t>
            </w:r>
          </w:p>
        </w:tc>
        <w:tc>
          <w:tcPr>
            <w:tcW w:w="1229" w:type="dxa"/>
            <w:noWrap/>
            <w:vAlign w:val="center"/>
            <w:hideMark/>
          </w:tcPr>
          <w:p w14:paraId="442AC9E1" w14:textId="05EE7C63" w:rsidR="004B1519" w:rsidRPr="00753BC1" w:rsidRDefault="004B1519" w:rsidP="004B1519">
            <w:pPr>
              <w:jc w:val="center"/>
              <w:rPr>
                <w:sz w:val="18"/>
                <w:szCs w:val="18"/>
                <w:lang w:eastAsia="lt-LT"/>
              </w:rPr>
            </w:pPr>
            <w:r>
              <w:rPr>
                <w:sz w:val="18"/>
                <w:szCs w:val="18"/>
              </w:rPr>
              <w:t> </w:t>
            </w:r>
          </w:p>
        </w:tc>
        <w:tc>
          <w:tcPr>
            <w:tcW w:w="1228" w:type="dxa"/>
            <w:noWrap/>
            <w:vAlign w:val="center"/>
            <w:hideMark/>
          </w:tcPr>
          <w:p w14:paraId="388F9634" w14:textId="48B89C4A" w:rsidR="004B1519" w:rsidRPr="00753BC1" w:rsidRDefault="004B1519" w:rsidP="004B1519">
            <w:pPr>
              <w:jc w:val="center"/>
              <w:rPr>
                <w:sz w:val="18"/>
                <w:szCs w:val="18"/>
                <w:lang w:eastAsia="lt-LT"/>
              </w:rPr>
            </w:pPr>
            <w:r>
              <w:rPr>
                <w:sz w:val="18"/>
                <w:szCs w:val="18"/>
              </w:rPr>
              <w:t>134</w:t>
            </w:r>
          </w:p>
        </w:tc>
        <w:tc>
          <w:tcPr>
            <w:tcW w:w="1229" w:type="dxa"/>
            <w:noWrap/>
            <w:vAlign w:val="center"/>
            <w:hideMark/>
          </w:tcPr>
          <w:p w14:paraId="77821E15" w14:textId="4B569753" w:rsidR="004B1519" w:rsidRPr="00753BC1" w:rsidRDefault="004B1519" w:rsidP="004B1519">
            <w:pPr>
              <w:jc w:val="center"/>
              <w:rPr>
                <w:sz w:val="18"/>
                <w:szCs w:val="18"/>
                <w:lang w:eastAsia="lt-LT"/>
              </w:rPr>
            </w:pPr>
            <w:r>
              <w:rPr>
                <w:sz w:val="18"/>
                <w:szCs w:val="18"/>
              </w:rPr>
              <w:t> </w:t>
            </w:r>
          </w:p>
        </w:tc>
        <w:tc>
          <w:tcPr>
            <w:tcW w:w="1228" w:type="dxa"/>
            <w:noWrap/>
            <w:vAlign w:val="center"/>
            <w:hideMark/>
          </w:tcPr>
          <w:p w14:paraId="55C8F99F" w14:textId="706E046D" w:rsidR="004B1519" w:rsidRPr="00753BC1" w:rsidRDefault="004B1519" w:rsidP="004B1519">
            <w:pPr>
              <w:jc w:val="center"/>
              <w:rPr>
                <w:sz w:val="18"/>
                <w:szCs w:val="18"/>
                <w:lang w:eastAsia="lt-LT"/>
              </w:rPr>
            </w:pPr>
            <w:r>
              <w:rPr>
                <w:sz w:val="18"/>
                <w:szCs w:val="18"/>
              </w:rPr>
              <w:t>134</w:t>
            </w:r>
          </w:p>
        </w:tc>
        <w:tc>
          <w:tcPr>
            <w:tcW w:w="1229" w:type="dxa"/>
            <w:noWrap/>
            <w:vAlign w:val="center"/>
            <w:hideMark/>
          </w:tcPr>
          <w:p w14:paraId="1A1D3B7B" w14:textId="4AE34DED" w:rsidR="004B1519" w:rsidRPr="00753BC1" w:rsidRDefault="004B1519" w:rsidP="004B1519">
            <w:pPr>
              <w:jc w:val="center"/>
              <w:rPr>
                <w:sz w:val="18"/>
                <w:szCs w:val="18"/>
                <w:lang w:eastAsia="lt-LT"/>
              </w:rPr>
            </w:pPr>
            <w:r>
              <w:rPr>
                <w:sz w:val="18"/>
                <w:szCs w:val="18"/>
              </w:rPr>
              <w:t> </w:t>
            </w:r>
          </w:p>
        </w:tc>
        <w:tc>
          <w:tcPr>
            <w:tcW w:w="2268" w:type="dxa"/>
            <w:noWrap/>
            <w:vAlign w:val="center"/>
            <w:hideMark/>
          </w:tcPr>
          <w:p w14:paraId="6E7F94AE" w14:textId="77777777" w:rsidR="004B1519" w:rsidRPr="00753BC1" w:rsidRDefault="004B1519" w:rsidP="004B1519">
            <w:pPr>
              <w:jc w:val="center"/>
              <w:rPr>
                <w:sz w:val="18"/>
                <w:szCs w:val="18"/>
                <w:lang w:eastAsia="lt-LT"/>
              </w:rPr>
            </w:pPr>
            <w:r w:rsidRPr="00753BC1">
              <w:rPr>
                <w:sz w:val="18"/>
                <w:szCs w:val="18"/>
                <w:lang w:eastAsia="lt-LT"/>
              </w:rPr>
              <w:t> </w:t>
            </w:r>
          </w:p>
        </w:tc>
      </w:tr>
      <w:tr w:rsidR="000B5ACA" w:rsidRPr="00753BC1" w14:paraId="59F30D80" w14:textId="77777777" w:rsidTr="004C27C0">
        <w:trPr>
          <w:trHeight w:val="47"/>
        </w:trPr>
        <w:tc>
          <w:tcPr>
            <w:tcW w:w="1202" w:type="dxa"/>
            <w:shd w:val="clear" w:color="000000" w:fill="CCFFCC"/>
            <w:vAlign w:val="center"/>
            <w:hideMark/>
          </w:tcPr>
          <w:p w14:paraId="1FAD3C01" w14:textId="77777777" w:rsidR="000B5ACA" w:rsidRPr="00753BC1" w:rsidRDefault="000B5ACA" w:rsidP="000B5ACA">
            <w:pPr>
              <w:jc w:val="center"/>
              <w:rPr>
                <w:b/>
                <w:bCs/>
                <w:sz w:val="18"/>
                <w:szCs w:val="18"/>
                <w:lang w:eastAsia="lt-LT"/>
              </w:rPr>
            </w:pPr>
            <w:r w:rsidRPr="00753BC1">
              <w:rPr>
                <w:b/>
                <w:bCs/>
                <w:sz w:val="18"/>
                <w:szCs w:val="18"/>
                <w:lang w:eastAsia="lt-LT"/>
              </w:rPr>
              <w:t>07-011-11-02 (T)</w:t>
            </w:r>
          </w:p>
        </w:tc>
        <w:tc>
          <w:tcPr>
            <w:tcW w:w="4610" w:type="dxa"/>
            <w:shd w:val="clear" w:color="000000" w:fill="CCFFCC"/>
            <w:vAlign w:val="center"/>
            <w:hideMark/>
          </w:tcPr>
          <w:p w14:paraId="53E3B2CD" w14:textId="77777777" w:rsidR="000B5ACA" w:rsidRPr="00753BC1" w:rsidRDefault="000B5ACA" w:rsidP="000B5ACA">
            <w:pPr>
              <w:rPr>
                <w:b/>
                <w:bCs/>
                <w:sz w:val="18"/>
                <w:szCs w:val="18"/>
                <w:lang w:eastAsia="lt-LT"/>
              </w:rPr>
            </w:pPr>
            <w:r w:rsidRPr="00753BC1">
              <w:rPr>
                <w:b/>
                <w:bCs/>
                <w:sz w:val="18"/>
                <w:szCs w:val="18"/>
                <w:lang w:eastAsia="lt-LT"/>
              </w:rPr>
              <w:t>Uždavinys: Užtikrinti tinkamą policijai pavestų funkcijų vykdymą šalies teritorijoje</w:t>
            </w:r>
          </w:p>
        </w:tc>
        <w:tc>
          <w:tcPr>
            <w:tcW w:w="1228" w:type="dxa"/>
            <w:shd w:val="clear" w:color="000000" w:fill="CCFFCC"/>
            <w:noWrap/>
            <w:vAlign w:val="center"/>
            <w:hideMark/>
          </w:tcPr>
          <w:p w14:paraId="614F4467" w14:textId="77777777" w:rsidR="000B5ACA" w:rsidRPr="00753BC1" w:rsidRDefault="000B5ACA" w:rsidP="000B5ACA">
            <w:pPr>
              <w:jc w:val="center"/>
              <w:rPr>
                <w:b/>
                <w:bCs/>
                <w:sz w:val="18"/>
                <w:szCs w:val="18"/>
                <w:lang w:eastAsia="lt-LT"/>
              </w:rPr>
            </w:pPr>
            <w:r w:rsidRPr="00753BC1">
              <w:rPr>
                <w:b/>
                <w:bCs/>
                <w:sz w:val="18"/>
                <w:szCs w:val="18"/>
                <w:lang w:eastAsia="lt-LT"/>
              </w:rPr>
              <w:t>267 719</w:t>
            </w:r>
          </w:p>
        </w:tc>
        <w:tc>
          <w:tcPr>
            <w:tcW w:w="1229" w:type="dxa"/>
            <w:shd w:val="clear" w:color="000000" w:fill="CCFFCC"/>
            <w:noWrap/>
            <w:vAlign w:val="center"/>
            <w:hideMark/>
          </w:tcPr>
          <w:p w14:paraId="39000CC5"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1228" w:type="dxa"/>
            <w:shd w:val="clear" w:color="000000" w:fill="CCFFCC"/>
            <w:noWrap/>
            <w:vAlign w:val="center"/>
            <w:hideMark/>
          </w:tcPr>
          <w:p w14:paraId="51F6A3E1" w14:textId="77777777" w:rsidR="000B5ACA" w:rsidRPr="00753BC1" w:rsidRDefault="000B5ACA" w:rsidP="000B5ACA">
            <w:pPr>
              <w:jc w:val="center"/>
              <w:rPr>
                <w:b/>
                <w:bCs/>
                <w:sz w:val="18"/>
                <w:szCs w:val="18"/>
                <w:lang w:eastAsia="lt-LT"/>
              </w:rPr>
            </w:pPr>
            <w:r w:rsidRPr="00753BC1">
              <w:rPr>
                <w:b/>
                <w:bCs/>
                <w:sz w:val="18"/>
                <w:szCs w:val="18"/>
                <w:lang w:eastAsia="lt-LT"/>
              </w:rPr>
              <w:t>267 808</w:t>
            </w:r>
          </w:p>
        </w:tc>
        <w:tc>
          <w:tcPr>
            <w:tcW w:w="1229" w:type="dxa"/>
            <w:shd w:val="clear" w:color="000000" w:fill="CCFFCC"/>
            <w:noWrap/>
            <w:vAlign w:val="center"/>
            <w:hideMark/>
          </w:tcPr>
          <w:p w14:paraId="7DF9BF0F"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1228" w:type="dxa"/>
            <w:shd w:val="clear" w:color="000000" w:fill="CCFFCC"/>
            <w:noWrap/>
            <w:vAlign w:val="center"/>
            <w:hideMark/>
          </w:tcPr>
          <w:p w14:paraId="712397DC" w14:textId="77777777" w:rsidR="000B5ACA" w:rsidRPr="00753BC1" w:rsidRDefault="000B5ACA" w:rsidP="000B5ACA">
            <w:pPr>
              <w:jc w:val="center"/>
              <w:rPr>
                <w:b/>
                <w:bCs/>
                <w:sz w:val="18"/>
                <w:szCs w:val="18"/>
                <w:lang w:eastAsia="lt-LT"/>
              </w:rPr>
            </w:pPr>
            <w:r w:rsidRPr="00753BC1">
              <w:rPr>
                <w:b/>
                <w:bCs/>
                <w:sz w:val="18"/>
                <w:szCs w:val="18"/>
                <w:lang w:eastAsia="lt-LT"/>
              </w:rPr>
              <w:t>267 780</w:t>
            </w:r>
          </w:p>
        </w:tc>
        <w:tc>
          <w:tcPr>
            <w:tcW w:w="1229" w:type="dxa"/>
            <w:shd w:val="clear" w:color="000000" w:fill="CCFFCC"/>
            <w:noWrap/>
            <w:vAlign w:val="center"/>
            <w:hideMark/>
          </w:tcPr>
          <w:p w14:paraId="7D85C509"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2268" w:type="dxa"/>
            <w:shd w:val="clear" w:color="000000" w:fill="CCFFCC"/>
            <w:noWrap/>
            <w:vAlign w:val="center"/>
            <w:hideMark/>
          </w:tcPr>
          <w:p w14:paraId="0FE4DCB0" w14:textId="77777777" w:rsidR="000B5ACA" w:rsidRPr="00753BC1" w:rsidRDefault="000B5ACA" w:rsidP="000B5ACA">
            <w:pPr>
              <w:jc w:val="center"/>
              <w:rPr>
                <w:b/>
                <w:bCs/>
                <w:sz w:val="18"/>
                <w:szCs w:val="18"/>
                <w:lang w:eastAsia="lt-LT"/>
              </w:rPr>
            </w:pPr>
            <w:r w:rsidRPr="00753BC1">
              <w:rPr>
                <w:b/>
                <w:bCs/>
                <w:sz w:val="18"/>
                <w:szCs w:val="18"/>
                <w:lang w:eastAsia="lt-LT"/>
              </w:rPr>
              <w:t> </w:t>
            </w:r>
          </w:p>
        </w:tc>
      </w:tr>
      <w:tr w:rsidR="000B5ACA" w:rsidRPr="00753BC1" w14:paraId="20650878" w14:textId="77777777" w:rsidTr="004C27C0">
        <w:trPr>
          <w:trHeight w:val="43"/>
        </w:trPr>
        <w:tc>
          <w:tcPr>
            <w:tcW w:w="1202" w:type="dxa"/>
            <w:vAlign w:val="center"/>
            <w:hideMark/>
          </w:tcPr>
          <w:p w14:paraId="5C59BEDD" w14:textId="77777777" w:rsidR="000B5ACA" w:rsidRPr="00753BC1" w:rsidRDefault="000B5ACA" w:rsidP="000B5ACA">
            <w:pPr>
              <w:jc w:val="center"/>
              <w:rPr>
                <w:sz w:val="18"/>
                <w:szCs w:val="18"/>
                <w:lang w:eastAsia="lt-LT"/>
              </w:rPr>
            </w:pPr>
            <w:r w:rsidRPr="00753BC1">
              <w:rPr>
                <w:sz w:val="18"/>
                <w:szCs w:val="18"/>
                <w:lang w:eastAsia="lt-LT"/>
              </w:rPr>
              <w:t>07-011-11-02-01 (TP)</w:t>
            </w:r>
          </w:p>
        </w:tc>
        <w:tc>
          <w:tcPr>
            <w:tcW w:w="4610" w:type="dxa"/>
            <w:vAlign w:val="center"/>
            <w:hideMark/>
          </w:tcPr>
          <w:p w14:paraId="79FC1C8B" w14:textId="77777777" w:rsidR="000B5ACA" w:rsidRPr="00753BC1" w:rsidRDefault="000B5ACA" w:rsidP="000B5ACA">
            <w:pPr>
              <w:rPr>
                <w:sz w:val="18"/>
                <w:szCs w:val="18"/>
                <w:lang w:eastAsia="lt-LT"/>
              </w:rPr>
            </w:pPr>
            <w:r w:rsidRPr="00753BC1">
              <w:rPr>
                <w:sz w:val="18"/>
                <w:szCs w:val="18"/>
                <w:lang w:eastAsia="lt-LT"/>
              </w:rPr>
              <w:t xml:space="preserve">Vykdyti nusikalstamų veikų ir kitų teisės pažeidimų prevenciją, kontrolę, užkardymą, atskleidimą ir tyrimą, vykdyti saugaus eismo automobilių keliais kontrolę, vykdyti </w:t>
            </w:r>
            <w:r w:rsidRPr="00753BC1">
              <w:rPr>
                <w:sz w:val="18"/>
                <w:szCs w:val="18"/>
                <w:lang w:eastAsia="lt-LT"/>
              </w:rPr>
              <w:lastRenderedPageBreak/>
              <w:t>pareigūnų rengimą, kvalifikacijos tobulinimą,  vykdyti policijos įstaigų bendrąsias funkcijas</w:t>
            </w:r>
          </w:p>
        </w:tc>
        <w:tc>
          <w:tcPr>
            <w:tcW w:w="1228" w:type="dxa"/>
            <w:noWrap/>
            <w:vAlign w:val="center"/>
            <w:hideMark/>
          </w:tcPr>
          <w:p w14:paraId="57DFEECA" w14:textId="77777777" w:rsidR="000B5ACA" w:rsidRPr="00753BC1" w:rsidRDefault="000B5ACA" w:rsidP="000B5ACA">
            <w:pPr>
              <w:jc w:val="center"/>
              <w:rPr>
                <w:sz w:val="18"/>
                <w:szCs w:val="18"/>
                <w:lang w:eastAsia="lt-LT"/>
              </w:rPr>
            </w:pPr>
            <w:r w:rsidRPr="00753BC1">
              <w:rPr>
                <w:sz w:val="18"/>
                <w:szCs w:val="18"/>
                <w:lang w:eastAsia="lt-LT"/>
              </w:rPr>
              <w:lastRenderedPageBreak/>
              <w:t>267 719</w:t>
            </w:r>
          </w:p>
        </w:tc>
        <w:tc>
          <w:tcPr>
            <w:tcW w:w="1229" w:type="dxa"/>
            <w:noWrap/>
            <w:vAlign w:val="center"/>
            <w:hideMark/>
          </w:tcPr>
          <w:p w14:paraId="44D8A39C"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1228" w:type="dxa"/>
            <w:noWrap/>
            <w:vAlign w:val="center"/>
            <w:hideMark/>
          </w:tcPr>
          <w:p w14:paraId="4609648C" w14:textId="77777777" w:rsidR="000B5ACA" w:rsidRPr="00753BC1" w:rsidRDefault="000B5ACA" w:rsidP="000B5ACA">
            <w:pPr>
              <w:jc w:val="center"/>
              <w:rPr>
                <w:sz w:val="18"/>
                <w:szCs w:val="18"/>
                <w:lang w:eastAsia="lt-LT"/>
              </w:rPr>
            </w:pPr>
            <w:r w:rsidRPr="00753BC1">
              <w:rPr>
                <w:sz w:val="18"/>
                <w:szCs w:val="18"/>
                <w:lang w:eastAsia="lt-LT"/>
              </w:rPr>
              <w:t>267 808</w:t>
            </w:r>
          </w:p>
        </w:tc>
        <w:tc>
          <w:tcPr>
            <w:tcW w:w="1229" w:type="dxa"/>
            <w:noWrap/>
            <w:vAlign w:val="center"/>
            <w:hideMark/>
          </w:tcPr>
          <w:p w14:paraId="716336A2"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1228" w:type="dxa"/>
            <w:noWrap/>
            <w:vAlign w:val="center"/>
            <w:hideMark/>
          </w:tcPr>
          <w:p w14:paraId="0633D4A6" w14:textId="77777777" w:rsidR="000B5ACA" w:rsidRPr="00753BC1" w:rsidRDefault="000B5ACA" w:rsidP="000B5ACA">
            <w:pPr>
              <w:jc w:val="center"/>
              <w:rPr>
                <w:sz w:val="18"/>
                <w:szCs w:val="18"/>
                <w:lang w:eastAsia="lt-LT"/>
              </w:rPr>
            </w:pPr>
            <w:r w:rsidRPr="00753BC1">
              <w:rPr>
                <w:sz w:val="18"/>
                <w:szCs w:val="18"/>
                <w:lang w:eastAsia="lt-LT"/>
              </w:rPr>
              <w:t>267 780</w:t>
            </w:r>
          </w:p>
        </w:tc>
        <w:tc>
          <w:tcPr>
            <w:tcW w:w="1229" w:type="dxa"/>
            <w:noWrap/>
            <w:vAlign w:val="center"/>
            <w:hideMark/>
          </w:tcPr>
          <w:p w14:paraId="0D719815"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2268" w:type="dxa"/>
            <w:noWrap/>
            <w:vAlign w:val="center"/>
            <w:hideMark/>
          </w:tcPr>
          <w:p w14:paraId="59E424CF" w14:textId="77777777" w:rsidR="000B5ACA" w:rsidRPr="00753BC1" w:rsidRDefault="000B5ACA" w:rsidP="000B5ACA">
            <w:pPr>
              <w:jc w:val="center"/>
              <w:rPr>
                <w:sz w:val="18"/>
                <w:szCs w:val="18"/>
                <w:lang w:eastAsia="lt-LT"/>
              </w:rPr>
            </w:pPr>
            <w:r w:rsidRPr="00753BC1">
              <w:rPr>
                <w:sz w:val="18"/>
                <w:szCs w:val="18"/>
                <w:lang w:eastAsia="lt-LT"/>
              </w:rPr>
              <w:t> </w:t>
            </w:r>
          </w:p>
        </w:tc>
      </w:tr>
      <w:tr w:rsidR="004B1519" w:rsidRPr="00753BC1" w14:paraId="380AE7B2" w14:textId="77777777" w:rsidTr="004C27C0">
        <w:trPr>
          <w:trHeight w:val="47"/>
        </w:trPr>
        <w:tc>
          <w:tcPr>
            <w:tcW w:w="1202" w:type="dxa"/>
            <w:shd w:val="clear" w:color="000000" w:fill="CCFFFF"/>
            <w:hideMark/>
          </w:tcPr>
          <w:p w14:paraId="5F02B351" w14:textId="77777777" w:rsidR="004B1519" w:rsidRPr="00753BC1" w:rsidRDefault="004B1519" w:rsidP="004B1519">
            <w:pPr>
              <w:jc w:val="center"/>
              <w:rPr>
                <w:sz w:val="18"/>
                <w:szCs w:val="18"/>
                <w:lang w:eastAsia="lt-LT"/>
              </w:rPr>
            </w:pPr>
            <w:r w:rsidRPr="00753BC1">
              <w:rPr>
                <w:sz w:val="18"/>
                <w:szCs w:val="18"/>
                <w:lang w:eastAsia="lt-LT"/>
              </w:rPr>
              <w:t> </w:t>
            </w:r>
          </w:p>
        </w:tc>
        <w:tc>
          <w:tcPr>
            <w:tcW w:w="4610" w:type="dxa"/>
            <w:shd w:val="clear" w:color="000000" w:fill="CCFFFF"/>
            <w:hideMark/>
          </w:tcPr>
          <w:p w14:paraId="05A60E75" w14:textId="77777777" w:rsidR="004B1519" w:rsidRPr="0095388B" w:rsidRDefault="004B1519" w:rsidP="004B1519">
            <w:pPr>
              <w:rPr>
                <w:b/>
                <w:bCs/>
                <w:sz w:val="18"/>
                <w:szCs w:val="18"/>
                <w:lang w:eastAsia="lt-LT"/>
              </w:rPr>
            </w:pPr>
            <w:r w:rsidRPr="0095388B">
              <w:rPr>
                <w:b/>
                <w:bCs/>
                <w:sz w:val="18"/>
                <w:szCs w:val="18"/>
                <w:lang w:eastAsia="lt-LT"/>
              </w:rPr>
              <w:t xml:space="preserve">1. Iš viso Lietuvos Respublikos valstybės biudžetas </w:t>
            </w:r>
          </w:p>
        </w:tc>
        <w:tc>
          <w:tcPr>
            <w:tcW w:w="1228" w:type="dxa"/>
            <w:shd w:val="clear" w:color="000000" w:fill="CCFFFF"/>
            <w:vAlign w:val="center"/>
            <w:hideMark/>
          </w:tcPr>
          <w:p w14:paraId="4E8564C9" w14:textId="199423BE" w:rsidR="004B1519" w:rsidRPr="0095388B" w:rsidRDefault="004B1519" w:rsidP="004B1519">
            <w:pPr>
              <w:jc w:val="center"/>
              <w:rPr>
                <w:b/>
                <w:bCs/>
                <w:sz w:val="18"/>
                <w:szCs w:val="18"/>
                <w:lang w:eastAsia="lt-LT"/>
              </w:rPr>
            </w:pPr>
            <w:r w:rsidRPr="0095388B">
              <w:rPr>
                <w:b/>
                <w:bCs/>
                <w:sz w:val="18"/>
                <w:szCs w:val="18"/>
              </w:rPr>
              <w:t>365 184</w:t>
            </w:r>
          </w:p>
        </w:tc>
        <w:tc>
          <w:tcPr>
            <w:tcW w:w="1229" w:type="dxa"/>
            <w:shd w:val="clear" w:color="000000" w:fill="CCFFFF"/>
            <w:vAlign w:val="center"/>
            <w:hideMark/>
          </w:tcPr>
          <w:p w14:paraId="6E785B64" w14:textId="27C8DFE5" w:rsidR="004B1519" w:rsidRPr="0095388B" w:rsidRDefault="004B1519" w:rsidP="004B1519">
            <w:pPr>
              <w:jc w:val="center"/>
              <w:rPr>
                <w:b/>
                <w:bCs/>
                <w:sz w:val="18"/>
                <w:szCs w:val="18"/>
                <w:lang w:eastAsia="lt-LT"/>
              </w:rPr>
            </w:pPr>
            <w:r w:rsidRPr="0095388B">
              <w:rPr>
                <w:b/>
                <w:bCs/>
                <w:sz w:val="18"/>
                <w:szCs w:val="18"/>
              </w:rPr>
              <w:t>296 422</w:t>
            </w:r>
          </w:p>
        </w:tc>
        <w:tc>
          <w:tcPr>
            <w:tcW w:w="1228" w:type="dxa"/>
            <w:shd w:val="clear" w:color="000000" w:fill="CCFFFF"/>
            <w:vAlign w:val="center"/>
            <w:hideMark/>
          </w:tcPr>
          <w:p w14:paraId="1A570C82" w14:textId="63ED1199" w:rsidR="004B1519" w:rsidRPr="0095388B" w:rsidRDefault="004B1519" w:rsidP="004B1519">
            <w:pPr>
              <w:jc w:val="center"/>
              <w:rPr>
                <w:b/>
                <w:bCs/>
                <w:sz w:val="18"/>
                <w:szCs w:val="18"/>
                <w:lang w:eastAsia="lt-LT"/>
              </w:rPr>
            </w:pPr>
            <w:r w:rsidRPr="0095388B">
              <w:rPr>
                <w:b/>
                <w:bCs/>
                <w:sz w:val="18"/>
                <w:szCs w:val="18"/>
              </w:rPr>
              <w:t>364 323</w:t>
            </w:r>
          </w:p>
        </w:tc>
        <w:tc>
          <w:tcPr>
            <w:tcW w:w="1229" w:type="dxa"/>
            <w:shd w:val="clear" w:color="000000" w:fill="CCFFFF"/>
            <w:vAlign w:val="center"/>
            <w:hideMark/>
          </w:tcPr>
          <w:p w14:paraId="18879066" w14:textId="70F69DA9" w:rsidR="004B1519" w:rsidRPr="0095388B" w:rsidRDefault="004B1519" w:rsidP="004B1519">
            <w:pPr>
              <w:jc w:val="center"/>
              <w:rPr>
                <w:b/>
                <w:bCs/>
                <w:sz w:val="18"/>
                <w:szCs w:val="18"/>
                <w:lang w:eastAsia="lt-LT"/>
              </w:rPr>
            </w:pPr>
            <w:r w:rsidRPr="0095388B">
              <w:rPr>
                <w:b/>
                <w:bCs/>
                <w:sz w:val="18"/>
                <w:szCs w:val="18"/>
              </w:rPr>
              <w:t>296 321</w:t>
            </w:r>
          </w:p>
        </w:tc>
        <w:tc>
          <w:tcPr>
            <w:tcW w:w="1228" w:type="dxa"/>
            <w:shd w:val="clear" w:color="000000" w:fill="CCFFFF"/>
            <w:vAlign w:val="center"/>
            <w:hideMark/>
          </w:tcPr>
          <w:p w14:paraId="23BB633C" w14:textId="0EC3ED25" w:rsidR="004B1519" w:rsidRPr="0095388B" w:rsidRDefault="004B1519" w:rsidP="004B1519">
            <w:pPr>
              <w:jc w:val="center"/>
              <w:rPr>
                <w:b/>
                <w:bCs/>
                <w:color w:val="000000"/>
                <w:sz w:val="18"/>
                <w:szCs w:val="18"/>
                <w:lang w:eastAsia="lt-LT"/>
              </w:rPr>
            </w:pPr>
            <w:r w:rsidRPr="0095388B">
              <w:rPr>
                <w:b/>
                <w:bCs/>
                <w:color w:val="000000"/>
                <w:sz w:val="18"/>
                <w:szCs w:val="18"/>
              </w:rPr>
              <w:t>363 639</w:t>
            </w:r>
          </w:p>
        </w:tc>
        <w:tc>
          <w:tcPr>
            <w:tcW w:w="1229" w:type="dxa"/>
            <w:shd w:val="clear" w:color="000000" w:fill="CCFFFF"/>
            <w:vAlign w:val="center"/>
            <w:hideMark/>
          </w:tcPr>
          <w:p w14:paraId="66DAC7E4" w14:textId="34F299A4" w:rsidR="004B1519" w:rsidRPr="0095388B" w:rsidRDefault="004B1519" w:rsidP="004B1519">
            <w:pPr>
              <w:jc w:val="center"/>
              <w:rPr>
                <w:b/>
                <w:bCs/>
                <w:sz w:val="18"/>
                <w:szCs w:val="18"/>
                <w:lang w:eastAsia="lt-LT"/>
              </w:rPr>
            </w:pPr>
            <w:r w:rsidRPr="0095388B">
              <w:rPr>
                <w:b/>
                <w:bCs/>
                <w:sz w:val="18"/>
                <w:szCs w:val="18"/>
              </w:rPr>
              <w:t>295 989</w:t>
            </w:r>
          </w:p>
        </w:tc>
        <w:tc>
          <w:tcPr>
            <w:tcW w:w="2268" w:type="dxa"/>
            <w:shd w:val="clear" w:color="000000" w:fill="CCFFFF"/>
            <w:noWrap/>
            <w:vAlign w:val="center"/>
            <w:hideMark/>
          </w:tcPr>
          <w:p w14:paraId="72336086" w14:textId="77777777" w:rsidR="004B1519" w:rsidRPr="0095388B" w:rsidRDefault="004B1519" w:rsidP="004B1519">
            <w:pPr>
              <w:rPr>
                <w:sz w:val="18"/>
                <w:szCs w:val="18"/>
                <w:lang w:eastAsia="lt-LT"/>
              </w:rPr>
            </w:pPr>
            <w:r w:rsidRPr="0095388B">
              <w:rPr>
                <w:sz w:val="18"/>
                <w:szCs w:val="18"/>
                <w:lang w:eastAsia="lt-LT"/>
              </w:rPr>
              <w:t> </w:t>
            </w:r>
          </w:p>
        </w:tc>
      </w:tr>
      <w:tr w:rsidR="004B1519" w:rsidRPr="00753BC1" w14:paraId="6AF3B44B" w14:textId="77777777" w:rsidTr="004C27C0">
        <w:trPr>
          <w:trHeight w:val="345"/>
        </w:trPr>
        <w:tc>
          <w:tcPr>
            <w:tcW w:w="1202" w:type="dxa"/>
            <w:hideMark/>
          </w:tcPr>
          <w:p w14:paraId="15676A9D" w14:textId="77777777" w:rsidR="004B1519" w:rsidRPr="00753BC1" w:rsidRDefault="004B1519" w:rsidP="004B1519">
            <w:pPr>
              <w:jc w:val="center"/>
              <w:rPr>
                <w:sz w:val="18"/>
                <w:szCs w:val="18"/>
                <w:lang w:eastAsia="lt-LT"/>
              </w:rPr>
            </w:pPr>
            <w:r w:rsidRPr="00753BC1">
              <w:rPr>
                <w:sz w:val="18"/>
                <w:szCs w:val="18"/>
                <w:lang w:eastAsia="lt-LT"/>
              </w:rPr>
              <w:t> </w:t>
            </w:r>
          </w:p>
        </w:tc>
        <w:tc>
          <w:tcPr>
            <w:tcW w:w="4610" w:type="dxa"/>
            <w:hideMark/>
          </w:tcPr>
          <w:p w14:paraId="3B71BF6F" w14:textId="77777777" w:rsidR="004B1519" w:rsidRPr="0095388B" w:rsidRDefault="004B1519" w:rsidP="004B1519">
            <w:pPr>
              <w:rPr>
                <w:sz w:val="18"/>
                <w:szCs w:val="18"/>
                <w:lang w:eastAsia="lt-LT"/>
              </w:rPr>
            </w:pPr>
            <w:r w:rsidRPr="0095388B">
              <w:rPr>
                <w:sz w:val="18"/>
                <w:szCs w:val="18"/>
                <w:lang w:eastAsia="lt-LT"/>
              </w:rPr>
              <w:t xml:space="preserve"> iš jo:                                                                                         1.1. valstybės biudžeto lėšos</w:t>
            </w:r>
          </w:p>
        </w:tc>
        <w:tc>
          <w:tcPr>
            <w:tcW w:w="1228" w:type="dxa"/>
            <w:noWrap/>
            <w:vAlign w:val="center"/>
            <w:hideMark/>
          </w:tcPr>
          <w:p w14:paraId="15C9DA39" w14:textId="59E83954" w:rsidR="004B1519" w:rsidRPr="0095388B" w:rsidRDefault="004B1519" w:rsidP="004B1519">
            <w:pPr>
              <w:jc w:val="center"/>
              <w:rPr>
                <w:sz w:val="18"/>
                <w:szCs w:val="18"/>
                <w:lang w:eastAsia="lt-LT"/>
              </w:rPr>
            </w:pPr>
            <w:r w:rsidRPr="0095388B">
              <w:rPr>
                <w:sz w:val="18"/>
                <w:szCs w:val="18"/>
              </w:rPr>
              <w:t>363 825</w:t>
            </w:r>
          </w:p>
        </w:tc>
        <w:tc>
          <w:tcPr>
            <w:tcW w:w="1229" w:type="dxa"/>
            <w:vAlign w:val="center"/>
            <w:hideMark/>
          </w:tcPr>
          <w:p w14:paraId="7BC56876" w14:textId="4A2B4830" w:rsidR="004B1519" w:rsidRPr="0095388B" w:rsidRDefault="004B1519" w:rsidP="004B1519">
            <w:pPr>
              <w:jc w:val="center"/>
              <w:rPr>
                <w:sz w:val="18"/>
                <w:szCs w:val="18"/>
                <w:lang w:eastAsia="lt-LT"/>
              </w:rPr>
            </w:pPr>
            <w:r w:rsidRPr="0095388B">
              <w:rPr>
                <w:sz w:val="18"/>
                <w:szCs w:val="18"/>
              </w:rPr>
              <w:t>296 249</w:t>
            </w:r>
          </w:p>
        </w:tc>
        <w:tc>
          <w:tcPr>
            <w:tcW w:w="1228" w:type="dxa"/>
            <w:noWrap/>
            <w:vAlign w:val="center"/>
            <w:hideMark/>
          </w:tcPr>
          <w:p w14:paraId="5F457A11" w14:textId="53501A86" w:rsidR="004B1519" w:rsidRPr="0095388B" w:rsidRDefault="004B1519" w:rsidP="004B1519">
            <w:pPr>
              <w:jc w:val="center"/>
              <w:rPr>
                <w:sz w:val="18"/>
                <w:szCs w:val="18"/>
                <w:lang w:eastAsia="lt-LT"/>
              </w:rPr>
            </w:pPr>
            <w:r w:rsidRPr="0095388B">
              <w:rPr>
                <w:sz w:val="18"/>
                <w:szCs w:val="18"/>
              </w:rPr>
              <w:t>363 645</w:t>
            </w:r>
          </w:p>
        </w:tc>
        <w:tc>
          <w:tcPr>
            <w:tcW w:w="1229" w:type="dxa"/>
            <w:vAlign w:val="center"/>
            <w:hideMark/>
          </w:tcPr>
          <w:p w14:paraId="0768BA1E" w14:textId="4EAF46E6" w:rsidR="004B1519" w:rsidRPr="0095388B" w:rsidRDefault="004B1519" w:rsidP="004B1519">
            <w:pPr>
              <w:jc w:val="center"/>
              <w:rPr>
                <w:sz w:val="18"/>
                <w:szCs w:val="18"/>
                <w:lang w:eastAsia="lt-LT"/>
              </w:rPr>
            </w:pPr>
            <w:r w:rsidRPr="0095388B">
              <w:rPr>
                <w:sz w:val="18"/>
                <w:szCs w:val="18"/>
              </w:rPr>
              <w:t>296 220</w:t>
            </w:r>
          </w:p>
        </w:tc>
        <w:tc>
          <w:tcPr>
            <w:tcW w:w="1228" w:type="dxa"/>
            <w:vAlign w:val="center"/>
            <w:hideMark/>
          </w:tcPr>
          <w:p w14:paraId="57B8BF81" w14:textId="6A78CD88" w:rsidR="004B1519" w:rsidRPr="0095388B" w:rsidRDefault="004B1519" w:rsidP="004B1519">
            <w:pPr>
              <w:jc w:val="center"/>
              <w:rPr>
                <w:sz w:val="18"/>
                <w:szCs w:val="18"/>
                <w:lang w:eastAsia="lt-LT"/>
              </w:rPr>
            </w:pPr>
            <w:r w:rsidRPr="0095388B">
              <w:rPr>
                <w:sz w:val="18"/>
                <w:szCs w:val="18"/>
              </w:rPr>
              <w:t>363 174</w:t>
            </w:r>
          </w:p>
        </w:tc>
        <w:tc>
          <w:tcPr>
            <w:tcW w:w="1229" w:type="dxa"/>
            <w:vAlign w:val="center"/>
            <w:hideMark/>
          </w:tcPr>
          <w:p w14:paraId="659790F3" w14:textId="24D9AFFC" w:rsidR="004B1519" w:rsidRPr="0095388B" w:rsidRDefault="004B1519" w:rsidP="004B1519">
            <w:pPr>
              <w:jc w:val="center"/>
              <w:rPr>
                <w:sz w:val="18"/>
                <w:szCs w:val="18"/>
                <w:lang w:eastAsia="lt-LT"/>
              </w:rPr>
            </w:pPr>
            <w:r w:rsidRPr="0095388B">
              <w:rPr>
                <w:sz w:val="18"/>
                <w:szCs w:val="18"/>
              </w:rPr>
              <w:t>295 935</w:t>
            </w:r>
          </w:p>
        </w:tc>
        <w:tc>
          <w:tcPr>
            <w:tcW w:w="2268" w:type="dxa"/>
            <w:noWrap/>
            <w:vAlign w:val="center"/>
            <w:hideMark/>
          </w:tcPr>
          <w:p w14:paraId="02A0B95C" w14:textId="77777777" w:rsidR="004B1519" w:rsidRPr="0095388B" w:rsidRDefault="004B1519" w:rsidP="004B1519">
            <w:pPr>
              <w:rPr>
                <w:sz w:val="18"/>
                <w:szCs w:val="18"/>
                <w:lang w:eastAsia="lt-LT"/>
              </w:rPr>
            </w:pPr>
            <w:r w:rsidRPr="0095388B">
              <w:rPr>
                <w:sz w:val="18"/>
                <w:szCs w:val="18"/>
                <w:lang w:eastAsia="lt-LT"/>
              </w:rPr>
              <w:t> </w:t>
            </w:r>
          </w:p>
        </w:tc>
      </w:tr>
      <w:tr w:rsidR="004B1519" w:rsidRPr="00753BC1" w14:paraId="4D342E1A" w14:textId="77777777" w:rsidTr="004C27C0">
        <w:trPr>
          <w:trHeight w:val="315"/>
        </w:trPr>
        <w:tc>
          <w:tcPr>
            <w:tcW w:w="1202" w:type="dxa"/>
            <w:hideMark/>
          </w:tcPr>
          <w:p w14:paraId="22589218" w14:textId="77777777" w:rsidR="004B1519" w:rsidRPr="00753BC1" w:rsidRDefault="004B1519" w:rsidP="004B1519">
            <w:pPr>
              <w:jc w:val="center"/>
              <w:rPr>
                <w:sz w:val="18"/>
                <w:szCs w:val="18"/>
                <w:lang w:eastAsia="lt-LT"/>
              </w:rPr>
            </w:pPr>
            <w:r w:rsidRPr="00753BC1">
              <w:rPr>
                <w:sz w:val="18"/>
                <w:szCs w:val="18"/>
                <w:lang w:eastAsia="lt-LT"/>
              </w:rPr>
              <w:t> </w:t>
            </w:r>
          </w:p>
        </w:tc>
        <w:tc>
          <w:tcPr>
            <w:tcW w:w="4610" w:type="dxa"/>
            <w:vAlign w:val="center"/>
            <w:hideMark/>
          </w:tcPr>
          <w:p w14:paraId="3AE95C0A" w14:textId="77777777" w:rsidR="004B1519" w:rsidRPr="0095388B" w:rsidRDefault="004B1519" w:rsidP="004B1519">
            <w:pPr>
              <w:rPr>
                <w:sz w:val="18"/>
                <w:szCs w:val="18"/>
                <w:lang w:eastAsia="lt-LT"/>
              </w:rPr>
            </w:pPr>
            <w:r w:rsidRPr="0095388B">
              <w:rPr>
                <w:sz w:val="18"/>
                <w:szCs w:val="18"/>
                <w:lang w:eastAsia="lt-LT"/>
              </w:rPr>
              <w:t>1.2. bendrojo finansavimo lėšos</w:t>
            </w:r>
          </w:p>
        </w:tc>
        <w:tc>
          <w:tcPr>
            <w:tcW w:w="1228" w:type="dxa"/>
            <w:noWrap/>
            <w:vAlign w:val="center"/>
            <w:hideMark/>
          </w:tcPr>
          <w:p w14:paraId="257CC3C0" w14:textId="33F02E66" w:rsidR="004B1519" w:rsidRPr="0095388B" w:rsidRDefault="004B1519" w:rsidP="004B1519">
            <w:pPr>
              <w:jc w:val="center"/>
              <w:rPr>
                <w:sz w:val="18"/>
                <w:szCs w:val="18"/>
                <w:lang w:eastAsia="lt-LT"/>
              </w:rPr>
            </w:pPr>
            <w:r w:rsidRPr="0095388B">
              <w:rPr>
                <w:sz w:val="18"/>
                <w:szCs w:val="18"/>
              </w:rPr>
              <w:t>219</w:t>
            </w:r>
          </w:p>
        </w:tc>
        <w:tc>
          <w:tcPr>
            <w:tcW w:w="1229" w:type="dxa"/>
            <w:noWrap/>
            <w:vAlign w:val="center"/>
            <w:hideMark/>
          </w:tcPr>
          <w:p w14:paraId="3E6E679B" w14:textId="0C6261DA" w:rsidR="004B1519" w:rsidRPr="0095388B" w:rsidRDefault="004B1519" w:rsidP="004B1519">
            <w:pPr>
              <w:jc w:val="center"/>
              <w:rPr>
                <w:sz w:val="18"/>
                <w:szCs w:val="18"/>
                <w:lang w:eastAsia="lt-LT"/>
              </w:rPr>
            </w:pPr>
            <w:r w:rsidRPr="0095388B">
              <w:rPr>
                <w:sz w:val="18"/>
                <w:szCs w:val="18"/>
              </w:rPr>
              <w:t>36</w:t>
            </w:r>
          </w:p>
        </w:tc>
        <w:tc>
          <w:tcPr>
            <w:tcW w:w="1228" w:type="dxa"/>
            <w:noWrap/>
            <w:vAlign w:val="center"/>
            <w:hideMark/>
          </w:tcPr>
          <w:p w14:paraId="2C896A65" w14:textId="6F3A751F" w:rsidR="004B1519" w:rsidRPr="0095388B" w:rsidRDefault="004B1519" w:rsidP="004B1519">
            <w:pPr>
              <w:jc w:val="center"/>
              <w:rPr>
                <w:sz w:val="18"/>
                <w:szCs w:val="18"/>
                <w:lang w:eastAsia="lt-LT"/>
              </w:rPr>
            </w:pPr>
            <w:r w:rsidRPr="0095388B">
              <w:rPr>
                <w:sz w:val="18"/>
                <w:szCs w:val="18"/>
              </w:rPr>
              <w:t>45</w:t>
            </w:r>
          </w:p>
        </w:tc>
        <w:tc>
          <w:tcPr>
            <w:tcW w:w="1229" w:type="dxa"/>
            <w:noWrap/>
            <w:vAlign w:val="center"/>
            <w:hideMark/>
          </w:tcPr>
          <w:p w14:paraId="2EC36A4D" w14:textId="54F0D022" w:rsidR="004B1519" w:rsidRPr="0095388B" w:rsidRDefault="004B1519" w:rsidP="004B1519">
            <w:pPr>
              <w:jc w:val="center"/>
              <w:rPr>
                <w:sz w:val="18"/>
                <w:szCs w:val="18"/>
                <w:lang w:eastAsia="lt-LT"/>
              </w:rPr>
            </w:pPr>
            <w:r w:rsidRPr="0095388B">
              <w:rPr>
                <w:sz w:val="18"/>
                <w:szCs w:val="18"/>
              </w:rPr>
              <w:t>17</w:t>
            </w:r>
          </w:p>
        </w:tc>
        <w:tc>
          <w:tcPr>
            <w:tcW w:w="1228" w:type="dxa"/>
            <w:noWrap/>
            <w:vAlign w:val="center"/>
            <w:hideMark/>
          </w:tcPr>
          <w:p w14:paraId="19D1DC00" w14:textId="4958933C" w:rsidR="004B1519" w:rsidRPr="0095388B" w:rsidRDefault="004B1519" w:rsidP="004B1519">
            <w:pPr>
              <w:jc w:val="center"/>
              <w:rPr>
                <w:sz w:val="18"/>
                <w:szCs w:val="18"/>
                <w:lang w:eastAsia="lt-LT"/>
              </w:rPr>
            </w:pPr>
            <w:r w:rsidRPr="0095388B">
              <w:rPr>
                <w:sz w:val="18"/>
                <w:szCs w:val="18"/>
              </w:rPr>
              <w:t> </w:t>
            </w:r>
          </w:p>
        </w:tc>
        <w:tc>
          <w:tcPr>
            <w:tcW w:w="1229" w:type="dxa"/>
            <w:noWrap/>
            <w:vAlign w:val="center"/>
            <w:hideMark/>
          </w:tcPr>
          <w:p w14:paraId="22F19F2E" w14:textId="579AEA30" w:rsidR="004B1519" w:rsidRPr="0095388B" w:rsidRDefault="004B1519" w:rsidP="004B1519">
            <w:pPr>
              <w:jc w:val="center"/>
              <w:rPr>
                <w:sz w:val="18"/>
                <w:szCs w:val="18"/>
                <w:lang w:eastAsia="lt-LT"/>
              </w:rPr>
            </w:pPr>
            <w:r w:rsidRPr="0095388B">
              <w:rPr>
                <w:sz w:val="18"/>
                <w:szCs w:val="18"/>
              </w:rPr>
              <w:t> </w:t>
            </w:r>
          </w:p>
        </w:tc>
        <w:tc>
          <w:tcPr>
            <w:tcW w:w="2268" w:type="dxa"/>
            <w:noWrap/>
            <w:vAlign w:val="center"/>
            <w:hideMark/>
          </w:tcPr>
          <w:p w14:paraId="2A745D83" w14:textId="77777777" w:rsidR="004B1519" w:rsidRPr="0095388B" w:rsidRDefault="004B1519" w:rsidP="004B1519">
            <w:pPr>
              <w:rPr>
                <w:sz w:val="18"/>
                <w:szCs w:val="18"/>
                <w:lang w:eastAsia="lt-LT"/>
              </w:rPr>
            </w:pPr>
            <w:r w:rsidRPr="0095388B">
              <w:rPr>
                <w:sz w:val="18"/>
                <w:szCs w:val="18"/>
                <w:lang w:eastAsia="lt-LT"/>
              </w:rPr>
              <w:t> </w:t>
            </w:r>
          </w:p>
        </w:tc>
      </w:tr>
      <w:tr w:rsidR="004B1519" w:rsidRPr="00753BC1" w14:paraId="45922A20" w14:textId="77777777" w:rsidTr="004C27C0">
        <w:trPr>
          <w:trHeight w:val="43"/>
        </w:trPr>
        <w:tc>
          <w:tcPr>
            <w:tcW w:w="1202" w:type="dxa"/>
            <w:hideMark/>
          </w:tcPr>
          <w:p w14:paraId="65D9682B" w14:textId="77777777" w:rsidR="004B1519" w:rsidRPr="00753BC1" w:rsidRDefault="004B1519" w:rsidP="004B1519">
            <w:pPr>
              <w:jc w:val="center"/>
              <w:rPr>
                <w:sz w:val="18"/>
                <w:szCs w:val="18"/>
                <w:lang w:eastAsia="lt-LT"/>
              </w:rPr>
            </w:pPr>
            <w:r w:rsidRPr="00753BC1">
              <w:rPr>
                <w:sz w:val="18"/>
                <w:szCs w:val="18"/>
                <w:lang w:eastAsia="lt-LT"/>
              </w:rPr>
              <w:t> </w:t>
            </w:r>
          </w:p>
        </w:tc>
        <w:tc>
          <w:tcPr>
            <w:tcW w:w="4610" w:type="dxa"/>
            <w:hideMark/>
          </w:tcPr>
          <w:p w14:paraId="607E39D2" w14:textId="77777777" w:rsidR="004B1519" w:rsidRPr="0095388B" w:rsidRDefault="004B1519" w:rsidP="004B1519">
            <w:pPr>
              <w:rPr>
                <w:sz w:val="18"/>
                <w:szCs w:val="18"/>
                <w:lang w:eastAsia="lt-LT"/>
              </w:rPr>
            </w:pPr>
            <w:r w:rsidRPr="0095388B">
              <w:rPr>
                <w:sz w:val="18"/>
                <w:szCs w:val="18"/>
                <w:lang w:eastAsia="lt-LT"/>
              </w:rPr>
              <w:t>1.3. ES ir kitos tarptautinės finansinės paramos lėšos</w:t>
            </w:r>
          </w:p>
        </w:tc>
        <w:tc>
          <w:tcPr>
            <w:tcW w:w="1228" w:type="dxa"/>
            <w:noWrap/>
            <w:vAlign w:val="center"/>
            <w:hideMark/>
          </w:tcPr>
          <w:p w14:paraId="657D2552" w14:textId="2AA6F479" w:rsidR="004B1519" w:rsidRPr="0095388B" w:rsidRDefault="004B1519" w:rsidP="004B1519">
            <w:pPr>
              <w:jc w:val="center"/>
              <w:rPr>
                <w:sz w:val="18"/>
                <w:szCs w:val="18"/>
                <w:lang w:eastAsia="lt-LT"/>
              </w:rPr>
            </w:pPr>
            <w:r w:rsidRPr="0095388B">
              <w:rPr>
                <w:sz w:val="18"/>
                <w:szCs w:val="18"/>
              </w:rPr>
              <w:t>677</w:t>
            </w:r>
          </w:p>
        </w:tc>
        <w:tc>
          <w:tcPr>
            <w:tcW w:w="1229" w:type="dxa"/>
            <w:noWrap/>
            <w:vAlign w:val="center"/>
            <w:hideMark/>
          </w:tcPr>
          <w:p w14:paraId="0D0DBA8C" w14:textId="5672CE9D" w:rsidR="004B1519" w:rsidRPr="0095388B" w:rsidRDefault="004B1519" w:rsidP="004B1519">
            <w:pPr>
              <w:jc w:val="center"/>
              <w:rPr>
                <w:sz w:val="18"/>
                <w:szCs w:val="18"/>
                <w:lang w:eastAsia="lt-LT"/>
              </w:rPr>
            </w:pPr>
            <w:r w:rsidRPr="0095388B">
              <w:rPr>
                <w:sz w:val="18"/>
                <w:szCs w:val="18"/>
              </w:rPr>
              <w:t>83</w:t>
            </w:r>
          </w:p>
        </w:tc>
        <w:tc>
          <w:tcPr>
            <w:tcW w:w="1228" w:type="dxa"/>
            <w:noWrap/>
            <w:vAlign w:val="center"/>
            <w:hideMark/>
          </w:tcPr>
          <w:p w14:paraId="62BA34B8" w14:textId="324C3C22" w:rsidR="004B1519" w:rsidRPr="0095388B" w:rsidRDefault="004B1519" w:rsidP="004B1519">
            <w:pPr>
              <w:jc w:val="center"/>
              <w:rPr>
                <w:sz w:val="18"/>
                <w:szCs w:val="18"/>
                <w:lang w:eastAsia="lt-LT"/>
              </w:rPr>
            </w:pPr>
            <w:r w:rsidRPr="0095388B">
              <w:rPr>
                <w:sz w:val="18"/>
                <w:szCs w:val="18"/>
              </w:rPr>
              <w:t>170</w:t>
            </w:r>
          </w:p>
        </w:tc>
        <w:tc>
          <w:tcPr>
            <w:tcW w:w="1229" w:type="dxa"/>
            <w:noWrap/>
            <w:vAlign w:val="center"/>
            <w:hideMark/>
          </w:tcPr>
          <w:p w14:paraId="1C8568F6" w14:textId="242235AF" w:rsidR="004B1519" w:rsidRPr="0095388B" w:rsidRDefault="004B1519" w:rsidP="004B1519">
            <w:pPr>
              <w:jc w:val="center"/>
              <w:rPr>
                <w:sz w:val="18"/>
                <w:szCs w:val="18"/>
                <w:lang w:eastAsia="lt-LT"/>
              </w:rPr>
            </w:pPr>
            <w:r w:rsidRPr="0095388B">
              <w:rPr>
                <w:sz w:val="18"/>
                <w:szCs w:val="18"/>
              </w:rPr>
              <w:t>30</w:t>
            </w:r>
          </w:p>
        </w:tc>
        <w:tc>
          <w:tcPr>
            <w:tcW w:w="1228" w:type="dxa"/>
            <w:noWrap/>
            <w:vAlign w:val="center"/>
            <w:hideMark/>
          </w:tcPr>
          <w:p w14:paraId="45187158" w14:textId="6B3230D2" w:rsidR="004B1519" w:rsidRPr="0095388B" w:rsidRDefault="004B1519" w:rsidP="004B1519">
            <w:pPr>
              <w:jc w:val="center"/>
              <w:rPr>
                <w:sz w:val="18"/>
                <w:szCs w:val="18"/>
                <w:lang w:eastAsia="lt-LT"/>
              </w:rPr>
            </w:pPr>
            <w:r w:rsidRPr="0095388B">
              <w:rPr>
                <w:sz w:val="18"/>
                <w:szCs w:val="18"/>
              </w:rPr>
              <w:t> </w:t>
            </w:r>
          </w:p>
        </w:tc>
        <w:tc>
          <w:tcPr>
            <w:tcW w:w="1229" w:type="dxa"/>
            <w:noWrap/>
            <w:vAlign w:val="center"/>
            <w:hideMark/>
          </w:tcPr>
          <w:p w14:paraId="55C11DDA" w14:textId="1C2878F0" w:rsidR="004B1519" w:rsidRPr="0095388B" w:rsidRDefault="004B1519" w:rsidP="004B1519">
            <w:pPr>
              <w:jc w:val="center"/>
              <w:rPr>
                <w:sz w:val="18"/>
                <w:szCs w:val="18"/>
                <w:lang w:eastAsia="lt-LT"/>
              </w:rPr>
            </w:pPr>
            <w:r w:rsidRPr="0095388B">
              <w:rPr>
                <w:sz w:val="18"/>
                <w:szCs w:val="18"/>
              </w:rPr>
              <w:t> </w:t>
            </w:r>
          </w:p>
        </w:tc>
        <w:tc>
          <w:tcPr>
            <w:tcW w:w="2268" w:type="dxa"/>
            <w:noWrap/>
            <w:vAlign w:val="center"/>
            <w:hideMark/>
          </w:tcPr>
          <w:p w14:paraId="6CA308B6" w14:textId="77777777" w:rsidR="004B1519" w:rsidRPr="0095388B" w:rsidRDefault="004B1519" w:rsidP="004B1519">
            <w:pPr>
              <w:rPr>
                <w:sz w:val="18"/>
                <w:szCs w:val="18"/>
                <w:lang w:eastAsia="lt-LT"/>
              </w:rPr>
            </w:pPr>
            <w:r w:rsidRPr="0095388B">
              <w:rPr>
                <w:sz w:val="18"/>
                <w:szCs w:val="18"/>
                <w:lang w:eastAsia="lt-LT"/>
              </w:rPr>
              <w:t> </w:t>
            </w:r>
          </w:p>
        </w:tc>
      </w:tr>
      <w:tr w:rsidR="004B1519" w:rsidRPr="00753BC1" w14:paraId="2E82088A" w14:textId="77777777" w:rsidTr="004C27C0">
        <w:trPr>
          <w:trHeight w:val="177"/>
        </w:trPr>
        <w:tc>
          <w:tcPr>
            <w:tcW w:w="1202" w:type="dxa"/>
            <w:hideMark/>
          </w:tcPr>
          <w:p w14:paraId="1366D8C8" w14:textId="77777777" w:rsidR="004B1519" w:rsidRPr="00753BC1" w:rsidRDefault="004B1519" w:rsidP="004B1519">
            <w:pPr>
              <w:jc w:val="center"/>
              <w:rPr>
                <w:sz w:val="18"/>
                <w:szCs w:val="18"/>
                <w:lang w:eastAsia="lt-LT"/>
              </w:rPr>
            </w:pPr>
            <w:r w:rsidRPr="00753BC1">
              <w:rPr>
                <w:sz w:val="18"/>
                <w:szCs w:val="18"/>
                <w:lang w:eastAsia="lt-LT"/>
              </w:rPr>
              <w:t> </w:t>
            </w:r>
          </w:p>
        </w:tc>
        <w:tc>
          <w:tcPr>
            <w:tcW w:w="4610" w:type="dxa"/>
            <w:hideMark/>
          </w:tcPr>
          <w:p w14:paraId="6B972B3F" w14:textId="77777777" w:rsidR="004B1519" w:rsidRPr="0095388B" w:rsidRDefault="004B1519" w:rsidP="004B1519">
            <w:pPr>
              <w:rPr>
                <w:sz w:val="18"/>
                <w:szCs w:val="18"/>
                <w:lang w:eastAsia="lt-LT"/>
              </w:rPr>
            </w:pPr>
            <w:r w:rsidRPr="0095388B">
              <w:rPr>
                <w:sz w:val="18"/>
                <w:szCs w:val="18"/>
                <w:lang w:eastAsia="lt-LT"/>
              </w:rPr>
              <w:t>1.4. tikslinės paskirties lėšos ir pajamų įmokos</w:t>
            </w:r>
          </w:p>
        </w:tc>
        <w:tc>
          <w:tcPr>
            <w:tcW w:w="1228" w:type="dxa"/>
            <w:vAlign w:val="center"/>
            <w:hideMark/>
          </w:tcPr>
          <w:p w14:paraId="216311BD" w14:textId="3990C3E1" w:rsidR="004B1519" w:rsidRPr="0095388B" w:rsidRDefault="004B1519" w:rsidP="004B1519">
            <w:pPr>
              <w:jc w:val="center"/>
              <w:rPr>
                <w:sz w:val="18"/>
                <w:szCs w:val="18"/>
                <w:lang w:eastAsia="lt-LT"/>
              </w:rPr>
            </w:pPr>
            <w:r w:rsidRPr="0095388B">
              <w:rPr>
                <w:sz w:val="18"/>
                <w:szCs w:val="18"/>
              </w:rPr>
              <w:t>463</w:t>
            </w:r>
          </w:p>
        </w:tc>
        <w:tc>
          <w:tcPr>
            <w:tcW w:w="1229" w:type="dxa"/>
            <w:vAlign w:val="center"/>
            <w:hideMark/>
          </w:tcPr>
          <w:p w14:paraId="70AC5141" w14:textId="72791B5A" w:rsidR="004B1519" w:rsidRPr="0095388B" w:rsidRDefault="004B1519" w:rsidP="004B1519">
            <w:pPr>
              <w:jc w:val="center"/>
              <w:rPr>
                <w:sz w:val="18"/>
                <w:szCs w:val="18"/>
                <w:lang w:eastAsia="lt-LT"/>
              </w:rPr>
            </w:pPr>
            <w:r w:rsidRPr="0095388B">
              <w:rPr>
                <w:sz w:val="18"/>
                <w:szCs w:val="18"/>
              </w:rPr>
              <w:t>54</w:t>
            </w:r>
          </w:p>
        </w:tc>
        <w:tc>
          <w:tcPr>
            <w:tcW w:w="1228" w:type="dxa"/>
            <w:vAlign w:val="center"/>
            <w:hideMark/>
          </w:tcPr>
          <w:p w14:paraId="1DB62366" w14:textId="4E89BE44" w:rsidR="004B1519" w:rsidRPr="0095388B" w:rsidRDefault="004B1519" w:rsidP="004B1519">
            <w:pPr>
              <w:jc w:val="center"/>
              <w:rPr>
                <w:sz w:val="18"/>
                <w:szCs w:val="18"/>
                <w:lang w:eastAsia="lt-LT"/>
              </w:rPr>
            </w:pPr>
            <w:r w:rsidRPr="0095388B">
              <w:rPr>
                <w:sz w:val="18"/>
                <w:szCs w:val="18"/>
              </w:rPr>
              <w:t>463</w:t>
            </w:r>
          </w:p>
        </w:tc>
        <w:tc>
          <w:tcPr>
            <w:tcW w:w="1229" w:type="dxa"/>
            <w:vAlign w:val="center"/>
            <w:hideMark/>
          </w:tcPr>
          <w:p w14:paraId="6F78D266" w14:textId="7E7932DC" w:rsidR="004B1519" w:rsidRPr="0095388B" w:rsidRDefault="004B1519" w:rsidP="004B1519">
            <w:pPr>
              <w:jc w:val="center"/>
              <w:rPr>
                <w:sz w:val="18"/>
                <w:szCs w:val="18"/>
                <w:lang w:eastAsia="lt-LT"/>
              </w:rPr>
            </w:pPr>
            <w:r w:rsidRPr="0095388B">
              <w:rPr>
                <w:sz w:val="18"/>
                <w:szCs w:val="18"/>
              </w:rPr>
              <w:t>54</w:t>
            </w:r>
          </w:p>
        </w:tc>
        <w:tc>
          <w:tcPr>
            <w:tcW w:w="1228" w:type="dxa"/>
            <w:vAlign w:val="center"/>
            <w:hideMark/>
          </w:tcPr>
          <w:p w14:paraId="092C84CD" w14:textId="60B5ADD2" w:rsidR="004B1519" w:rsidRPr="0095388B" w:rsidRDefault="004B1519" w:rsidP="004B1519">
            <w:pPr>
              <w:jc w:val="center"/>
              <w:rPr>
                <w:sz w:val="18"/>
                <w:szCs w:val="18"/>
                <w:lang w:eastAsia="lt-LT"/>
              </w:rPr>
            </w:pPr>
            <w:r w:rsidRPr="0095388B">
              <w:rPr>
                <w:sz w:val="18"/>
                <w:szCs w:val="18"/>
              </w:rPr>
              <w:t>465</w:t>
            </w:r>
          </w:p>
        </w:tc>
        <w:tc>
          <w:tcPr>
            <w:tcW w:w="1229" w:type="dxa"/>
            <w:vAlign w:val="center"/>
            <w:hideMark/>
          </w:tcPr>
          <w:p w14:paraId="0BEF55C3" w14:textId="305686EE" w:rsidR="004B1519" w:rsidRPr="0095388B" w:rsidRDefault="004B1519" w:rsidP="004B1519">
            <w:pPr>
              <w:jc w:val="center"/>
              <w:rPr>
                <w:sz w:val="18"/>
                <w:szCs w:val="18"/>
                <w:lang w:eastAsia="lt-LT"/>
              </w:rPr>
            </w:pPr>
            <w:r w:rsidRPr="0095388B">
              <w:rPr>
                <w:sz w:val="18"/>
                <w:szCs w:val="18"/>
              </w:rPr>
              <w:t>54</w:t>
            </w:r>
          </w:p>
        </w:tc>
        <w:tc>
          <w:tcPr>
            <w:tcW w:w="2268" w:type="dxa"/>
            <w:noWrap/>
            <w:vAlign w:val="center"/>
            <w:hideMark/>
          </w:tcPr>
          <w:p w14:paraId="77B9D089" w14:textId="77777777" w:rsidR="004B1519" w:rsidRPr="0095388B" w:rsidRDefault="004B1519" w:rsidP="004B1519">
            <w:pPr>
              <w:rPr>
                <w:sz w:val="18"/>
                <w:szCs w:val="18"/>
                <w:lang w:eastAsia="lt-LT"/>
              </w:rPr>
            </w:pPr>
            <w:r w:rsidRPr="0095388B">
              <w:rPr>
                <w:sz w:val="18"/>
                <w:szCs w:val="18"/>
                <w:lang w:eastAsia="lt-LT"/>
              </w:rPr>
              <w:t> </w:t>
            </w:r>
          </w:p>
        </w:tc>
      </w:tr>
      <w:tr w:rsidR="000B5ACA" w:rsidRPr="00753BC1" w14:paraId="46C37F8B" w14:textId="77777777" w:rsidTr="004C27C0">
        <w:trPr>
          <w:trHeight w:val="47"/>
        </w:trPr>
        <w:tc>
          <w:tcPr>
            <w:tcW w:w="1202" w:type="dxa"/>
            <w:shd w:val="clear" w:color="000000" w:fill="CCFFFF"/>
            <w:hideMark/>
          </w:tcPr>
          <w:p w14:paraId="4D8E57D8"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4610" w:type="dxa"/>
            <w:shd w:val="clear" w:color="000000" w:fill="CCFFFF"/>
            <w:hideMark/>
          </w:tcPr>
          <w:p w14:paraId="68CCDEC5" w14:textId="77777777" w:rsidR="000B5ACA" w:rsidRPr="0095388B" w:rsidRDefault="000B5ACA" w:rsidP="000B5ACA">
            <w:pPr>
              <w:rPr>
                <w:b/>
                <w:bCs/>
                <w:sz w:val="18"/>
                <w:szCs w:val="18"/>
                <w:lang w:eastAsia="lt-LT"/>
              </w:rPr>
            </w:pPr>
            <w:r w:rsidRPr="0095388B">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168B1B96" w14:textId="77777777" w:rsidR="000B5ACA" w:rsidRPr="0095388B" w:rsidRDefault="000B5ACA" w:rsidP="000B5ACA">
            <w:pPr>
              <w:jc w:val="center"/>
              <w:rPr>
                <w:b/>
                <w:bCs/>
                <w:color w:val="FF0000"/>
                <w:sz w:val="18"/>
                <w:szCs w:val="18"/>
                <w:lang w:eastAsia="lt-LT"/>
              </w:rPr>
            </w:pPr>
            <w:r w:rsidRPr="0095388B">
              <w:rPr>
                <w:b/>
                <w:bCs/>
                <w:color w:val="FF0000"/>
                <w:sz w:val="18"/>
                <w:szCs w:val="18"/>
                <w:lang w:eastAsia="lt-LT"/>
              </w:rPr>
              <w:t> </w:t>
            </w:r>
          </w:p>
        </w:tc>
        <w:tc>
          <w:tcPr>
            <w:tcW w:w="1229" w:type="dxa"/>
            <w:shd w:val="clear" w:color="000000" w:fill="CCFFFF"/>
            <w:vAlign w:val="center"/>
            <w:hideMark/>
          </w:tcPr>
          <w:p w14:paraId="71AE122C" w14:textId="77777777" w:rsidR="000B5ACA" w:rsidRPr="0095388B" w:rsidRDefault="000B5ACA" w:rsidP="000B5ACA">
            <w:pPr>
              <w:jc w:val="center"/>
              <w:rPr>
                <w:b/>
                <w:bCs/>
                <w:color w:val="FF0000"/>
                <w:sz w:val="18"/>
                <w:szCs w:val="18"/>
                <w:lang w:eastAsia="lt-LT"/>
              </w:rPr>
            </w:pPr>
            <w:r w:rsidRPr="0095388B">
              <w:rPr>
                <w:b/>
                <w:bCs/>
                <w:color w:val="FF0000"/>
                <w:sz w:val="18"/>
                <w:szCs w:val="18"/>
                <w:lang w:eastAsia="lt-LT"/>
              </w:rPr>
              <w:t> </w:t>
            </w:r>
          </w:p>
        </w:tc>
        <w:tc>
          <w:tcPr>
            <w:tcW w:w="1228" w:type="dxa"/>
            <w:shd w:val="clear" w:color="000000" w:fill="CCFFFF"/>
            <w:vAlign w:val="center"/>
            <w:hideMark/>
          </w:tcPr>
          <w:p w14:paraId="3DFC032B" w14:textId="77777777" w:rsidR="000B5ACA" w:rsidRPr="0095388B" w:rsidRDefault="000B5ACA" w:rsidP="000B5ACA">
            <w:pPr>
              <w:jc w:val="center"/>
              <w:rPr>
                <w:b/>
                <w:bCs/>
                <w:color w:val="FF0000"/>
                <w:sz w:val="18"/>
                <w:szCs w:val="18"/>
                <w:lang w:eastAsia="lt-LT"/>
              </w:rPr>
            </w:pPr>
            <w:r w:rsidRPr="0095388B">
              <w:rPr>
                <w:b/>
                <w:bCs/>
                <w:color w:val="FF0000"/>
                <w:sz w:val="18"/>
                <w:szCs w:val="18"/>
                <w:lang w:eastAsia="lt-LT"/>
              </w:rPr>
              <w:t> </w:t>
            </w:r>
          </w:p>
        </w:tc>
        <w:tc>
          <w:tcPr>
            <w:tcW w:w="1229" w:type="dxa"/>
            <w:shd w:val="clear" w:color="000000" w:fill="CCFFFF"/>
            <w:vAlign w:val="center"/>
            <w:hideMark/>
          </w:tcPr>
          <w:p w14:paraId="081252BB" w14:textId="77777777" w:rsidR="000B5ACA" w:rsidRPr="0095388B" w:rsidRDefault="000B5ACA" w:rsidP="000B5ACA">
            <w:pPr>
              <w:jc w:val="center"/>
              <w:rPr>
                <w:b/>
                <w:bCs/>
                <w:color w:val="FF0000"/>
                <w:sz w:val="18"/>
                <w:szCs w:val="18"/>
                <w:lang w:eastAsia="lt-LT"/>
              </w:rPr>
            </w:pPr>
            <w:r w:rsidRPr="0095388B">
              <w:rPr>
                <w:b/>
                <w:bCs/>
                <w:color w:val="FF0000"/>
                <w:sz w:val="18"/>
                <w:szCs w:val="18"/>
                <w:lang w:eastAsia="lt-LT"/>
              </w:rPr>
              <w:t> </w:t>
            </w:r>
          </w:p>
        </w:tc>
        <w:tc>
          <w:tcPr>
            <w:tcW w:w="1228" w:type="dxa"/>
            <w:shd w:val="clear" w:color="000000" w:fill="CCFFFF"/>
            <w:vAlign w:val="center"/>
            <w:hideMark/>
          </w:tcPr>
          <w:p w14:paraId="41FC75B3" w14:textId="77777777" w:rsidR="000B5ACA" w:rsidRPr="0095388B" w:rsidRDefault="000B5ACA" w:rsidP="000B5ACA">
            <w:pPr>
              <w:jc w:val="center"/>
              <w:rPr>
                <w:b/>
                <w:bCs/>
                <w:color w:val="FF0000"/>
                <w:sz w:val="18"/>
                <w:szCs w:val="18"/>
                <w:lang w:eastAsia="lt-LT"/>
              </w:rPr>
            </w:pPr>
            <w:r w:rsidRPr="0095388B">
              <w:rPr>
                <w:b/>
                <w:bCs/>
                <w:color w:val="FF0000"/>
                <w:sz w:val="18"/>
                <w:szCs w:val="18"/>
                <w:lang w:eastAsia="lt-LT"/>
              </w:rPr>
              <w:t> </w:t>
            </w:r>
          </w:p>
        </w:tc>
        <w:tc>
          <w:tcPr>
            <w:tcW w:w="1229" w:type="dxa"/>
            <w:shd w:val="clear" w:color="000000" w:fill="CCFFFF"/>
            <w:vAlign w:val="center"/>
            <w:hideMark/>
          </w:tcPr>
          <w:p w14:paraId="0D3C1C7D" w14:textId="77777777" w:rsidR="000B5ACA" w:rsidRPr="0095388B" w:rsidRDefault="000B5ACA" w:rsidP="000B5ACA">
            <w:pPr>
              <w:jc w:val="center"/>
              <w:rPr>
                <w:b/>
                <w:bCs/>
                <w:color w:val="FF0000"/>
                <w:sz w:val="18"/>
                <w:szCs w:val="18"/>
                <w:lang w:eastAsia="lt-LT"/>
              </w:rPr>
            </w:pPr>
            <w:r w:rsidRPr="0095388B">
              <w:rPr>
                <w:b/>
                <w:bCs/>
                <w:color w:val="FF0000"/>
                <w:sz w:val="18"/>
                <w:szCs w:val="18"/>
                <w:lang w:eastAsia="lt-LT"/>
              </w:rPr>
              <w:t> </w:t>
            </w:r>
          </w:p>
        </w:tc>
        <w:tc>
          <w:tcPr>
            <w:tcW w:w="2268" w:type="dxa"/>
            <w:shd w:val="clear" w:color="000000" w:fill="CCFFFF"/>
            <w:noWrap/>
            <w:vAlign w:val="center"/>
            <w:hideMark/>
          </w:tcPr>
          <w:p w14:paraId="561D8D53" w14:textId="77777777" w:rsidR="000B5ACA" w:rsidRPr="0095388B" w:rsidRDefault="000B5ACA" w:rsidP="000B5ACA">
            <w:pPr>
              <w:rPr>
                <w:sz w:val="18"/>
                <w:szCs w:val="18"/>
                <w:lang w:eastAsia="lt-LT"/>
              </w:rPr>
            </w:pPr>
            <w:r w:rsidRPr="0095388B">
              <w:rPr>
                <w:sz w:val="18"/>
                <w:szCs w:val="18"/>
                <w:lang w:eastAsia="lt-LT"/>
              </w:rPr>
              <w:t> </w:t>
            </w:r>
          </w:p>
        </w:tc>
      </w:tr>
      <w:tr w:rsidR="000B5ACA" w:rsidRPr="00753BC1" w14:paraId="490D70F0" w14:textId="77777777" w:rsidTr="004C27C0">
        <w:trPr>
          <w:trHeight w:val="47"/>
        </w:trPr>
        <w:tc>
          <w:tcPr>
            <w:tcW w:w="1202" w:type="dxa"/>
            <w:shd w:val="clear" w:color="000000" w:fill="E4DFEC"/>
            <w:hideMark/>
          </w:tcPr>
          <w:p w14:paraId="5500E1E5"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E4DFEC"/>
            <w:hideMark/>
          </w:tcPr>
          <w:p w14:paraId="1DE6E556" w14:textId="77777777" w:rsidR="000B5ACA" w:rsidRPr="0095388B" w:rsidRDefault="000B5ACA" w:rsidP="000B5ACA">
            <w:pPr>
              <w:rPr>
                <w:b/>
                <w:bCs/>
                <w:sz w:val="18"/>
                <w:szCs w:val="18"/>
                <w:lang w:eastAsia="lt-LT"/>
              </w:rPr>
            </w:pPr>
            <w:r w:rsidRPr="0095388B">
              <w:rPr>
                <w:b/>
                <w:bCs/>
                <w:sz w:val="18"/>
                <w:szCs w:val="18"/>
                <w:lang w:eastAsia="lt-LT"/>
              </w:rPr>
              <w:t>Iš viso programos pažangos ir regioninėms pažangos priemonėms finansuoti</w:t>
            </w:r>
          </w:p>
        </w:tc>
        <w:tc>
          <w:tcPr>
            <w:tcW w:w="1228" w:type="dxa"/>
            <w:shd w:val="clear" w:color="000000" w:fill="E4DFEC"/>
            <w:vAlign w:val="center"/>
            <w:hideMark/>
          </w:tcPr>
          <w:p w14:paraId="3DF8D13C" w14:textId="77777777" w:rsidR="000B5ACA" w:rsidRPr="0095388B" w:rsidRDefault="000B5ACA" w:rsidP="000B5ACA">
            <w:pPr>
              <w:jc w:val="center"/>
              <w:rPr>
                <w:b/>
                <w:bCs/>
                <w:sz w:val="18"/>
                <w:szCs w:val="18"/>
                <w:lang w:eastAsia="lt-LT"/>
              </w:rPr>
            </w:pPr>
            <w:r w:rsidRPr="0095388B">
              <w:rPr>
                <w:b/>
                <w:bCs/>
                <w:sz w:val="18"/>
                <w:szCs w:val="18"/>
                <w:lang w:eastAsia="lt-LT"/>
              </w:rPr>
              <w:t> </w:t>
            </w:r>
          </w:p>
        </w:tc>
        <w:tc>
          <w:tcPr>
            <w:tcW w:w="1229" w:type="dxa"/>
            <w:shd w:val="clear" w:color="000000" w:fill="E4DFEC"/>
            <w:vAlign w:val="center"/>
            <w:hideMark/>
          </w:tcPr>
          <w:p w14:paraId="0D7FBF18" w14:textId="77777777" w:rsidR="000B5ACA" w:rsidRPr="0095388B" w:rsidRDefault="000B5ACA" w:rsidP="000B5ACA">
            <w:pPr>
              <w:jc w:val="center"/>
              <w:rPr>
                <w:b/>
                <w:bCs/>
                <w:sz w:val="18"/>
                <w:szCs w:val="18"/>
                <w:lang w:eastAsia="lt-LT"/>
              </w:rPr>
            </w:pPr>
            <w:r w:rsidRPr="0095388B">
              <w:rPr>
                <w:b/>
                <w:bCs/>
                <w:sz w:val="18"/>
                <w:szCs w:val="18"/>
                <w:lang w:eastAsia="lt-LT"/>
              </w:rPr>
              <w:t> </w:t>
            </w:r>
          </w:p>
        </w:tc>
        <w:tc>
          <w:tcPr>
            <w:tcW w:w="1228" w:type="dxa"/>
            <w:shd w:val="clear" w:color="000000" w:fill="E4DFEC"/>
            <w:vAlign w:val="center"/>
            <w:hideMark/>
          </w:tcPr>
          <w:p w14:paraId="78D2BC74" w14:textId="77777777" w:rsidR="000B5ACA" w:rsidRPr="0095388B" w:rsidRDefault="000B5ACA" w:rsidP="000B5ACA">
            <w:pPr>
              <w:jc w:val="center"/>
              <w:rPr>
                <w:b/>
                <w:bCs/>
                <w:sz w:val="18"/>
                <w:szCs w:val="18"/>
                <w:lang w:eastAsia="lt-LT"/>
              </w:rPr>
            </w:pPr>
            <w:r w:rsidRPr="0095388B">
              <w:rPr>
                <w:b/>
                <w:bCs/>
                <w:sz w:val="18"/>
                <w:szCs w:val="18"/>
                <w:lang w:eastAsia="lt-LT"/>
              </w:rPr>
              <w:t> </w:t>
            </w:r>
          </w:p>
        </w:tc>
        <w:tc>
          <w:tcPr>
            <w:tcW w:w="1229" w:type="dxa"/>
            <w:shd w:val="clear" w:color="000000" w:fill="E4DFEC"/>
            <w:vAlign w:val="center"/>
            <w:hideMark/>
          </w:tcPr>
          <w:p w14:paraId="4794ABF2" w14:textId="77777777" w:rsidR="000B5ACA" w:rsidRPr="0095388B" w:rsidRDefault="000B5ACA" w:rsidP="000B5ACA">
            <w:pPr>
              <w:jc w:val="center"/>
              <w:rPr>
                <w:b/>
                <w:bCs/>
                <w:sz w:val="18"/>
                <w:szCs w:val="18"/>
                <w:lang w:eastAsia="lt-LT"/>
              </w:rPr>
            </w:pPr>
            <w:r w:rsidRPr="0095388B">
              <w:rPr>
                <w:b/>
                <w:bCs/>
                <w:sz w:val="18"/>
                <w:szCs w:val="18"/>
                <w:lang w:eastAsia="lt-LT"/>
              </w:rPr>
              <w:t> </w:t>
            </w:r>
          </w:p>
        </w:tc>
        <w:tc>
          <w:tcPr>
            <w:tcW w:w="1228" w:type="dxa"/>
            <w:shd w:val="clear" w:color="000000" w:fill="E4DFEC"/>
            <w:vAlign w:val="center"/>
            <w:hideMark/>
          </w:tcPr>
          <w:p w14:paraId="2D953BDB" w14:textId="77777777" w:rsidR="000B5ACA" w:rsidRPr="0095388B" w:rsidRDefault="000B5ACA" w:rsidP="000B5ACA">
            <w:pPr>
              <w:jc w:val="center"/>
              <w:rPr>
                <w:b/>
                <w:bCs/>
                <w:sz w:val="18"/>
                <w:szCs w:val="18"/>
                <w:lang w:eastAsia="lt-LT"/>
              </w:rPr>
            </w:pPr>
            <w:r w:rsidRPr="0095388B">
              <w:rPr>
                <w:b/>
                <w:bCs/>
                <w:sz w:val="18"/>
                <w:szCs w:val="18"/>
                <w:lang w:eastAsia="lt-LT"/>
              </w:rPr>
              <w:t> </w:t>
            </w:r>
          </w:p>
        </w:tc>
        <w:tc>
          <w:tcPr>
            <w:tcW w:w="1229" w:type="dxa"/>
            <w:shd w:val="clear" w:color="000000" w:fill="E4DFEC"/>
            <w:vAlign w:val="center"/>
            <w:hideMark/>
          </w:tcPr>
          <w:p w14:paraId="51260B56" w14:textId="77777777" w:rsidR="000B5ACA" w:rsidRPr="0095388B" w:rsidRDefault="000B5ACA" w:rsidP="000B5ACA">
            <w:pPr>
              <w:jc w:val="center"/>
              <w:rPr>
                <w:b/>
                <w:bCs/>
                <w:sz w:val="18"/>
                <w:szCs w:val="18"/>
                <w:lang w:eastAsia="lt-LT"/>
              </w:rPr>
            </w:pPr>
            <w:r w:rsidRPr="0095388B">
              <w:rPr>
                <w:b/>
                <w:bCs/>
                <w:sz w:val="18"/>
                <w:szCs w:val="18"/>
                <w:lang w:eastAsia="lt-LT"/>
              </w:rPr>
              <w:t> </w:t>
            </w:r>
          </w:p>
        </w:tc>
        <w:tc>
          <w:tcPr>
            <w:tcW w:w="2268" w:type="dxa"/>
            <w:shd w:val="clear" w:color="000000" w:fill="E4DFEC"/>
            <w:noWrap/>
            <w:vAlign w:val="center"/>
            <w:hideMark/>
          </w:tcPr>
          <w:p w14:paraId="3B8DC6B9" w14:textId="77777777" w:rsidR="000B5ACA" w:rsidRPr="0095388B" w:rsidRDefault="000B5ACA" w:rsidP="000B5ACA">
            <w:pPr>
              <w:rPr>
                <w:b/>
                <w:bCs/>
                <w:sz w:val="18"/>
                <w:szCs w:val="18"/>
                <w:lang w:eastAsia="lt-LT"/>
              </w:rPr>
            </w:pPr>
            <w:r w:rsidRPr="0095388B">
              <w:rPr>
                <w:b/>
                <w:bCs/>
                <w:sz w:val="18"/>
                <w:szCs w:val="18"/>
                <w:lang w:eastAsia="lt-LT"/>
              </w:rPr>
              <w:t> </w:t>
            </w:r>
          </w:p>
        </w:tc>
      </w:tr>
      <w:tr w:rsidR="000B5ACA" w:rsidRPr="00753BC1" w14:paraId="6BABDC70" w14:textId="77777777" w:rsidTr="004C27C0">
        <w:trPr>
          <w:trHeight w:val="369"/>
        </w:trPr>
        <w:tc>
          <w:tcPr>
            <w:tcW w:w="1202" w:type="dxa"/>
            <w:hideMark/>
          </w:tcPr>
          <w:p w14:paraId="23B276D7"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1085CCCE" w14:textId="77777777" w:rsidR="000B5ACA" w:rsidRPr="0095388B" w:rsidRDefault="000B5ACA" w:rsidP="000B5ACA">
            <w:pPr>
              <w:rPr>
                <w:sz w:val="18"/>
                <w:szCs w:val="18"/>
                <w:lang w:eastAsia="lt-LT"/>
              </w:rPr>
            </w:pPr>
            <w:r w:rsidRPr="0095388B">
              <w:rPr>
                <w:sz w:val="18"/>
                <w:szCs w:val="18"/>
                <w:lang w:eastAsia="lt-LT"/>
              </w:rPr>
              <w:t>Iš jų Lietuvos Respublikos valstybės biudžeto lėšomis finansuojamoms pažangos priemonėms</w:t>
            </w:r>
          </w:p>
        </w:tc>
        <w:tc>
          <w:tcPr>
            <w:tcW w:w="1228" w:type="dxa"/>
            <w:noWrap/>
            <w:vAlign w:val="center"/>
            <w:hideMark/>
          </w:tcPr>
          <w:p w14:paraId="780EC53D" w14:textId="77777777" w:rsidR="000B5ACA" w:rsidRPr="0095388B" w:rsidRDefault="000B5ACA" w:rsidP="000B5ACA">
            <w:pPr>
              <w:jc w:val="center"/>
              <w:rPr>
                <w:sz w:val="18"/>
                <w:szCs w:val="18"/>
                <w:lang w:eastAsia="lt-LT"/>
              </w:rPr>
            </w:pPr>
            <w:r w:rsidRPr="0095388B">
              <w:rPr>
                <w:sz w:val="18"/>
                <w:szCs w:val="18"/>
                <w:lang w:eastAsia="lt-LT"/>
              </w:rPr>
              <w:t> </w:t>
            </w:r>
          </w:p>
        </w:tc>
        <w:tc>
          <w:tcPr>
            <w:tcW w:w="1229" w:type="dxa"/>
            <w:noWrap/>
            <w:vAlign w:val="center"/>
            <w:hideMark/>
          </w:tcPr>
          <w:p w14:paraId="69B19D29" w14:textId="77777777" w:rsidR="000B5ACA" w:rsidRPr="0095388B" w:rsidRDefault="000B5ACA" w:rsidP="000B5ACA">
            <w:pPr>
              <w:jc w:val="center"/>
              <w:rPr>
                <w:sz w:val="18"/>
                <w:szCs w:val="18"/>
                <w:lang w:eastAsia="lt-LT"/>
              </w:rPr>
            </w:pPr>
            <w:r w:rsidRPr="0095388B">
              <w:rPr>
                <w:sz w:val="18"/>
                <w:szCs w:val="18"/>
                <w:lang w:eastAsia="lt-LT"/>
              </w:rPr>
              <w:t> </w:t>
            </w:r>
          </w:p>
        </w:tc>
        <w:tc>
          <w:tcPr>
            <w:tcW w:w="1228" w:type="dxa"/>
            <w:noWrap/>
            <w:vAlign w:val="center"/>
            <w:hideMark/>
          </w:tcPr>
          <w:p w14:paraId="5DE70C3A" w14:textId="77777777" w:rsidR="000B5ACA" w:rsidRPr="0095388B" w:rsidRDefault="000B5ACA" w:rsidP="000B5ACA">
            <w:pPr>
              <w:jc w:val="center"/>
              <w:rPr>
                <w:sz w:val="18"/>
                <w:szCs w:val="18"/>
                <w:lang w:eastAsia="lt-LT"/>
              </w:rPr>
            </w:pPr>
            <w:r w:rsidRPr="0095388B">
              <w:rPr>
                <w:sz w:val="18"/>
                <w:szCs w:val="18"/>
                <w:lang w:eastAsia="lt-LT"/>
              </w:rPr>
              <w:t> </w:t>
            </w:r>
          </w:p>
        </w:tc>
        <w:tc>
          <w:tcPr>
            <w:tcW w:w="1229" w:type="dxa"/>
            <w:noWrap/>
            <w:vAlign w:val="center"/>
            <w:hideMark/>
          </w:tcPr>
          <w:p w14:paraId="03CD0137" w14:textId="77777777" w:rsidR="000B5ACA" w:rsidRPr="0095388B" w:rsidRDefault="000B5ACA" w:rsidP="000B5ACA">
            <w:pPr>
              <w:jc w:val="center"/>
              <w:rPr>
                <w:sz w:val="18"/>
                <w:szCs w:val="18"/>
                <w:lang w:eastAsia="lt-LT"/>
              </w:rPr>
            </w:pPr>
            <w:r w:rsidRPr="0095388B">
              <w:rPr>
                <w:sz w:val="18"/>
                <w:szCs w:val="18"/>
                <w:lang w:eastAsia="lt-LT"/>
              </w:rPr>
              <w:t> </w:t>
            </w:r>
          </w:p>
        </w:tc>
        <w:tc>
          <w:tcPr>
            <w:tcW w:w="1228" w:type="dxa"/>
            <w:noWrap/>
            <w:vAlign w:val="center"/>
            <w:hideMark/>
          </w:tcPr>
          <w:p w14:paraId="6AB43CEC" w14:textId="77777777" w:rsidR="000B5ACA" w:rsidRPr="0095388B" w:rsidRDefault="000B5ACA" w:rsidP="000B5ACA">
            <w:pPr>
              <w:jc w:val="center"/>
              <w:rPr>
                <w:sz w:val="18"/>
                <w:szCs w:val="18"/>
                <w:lang w:eastAsia="lt-LT"/>
              </w:rPr>
            </w:pPr>
            <w:r w:rsidRPr="0095388B">
              <w:rPr>
                <w:sz w:val="18"/>
                <w:szCs w:val="18"/>
                <w:lang w:eastAsia="lt-LT"/>
              </w:rPr>
              <w:t> </w:t>
            </w:r>
          </w:p>
        </w:tc>
        <w:tc>
          <w:tcPr>
            <w:tcW w:w="1229" w:type="dxa"/>
            <w:noWrap/>
            <w:vAlign w:val="center"/>
            <w:hideMark/>
          </w:tcPr>
          <w:p w14:paraId="1F920E71" w14:textId="77777777" w:rsidR="000B5ACA" w:rsidRPr="0095388B" w:rsidRDefault="000B5ACA" w:rsidP="000B5ACA">
            <w:pPr>
              <w:jc w:val="center"/>
              <w:rPr>
                <w:sz w:val="18"/>
                <w:szCs w:val="18"/>
                <w:lang w:eastAsia="lt-LT"/>
              </w:rPr>
            </w:pPr>
            <w:r w:rsidRPr="0095388B">
              <w:rPr>
                <w:sz w:val="18"/>
                <w:szCs w:val="18"/>
                <w:lang w:eastAsia="lt-LT"/>
              </w:rPr>
              <w:t> </w:t>
            </w:r>
          </w:p>
        </w:tc>
        <w:tc>
          <w:tcPr>
            <w:tcW w:w="2268" w:type="dxa"/>
            <w:noWrap/>
            <w:vAlign w:val="center"/>
            <w:hideMark/>
          </w:tcPr>
          <w:p w14:paraId="4140BD52" w14:textId="77777777" w:rsidR="000B5ACA" w:rsidRPr="0095388B" w:rsidRDefault="000B5ACA" w:rsidP="000B5ACA">
            <w:pPr>
              <w:rPr>
                <w:sz w:val="18"/>
                <w:szCs w:val="18"/>
                <w:lang w:eastAsia="lt-LT"/>
              </w:rPr>
            </w:pPr>
            <w:r w:rsidRPr="0095388B">
              <w:rPr>
                <w:sz w:val="18"/>
                <w:szCs w:val="18"/>
                <w:lang w:eastAsia="lt-LT"/>
              </w:rPr>
              <w:t> </w:t>
            </w:r>
          </w:p>
        </w:tc>
      </w:tr>
      <w:tr w:rsidR="000B5ACA" w:rsidRPr="00753BC1" w14:paraId="17A12DD7" w14:textId="77777777" w:rsidTr="004C27C0">
        <w:trPr>
          <w:trHeight w:val="47"/>
        </w:trPr>
        <w:tc>
          <w:tcPr>
            <w:tcW w:w="1202" w:type="dxa"/>
            <w:hideMark/>
          </w:tcPr>
          <w:p w14:paraId="3B3492D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6AF35B49" w14:textId="77777777" w:rsidR="000B5ACA" w:rsidRPr="0095388B" w:rsidRDefault="000B5ACA" w:rsidP="000B5ACA">
            <w:pPr>
              <w:rPr>
                <w:sz w:val="18"/>
                <w:szCs w:val="18"/>
                <w:lang w:eastAsia="lt-LT"/>
              </w:rPr>
            </w:pPr>
            <w:r w:rsidRPr="0095388B">
              <w:rPr>
                <w:sz w:val="18"/>
                <w:szCs w:val="18"/>
                <w:lang w:eastAsia="lt-LT"/>
              </w:rPr>
              <w:t>Iš jų iš kitų šaltinių finansuojamoms pažangos priemonėms</w:t>
            </w:r>
          </w:p>
        </w:tc>
        <w:tc>
          <w:tcPr>
            <w:tcW w:w="1228" w:type="dxa"/>
            <w:noWrap/>
            <w:vAlign w:val="center"/>
            <w:hideMark/>
          </w:tcPr>
          <w:p w14:paraId="1501FD67" w14:textId="77777777" w:rsidR="000B5ACA" w:rsidRPr="0095388B" w:rsidRDefault="000B5ACA" w:rsidP="000B5ACA">
            <w:pPr>
              <w:jc w:val="center"/>
              <w:rPr>
                <w:sz w:val="18"/>
                <w:szCs w:val="18"/>
                <w:lang w:eastAsia="lt-LT"/>
              </w:rPr>
            </w:pPr>
            <w:r w:rsidRPr="0095388B">
              <w:rPr>
                <w:sz w:val="18"/>
                <w:szCs w:val="18"/>
                <w:lang w:eastAsia="lt-LT"/>
              </w:rPr>
              <w:t> </w:t>
            </w:r>
          </w:p>
        </w:tc>
        <w:tc>
          <w:tcPr>
            <w:tcW w:w="1229" w:type="dxa"/>
            <w:noWrap/>
            <w:vAlign w:val="center"/>
            <w:hideMark/>
          </w:tcPr>
          <w:p w14:paraId="086311E4" w14:textId="77777777" w:rsidR="000B5ACA" w:rsidRPr="0095388B" w:rsidRDefault="000B5ACA" w:rsidP="000B5ACA">
            <w:pPr>
              <w:jc w:val="center"/>
              <w:rPr>
                <w:sz w:val="18"/>
                <w:szCs w:val="18"/>
                <w:lang w:eastAsia="lt-LT"/>
              </w:rPr>
            </w:pPr>
            <w:r w:rsidRPr="0095388B">
              <w:rPr>
                <w:sz w:val="18"/>
                <w:szCs w:val="18"/>
                <w:lang w:eastAsia="lt-LT"/>
              </w:rPr>
              <w:t> </w:t>
            </w:r>
          </w:p>
        </w:tc>
        <w:tc>
          <w:tcPr>
            <w:tcW w:w="1228" w:type="dxa"/>
            <w:noWrap/>
            <w:vAlign w:val="center"/>
            <w:hideMark/>
          </w:tcPr>
          <w:p w14:paraId="5BB21784" w14:textId="77777777" w:rsidR="000B5ACA" w:rsidRPr="0095388B" w:rsidRDefault="000B5ACA" w:rsidP="000B5ACA">
            <w:pPr>
              <w:jc w:val="center"/>
              <w:rPr>
                <w:sz w:val="18"/>
                <w:szCs w:val="18"/>
                <w:lang w:eastAsia="lt-LT"/>
              </w:rPr>
            </w:pPr>
            <w:r w:rsidRPr="0095388B">
              <w:rPr>
                <w:sz w:val="18"/>
                <w:szCs w:val="18"/>
                <w:lang w:eastAsia="lt-LT"/>
              </w:rPr>
              <w:t> </w:t>
            </w:r>
          </w:p>
        </w:tc>
        <w:tc>
          <w:tcPr>
            <w:tcW w:w="1229" w:type="dxa"/>
            <w:noWrap/>
            <w:vAlign w:val="center"/>
            <w:hideMark/>
          </w:tcPr>
          <w:p w14:paraId="5A3D0BED" w14:textId="77777777" w:rsidR="000B5ACA" w:rsidRPr="0095388B" w:rsidRDefault="000B5ACA" w:rsidP="000B5ACA">
            <w:pPr>
              <w:jc w:val="center"/>
              <w:rPr>
                <w:sz w:val="18"/>
                <w:szCs w:val="18"/>
                <w:lang w:eastAsia="lt-LT"/>
              </w:rPr>
            </w:pPr>
            <w:r w:rsidRPr="0095388B">
              <w:rPr>
                <w:sz w:val="18"/>
                <w:szCs w:val="18"/>
                <w:lang w:eastAsia="lt-LT"/>
              </w:rPr>
              <w:t> </w:t>
            </w:r>
          </w:p>
        </w:tc>
        <w:tc>
          <w:tcPr>
            <w:tcW w:w="1228" w:type="dxa"/>
            <w:noWrap/>
            <w:vAlign w:val="center"/>
            <w:hideMark/>
          </w:tcPr>
          <w:p w14:paraId="72FF6F4B" w14:textId="77777777" w:rsidR="000B5ACA" w:rsidRPr="0095388B" w:rsidRDefault="000B5ACA" w:rsidP="000B5ACA">
            <w:pPr>
              <w:jc w:val="center"/>
              <w:rPr>
                <w:sz w:val="18"/>
                <w:szCs w:val="18"/>
                <w:lang w:eastAsia="lt-LT"/>
              </w:rPr>
            </w:pPr>
            <w:r w:rsidRPr="0095388B">
              <w:rPr>
                <w:sz w:val="18"/>
                <w:szCs w:val="18"/>
                <w:lang w:eastAsia="lt-LT"/>
              </w:rPr>
              <w:t> </w:t>
            </w:r>
          </w:p>
        </w:tc>
        <w:tc>
          <w:tcPr>
            <w:tcW w:w="1229" w:type="dxa"/>
            <w:noWrap/>
            <w:vAlign w:val="center"/>
            <w:hideMark/>
          </w:tcPr>
          <w:p w14:paraId="4C5D752D" w14:textId="77777777" w:rsidR="000B5ACA" w:rsidRPr="0095388B" w:rsidRDefault="000B5ACA" w:rsidP="000B5ACA">
            <w:pPr>
              <w:jc w:val="center"/>
              <w:rPr>
                <w:sz w:val="18"/>
                <w:szCs w:val="18"/>
                <w:lang w:eastAsia="lt-LT"/>
              </w:rPr>
            </w:pPr>
            <w:r w:rsidRPr="0095388B">
              <w:rPr>
                <w:sz w:val="18"/>
                <w:szCs w:val="18"/>
                <w:lang w:eastAsia="lt-LT"/>
              </w:rPr>
              <w:t> </w:t>
            </w:r>
          </w:p>
        </w:tc>
        <w:tc>
          <w:tcPr>
            <w:tcW w:w="2268" w:type="dxa"/>
            <w:noWrap/>
            <w:vAlign w:val="center"/>
            <w:hideMark/>
          </w:tcPr>
          <w:p w14:paraId="38650C99" w14:textId="77777777" w:rsidR="000B5ACA" w:rsidRPr="0095388B" w:rsidRDefault="000B5ACA" w:rsidP="000B5ACA">
            <w:pPr>
              <w:rPr>
                <w:sz w:val="18"/>
                <w:szCs w:val="18"/>
                <w:lang w:eastAsia="lt-LT"/>
              </w:rPr>
            </w:pPr>
            <w:r w:rsidRPr="0095388B">
              <w:rPr>
                <w:sz w:val="18"/>
                <w:szCs w:val="18"/>
                <w:lang w:eastAsia="lt-LT"/>
              </w:rPr>
              <w:t> </w:t>
            </w:r>
          </w:p>
        </w:tc>
      </w:tr>
      <w:tr w:rsidR="004B1519" w:rsidRPr="00753BC1" w14:paraId="075BA9FE" w14:textId="77777777" w:rsidTr="004C27C0">
        <w:trPr>
          <w:trHeight w:val="47"/>
        </w:trPr>
        <w:tc>
          <w:tcPr>
            <w:tcW w:w="1202" w:type="dxa"/>
            <w:shd w:val="clear" w:color="000000" w:fill="E4DFEC"/>
            <w:hideMark/>
          </w:tcPr>
          <w:p w14:paraId="1D6845EF" w14:textId="77777777" w:rsidR="004B1519" w:rsidRPr="00753BC1" w:rsidRDefault="004B1519" w:rsidP="004B1519">
            <w:pPr>
              <w:jc w:val="center"/>
              <w:rPr>
                <w:sz w:val="18"/>
                <w:szCs w:val="18"/>
                <w:lang w:eastAsia="lt-LT"/>
              </w:rPr>
            </w:pPr>
            <w:r w:rsidRPr="00753BC1">
              <w:rPr>
                <w:sz w:val="18"/>
                <w:szCs w:val="18"/>
                <w:lang w:eastAsia="lt-LT"/>
              </w:rPr>
              <w:t> </w:t>
            </w:r>
          </w:p>
        </w:tc>
        <w:tc>
          <w:tcPr>
            <w:tcW w:w="4610" w:type="dxa"/>
            <w:shd w:val="clear" w:color="000000" w:fill="E4DFEC"/>
            <w:hideMark/>
          </w:tcPr>
          <w:p w14:paraId="444F9779" w14:textId="77777777" w:rsidR="004B1519" w:rsidRPr="0095388B" w:rsidRDefault="004B1519" w:rsidP="004B1519">
            <w:pPr>
              <w:rPr>
                <w:b/>
                <w:bCs/>
                <w:sz w:val="18"/>
                <w:szCs w:val="18"/>
                <w:lang w:eastAsia="lt-LT"/>
              </w:rPr>
            </w:pPr>
            <w:r w:rsidRPr="0095388B">
              <w:rPr>
                <w:b/>
                <w:bCs/>
                <w:sz w:val="18"/>
                <w:szCs w:val="18"/>
                <w:lang w:eastAsia="lt-LT"/>
              </w:rPr>
              <w:t>Iš viso programos tęstinės veiklos ir pervedimų priemonėms finansuoti</w:t>
            </w:r>
          </w:p>
        </w:tc>
        <w:tc>
          <w:tcPr>
            <w:tcW w:w="1228" w:type="dxa"/>
            <w:shd w:val="clear" w:color="000000" w:fill="E4DFEC"/>
            <w:vAlign w:val="center"/>
            <w:hideMark/>
          </w:tcPr>
          <w:p w14:paraId="3C72D8E5" w14:textId="476BF278" w:rsidR="004B1519" w:rsidRPr="0095388B" w:rsidRDefault="004B1519" w:rsidP="004B1519">
            <w:pPr>
              <w:jc w:val="center"/>
              <w:rPr>
                <w:b/>
                <w:bCs/>
                <w:sz w:val="18"/>
                <w:szCs w:val="18"/>
                <w:lang w:eastAsia="lt-LT"/>
              </w:rPr>
            </w:pPr>
            <w:r w:rsidRPr="0095388B">
              <w:rPr>
                <w:b/>
                <w:bCs/>
                <w:sz w:val="18"/>
                <w:szCs w:val="18"/>
              </w:rPr>
              <w:t>365 184</w:t>
            </w:r>
          </w:p>
        </w:tc>
        <w:tc>
          <w:tcPr>
            <w:tcW w:w="1229" w:type="dxa"/>
            <w:shd w:val="clear" w:color="000000" w:fill="E4DFEC"/>
            <w:vAlign w:val="center"/>
            <w:hideMark/>
          </w:tcPr>
          <w:p w14:paraId="1CF79E2A" w14:textId="5E0343DB" w:rsidR="004B1519" w:rsidRPr="0095388B" w:rsidRDefault="004B1519" w:rsidP="004B1519">
            <w:pPr>
              <w:jc w:val="center"/>
              <w:rPr>
                <w:b/>
                <w:bCs/>
                <w:sz w:val="18"/>
                <w:szCs w:val="18"/>
                <w:lang w:eastAsia="lt-LT"/>
              </w:rPr>
            </w:pPr>
            <w:r w:rsidRPr="0095388B">
              <w:rPr>
                <w:b/>
                <w:bCs/>
                <w:sz w:val="18"/>
                <w:szCs w:val="18"/>
              </w:rPr>
              <w:t>296 422</w:t>
            </w:r>
          </w:p>
        </w:tc>
        <w:tc>
          <w:tcPr>
            <w:tcW w:w="1228" w:type="dxa"/>
            <w:shd w:val="clear" w:color="000000" w:fill="E4DFEC"/>
            <w:vAlign w:val="center"/>
            <w:hideMark/>
          </w:tcPr>
          <w:p w14:paraId="627B63FC" w14:textId="78A00EC6" w:rsidR="004B1519" w:rsidRPr="0095388B" w:rsidRDefault="004B1519" w:rsidP="004B1519">
            <w:pPr>
              <w:jc w:val="center"/>
              <w:rPr>
                <w:b/>
                <w:bCs/>
                <w:sz w:val="18"/>
                <w:szCs w:val="18"/>
                <w:lang w:eastAsia="lt-LT"/>
              </w:rPr>
            </w:pPr>
            <w:r w:rsidRPr="0095388B">
              <w:rPr>
                <w:b/>
                <w:bCs/>
                <w:sz w:val="18"/>
                <w:szCs w:val="18"/>
              </w:rPr>
              <w:t>364 323</w:t>
            </w:r>
          </w:p>
        </w:tc>
        <w:tc>
          <w:tcPr>
            <w:tcW w:w="1229" w:type="dxa"/>
            <w:shd w:val="clear" w:color="000000" w:fill="E4DFEC"/>
            <w:vAlign w:val="center"/>
            <w:hideMark/>
          </w:tcPr>
          <w:p w14:paraId="32B79343" w14:textId="216060FF" w:rsidR="004B1519" w:rsidRPr="0095388B" w:rsidRDefault="004B1519" w:rsidP="004B1519">
            <w:pPr>
              <w:jc w:val="center"/>
              <w:rPr>
                <w:b/>
                <w:bCs/>
                <w:sz w:val="18"/>
                <w:szCs w:val="18"/>
                <w:lang w:eastAsia="lt-LT"/>
              </w:rPr>
            </w:pPr>
            <w:r w:rsidRPr="0095388B">
              <w:rPr>
                <w:b/>
                <w:bCs/>
                <w:sz w:val="18"/>
                <w:szCs w:val="18"/>
              </w:rPr>
              <w:t>296 321</w:t>
            </w:r>
          </w:p>
        </w:tc>
        <w:tc>
          <w:tcPr>
            <w:tcW w:w="1228" w:type="dxa"/>
            <w:shd w:val="clear" w:color="000000" w:fill="E4DFEC"/>
            <w:vAlign w:val="center"/>
            <w:hideMark/>
          </w:tcPr>
          <w:p w14:paraId="47994D94" w14:textId="0A3E8506" w:rsidR="004B1519" w:rsidRPr="0095388B" w:rsidRDefault="004B1519" w:rsidP="004B1519">
            <w:pPr>
              <w:jc w:val="center"/>
              <w:rPr>
                <w:b/>
                <w:bCs/>
                <w:sz w:val="18"/>
                <w:szCs w:val="18"/>
                <w:lang w:eastAsia="lt-LT"/>
              </w:rPr>
            </w:pPr>
            <w:r w:rsidRPr="0095388B">
              <w:rPr>
                <w:b/>
                <w:bCs/>
                <w:sz w:val="18"/>
                <w:szCs w:val="18"/>
              </w:rPr>
              <w:t>363 639</w:t>
            </w:r>
          </w:p>
        </w:tc>
        <w:tc>
          <w:tcPr>
            <w:tcW w:w="1229" w:type="dxa"/>
            <w:shd w:val="clear" w:color="000000" w:fill="E4DFEC"/>
            <w:vAlign w:val="center"/>
            <w:hideMark/>
          </w:tcPr>
          <w:p w14:paraId="5F41F13E" w14:textId="649AC39A" w:rsidR="004B1519" w:rsidRPr="0095388B" w:rsidRDefault="004B1519" w:rsidP="004B1519">
            <w:pPr>
              <w:jc w:val="center"/>
              <w:rPr>
                <w:b/>
                <w:bCs/>
                <w:sz w:val="18"/>
                <w:szCs w:val="18"/>
                <w:lang w:eastAsia="lt-LT"/>
              </w:rPr>
            </w:pPr>
            <w:r w:rsidRPr="0095388B">
              <w:rPr>
                <w:b/>
                <w:bCs/>
                <w:sz w:val="18"/>
                <w:szCs w:val="18"/>
              </w:rPr>
              <w:t>295 989</w:t>
            </w:r>
          </w:p>
        </w:tc>
        <w:tc>
          <w:tcPr>
            <w:tcW w:w="2268" w:type="dxa"/>
            <w:shd w:val="clear" w:color="000000" w:fill="E4DFEC"/>
            <w:noWrap/>
            <w:vAlign w:val="center"/>
            <w:hideMark/>
          </w:tcPr>
          <w:p w14:paraId="7FD0C67D" w14:textId="77777777" w:rsidR="004B1519" w:rsidRPr="0095388B" w:rsidRDefault="004B1519" w:rsidP="004B1519">
            <w:pPr>
              <w:rPr>
                <w:b/>
                <w:bCs/>
                <w:sz w:val="18"/>
                <w:szCs w:val="18"/>
                <w:lang w:eastAsia="lt-LT"/>
              </w:rPr>
            </w:pPr>
            <w:r w:rsidRPr="0095388B">
              <w:rPr>
                <w:b/>
                <w:bCs/>
                <w:sz w:val="18"/>
                <w:szCs w:val="18"/>
                <w:lang w:eastAsia="lt-LT"/>
              </w:rPr>
              <w:t> </w:t>
            </w:r>
          </w:p>
        </w:tc>
      </w:tr>
      <w:tr w:rsidR="000B5ACA" w:rsidRPr="00753BC1" w14:paraId="05BB0A28" w14:textId="77777777" w:rsidTr="004C27C0">
        <w:trPr>
          <w:trHeight w:val="382"/>
        </w:trPr>
        <w:tc>
          <w:tcPr>
            <w:tcW w:w="1202" w:type="dxa"/>
            <w:hideMark/>
          </w:tcPr>
          <w:p w14:paraId="62951D0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0D88B39A" w14:textId="77777777" w:rsidR="000B5ACA" w:rsidRPr="0095388B" w:rsidRDefault="000B5ACA" w:rsidP="000B5ACA">
            <w:pPr>
              <w:rPr>
                <w:sz w:val="18"/>
                <w:szCs w:val="18"/>
                <w:lang w:eastAsia="lt-LT"/>
              </w:rPr>
            </w:pPr>
            <w:r w:rsidRPr="0095388B">
              <w:rPr>
                <w:sz w:val="18"/>
                <w:szCs w:val="18"/>
                <w:lang w:eastAsia="lt-LT"/>
              </w:rPr>
              <w:t>Iš jų Lietuvos Respublikos valstybės biudžeto lėšomis finansuojamoms tęstinės veiklos ir pervedimų priemonėms</w:t>
            </w:r>
          </w:p>
        </w:tc>
        <w:tc>
          <w:tcPr>
            <w:tcW w:w="1228" w:type="dxa"/>
            <w:vAlign w:val="center"/>
            <w:hideMark/>
          </w:tcPr>
          <w:p w14:paraId="505EC4AE" w14:textId="5F0465B1" w:rsidR="000B5ACA" w:rsidRPr="0095388B" w:rsidRDefault="000B5ACA" w:rsidP="000B5ACA">
            <w:pPr>
              <w:jc w:val="center"/>
              <w:rPr>
                <w:sz w:val="18"/>
                <w:szCs w:val="18"/>
                <w:lang w:eastAsia="lt-LT"/>
              </w:rPr>
            </w:pPr>
            <w:r w:rsidRPr="0095388B">
              <w:rPr>
                <w:sz w:val="18"/>
                <w:szCs w:val="18"/>
                <w:lang w:eastAsia="lt-LT"/>
              </w:rPr>
              <w:t>36</w:t>
            </w:r>
            <w:r w:rsidR="003F0687">
              <w:rPr>
                <w:sz w:val="18"/>
                <w:szCs w:val="18"/>
                <w:lang w:eastAsia="lt-LT"/>
              </w:rPr>
              <w:t>5</w:t>
            </w:r>
            <w:r w:rsidRPr="0095388B">
              <w:rPr>
                <w:sz w:val="18"/>
                <w:szCs w:val="18"/>
                <w:lang w:eastAsia="lt-LT"/>
              </w:rPr>
              <w:t xml:space="preserve"> 184</w:t>
            </w:r>
          </w:p>
        </w:tc>
        <w:tc>
          <w:tcPr>
            <w:tcW w:w="1229" w:type="dxa"/>
            <w:vAlign w:val="center"/>
            <w:hideMark/>
          </w:tcPr>
          <w:p w14:paraId="5EAC27B8" w14:textId="77777777" w:rsidR="000B5ACA" w:rsidRPr="0095388B" w:rsidRDefault="000B5ACA" w:rsidP="000B5ACA">
            <w:pPr>
              <w:jc w:val="center"/>
              <w:rPr>
                <w:sz w:val="18"/>
                <w:szCs w:val="18"/>
                <w:lang w:eastAsia="lt-LT"/>
              </w:rPr>
            </w:pPr>
            <w:r w:rsidRPr="0095388B">
              <w:rPr>
                <w:sz w:val="18"/>
                <w:szCs w:val="18"/>
                <w:lang w:eastAsia="lt-LT"/>
              </w:rPr>
              <w:t>296 422</w:t>
            </w:r>
          </w:p>
        </w:tc>
        <w:tc>
          <w:tcPr>
            <w:tcW w:w="1228" w:type="dxa"/>
            <w:vAlign w:val="center"/>
            <w:hideMark/>
          </w:tcPr>
          <w:p w14:paraId="0D7C95E3" w14:textId="77777777" w:rsidR="000B5ACA" w:rsidRPr="0095388B" w:rsidRDefault="000B5ACA" w:rsidP="000B5ACA">
            <w:pPr>
              <w:jc w:val="center"/>
              <w:rPr>
                <w:sz w:val="18"/>
                <w:szCs w:val="18"/>
                <w:lang w:eastAsia="lt-LT"/>
              </w:rPr>
            </w:pPr>
            <w:r w:rsidRPr="0095388B">
              <w:rPr>
                <w:sz w:val="18"/>
                <w:szCs w:val="18"/>
                <w:lang w:eastAsia="lt-LT"/>
              </w:rPr>
              <w:t>364 323</w:t>
            </w:r>
          </w:p>
        </w:tc>
        <w:tc>
          <w:tcPr>
            <w:tcW w:w="1229" w:type="dxa"/>
            <w:vAlign w:val="center"/>
            <w:hideMark/>
          </w:tcPr>
          <w:p w14:paraId="7F8EE959" w14:textId="77777777" w:rsidR="000B5ACA" w:rsidRPr="0095388B" w:rsidRDefault="000B5ACA" w:rsidP="000B5ACA">
            <w:pPr>
              <w:jc w:val="center"/>
              <w:rPr>
                <w:sz w:val="18"/>
                <w:szCs w:val="18"/>
                <w:lang w:eastAsia="lt-LT"/>
              </w:rPr>
            </w:pPr>
            <w:r w:rsidRPr="0095388B">
              <w:rPr>
                <w:sz w:val="18"/>
                <w:szCs w:val="18"/>
                <w:lang w:eastAsia="lt-LT"/>
              </w:rPr>
              <w:t>296 321</w:t>
            </w:r>
          </w:p>
        </w:tc>
        <w:tc>
          <w:tcPr>
            <w:tcW w:w="1228" w:type="dxa"/>
            <w:vAlign w:val="center"/>
            <w:hideMark/>
          </w:tcPr>
          <w:p w14:paraId="289AEAE7" w14:textId="77777777" w:rsidR="000B5ACA" w:rsidRPr="0095388B" w:rsidRDefault="000B5ACA" w:rsidP="000B5ACA">
            <w:pPr>
              <w:jc w:val="center"/>
              <w:rPr>
                <w:sz w:val="18"/>
                <w:szCs w:val="18"/>
                <w:lang w:eastAsia="lt-LT"/>
              </w:rPr>
            </w:pPr>
            <w:r w:rsidRPr="0095388B">
              <w:rPr>
                <w:sz w:val="18"/>
                <w:szCs w:val="18"/>
                <w:lang w:eastAsia="lt-LT"/>
              </w:rPr>
              <w:t>363 639</w:t>
            </w:r>
          </w:p>
        </w:tc>
        <w:tc>
          <w:tcPr>
            <w:tcW w:w="1229" w:type="dxa"/>
            <w:vAlign w:val="center"/>
            <w:hideMark/>
          </w:tcPr>
          <w:p w14:paraId="5A32653A" w14:textId="77777777" w:rsidR="000B5ACA" w:rsidRPr="0095388B" w:rsidRDefault="000B5ACA" w:rsidP="000B5ACA">
            <w:pPr>
              <w:jc w:val="center"/>
              <w:rPr>
                <w:sz w:val="18"/>
                <w:szCs w:val="18"/>
                <w:lang w:eastAsia="lt-LT"/>
              </w:rPr>
            </w:pPr>
            <w:r w:rsidRPr="0095388B">
              <w:rPr>
                <w:sz w:val="18"/>
                <w:szCs w:val="18"/>
                <w:lang w:eastAsia="lt-LT"/>
              </w:rPr>
              <w:t>295 989</w:t>
            </w:r>
          </w:p>
        </w:tc>
        <w:tc>
          <w:tcPr>
            <w:tcW w:w="2268" w:type="dxa"/>
            <w:noWrap/>
            <w:vAlign w:val="center"/>
            <w:hideMark/>
          </w:tcPr>
          <w:p w14:paraId="5A623C95" w14:textId="77777777" w:rsidR="000B5ACA" w:rsidRPr="0095388B" w:rsidRDefault="000B5ACA" w:rsidP="000B5ACA">
            <w:pPr>
              <w:rPr>
                <w:sz w:val="18"/>
                <w:szCs w:val="18"/>
                <w:lang w:eastAsia="lt-LT"/>
              </w:rPr>
            </w:pPr>
            <w:r w:rsidRPr="0095388B">
              <w:rPr>
                <w:sz w:val="18"/>
                <w:szCs w:val="18"/>
                <w:lang w:eastAsia="lt-LT"/>
              </w:rPr>
              <w:t> </w:t>
            </w:r>
          </w:p>
        </w:tc>
      </w:tr>
      <w:tr w:rsidR="000B5ACA" w:rsidRPr="00753BC1" w14:paraId="44F63BF4" w14:textId="77777777" w:rsidTr="004C27C0">
        <w:trPr>
          <w:trHeight w:val="384"/>
        </w:trPr>
        <w:tc>
          <w:tcPr>
            <w:tcW w:w="1202" w:type="dxa"/>
            <w:hideMark/>
          </w:tcPr>
          <w:p w14:paraId="738154D4"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43A040FA" w14:textId="77777777" w:rsidR="000B5ACA" w:rsidRPr="0095388B" w:rsidRDefault="000B5ACA" w:rsidP="000B5ACA">
            <w:pPr>
              <w:rPr>
                <w:color w:val="000000"/>
                <w:sz w:val="18"/>
                <w:szCs w:val="18"/>
                <w:lang w:eastAsia="lt-LT"/>
              </w:rPr>
            </w:pPr>
            <w:r w:rsidRPr="0095388B">
              <w:rPr>
                <w:color w:val="000000"/>
                <w:sz w:val="18"/>
                <w:szCs w:val="18"/>
                <w:lang w:eastAsia="lt-LT"/>
              </w:rPr>
              <w:t>Iš jų iš kitų šaltinių finansuojamoms tęstinės veiklos ir pervedimų priemonėms</w:t>
            </w:r>
          </w:p>
        </w:tc>
        <w:tc>
          <w:tcPr>
            <w:tcW w:w="1228" w:type="dxa"/>
            <w:noWrap/>
            <w:vAlign w:val="center"/>
            <w:hideMark/>
          </w:tcPr>
          <w:p w14:paraId="75E98950" w14:textId="77777777" w:rsidR="000B5ACA" w:rsidRPr="0095388B" w:rsidRDefault="000B5ACA" w:rsidP="000B5ACA">
            <w:pPr>
              <w:jc w:val="center"/>
              <w:rPr>
                <w:color w:val="FF0000"/>
                <w:sz w:val="18"/>
                <w:szCs w:val="18"/>
                <w:lang w:eastAsia="lt-LT"/>
              </w:rPr>
            </w:pPr>
            <w:r w:rsidRPr="0095388B">
              <w:rPr>
                <w:color w:val="FF0000"/>
                <w:sz w:val="18"/>
                <w:szCs w:val="18"/>
                <w:lang w:eastAsia="lt-LT"/>
              </w:rPr>
              <w:t> </w:t>
            </w:r>
          </w:p>
        </w:tc>
        <w:tc>
          <w:tcPr>
            <w:tcW w:w="1229" w:type="dxa"/>
            <w:noWrap/>
            <w:vAlign w:val="center"/>
            <w:hideMark/>
          </w:tcPr>
          <w:p w14:paraId="1B45C1BE" w14:textId="77777777" w:rsidR="000B5ACA" w:rsidRPr="0095388B" w:rsidRDefault="000B5ACA" w:rsidP="000B5ACA">
            <w:pPr>
              <w:jc w:val="center"/>
              <w:rPr>
                <w:color w:val="FF0000"/>
                <w:sz w:val="18"/>
                <w:szCs w:val="18"/>
                <w:lang w:eastAsia="lt-LT"/>
              </w:rPr>
            </w:pPr>
            <w:r w:rsidRPr="0095388B">
              <w:rPr>
                <w:color w:val="FF0000"/>
                <w:sz w:val="18"/>
                <w:szCs w:val="18"/>
                <w:lang w:eastAsia="lt-LT"/>
              </w:rPr>
              <w:t> </w:t>
            </w:r>
          </w:p>
        </w:tc>
        <w:tc>
          <w:tcPr>
            <w:tcW w:w="1228" w:type="dxa"/>
            <w:noWrap/>
            <w:vAlign w:val="center"/>
            <w:hideMark/>
          </w:tcPr>
          <w:p w14:paraId="5E265D47" w14:textId="77777777" w:rsidR="000B5ACA" w:rsidRPr="0095388B" w:rsidRDefault="000B5ACA" w:rsidP="000B5ACA">
            <w:pPr>
              <w:jc w:val="center"/>
              <w:rPr>
                <w:color w:val="FF0000"/>
                <w:sz w:val="18"/>
                <w:szCs w:val="18"/>
                <w:lang w:eastAsia="lt-LT"/>
              </w:rPr>
            </w:pPr>
            <w:r w:rsidRPr="0095388B">
              <w:rPr>
                <w:color w:val="FF0000"/>
                <w:sz w:val="18"/>
                <w:szCs w:val="18"/>
                <w:lang w:eastAsia="lt-LT"/>
              </w:rPr>
              <w:t> </w:t>
            </w:r>
          </w:p>
        </w:tc>
        <w:tc>
          <w:tcPr>
            <w:tcW w:w="1229" w:type="dxa"/>
            <w:noWrap/>
            <w:vAlign w:val="center"/>
            <w:hideMark/>
          </w:tcPr>
          <w:p w14:paraId="00D56309" w14:textId="77777777" w:rsidR="000B5ACA" w:rsidRPr="0095388B" w:rsidRDefault="000B5ACA" w:rsidP="000B5ACA">
            <w:pPr>
              <w:jc w:val="center"/>
              <w:rPr>
                <w:color w:val="FF0000"/>
                <w:sz w:val="18"/>
                <w:szCs w:val="18"/>
                <w:lang w:eastAsia="lt-LT"/>
              </w:rPr>
            </w:pPr>
            <w:r w:rsidRPr="0095388B">
              <w:rPr>
                <w:color w:val="FF0000"/>
                <w:sz w:val="18"/>
                <w:szCs w:val="18"/>
                <w:lang w:eastAsia="lt-LT"/>
              </w:rPr>
              <w:t> </w:t>
            </w:r>
          </w:p>
        </w:tc>
        <w:tc>
          <w:tcPr>
            <w:tcW w:w="1228" w:type="dxa"/>
            <w:noWrap/>
            <w:vAlign w:val="center"/>
            <w:hideMark/>
          </w:tcPr>
          <w:p w14:paraId="1544F583" w14:textId="77777777" w:rsidR="000B5ACA" w:rsidRPr="0095388B" w:rsidRDefault="000B5ACA" w:rsidP="000B5ACA">
            <w:pPr>
              <w:jc w:val="center"/>
              <w:rPr>
                <w:sz w:val="18"/>
                <w:szCs w:val="18"/>
                <w:lang w:eastAsia="lt-LT"/>
              </w:rPr>
            </w:pPr>
            <w:r w:rsidRPr="0095388B">
              <w:rPr>
                <w:sz w:val="18"/>
                <w:szCs w:val="18"/>
                <w:lang w:eastAsia="lt-LT"/>
              </w:rPr>
              <w:t> </w:t>
            </w:r>
          </w:p>
        </w:tc>
        <w:tc>
          <w:tcPr>
            <w:tcW w:w="1229" w:type="dxa"/>
            <w:noWrap/>
            <w:vAlign w:val="center"/>
            <w:hideMark/>
          </w:tcPr>
          <w:p w14:paraId="118B60A3" w14:textId="77777777" w:rsidR="000B5ACA" w:rsidRPr="0095388B" w:rsidRDefault="000B5ACA" w:rsidP="000B5ACA">
            <w:pPr>
              <w:jc w:val="center"/>
              <w:rPr>
                <w:sz w:val="18"/>
                <w:szCs w:val="18"/>
                <w:lang w:eastAsia="lt-LT"/>
              </w:rPr>
            </w:pPr>
            <w:r w:rsidRPr="0095388B">
              <w:rPr>
                <w:sz w:val="18"/>
                <w:szCs w:val="18"/>
                <w:lang w:eastAsia="lt-LT"/>
              </w:rPr>
              <w:t> </w:t>
            </w:r>
          </w:p>
        </w:tc>
        <w:tc>
          <w:tcPr>
            <w:tcW w:w="2268" w:type="dxa"/>
            <w:noWrap/>
            <w:vAlign w:val="center"/>
            <w:hideMark/>
          </w:tcPr>
          <w:p w14:paraId="2B06F51E" w14:textId="77777777" w:rsidR="000B5ACA" w:rsidRPr="0095388B" w:rsidRDefault="000B5ACA" w:rsidP="000B5ACA">
            <w:pPr>
              <w:rPr>
                <w:sz w:val="18"/>
                <w:szCs w:val="18"/>
                <w:lang w:eastAsia="lt-LT"/>
              </w:rPr>
            </w:pPr>
            <w:r w:rsidRPr="0095388B">
              <w:rPr>
                <w:sz w:val="18"/>
                <w:szCs w:val="18"/>
                <w:lang w:eastAsia="lt-LT"/>
              </w:rPr>
              <w:t> </w:t>
            </w:r>
          </w:p>
        </w:tc>
      </w:tr>
      <w:tr w:rsidR="004B1519" w:rsidRPr="00753BC1" w14:paraId="0E085652" w14:textId="77777777" w:rsidTr="004C27C0">
        <w:trPr>
          <w:trHeight w:val="47"/>
        </w:trPr>
        <w:tc>
          <w:tcPr>
            <w:tcW w:w="1202" w:type="dxa"/>
            <w:shd w:val="clear" w:color="000000" w:fill="CCFFFF"/>
            <w:vAlign w:val="center"/>
            <w:hideMark/>
          </w:tcPr>
          <w:p w14:paraId="3566DCBD" w14:textId="77777777" w:rsidR="004B1519" w:rsidRPr="00753BC1" w:rsidRDefault="004B1519" w:rsidP="004B1519">
            <w:pPr>
              <w:jc w:val="center"/>
              <w:rPr>
                <w:sz w:val="18"/>
                <w:szCs w:val="18"/>
                <w:lang w:eastAsia="lt-LT"/>
              </w:rPr>
            </w:pPr>
            <w:r w:rsidRPr="00753BC1">
              <w:rPr>
                <w:sz w:val="18"/>
                <w:szCs w:val="18"/>
                <w:lang w:eastAsia="lt-LT"/>
              </w:rPr>
              <w:t> </w:t>
            </w:r>
          </w:p>
        </w:tc>
        <w:tc>
          <w:tcPr>
            <w:tcW w:w="4610" w:type="dxa"/>
            <w:shd w:val="clear" w:color="000000" w:fill="CCFFFF"/>
            <w:vAlign w:val="center"/>
            <w:hideMark/>
          </w:tcPr>
          <w:p w14:paraId="462F1FC4" w14:textId="77777777" w:rsidR="004B1519" w:rsidRPr="0095388B" w:rsidRDefault="004B1519" w:rsidP="004B1519">
            <w:pPr>
              <w:rPr>
                <w:b/>
                <w:bCs/>
                <w:sz w:val="18"/>
                <w:szCs w:val="18"/>
                <w:lang w:eastAsia="lt-LT"/>
              </w:rPr>
            </w:pPr>
            <w:r w:rsidRPr="0095388B">
              <w:rPr>
                <w:b/>
                <w:bCs/>
                <w:sz w:val="18"/>
                <w:szCs w:val="18"/>
                <w:lang w:eastAsia="lt-LT"/>
              </w:rPr>
              <w:t>Iš viso programai finansuoti (1+2)</w:t>
            </w:r>
          </w:p>
        </w:tc>
        <w:tc>
          <w:tcPr>
            <w:tcW w:w="1228" w:type="dxa"/>
            <w:shd w:val="clear" w:color="000000" w:fill="CCFFFF"/>
            <w:vAlign w:val="center"/>
            <w:hideMark/>
          </w:tcPr>
          <w:p w14:paraId="18E28BA1" w14:textId="678B2ADB" w:rsidR="004B1519" w:rsidRPr="0095388B" w:rsidRDefault="004B1519" w:rsidP="004B1519">
            <w:pPr>
              <w:jc w:val="center"/>
              <w:rPr>
                <w:b/>
                <w:bCs/>
                <w:sz w:val="18"/>
                <w:szCs w:val="18"/>
                <w:lang w:eastAsia="lt-LT"/>
              </w:rPr>
            </w:pPr>
            <w:r w:rsidRPr="0095388B">
              <w:rPr>
                <w:b/>
                <w:bCs/>
                <w:sz w:val="18"/>
                <w:szCs w:val="18"/>
              </w:rPr>
              <w:t>365 184</w:t>
            </w:r>
          </w:p>
        </w:tc>
        <w:tc>
          <w:tcPr>
            <w:tcW w:w="1229" w:type="dxa"/>
            <w:shd w:val="clear" w:color="000000" w:fill="CCFFFF"/>
            <w:vAlign w:val="center"/>
            <w:hideMark/>
          </w:tcPr>
          <w:p w14:paraId="461368C5" w14:textId="228EF167" w:rsidR="004B1519" w:rsidRPr="0095388B" w:rsidRDefault="004B1519" w:rsidP="004B1519">
            <w:pPr>
              <w:jc w:val="center"/>
              <w:rPr>
                <w:b/>
                <w:bCs/>
                <w:sz w:val="18"/>
                <w:szCs w:val="18"/>
                <w:lang w:eastAsia="lt-LT"/>
              </w:rPr>
            </w:pPr>
            <w:r w:rsidRPr="0095388B">
              <w:rPr>
                <w:b/>
                <w:bCs/>
                <w:sz w:val="18"/>
                <w:szCs w:val="18"/>
              </w:rPr>
              <w:t>296 422</w:t>
            </w:r>
          </w:p>
        </w:tc>
        <w:tc>
          <w:tcPr>
            <w:tcW w:w="1228" w:type="dxa"/>
            <w:shd w:val="clear" w:color="000000" w:fill="CCFFFF"/>
            <w:vAlign w:val="center"/>
            <w:hideMark/>
          </w:tcPr>
          <w:p w14:paraId="71A719C4" w14:textId="1AEC323F" w:rsidR="004B1519" w:rsidRPr="0095388B" w:rsidRDefault="004B1519" w:rsidP="004B1519">
            <w:pPr>
              <w:jc w:val="center"/>
              <w:rPr>
                <w:b/>
                <w:bCs/>
                <w:sz w:val="18"/>
                <w:szCs w:val="18"/>
                <w:lang w:eastAsia="lt-LT"/>
              </w:rPr>
            </w:pPr>
            <w:r w:rsidRPr="0095388B">
              <w:rPr>
                <w:b/>
                <w:bCs/>
                <w:sz w:val="18"/>
                <w:szCs w:val="18"/>
              </w:rPr>
              <w:t>364 323</w:t>
            </w:r>
          </w:p>
        </w:tc>
        <w:tc>
          <w:tcPr>
            <w:tcW w:w="1229" w:type="dxa"/>
            <w:shd w:val="clear" w:color="000000" w:fill="CCFFFF"/>
            <w:vAlign w:val="center"/>
            <w:hideMark/>
          </w:tcPr>
          <w:p w14:paraId="329469FE" w14:textId="0DBE58C1" w:rsidR="004B1519" w:rsidRPr="0095388B" w:rsidRDefault="004B1519" w:rsidP="004B1519">
            <w:pPr>
              <w:jc w:val="center"/>
              <w:rPr>
                <w:b/>
                <w:bCs/>
                <w:sz w:val="18"/>
                <w:szCs w:val="18"/>
                <w:lang w:eastAsia="lt-LT"/>
              </w:rPr>
            </w:pPr>
            <w:r w:rsidRPr="0095388B">
              <w:rPr>
                <w:b/>
                <w:bCs/>
                <w:sz w:val="18"/>
                <w:szCs w:val="18"/>
              </w:rPr>
              <w:t>296 321</w:t>
            </w:r>
          </w:p>
        </w:tc>
        <w:tc>
          <w:tcPr>
            <w:tcW w:w="1228" w:type="dxa"/>
            <w:shd w:val="clear" w:color="000000" w:fill="CCFFFF"/>
            <w:vAlign w:val="center"/>
            <w:hideMark/>
          </w:tcPr>
          <w:p w14:paraId="02B2FD6F" w14:textId="20A34964" w:rsidR="004B1519" w:rsidRPr="0095388B" w:rsidRDefault="004B1519" w:rsidP="004B1519">
            <w:pPr>
              <w:jc w:val="center"/>
              <w:rPr>
                <w:b/>
                <w:bCs/>
                <w:color w:val="000000"/>
                <w:sz w:val="18"/>
                <w:szCs w:val="18"/>
                <w:lang w:eastAsia="lt-LT"/>
              </w:rPr>
            </w:pPr>
            <w:r w:rsidRPr="0095388B">
              <w:rPr>
                <w:b/>
                <w:bCs/>
                <w:color w:val="000000"/>
                <w:sz w:val="18"/>
                <w:szCs w:val="18"/>
              </w:rPr>
              <w:t>363 639</w:t>
            </w:r>
          </w:p>
        </w:tc>
        <w:tc>
          <w:tcPr>
            <w:tcW w:w="1229" w:type="dxa"/>
            <w:shd w:val="clear" w:color="000000" w:fill="CCFFFF"/>
            <w:vAlign w:val="center"/>
            <w:hideMark/>
          </w:tcPr>
          <w:p w14:paraId="27B13BBB" w14:textId="3778300A" w:rsidR="004B1519" w:rsidRPr="0095388B" w:rsidRDefault="004B1519" w:rsidP="004B1519">
            <w:pPr>
              <w:jc w:val="center"/>
              <w:rPr>
                <w:b/>
                <w:bCs/>
                <w:sz w:val="18"/>
                <w:szCs w:val="18"/>
                <w:lang w:eastAsia="lt-LT"/>
              </w:rPr>
            </w:pPr>
            <w:r w:rsidRPr="0095388B">
              <w:rPr>
                <w:b/>
                <w:bCs/>
                <w:sz w:val="18"/>
                <w:szCs w:val="18"/>
              </w:rPr>
              <w:t>295 989</w:t>
            </w:r>
          </w:p>
        </w:tc>
        <w:tc>
          <w:tcPr>
            <w:tcW w:w="2268" w:type="dxa"/>
            <w:shd w:val="clear" w:color="000000" w:fill="CCFFFF"/>
            <w:noWrap/>
            <w:vAlign w:val="center"/>
            <w:hideMark/>
          </w:tcPr>
          <w:p w14:paraId="554D3573" w14:textId="77777777" w:rsidR="004B1519" w:rsidRPr="0095388B" w:rsidRDefault="004B1519" w:rsidP="004B1519">
            <w:pPr>
              <w:rPr>
                <w:sz w:val="18"/>
                <w:szCs w:val="18"/>
                <w:lang w:eastAsia="lt-LT"/>
              </w:rPr>
            </w:pPr>
            <w:r w:rsidRPr="0095388B">
              <w:rPr>
                <w:sz w:val="18"/>
                <w:szCs w:val="18"/>
                <w:lang w:eastAsia="lt-LT"/>
              </w:rPr>
              <w:t> </w:t>
            </w:r>
          </w:p>
        </w:tc>
      </w:tr>
      <w:tr w:rsidR="004B1519" w:rsidRPr="00753BC1" w14:paraId="116DD4B3" w14:textId="77777777" w:rsidTr="004C27C0">
        <w:trPr>
          <w:trHeight w:val="47"/>
        </w:trPr>
        <w:tc>
          <w:tcPr>
            <w:tcW w:w="1202" w:type="dxa"/>
            <w:shd w:val="clear" w:color="000000" w:fill="E4DFEC"/>
            <w:vAlign w:val="center"/>
            <w:hideMark/>
          </w:tcPr>
          <w:p w14:paraId="70E43D96" w14:textId="77777777" w:rsidR="004B1519" w:rsidRPr="00753BC1" w:rsidRDefault="004B1519" w:rsidP="004B1519">
            <w:pPr>
              <w:jc w:val="center"/>
              <w:rPr>
                <w:b/>
                <w:bCs/>
                <w:sz w:val="18"/>
                <w:szCs w:val="18"/>
                <w:lang w:eastAsia="lt-LT"/>
              </w:rPr>
            </w:pPr>
            <w:r w:rsidRPr="00753BC1">
              <w:rPr>
                <w:b/>
                <w:bCs/>
                <w:sz w:val="18"/>
                <w:szCs w:val="18"/>
                <w:lang w:eastAsia="lt-LT"/>
              </w:rPr>
              <w:t> </w:t>
            </w:r>
          </w:p>
        </w:tc>
        <w:tc>
          <w:tcPr>
            <w:tcW w:w="4610" w:type="dxa"/>
            <w:shd w:val="clear" w:color="000000" w:fill="E4DFEC"/>
            <w:vAlign w:val="center"/>
            <w:hideMark/>
          </w:tcPr>
          <w:p w14:paraId="7F1B8D5D" w14:textId="77777777" w:rsidR="004B1519" w:rsidRPr="0095388B" w:rsidRDefault="004B1519" w:rsidP="004B1519">
            <w:pPr>
              <w:rPr>
                <w:b/>
                <w:bCs/>
                <w:sz w:val="18"/>
                <w:szCs w:val="18"/>
                <w:lang w:eastAsia="lt-LT"/>
              </w:rPr>
            </w:pPr>
            <w:r w:rsidRPr="0095388B">
              <w:rPr>
                <w:b/>
                <w:bCs/>
                <w:sz w:val="18"/>
                <w:szCs w:val="18"/>
                <w:lang w:eastAsia="lt-LT"/>
              </w:rPr>
              <w:t>Iš viso programai finansuoti (Pažanga+tęstinė)</w:t>
            </w:r>
          </w:p>
        </w:tc>
        <w:tc>
          <w:tcPr>
            <w:tcW w:w="1228" w:type="dxa"/>
            <w:shd w:val="clear" w:color="000000" w:fill="E4DFEC"/>
            <w:vAlign w:val="center"/>
            <w:hideMark/>
          </w:tcPr>
          <w:p w14:paraId="5F0B1BF3" w14:textId="27988CCE" w:rsidR="004B1519" w:rsidRPr="0095388B" w:rsidRDefault="004B1519" w:rsidP="004B1519">
            <w:pPr>
              <w:jc w:val="center"/>
              <w:rPr>
                <w:b/>
                <w:bCs/>
                <w:sz w:val="18"/>
                <w:szCs w:val="18"/>
                <w:lang w:eastAsia="lt-LT"/>
              </w:rPr>
            </w:pPr>
            <w:r w:rsidRPr="0095388B">
              <w:rPr>
                <w:b/>
                <w:bCs/>
                <w:sz w:val="18"/>
                <w:szCs w:val="18"/>
              </w:rPr>
              <w:t>365 184</w:t>
            </w:r>
          </w:p>
        </w:tc>
        <w:tc>
          <w:tcPr>
            <w:tcW w:w="1229" w:type="dxa"/>
            <w:shd w:val="clear" w:color="000000" w:fill="E4DFEC"/>
            <w:vAlign w:val="center"/>
            <w:hideMark/>
          </w:tcPr>
          <w:p w14:paraId="483C1A29" w14:textId="2004D356" w:rsidR="004B1519" w:rsidRPr="0095388B" w:rsidRDefault="004B1519" w:rsidP="004B1519">
            <w:pPr>
              <w:jc w:val="center"/>
              <w:rPr>
                <w:b/>
                <w:bCs/>
                <w:sz w:val="18"/>
                <w:szCs w:val="18"/>
                <w:lang w:eastAsia="lt-LT"/>
              </w:rPr>
            </w:pPr>
            <w:r w:rsidRPr="0095388B">
              <w:rPr>
                <w:b/>
                <w:bCs/>
                <w:sz w:val="18"/>
                <w:szCs w:val="18"/>
              </w:rPr>
              <w:t>296 422</w:t>
            </w:r>
          </w:p>
        </w:tc>
        <w:tc>
          <w:tcPr>
            <w:tcW w:w="1228" w:type="dxa"/>
            <w:shd w:val="clear" w:color="000000" w:fill="E4DFEC"/>
            <w:vAlign w:val="center"/>
            <w:hideMark/>
          </w:tcPr>
          <w:p w14:paraId="44C46B6A" w14:textId="6003909E" w:rsidR="004B1519" w:rsidRPr="0095388B" w:rsidRDefault="004B1519" w:rsidP="004B1519">
            <w:pPr>
              <w:jc w:val="center"/>
              <w:rPr>
                <w:b/>
                <w:bCs/>
                <w:sz w:val="18"/>
                <w:szCs w:val="18"/>
                <w:lang w:eastAsia="lt-LT"/>
              </w:rPr>
            </w:pPr>
            <w:r w:rsidRPr="0095388B">
              <w:rPr>
                <w:b/>
                <w:bCs/>
                <w:sz w:val="18"/>
                <w:szCs w:val="18"/>
              </w:rPr>
              <w:t>364 323</w:t>
            </w:r>
          </w:p>
        </w:tc>
        <w:tc>
          <w:tcPr>
            <w:tcW w:w="1229" w:type="dxa"/>
            <w:shd w:val="clear" w:color="000000" w:fill="E4DFEC"/>
            <w:vAlign w:val="center"/>
            <w:hideMark/>
          </w:tcPr>
          <w:p w14:paraId="3E599727" w14:textId="5AC86B11" w:rsidR="004B1519" w:rsidRPr="0095388B" w:rsidRDefault="004B1519" w:rsidP="004B1519">
            <w:pPr>
              <w:jc w:val="center"/>
              <w:rPr>
                <w:b/>
                <w:bCs/>
                <w:sz w:val="18"/>
                <w:szCs w:val="18"/>
                <w:lang w:eastAsia="lt-LT"/>
              </w:rPr>
            </w:pPr>
            <w:r w:rsidRPr="0095388B">
              <w:rPr>
                <w:b/>
                <w:bCs/>
                <w:sz w:val="18"/>
                <w:szCs w:val="18"/>
              </w:rPr>
              <w:t>296 321</w:t>
            </w:r>
          </w:p>
        </w:tc>
        <w:tc>
          <w:tcPr>
            <w:tcW w:w="1228" w:type="dxa"/>
            <w:shd w:val="clear" w:color="000000" w:fill="E4DFEC"/>
            <w:vAlign w:val="center"/>
            <w:hideMark/>
          </w:tcPr>
          <w:p w14:paraId="0E087E40" w14:textId="4FB69300" w:rsidR="004B1519" w:rsidRPr="0095388B" w:rsidRDefault="004B1519" w:rsidP="004B1519">
            <w:pPr>
              <w:jc w:val="center"/>
              <w:rPr>
                <w:b/>
                <w:bCs/>
                <w:sz w:val="18"/>
                <w:szCs w:val="18"/>
                <w:lang w:eastAsia="lt-LT"/>
              </w:rPr>
            </w:pPr>
            <w:r w:rsidRPr="0095388B">
              <w:rPr>
                <w:b/>
                <w:bCs/>
                <w:sz w:val="18"/>
                <w:szCs w:val="18"/>
              </w:rPr>
              <w:t>363 639</w:t>
            </w:r>
          </w:p>
        </w:tc>
        <w:tc>
          <w:tcPr>
            <w:tcW w:w="1229" w:type="dxa"/>
            <w:shd w:val="clear" w:color="000000" w:fill="E4DFEC"/>
            <w:vAlign w:val="center"/>
            <w:hideMark/>
          </w:tcPr>
          <w:p w14:paraId="76E010DF" w14:textId="63F15528" w:rsidR="004B1519" w:rsidRPr="0095388B" w:rsidRDefault="004B1519" w:rsidP="004B1519">
            <w:pPr>
              <w:jc w:val="center"/>
              <w:rPr>
                <w:b/>
                <w:bCs/>
                <w:sz w:val="18"/>
                <w:szCs w:val="18"/>
                <w:lang w:eastAsia="lt-LT"/>
              </w:rPr>
            </w:pPr>
            <w:r w:rsidRPr="0095388B">
              <w:rPr>
                <w:b/>
                <w:bCs/>
                <w:sz w:val="18"/>
                <w:szCs w:val="18"/>
              </w:rPr>
              <w:t>295 989</w:t>
            </w:r>
          </w:p>
        </w:tc>
        <w:tc>
          <w:tcPr>
            <w:tcW w:w="2268" w:type="dxa"/>
            <w:shd w:val="clear" w:color="000000" w:fill="E4DFEC"/>
            <w:noWrap/>
            <w:vAlign w:val="center"/>
            <w:hideMark/>
          </w:tcPr>
          <w:p w14:paraId="0CF440FD" w14:textId="77777777" w:rsidR="004B1519" w:rsidRPr="0095388B" w:rsidRDefault="004B1519" w:rsidP="004B1519">
            <w:pPr>
              <w:rPr>
                <w:sz w:val="18"/>
                <w:szCs w:val="18"/>
                <w:lang w:eastAsia="lt-LT"/>
              </w:rPr>
            </w:pPr>
            <w:r w:rsidRPr="0095388B">
              <w:rPr>
                <w:sz w:val="18"/>
                <w:szCs w:val="18"/>
                <w:lang w:eastAsia="lt-LT"/>
              </w:rPr>
              <w:t> </w:t>
            </w:r>
          </w:p>
        </w:tc>
      </w:tr>
    </w:tbl>
    <w:p w14:paraId="3DDEB983" w14:textId="38A4547C" w:rsidR="0040529E" w:rsidRDefault="0040529E">
      <w:pPr>
        <w:spacing w:after="160" w:line="259" w:lineRule="auto"/>
        <w:rPr>
          <w:color w:val="000000"/>
          <w:sz w:val="18"/>
          <w:szCs w:val="18"/>
        </w:rPr>
      </w:pPr>
    </w:p>
    <w:p w14:paraId="1349D8D0" w14:textId="77777777" w:rsidR="0040529E" w:rsidRDefault="0040529E">
      <w:pPr>
        <w:spacing w:after="160" w:line="259" w:lineRule="auto"/>
        <w:rPr>
          <w:color w:val="000000"/>
          <w:sz w:val="18"/>
          <w:szCs w:val="18"/>
        </w:rPr>
      </w:pPr>
      <w:r>
        <w:rPr>
          <w:color w:val="000000"/>
          <w:sz w:val="18"/>
          <w:szCs w:val="18"/>
        </w:rPr>
        <w:br w:type="page"/>
      </w:r>
    </w:p>
    <w:p w14:paraId="0EA605FF" w14:textId="6D4379A1" w:rsidR="000A6FA7" w:rsidRPr="00D7122F" w:rsidRDefault="000A6FA7" w:rsidP="00060946">
      <w:pPr>
        <w:shd w:val="clear" w:color="auto" w:fill="DEEAF6" w:themeFill="accent1" w:themeFillTint="33"/>
        <w:spacing w:after="120"/>
        <w:jc w:val="both"/>
        <w:rPr>
          <w:b/>
          <w:bCs/>
          <w:i/>
          <w:color w:val="808080"/>
          <w:szCs w:val="24"/>
        </w:rPr>
      </w:pPr>
      <w:r w:rsidRPr="005262FD">
        <w:rPr>
          <w:b/>
          <w:szCs w:val="24"/>
        </w:rPr>
        <w:lastRenderedPageBreak/>
        <w:t>4</w:t>
      </w:r>
      <w:r w:rsidR="00EE00E4" w:rsidRPr="005262FD">
        <w:rPr>
          <w:b/>
          <w:szCs w:val="24"/>
        </w:rPr>
        <w:t>-011-</w:t>
      </w:r>
      <w:r w:rsidRPr="005262FD">
        <w:rPr>
          <w:b/>
          <w:szCs w:val="24"/>
        </w:rPr>
        <w:t xml:space="preserve"> lentelė. </w:t>
      </w:r>
      <w:r w:rsidR="007D0515">
        <w:rPr>
          <w:b/>
          <w:szCs w:val="24"/>
        </w:rPr>
        <w:t>P</w:t>
      </w:r>
      <w:r w:rsidR="000A07ED" w:rsidRPr="005262FD">
        <w:rPr>
          <w:b/>
          <w:bCs/>
          <w:color w:val="000000"/>
          <w:szCs w:val="24"/>
        </w:rPr>
        <w:t xml:space="preserve">rogramos </w:t>
      </w:r>
      <w:r w:rsidR="007D0515">
        <w:rPr>
          <w:b/>
          <w:bCs/>
          <w:color w:val="000000"/>
          <w:szCs w:val="24"/>
        </w:rPr>
        <w:t xml:space="preserve">07-011 </w:t>
      </w:r>
      <w:r w:rsidR="000A07ED" w:rsidRPr="005262FD">
        <w:rPr>
          <w:b/>
          <w:bCs/>
          <w:color w:val="000000"/>
          <w:szCs w:val="24"/>
        </w:rPr>
        <w:t>„</w:t>
      </w:r>
      <w:r w:rsidR="007348CF" w:rsidRPr="005262FD">
        <w:rPr>
          <w:b/>
          <w:bCs/>
          <w:color w:val="000000"/>
          <w:szCs w:val="24"/>
        </w:rPr>
        <w:t>Visuomenės viešojo saugumo užtikrinimas</w:t>
      </w:r>
      <w:r w:rsidR="000A07ED" w:rsidRPr="00D7122F">
        <w:rPr>
          <w:b/>
          <w:bCs/>
          <w:color w:val="000000"/>
          <w:szCs w:val="24"/>
        </w:rPr>
        <w:t>“</w:t>
      </w:r>
      <w:r w:rsidR="00D7122F">
        <w:rPr>
          <w:b/>
          <w:bCs/>
          <w:color w:val="000000"/>
          <w:szCs w:val="24"/>
        </w:rPr>
        <w:t xml:space="preserve"> </w:t>
      </w:r>
      <w:r w:rsidRPr="00D7122F">
        <w:rPr>
          <w:b/>
          <w:bCs/>
          <w:szCs w:val="24"/>
        </w:rPr>
        <w:t>uždaviniai, priemonės, stebėsenos rodikliai ir jų reikšmės</w:t>
      </w:r>
    </w:p>
    <w:p w14:paraId="001CBDC7" w14:textId="2C5440D2" w:rsidR="00712CE1" w:rsidRPr="005262FD" w:rsidRDefault="000A6FA7" w:rsidP="00060946">
      <w:pPr>
        <w:pStyle w:val="Heading1"/>
        <w:shd w:val="clear" w:color="auto" w:fill="FFFFFF" w:themeFill="background1"/>
        <w:spacing w:before="0"/>
        <w:rPr>
          <w:b w:val="0"/>
          <w:color w:val="FFFFFF" w:themeColor="background1"/>
          <w:sz w:val="24"/>
          <w:szCs w:val="24"/>
        </w:rPr>
      </w:pPr>
      <w:r w:rsidRPr="005262FD">
        <w:rPr>
          <w:color w:val="FFFFFF" w:themeColor="background1"/>
          <w:sz w:val="20"/>
        </w:rPr>
        <w:t xml:space="preserve"> </w:t>
      </w:r>
      <w:r w:rsidR="00415C62" w:rsidRPr="005262FD">
        <w:rPr>
          <w:b w:val="0"/>
          <w:color w:val="FFFFFF" w:themeColor="background1"/>
          <w:sz w:val="24"/>
          <w:szCs w:val="24"/>
        </w:rPr>
        <w:t xml:space="preserve">**07-011 PD programos Rodikliai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6095"/>
        <w:gridCol w:w="1276"/>
        <w:gridCol w:w="1276"/>
        <w:gridCol w:w="1276"/>
        <w:gridCol w:w="2478"/>
      </w:tblGrid>
      <w:tr w:rsidR="00A06774" w:rsidRPr="005262FD" w14:paraId="195953A4" w14:textId="77777777" w:rsidTr="16E5AC5C">
        <w:trPr>
          <w:trHeight w:val="230"/>
          <w:tblHeader/>
          <w:jc w:val="center"/>
        </w:trPr>
        <w:tc>
          <w:tcPr>
            <w:tcW w:w="77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631BCAF" w14:textId="77777777" w:rsidR="00A06774" w:rsidRPr="005262FD" w:rsidRDefault="00A06774" w:rsidP="00060946">
            <w:pPr>
              <w:jc w:val="center"/>
              <w:rPr>
                <w:b/>
                <w:sz w:val="20"/>
                <w:lang w:eastAsia="lt-LT"/>
              </w:rPr>
            </w:pPr>
            <w:r w:rsidRPr="005262FD">
              <w:rPr>
                <w:b/>
                <w:sz w:val="20"/>
                <w:lang w:eastAsia="lt-LT"/>
              </w:rPr>
              <w:t>Stebėsenos rodiklio kodas</w:t>
            </w:r>
          </w:p>
        </w:tc>
        <w:tc>
          <w:tcPr>
            <w:tcW w:w="207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D2055C0" w14:textId="77777777" w:rsidR="00A06774" w:rsidRPr="005262FD" w:rsidRDefault="00A06774"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30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8667DD" w14:textId="77777777" w:rsidR="00A06774" w:rsidRPr="005262FD" w:rsidRDefault="00A06774" w:rsidP="00060946">
            <w:pPr>
              <w:jc w:val="center"/>
              <w:rPr>
                <w:b/>
                <w:color w:val="000000"/>
                <w:sz w:val="20"/>
                <w:lang w:eastAsia="lt-LT"/>
              </w:rPr>
            </w:pPr>
            <w:r w:rsidRPr="005262FD">
              <w:rPr>
                <w:b/>
                <w:color w:val="000000"/>
                <w:sz w:val="20"/>
                <w:lang w:eastAsia="lt-LT"/>
              </w:rPr>
              <w:t>Stebėsenos rodiklių reikšmės</w:t>
            </w:r>
          </w:p>
        </w:tc>
        <w:tc>
          <w:tcPr>
            <w:tcW w:w="84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4B5D35" w14:textId="30068838" w:rsidR="00390232" w:rsidRPr="005262FD" w:rsidRDefault="00390232" w:rsidP="00060946">
            <w:pPr>
              <w:pBdr>
                <w:bottom w:val="single" w:sz="12" w:space="1" w:color="auto"/>
              </w:pBdr>
              <w:jc w:val="center"/>
              <w:rPr>
                <w:b/>
                <w:i/>
                <w:sz w:val="20"/>
              </w:rPr>
            </w:pPr>
            <w:r w:rsidRPr="005262FD">
              <w:rPr>
                <w:b/>
                <w:i/>
                <w:sz w:val="20"/>
              </w:rPr>
              <w:t>Susijęs strateginio planavimo dokumentas (VPNĮP,</w:t>
            </w:r>
            <w:r w:rsidR="00A76B01" w:rsidRPr="005262FD">
              <w:rPr>
                <w:b/>
                <w:i/>
                <w:sz w:val="20"/>
              </w:rPr>
              <w:t xml:space="preserve"> </w:t>
            </w:r>
            <w:r w:rsidRPr="005262FD">
              <w:rPr>
                <w:b/>
                <w:i/>
                <w:sz w:val="20"/>
              </w:rPr>
              <w:t>NPP, PP)</w:t>
            </w:r>
          </w:p>
          <w:p w14:paraId="55437E83" w14:textId="61E51073" w:rsidR="00A06774" w:rsidRPr="005262FD" w:rsidRDefault="00390232" w:rsidP="00060946">
            <w:pPr>
              <w:jc w:val="center"/>
              <w:rPr>
                <w:b/>
                <w:i/>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CB7449" w:rsidRPr="005262FD" w14:paraId="0E54A1BF" w14:textId="77777777" w:rsidTr="16E5AC5C">
        <w:trPr>
          <w:trHeight w:val="230"/>
          <w:tblHeader/>
          <w:jc w:val="center"/>
        </w:trPr>
        <w:tc>
          <w:tcPr>
            <w:tcW w:w="772" w:type="pct"/>
            <w:vMerge/>
            <w:vAlign w:val="center"/>
            <w:hideMark/>
          </w:tcPr>
          <w:p w14:paraId="12EA6B36" w14:textId="77777777" w:rsidR="001C1C21" w:rsidRPr="005262FD" w:rsidRDefault="001C1C21" w:rsidP="00060946">
            <w:pPr>
              <w:rPr>
                <w:sz w:val="20"/>
                <w:lang w:eastAsia="lt-LT"/>
              </w:rPr>
            </w:pPr>
          </w:p>
        </w:tc>
        <w:tc>
          <w:tcPr>
            <w:tcW w:w="2078" w:type="pct"/>
            <w:vMerge/>
            <w:vAlign w:val="center"/>
            <w:hideMark/>
          </w:tcPr>
          <w:p w14:paraId="461FA5AC" w14:textId="77777777" w:rsidR="001C1C21" w:rsidRPr="005262FD" w:rsidRDefault="001C1C21" w:rsidP="00060946">
            <w:pPr>
              <w:rPr>
                <w:color w:val="000000"/>
                <w:sz w:val="20"/>
                <w:lang w:eastAsia="lt-LT"/>
              </w:rPr>
            </w:pP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7239405" w14:textId="5F5E90AC" w:rsidR="001C1C21" w:rsidRPr="005262FD" w:rsidRDefault="001C1C21" w:rsidP="00F53A45">
            <w:pPr>
              <w:jc w:val="center"/>
              <w:rPr>
                <w:i/>
                <w:color w:val="000000"/>
                <w:sz w:val="20"/>
                <w:lang w:eastAsia="lt-LT"/>
              </w:rPr>
            </w:pPr>
            <w:r w:rsidRPr="005262FD">
              <w:rPr>
                <w:i/>
                <w:color w:val="000000"/>
                <w:sz w:val="20"/>
                <w:lang w:eastAsia="lt-LT"/>
              </w:rPr>
              <w:t>202</w:t>
            </w:r>
            <w:r w:rsidR="005C7CF5">
              <w:rPr>
                <w:i/>
                <w:color w:val="000000"/>
                <w:sz w:val="20"/>
                <w:lang w:eastAsia="lt-LT"/>
              </w:rPr>
              <w:t>6</w:t>
            </w:r>
            <w:r w:rsidRPr="005262FD">
              <w:rPr>
                <w:i/>
                <w:color w:val="000000"/>
                <w:sz w:val="20"/>
                <w:lang w:eastAsia="lt-LT"/>
              </w:rPr>
              <w:t xml:space="preserve"> m.</w:t>
            </w: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AF26A2B" w14:textId="59CE9F84" w:rsidR="001C1C21" w:rsidRPr="005262FD" w:rsidRDefault="001C1C21" w:rsidP="00F53A45">
            <w:pPr>
              <w:jc w:val="center"/>
              <w:rPr>
                <w:i/>
                <w:color w:val="000000"/>
                <w:sz w:val="20"/>
                <w:lang w:eastAsia="lt-LT"/>
              </w:rPr>
            </w:pPr>
            <w:r w:rsidRPr="005262FD">
              <w:rPr>
                <w:i/>
                <w:color w:val="000000"/>
                <w:sz w:val="20"/>
                <w:lang w:eastAsia="lt-LT"/>
              </w:rPr>
              <w:t>202</w:t>
            </w:r>
            <w:r w:rsidR="005C7CF5">
              <w:rPr>
                <w:i/>
                <w:color w:val="000000"/>
                <w:sz w:val="20"/>
                <w:lang w:eastAsia="lt-LT"/>
              </w:rPr>
              <w:t>7</w:t>
            </w:r>
            <w:r w:rsidR="00F53A45" w:rsidRPr="005262FD">
              <w:rPr>
                <w:i/>
                <w:color w:val="000000"/>
                <w:sz w:val="20"/>
                <w:lang w:eastAsia="lt-LT"/>
              </w:rPr>
              <w:t xml:space="preserve"> </w:t>
            </w:r>
            <w:r w:rsidRPr="005262FD">
              <w:rPr>
                <w:i/>
                <w:color w:val="000000"/>
                <w:sz w:val="20"/>
                <w:lang w:eastAsia="lt-LT"/>
              </w:rPr>
              <w:t>m.</w:t>
            </w: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0DFD21C" w14:textId="7EB1A418" w:rsidR="001C1C21" w:rsidRPr="005262FD" w:rsidRDefault="001C1C21" w:rsidP="00060946">
            <w:pPr>
              <w:jc w:val="center"/>
              <w:rPr>
                <w:i/>
                <w:color w:val="000000"/>
                <w:sz w:val="20"/>
                <w:lang w:eastAsia="lt-LT"/>
              </w:rPr>
            </w:pPr>
            <w:r w:rsidRPr="005262FD">
              <w:rPr>
                <w:i/>
                <w:color w:val="000000"/>
                <w:sz w:val="20"/>
                <w:lang w:eastAsia="lt-LT"/>
              </w:rPr>
              <w:t>202</w:t>
            </w:r>
            <w:r w:rsidR="005C7CF5">
              <w:rPr>
                <w:i/>
                <w:color w:val="000000"/>
                <w:sz w:val="20"/>
                <w:lang w:eastAsia="lt-LT"/>
              </w:rPr>
              <w:t>8</w:t>
            </w:r>
            <w:r w:rsidRPr="005262FD">
              <w:rPr>
                <w:i/>
                <w:color w:val="000000"/>
                <w:sz w:val="20"/>
                <w:lang w:eastAsia="lt-LT"/>
              </w:rPr>
              <w:t xml:space="preserve"> m.</w:t>
            </w:r>
          </w:p>
        </w:tc>
        <w:tc>
          <w:tcPr>
            <w:tcW w:w="845" w:type="pct"/>
            <w:vMerge/>
            <w:vAlign w:val="center"/>
            <w:hideMark/>
          </w:tcPr>
          <w:p w14:paraId="258C3186" w14:textId="77777777" w:rsidR="001C1C21" w:rsidRPr="005262FD" w:rsidRDefault="001C1C21" w:rsidP="00060946">
            <w:pPr>
              <w:rPr>
                <w:sz w:val="20"/>
                <w:lang w:eastAsia="lt-LT"/>
              </w:rPr>
            </w:pPr>
          </w:p>
        </w:tc>
      </w:tr>
      <w:tr w:rsidR="00936D9D" w:rsidRPr="005262FD" w14:paraId="2166ACA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789060F" w14:textId="508F74FB" w:rsidR="00936D9D" w:rsidRPr="005262FD" w:rsidRDefault="003D1901" w:rsidP="00936D9D">
            <w:pPr>
              <w:jc w:val="center"/>
              <w:rPr>
                <w:sz w:val="20"/>
                <w:lang w:eastAsia="lt-LT"/>
              </w:rPr>
            </w:pPr>
            <w:r w:rsidRPr="005262FD">
              <w:rPr>
                <w:b/>
                <w:sz w:val="20"/>
                <w:lang w:eastAsia="lt-LT"/>
              </w:rPr>
              <w:t>07-011-11</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095B7E4" w14:textId="49FFBC73" w:rsidR="003D1901" w:rsidRPr="005262FD" w:rsidRDefault="003D1901" w:rsidP="003D1901">
            <w:pPr>
              <w:jc w:val="center"/>
              <w:rPr>
                <w:b/>
                <w:sz w:val="20"/>
              </w:rPr>
            </w:pPr>
            <w:r w:rsidRPr="005262FD">
              <w:rPr>
                <w:b/>
                <w:sz w:val="20"/>
              </w:rPr>
              <w:t>VEIKLOS TIKSLAS</w:t>
            </w:r>
          </w:p>
          <w:p w14:paraId="2FE27EDE" w14:textId="45DBD702" w:rsidR="00936D9D" w:rsidRPr="005262FD" w:rsidRDefault="003D1901" w:rsidP="003D1901">
            <w:pPr>
              <w:jc w:val="center"/>
              <w:rPr>
                <w:b/>
                <w:sz w:val="20"/>
                <w:lang w:eastAsia="lt-LT"/>
              </w:rPr>
            </w:pPr>
            <w:r w:rsidRPr="005262FD">
              <w:rPr>
                <w:b/>
                <w:sz w:val="20"/>
                <w:lang w:eastAsia="lt-LT"/>
              </w:rPr>
              <w:t>„Siekti veiksmingo policijos sistemos funkcionavimo, įgyvendinant policijai pavestus uždavinius“</w:t>
            </w:r>
          </w:p>
        </w:tc>
        <w:tc>
          <w:tcPr>
            <w:tcW w:w="84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9CB3D" w14:textId="77777777" w:rsidR="00936D9D" w:rsidRPr="005262FD" w:rsidRDefault="00936D9D" w:rsidP="00936D9D">
            <w:pPr>
              <w:jc w:val="center"/>
              <w:rPr>
                <w:bCs/>
                <w:sz w:val="20"/>
                <w:lang w:eastAsia="lt-LT"/>
              </w:rPr>
            </w:pPr>
          </w:p>
        </w:tc>
      </w:tr>
      <w:tr w:rsidR="00C2031A" w:rsidRPr="005262FD" w14:paraId="5961129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AD051" w14:textId="3683F441" w:rsidR="00C2031A" w:rsidRPr="005262FD" w:rsidRDefault="00C2031A" w:rsidP="00C2031A">
            <w:pPr>
              <w:jc w:val="center"/>
              <w:rPr>
                <w:sz w:val="20"/>
                <w:lang w:eastAsia="lt-LT"/>
              </w:rPr>
            </w:pPr>
            <w:r w:rsidRPr="005262FD">
              <w:rPr>
                <w:sz w:val="20"/>
                <w:lang w:eastAsia="lt-LT"/>
              </w:rPr>
              <w:t>E-07-011-11-01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3FD4A" w14:textId="77777777" w:rsidR="00C2031A" w:rsidRPr="005262FD" w:rsidRDefault="00C2031A" w:rsidP="00536047">
            <w:pPr>
              <w:tabs>
                <w:tab w:val="left" w:pos="1134"/>
              </w:tabs>
              <w:ind w:right="57"/>
              <w:jc w:val="both"/>
              <w:rPr>
                <w:rFonts w:eastAsia="Calibri"/>
                <w:sz w:val="20"/>
                <w:lang w:eastAsia="lt-LT"/>
              </w:rPr>
            </w:pPr>
            <w:r w:rsidRPr="005262FD">
              <w:rPr>
                <w:rFonts w:eastAsia="Calibri"/>
                <w:b/>
                <w:sz w:val="20"/>
                <w:lang w:eastAsia="lt-LT"/>
              </w:rPr>
              <w:t>Gyventojų, kurie teigiamai vertina policijos darbą dalis, proc</w:t>
            </w:r>
            <w:r w:rsidRPr="005262FD">
              <w:rPr>
                <w:rFonts w:eastAsia="Calibri"/>
                <w:sz w:val="20"/>
                <w:lang w:eastAsia="lt-LT"/>
              </w:rPr>
              <w:t>.</w:t>
            </w:r>
          </w:p>
          <w:p w14:paraId="55D8A532" w14:textId="4C844CAD" w:rsidR="00C2031A" w:rsidRPr="005262FD" w:rsidRDefault="00C2031A" w:rsidP="00536047">
            <w:pPr>
              <w:tabs>
                <w:tab w:val="left" w:pos="-567"/>
                <w:tab w:val="left" w:pos="1134"/>
              </w:tabs>
              <w:ind w:right="57"/>
              <w:jc w:val="both"/>
              <w:rPr>
                <w:i/>
                <w:iCs/>
                <w:sz w:val="20"/>
                <w:lang w:eastAsia="lt-LT"/>
              </w:rPr>
            </w:pPr>
            <w:r w:rsidRPr="005262FD">
              <w:rPr>
                <w:i/>
                <w:iCs/>
                <w:sz w:val="20"/>
                <w:lang w:eastAsia="lt-LT"/>
              </w:rPr>
              <w:t>Rodiklio koordinatorius – VRM VSPG</w:t>
            </w:r>
            <w:r w:rsidR="00FB749B" w:rsidRPr="005262FD">
              <w:rPr>
                <w:i/>
                <w:iCs/>
                <w:sz w:val="20"/>
                <w:lang w:eastAsia="lt-LT"/>
              </w:rPr>
              <w:t>.</w:t>
            </w:r>
          </w:p>
          <w:p w14:paraId="73465A89" w14:textId="0A7E6949" w:rsidR="00C2031A" w:rsidRPr="005262FD" w:rsidRDefault="00C2031A" w:rsidP="00536047">
            <w:pPr>
              <w:tabs>
                <w:tab w:val="left" w:pos="-567"/>
                <w:tab w:val="left" w:pos="1134"/>
              </w:tabs>
              <w:ind w:right="57"/>
              <w:jc w:val="both"/>
              <w:rPr>
                <w:i/>
                <w:iCs/>
                <w:sz w:val="20"/>
                <w:lang w:eastAsia="lt-LT"/>
              </w:rPr>
            </w:pPr>
            <w:r w:rsidRPr="005262FD">
              <w:rPr>
                <w:i/>
                <w:iCs/>
                <w:sz w:val="20"/>
                <w:lang w:eastAsia="lt-LT"/>
              </w:rPr>
              <w:t>Tyrimo koordinatorius – VRM PKVS</w:t>
            </w:r>
            <w:r w:rsidR="00FB749B" w:rsidRPr="005262FD">
              <w:rPr>
                <w:i/>
                <w:iCs/>
                <w:sz w:val="20"/>
                <w:lang w:eastAsia="lt-LT"/>
              </w:rPr>
              <w:t>.</w:t>
            </w:r>
          </w:p>
          <w:p w14:paraId="6D0C1EC5" w14:textId="2E99C03B" w:rsidR="00C2031A" w:rsidRPr="005262FD" w:rsidRDefault="00C2031A" w:rsidP="00536047">
            <w:pPr>
              <w:tabs>
                <w:tab w:val="left" w:pos="-567"/>
                <w:tab w:val="left" w:pos="1134"/>
              </w:tabs>
              <w:ind w:right="57"/>
              <w:jc w:val="both"/>
              <w:rPr>
                <w:i/>
                <w:sz w:val="20"/>
              </w:rPr>
            </w:pPr>
            <w:r w:rsidRPr="005262FD">
              <w:rPr>
                <w:i/>
                <w:sz w:val="20"/>
              </w:rPr>
              <w:t>Optimali siektina rodiklio reikšmė – ne mažiau kaip 80</w:t>
            </w:r>
            <w:r w:rsidR="00FB749B" w:rsidRPr="005262FD">
              <w:rPr>
                <w:i/>
                <w:sz w:val="20"/>
              </w:rPr>
              <w:t>.</w:t>
            </w:r>
          </w:p>
          <w:p w14:paraId="721EAB3C" w14:textId="05C6D487" w:rsidR="00287615" w:rsidRPr="005262FD" w:rsidRDefault="00287615" w:rsidP="00536047">
            <w:pPr>
              <w:jc w:val="both"/>
              <w:rPr>
                <w:i/>
                <w:sz w:val="20"/>
                <w:lang w:eastAsia="lt-LT"/>
              </w:rPr>
            </w:pPr>
            <w:r w:rsidRPr="005262FD">
              <w:rPr>
                <w:bCs/>
                <w:i/>
                <w:sz w:val="20"/>
              </w:rPr>
              <w:t>202</w:t>
            </w:r>
            <w:r w:rsidR="00121A8C">
              <w:rPr>
                <w:bCs/>
                <w:i/>
                <w:sz w:val="20"/>
              </w:rPr>
              <w:t>5</w:t>
            </w:r>
            <w:r w:rsidRPr="005262FD">
              <w:rPr>
                <w:bCs/>
                <w:i/>
                <w:sz w:val="20"/>
              </w:rPr>
              <w:t xml:space="preserve"> m. pasiekta reikšmė </w:t>
            </w:r>
            <w:r w:rsidR="00841E79" w:rsidRPr="005262FD">
              <w:rPr>
                <w:bCs/>
                <w:i/>
                <w:sz w:val="20"/>
              </w:rPr>
              <w:t xml:space="preserve">– </w:t>
            </w:r>
            <w:r w:rsidR="00121A8C">
              <w:rPr>
                <w:bCs/>
                <w:i/>
                <w:sz w:val="20"/>
              </w:rPr>
              <w:t>76</w:t>
            </w:r>
            <w:r w:rsidR="00841E79" w:rsidRPr="005262FD">
              <w:rPr>
                <w:bCs/>
                <w:i/>
                <w:sz w:val="20"/>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C149C" w14:textId="6D261DFD" w:rsidR="00C2031A" w:rsidRPr="005262FD" w:rsidRDefault="00703334" w:rsidP="00C2031A">
            <w:pPr>
              <w:jc w:val="center"/>
              <w:rPr>
                <w:sz w:val="20"/>
                <w:lang w:eastAsia="lt-LT"/>
              </w:rPr>
            </w:pPr>
            <w:r>
              <w:rPr>
                <w:sz w:val="20"/>
                <w:lang w:eastAsia="lt-LT"/>
              </w:rPr>
              <w:t>8</w:t>
            </w:r>
            <w:r w:rsidR="00037F96">
              <w:rPr>
                <w:sz w:val="20"/>
                <w:lang w:eastAsia="lt-LT"/>
              </w:rPr>
              <w:t>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F693C" w14:textId="0282A9CE" w:rsidR="00C2031A" w:rsidRPr="005262FD" w:rsidRDefault="00C2031A" w:rsidP="00C2031A">
            <w:pPr>
              <w:jc w:val="center"/>
              <w:rPr>
                <w:sz w:val="20"/>
                <w:lang w:eastAsia="lt-LT"/>
              </w:rPr>
            </w:pPr>
            <w:r w:rsidRPr="005262FD">
              <w:rPr>
                <w:sz w:val="20"/>
                <w:lang w:eastAsia="lt-LT"/>
              </w:rPr>
              <w:t>8</w:t>
            </w:r>
            <w:r w:rsidR="00037F96">
              <w:rPr>
                <w:sz w:val="20"/>
                <w:lang w:eastAsia="lt-LT"/>
              </w:rPr>
              <w:t>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04DDFE" w14:textId="75F7C0A0" w:rsidR="00C2031A" w:rsidRPr="005262FD" w:rsidRDefault="00703334" w:rsidP="00C2031A">
            <w:pPr>
              <w:jc w:val="center"/>
              <w:rPr>
                <w:sz w:val="20"/>
                <w:lang w:eastAsia="lt-LT"/>
              </w:rPr>
            </w:pPr>
            <w:r>
              <w:rPr>
                <w:sz w:val="20"/>
                <w:lang w:eastAsia="lt-LT"/>
              </w:rPr>
              <w:t>8</w:t>
            </w:r>
            <w:r w:rsidR="00037F96">
              <w:rPr>
                <w:sz w:val="20"/>
                <w:lang w:eastAsia="lt-LT"/>
              </w:rPr>
              <w:t>0</w:t>
            </w:r>
          </w:p>
        </w:tc>
        <w:tc>
          <w:tcPr>
            <w:tcW w:w="845" w:type="pct"/>
            <w:tcBorders>
              <w:top w:val="single" w:sz="4" w:space="0" w:color="auto"/>
              <w:left w:val="single" w:sz="4" w:space="0" w:color="auto"/>
              <w:bottom w:val="single" w:sz="4" w:space="0" w:color="auto"/>
              <w:right w:val="single" w:sz="4" w:space="0" w:color="auto"/>
            </w:tcBorders>
            <w:vAlign w:val="center"/>
          </w:tcPr>
          <w:p w14:paraId="44C51FC8" w14:textId="77777777" w:rsidR="00C2031A" w:rsidRPr="005262FD" w:rsidRDefault="00C2031A" w:rsidP="00C2031A">
            <w:pPr>
              <w:jc w:val="center"/>
              <w:rPr>
                <w:sz w:val="20"/>
                <w:lang w:eastAsia="lt-LT"/>
              </w:rPr>
            </w:pPr>
          </w:p>
        </w:tc>
      </w:tr>
      <w:tr w:rsidR="00C2031A" w:rsidRPr="005262FD" w14:paraId="541CB796" w14:textId="77777777" w:rsidTr="00BF5D20">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cMar>
              <w:top w:w="28" w:type="dxa"/>
              <w:left w:w="57" w:type="dxa"/>
              <w:bottom w:w="28" w:type="dxa"/>
              <w:right w:w="57" w:type="dxa"/>
            </w:tcMar>
            <w:vAlign w:val="center"/>
          </w:tcPr>
          <w:p w14:paraId="19DE6793" w14:textId="0B5A379C" w:rsidR="00C2031A" w:rsidRPr="005262FD" w:rsidRDefault="00C2031A" w:rsidP="00C2031A">
            <w:pPr>
              <w:jc w:val="center"/>
              <w:rPr>
                <w:sz w:val="20"/>
                <w:lang w:eastAsia="lt-LT"/>
              </w:rPr>
            </w:pPr>
            <w:r w:rsidRPr="005262FD">
              <w:rPr>
                <w:sz w:val="20"/>
                <w:lang w:eastAsia="lt-LT"/>
              </w:rPr>
              <w:t>E-07-011-11-02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41D89" w14:textId="77777777" w:rsidR="00C2031A" w:rsidRPr="005262FD" w:rsidRDefault="00C2031A" w:rsidP="00536047">
            <w:pPr>
              <w:jc w:val="both"/>
              <w:rPr>
                <w:b/>
                <w:bCs/>
                <w:sz w:val="20"/>
              </w:rPr>
            </w:pPr>
            <w:r w:rsidRPr="005262FD">
              <w:rPr>
                <w:b/>
                <w:bCs/>
                <w:sz w:val="20"/>
              </w:rPr>
              <w:t>Policijos ištirtų sunkių ir labai sunkių nusikaltimų dalis, proc.</w:t>
            </w:r>
          </w:p>
          <w:p w14:paraId="61BDDDA5" w14:textId="77777777" w:rsidR="00C2031A" w:rsidRPr="005262FD" w:rsidRDefault="00C2031A" w:rsidP="00536047">
            <w:pPr>
              <w:jc w:val="both"/>
              <w:rPr>
                <w:bCs/>
                <w:i/>
                <w:sz w:val="20"/>
                <w:lang w:eastAsia="lt-LT"/>
              </w:rPr>
            </w:pPr>
            <w:r w:rsidRPr="005262FD">
              <w:rPr>
                <w:bCs/>
                <w:i/>
                <w:sz w:val="20"/>
                <w:lang w:eastAsia="lt-LT"/>
              </w:rPr>
              <w:t>Rodiklio koordinatorius – Lietuvos kriminalinės policijos biuras</w:t>
            </w:r>
          </w:p>
          <w:p w14:paraId="4BECEAB7" w14:textId="010A3AE3" w:rsidR="00C2031A" w:rsidRPr="005262FD" w:rsidRDefault="00C2031A" w:rsidP="00536047">
            <w:pPr>
              <w:widowControl w:val="0"/>
              <w:pBdr>
                <w:top w:val="single" w:sz="2" w:space="1" w:color="FFFFFF"/>
              </w:pBdr>
              <w:tabs>
                <w:tab w:val="left" w:pos="314"/>
                <w:tab w:val="left" w:pos="390"/>
                <w:tab w:val="left" w:pos="854"/>
              </w:tabs>
              <w:jc w:val="both"/>
              <w:rPr>
                <w:i/>
                <w:sz w:val="20"/>
              </w:rPr>
            </w:pPr>
            <w:r w:rsidRPr="008E7C09">
              <w:rPr>
                <w:i/>
                <w:sz w:val="20"/>
              </w:rPr>
              <w:t>Optimali siektina rodiklio reikšmė – ne mažiau kaip 78</w:t>
            </w:r>
            <w:r w:rsidR="00FB749B" w:rsidRPr="008E7C09">
              <w:rPr>
                <w:i/>
                <w:sz w:val="20"/>
              </w:rPr>
              <w:t>.</w:t>
            </w:r>
          </w:p>
          <w:p w14:paraId="5AF55E46" w14:textId="17F1B5BC" w:rsidR="00C2031A" w:rsidRPr="005262FD" w:rsidRDefault="00C2031A" w:rsidP="00536047">
            <w:pPr>
              <w:widowControl w:val="0"/>
              <w:pBdr>
                <w:top w:val="single" w:sz="2" w:space="1" w:color="FFFFFF"/>
              </w:pBdr>
              <w:tabs>
                <w:tab w:val="left" w:pos="314"/>
                <w:tab w:val="left" w:pos="390"/>
                <w:tab w:val="left" w:pos="854"/>
              </w:tabs>
              <w:jc w:val="both"/>
              <w:rPr>
                <w:i/>
                <w:sz w:val="20"/>
              </w:rPr>
            </w:pPr>
            <w:r w:rsidRPr="00482DF0">
              <w:rPr>
                <w:bCs/>
                <w:i/>
                <w:sz w:val="20"/>
                <w:lang w:eastAsia="lt-LT"/>
              </w:rPr>
              <w:t>202</w:t>
            </w:r>
            <w:r w:rsidR="00121A8C">
              <w:rPr>
                <w:bCs/>
                <w:i/>
                <w:sz w:val="20"/>
                <w:lang w:eastAsia="lt-LT"/>
              </w:rPr>
              <w:t>5</w:t>
            </w:r>
            <w:r w:rsidRPr="00482DF0">
              <w:rPr>
                <w:bCs/>
                <w:i/>
                <w:sz w:val="20"/>
                <w:lang w:eastAsia="lt-LT"/>
              </w:rPr>
              <w:t xml:space="preserve"> m. pasiekta reikšmė –</w:t>
            </w:r>
            <w:r w:rsidR="009C36D5" w:rsidRPr="00482DF0">
              <w:rPr>
                <w:bCs/>
                <w:i/>
                <w:sz w:val="20"/>
                <w:lang w:eastAsia="lt-LT"/>
              </w:rPr>
              <w:t xml:space="preserve"> </w:t>
            </w:r>
            <w:r w:rsidRPr="00482DF0">
              <w:rPr>
                <w:bCs/>
                <w:i/>
                <w:sz w:val="20"/>
                <w:lang w:eastAsia="lt-LT"/>
              </w:rPr>
              <w:t>8</w:t>
            </w:r>
            <w:r w:rsidR="00121A8C">
              <w:rPr>
                <w:bCs/>
                <w:i/>
                <w:sz w:val="20"/>
                <w:lang w:eastAsia="lt-LT"/>
              </w:rPr>
              <w:t>0</w:t>
            </w:r>
            <w:r w:rsidRPr="00482DF0">
              <w:rPr>
                <w:bCs/>
                <w:i/>
                <w:sz w:val="20"/>
                <w:lang w:eastAsia="lt-LT"/>
              </w:rPr>
              <w:t>,9</w:t>
            </w:r>
            <w:r w:rsidR="00FB749B" w:rsidRPr="00482DF0">
              <w:rPr>
                <w:bCs/>
                <w:i/>
                <w:sz w:val="20"/>
                <w:lang w:eastAsia="lt-LT"/>
              </w:rPr>
              <w:t>.</w:t>
            </w:r>
          </w:p>
          <w:p w14:paraId="04382CC7" w14:textId="45B0B537" w:rsidR="00C2031A" w:rsidRPr="005262FD" w:rsidRDefault="00DB17D4" w:rsidP="00536047">
            <w:pPr>
              <w:jc w:val="both"/>
              <w:rPr>
                <w:b/>
                <w:bCs/>
                <w:sz w:val="20"/>
              </w:rPr>
            </w:pPr>
            <w:r w:rsidRPr="005262FD">
              <w:rPr>
                <w:i/>
                <w:color w:val="000000" w:themeColor="text1"/>
                <w:sz w:val="20"/>
                <w:shd w:val="clear" w:color="auto" w:fill="F7CAAC"/>
                <w:lang w:eastAsia="lt-LT"/>
              </w:rPr>
              <w:t>Stebėsenos rodiklis</w:t>
            </w:r>
            <w:r w:rsidR="00C2031A" w:rsidRPr="005262FD">
              <w:rPr>
                <w:i/>
                <w:color w:val="000000" w:themeColor="text1"/>
                <w:sz w:val="20"/>
                <w:shd w:val="clear" w:color="auto" w:fill="F7CAAC"/>
                <w:lang w:eastAsia="lt-LT"/>
              </w:rPr>
              <w:t xml:space="preserve"> suderintas su GP</w:t>
            </w:r>
            <w:r w:rsidR="00FB749B" w:rsidRPr="005262FD">
              <w:rPr>
                <w:i/>
                <w:color w:val="000000" w:themeColor="text1"/>
                <w:sz w:val="20"/>
                <w:shd w:val="clear" w:color="auto" w:fill="F7CAAC"/>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A6E82" w14:textId="1C941139" w:rsidR="00C2031A" w:rsidRPr="005262FD" w:rsidRDefault="00C2031A" w:rsidP="00C2031A">
            <w:pPr>
              <w:jc w:val="center"/>
              <w:rPr>
                <w:sz w:val="20"/>
              </w:rPr>
            </w:pPr>
            <w:r w:rsidRPr="005262FD">
              <w:rPr>
                <w:sz w:val="20"/>
                <w:lang w:eastAsia="lt-LT"/>
              </w:rPr>
              <w:t>78</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E7579" w14:textId="7765809C" w:rsidR="00C2031A" w:rsidRPr="005262FD" w:rsidRDefault="00C2031A" w:rsidP="00C2031A">
            <w:pPr>
              <w:jc w:val="center"/>
              <w:rPr>
                <w:sz w:val="20"/>
              </w:rPr>
            </w:pPr>
            <w:r w:rsidRPr="005262FD">
              <w:rPr>
                <w:sz w:val="20"/>
                <w:lang w:eastAsia="lt-LT"/>
              </w:rPr>
              <w:t>78</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BD93BA" w14:textId="1262ECE3" w:rsidR="00C2031A" w:rsidRPr="005262FD" w:rsidRDefault="00703334" w:rsidP="00C2031A">
            <w:pPr>
              <w:jc w:val="center"/>
              <w:rPr>
                <w:sz w:val="20"/>
              </w:rPr>
            </w:pPr>
            <w:r>
              <w:rPr>
                <w:sz w:val="20"/>
              </w:rPr>
              <w:t>78</w:t>
            </w:r>
          </w:p>
        </w:tc>
        <w:tc>
          <w:tcPr>
            <w:tcW w:w="845" w:type="pct"/>
            <w:tcBorders>
              <w:top w:val="single" w:sz="4" w:space="0" w:color="auto"/>
              <w:left w:val="single" w:sz="4" w:space="0" w:color="auto"/>
              <w:bottom w:val="single" w:sz="4" w:space="0" w:color="auto"/>
              <w:right w:val="single" w:sz="4" w:space="0" w:color="auto"/>
            </w:tcBorders>
            <w:vAlign w:val="center"/>
          </w:tcPr>
          <w:p w14:paraId="4FD90835" w14:textId="77777777" w:rsidR="00C2031A" w:rsidRPr="005262FD" w:rsidRDefault="00C2031A" w:rsidP="00C2031A">
            <w:pPr>
              <w:jc w:val="center"/>
              <w:rPr>
                <w:sz w:val="20"/>
                <w:lang w:eastAsia="lt-LT"/>
              </w:rPr>
            </w:pPr>
          </w:p>
        </w:tc>
      </w:tr>
      <w:tr w:rsidR="00EC61C5" w:rsidRPr="005262FD" w14:paraId="79765E4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AFAD6DD" w14:textId="77777777" w:rsidR="00EC61C5" w:rsidRPr="005262FD" w:rsidRDefault="00EC61C5" w:rsidP="00EC61C5">
            <w:pPr>
              <w:jc w:val="center"/>
              <w:rPr>
                <w:sz w:val="20"/>
                <w:lang w:eastAsia="lt-LT"/>
              </w:rPr>
            </w:pPr>
            <w:bookmarkStart w:id="27" w:name="_Hlk114033854"/>
            <w:r w:rsidRPr="005262FD">
              <w:rPr>
                <w:b/>
                <w:sz w:val="20"/>
                <w:lang w:eastAsia="lt-LT"/>
              </w:rPr>
              <w:t>07-011-11-01</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4A88161" w14:textId="77777777" w:rsidR="00703334" w:rsidRPr="005262FD" w:rsidRDefault="00703334" w:rsidP="00703334">
            <w:pPr>
              <w:rPr>
                <w:b/>
                <w:sz w:val="20"/>
                <w:lang w:eastAsia="lt-LT"/>
              </w:rPr>
            </w:pPr>
            <w:r w:rsidRPr="005262FD">
              <w:rPr>
                <w:b/>
                <w:sz w:val="20"/>
                <w:lang w:eastAsia="lt-LT"/>
              </w:rPr>
              <w:t xml:space="preserve">VEIKLOS UŽDAVINYS </w:t>
            </w:r>
          </w:p>
          <w:p w14:paraId="38DAA079" w14:textId="7A942B13" w:rsidR="00EC61C5" w:rsidRPr="005262FD" w:rsidRDefault="00703334" w:rsidP="00703334">
            <w:pPr>
              <w:rPr>
                <w:sz w:val="20"/>
                <w:lang w:eastAsia="lt-LT"/>
              </w:rPr>
            </w:pPr>
            <w:r w:rsidRPr="005262FD">
              <w:rPr>
                <w:b/>
                <w:sz w:val="20"/>
                <w:lang w:eastAsia="lt-LT"/>
              </w:rPr>
              <w:t>„Koordinuoti ir administruoti policijos sistemos veiklą, centralizuotų bendrųjų funkcijų vykdymą“</w:t>
            </w:r>
          </w:p>
        </w:tc>
        <w:tc>
          <w:tcPr>
            <w:tcW w:w="845" w:type="pct"/>
            <w:tcBorders>
              <w:top w:val="single" w:sz="4" w:space="0" w:color="auto"/>
              <w:left w:val="single" w:sz="4" w:space="0" w:color="auto"/>
              <w:bottom w:val="single" w:sz="4" w:space="0" w:color="auto"/>
              <w:right w:val="single" w:sz="4" w:space="0" w:color="auto"/>
            </w:tcBorders>
            <w:vAlign w:val="center"/>
          </w:tcPr>
          <w:p w14:paraId="364B1521" w14:textId="6338F4D5" w:rsidR="00EC61C5" w:rsidRPr="005262FD" w:rsidRDefault="00EC61C5" w:rsidP="00EC61C5">
            <w:pPr>
              <w:jc w:val="center"/>
              <w:rPr>
                <w:bCs/>
                <w:sz w:val="20"/>
                <w:lang w:eastAsia="lt-LT"/>
              </w:rPr>
            </w:pPr>
          </w:p>
        </w:tc>
      </w:tr>
      <w:bookmarkEnd w:id="27"/>
      <w:tr w:rsidR="005C7CF5" w:rsidRPr="005262FD" w14:paraId="585B7BB7" w14:textId="77777777" w:rsidTr="16E5AC5C">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0C2BC7" w14:textId="693C9E8A" w:rsidR="005C7CF5" w:rsidRPr="005262FD" w:rsidRDefault="005C7CF5" w:rsidP="005C7CF5">
            <w:pPr>
              <w:jc w:val="center"/>
              <w:rPr>
                <w:sz w:val="20"/>
                <w:lang w:eastAsia="lt-LT"/>
              </w:rPr>
            </w:pPr>
            <w:r w:rsidRPr="005262FD">
              <w:rPr>
                <w:sz w:val="20"/>
                <w:lang w:eastAsia="lt-LT"/>
              </w:rPr>
              <w:t>E-07-011-11-01-01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900BC" w14:textId="1195BF07" w:rsidR="005C7CF5" w:rsidRPr="005262FD" w:rsidRDefault="005C7CF5" w:rsidP="005C7CF5">
            <w:pPr>
              <w:tabs>
                <w:tab w:val="left" w:pos="-567"/>
                <w:tab w:val="left" w:pos="1134"/>
              </w:tabs>
              <w:ind w:right="57"/>
              <w:jc w:val="both"/>
              <w:rPr>
                <w:rFonts w:eastAsia="Calibri"/>
                <w:b/>
                <w:sz w:val="20"/>
                <w:lang w:eastAsia="lt-LT"/>
              </w:rPr>
            </w:pPr>
            <w:r w:rsidRPr="005262FD">
              <w:rPr>
                <w:rFonts w:eastAsia="Calibri"/>
                <w:b/>
                <w:sz w:val="20"/>
                <w:lang w:eastAsia="lt-LT"/>
              </w:rPr>
              <w:t xml:space="preserve">Policijos </w:t>
            </w:r>
            <w:r w:rsidR="00A52F5F">
              <w:rPr>
                <w:rFonts w:eastAsia="Calibri"/>
                <w:b/>
                <w:sz w:val="20"/>
                <w:lang w:eastAsia="lt-LT"/>
              </w:rPr>
              <w:t xml:space="preserve">darbuotojų </w:t>
            </w:r>
            <w:r w:rsidRPr="005262FD">
              <w:rPr>
                <w:rFonts w:eastAsia="Calibri"/>
                <w:b/>
                <w:sz w:val="20"/>
                <w:lang w:eastAsia="lt-LT"/>
              </w:rPr>
              <w:t>pasitenkinimo darbu indeksas, balais</w:t>
            </w:r>
          </w:p>
          <w:p w14:paraId="1CFDEED6" w14:textId="2724DA65" w:rsidR="005C7CF5" w:rsidRPr="005262FD" w:rsidRDefault="005C7CF5" w:rsidP="005C7CF5">
            <w:pPr>
              <w:tabs>
                <w:tab w:val="left" w:pos="-567"/>
                <w:tab w:val="left" w:pos="1134"/>
              </w:tabs>
              <w:ind w:right="57"/>
              <w:jc w:val="both"/>
              <w:rPr>
                <w:rFonts w:eastAsia="Calibri"/>
                <w:i/>
                <w:sz w:val="20"/>
                <w:lang w:eastAsia="lt-LT"/>
              </w:rPr>
            </w:pPr>
            <w:r w:rsidRPr="005262FD">
              <w:rPr>
                <w:rFonts w:eastAsia="Calibri"/>
                <w:i/>
                <w:sz w:val="20"/>
                <w:lang w:eastAsia="lt-LT"/>
              </w:rPr>
              <w:t>Rodiklio koordinatorius – Valdymo organizavimo ir planavimo skyrius.</w:t>
            </w:r>
          </w:p>
          <w:p w14:paraId="54C0469B" w14:textId="4BDB1F3F" w:rsidR="005C7CF5" w:rsidRPr="005262FD" w:rsidRDefault="005C7CF5" w:rsidP="005C7CF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6F61915B" w14:textId="304A8376" w:rsidR="005C7CF5" w:rsidRPr="005262FD" w:rsidRDefault="005C7CF5" w:rsidP="005C7CF5">
            <w:pPr>
              <w:jc w:val="both"/>
              <w:rPr>
                <w:i/>
                <w:sz w:val="20"/>
              </w:rPr>
            </w:pPr>
            <w:r w:rsidRPr="005262FD">
              <w:rPr>
                <w:bCs/>
                <w:i/>
                <w:sz w:val="20"/>
                <w:lang w:eastAsia="lt-LT"/>
              </w:rPr>
              <w:t xml:space="preserve">Tyrimo koordinatorius – </w:t>
            </w:r>
            <w:r w:rsidRPr="005262FD">
              <w:rPr>
                <w:i/>
                <w:sz w:val="20"/>
              </w:rPr>
              <w:t>VRM PKVS.</w:t>
            </w:r>
          </w:p>
          <w:p w14:paraId="66F84489" w14:textId="56D7D7F6" w:rsidR="005C7CF5" w:rsidRPr="005262FD" w:rsidRDefault="005C7CF5" w:rsidP="005C7CF5">
            <w:pPr>
              <w:widowControl w:val="0"/>
              <w:tabs>
                <w:tab w:val="left" w:pos="706"/>
              </w:tabs>
              <w:jc w:val="both"/>
              <w:rPr>
                <w:b/>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5</w:t>
            </w:r>
            <w:r w:rsidR="002F4685">
              <w:rPr>
                <w:bCs/>
                <w:i/>
                <w:sz w:val="20"/>
                <w:lang w:eastAsia="lt-LT"/>
              </w:rPr>
              <w:t>9.</w:t>
            </w:r>
          </w:p>
        </w:tc>
        <w:tc>
          <w:tcPr>
            <w:tcW w:w="435" w:type="pct"/>
            <w:tcBorders>
              <w:top w:val="single" w:sz="4" w:space="0" w:color="auto"/>
              <w:left w:val="single" w:sz="4" w:space="0" w:color="auto"/>
              <w:bottom w:val="single" w:sz="4" w:space="0" w:color="auto"/>
              <w:right w:val="single" w:sz="4" w:space="0" w:color="auto"/>
            </w:tcBorders>
            <w:vAlign w:val="center"/>
          </w:tcPr>
          <w:p w14:paraId="5D6A3467" w14:textId="3FCF7954" w:rsidR="005C7CF5" w:rsidRPr="005262FD" w:rsidRDefault="00A52F5F" w:rsidP="005C7CF5">
            <w:pPr>
              <w:jc w:val="center"/>
              <w:rPr>
                <w:sz w:val="20"/>
                <w:lang w:eastAsia="lt-LT"/>
              </w:rPr>
            </w:pPr>
            <w:r>
              <w:rPr>
                <w:sz w:val="20"/>
                <w:lang w:eastAsia="lt-LT"/>
              </w:rPr>
              <w:t>59</w:t>
            </w:r>
          </w:p>
        </w:tc>
        <w:tc>
          <w:tcPr>
            <w:tcW w:w="435" w:type="pct"/>
            <w:tcBorders>
              <w:top w:val="single" w:sz="4" w:space="0" w:color="auto"/>
              <w:left w:val="single" w:sz="4" w:space="0" w:color="auto"/>
              <w:bottom w:val="single" w:sz="4" w:space="0" w:color="auto"/>
              <w:right w:val="single" w:sz="4" w:space="0" w:color="auto"/>
            </w:tcBorders>
            <w:vAlign w:val="center"/>
          </w:tcPr>
          <w:p w14:paraId="4E693E31" w14:textId="060E000E" w:rsidR="005C7CF5" w:rsidRPr="005262FD" w:rsidRDefault="005C7CF5" w:rsidP="005C7CF5">
            <w:pPr>
              <w:jc w:val="center"/>
              <w:rPr>
                <w:sz w:val="20"/>
                <w:lang w:eastAsia="lt-LT"/>
              </w:rPr>
            </w:pPr>
            <w:r w:rsidRPr="005262FD">
              <w:rPr>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683B16C" w14:textId="5927A9EE" w:rsidR="005C7CF5" w:rsidRPr="005262FD" w:rsidRDefault="00A52F5F" w:rsidP="005C7CF5">
            <w:pPr>
              <w:jc w:val="center"/>
              <w:rPr>
                <w:sz w:val="20"/>
                <w:lang w:eastAsia="lt-LT"/>
              </w:rPr>
            </w:pPr>
            <w:r>
              <w:rPr>
                <w:sz w:val="20"/>
                <w:lang w:eastAsia="lt-LT"/>
              </w:rPr>
              <w:t>59</w:t>
            </w:r>
          </w:p>
        </w:tc>
        <w:tc>
          <w:tcPr>
            <w:tcW w:w="845" w:type="pct"/>
            <w:tcBorders>
              <w:top w:val="single" w:sz="4" w:space="0" w:color="auto"/>
              <w:left w:val="single" w:sz="4" w:space="0" w:color="auto"/>
              <w:bottom w:val="single" w:sz="4" w:space="0" w:color="auto"/>
              <w:right w:val="single" w:sz="4" w:space="0" w:color="auto"/>
            </w:tcBorders>
            <w:vAlign w:val="center"/>
          </w:tcPr>
          <w:p w14:paraId="753A4AFB" w14:textId="77777777" w:rsidR="005C7CF5" w:rsidRPr="005262FD" w:rsidRDefault="005C7CF5" w:rsidP="005C7CF5">
            <w:pPr>
              <w:jc w:val="center"/>
              <w:rPr>
                <w:sz w:val="20"/>
                <w:lang w:eastAsia="lt-LT"/>
              </w:rPr>
            </w:pPr>
          </w:p>
        </w:tc>
      </w:tr>
      <w:tr w:rsidR="00C2031A" w:rsidRPr="005262FD" w14:paraId="2621D5C1" w14:textId="77777777" w:rsidTr="00B3410D">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37DDF" w14:textId="2473B23C" w:rsidR="00C2031A" w:rsidRPr="005262FD" w:rsidRDefault="00C2031A" w:rsidP="00C2031A">
            <w:pPr>
              <w:jc w:val="center"/>
              <w:rPr>
                <w:sz w:val="20"/>
                <w:lang w:eastAsia="lt-LT"/>
              </w:rPr>
            </w:pPr>
            <w:r w:rsidRPr="005262FD">
              <w:rPr>
                <w:sz w:val="20"/>
                <w:lang w:eastAsia="lt-LT"/>
              </w:rPr>
              <w:t>E-07-011-11-01-02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1F9D" w14:textId="77777777" w:rsidR="00C2031A" w:rsidRPr="005262FD" w:rsidRDefault="4921713A" w:rsidP="00536047">
            <w:pPr>
              <w:pStyle w:val="BodyText"/>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00C2031A" w:rsidRPr="16E5AC5C">
              <w:rPr>
                <w:rStyle w:val="FootnoteAnchor"/>
                <w:b/>
                <w:bCs/>
                <w:sz w:val="20"/>
              </w:rPr>
              <w:footnoteReference w:id="14"/>
            </w:r>
          </w:p>
          <w:p w14:paraId="6FAB8B98" w14:textId="77777777" w:rsidR="00C2031A" w:rsidRPr="005262FD" w:rsidRDefault="00C2031A" w:rsidP="00536047">
            <w:pPr>
              <w:jc w:val="both"/>
              <w:rPr>
                <w:i/>
                <w:sz w:val="20"/>
                <w:lang w:eastAsia="lt-LT"/>
              </w:rPr>
            </w:pPr>
            <w:r w:rsidRPr="005262FD">
              <w:rPr>
                <w:i/>
                <w:sz w:val="20"/>
                <w:lang w:eastAsia="lt-LT"/>
              </w:rPr>
              <w:t>Prisidedama prie NPP darnaus vystymosi horizontalaus principo įgyvendinimo.</w:t>
            </w:r>
          </w:p>
          <w:p w14:paraId="231743F3" w14:textId="45AFAF88" w:rsidR="00C2031A" w:rsidRPr="005262FD" w:rsidRDefault="00C2031A" w:rsidP="00536047">
            <w:pPr>
              <w:jc w:val="both"/>
              <w:rPr>
                <w:color w:val="000000"/>
                <w:sz w:val="20"/>
              </w:rPr>
            </w:pPr>
            <w:r w:rsidRPr="005262FD">
              <w:rPr>
                <w:bCs/>
                <w:i/>
                <w:sz w:val="20"/>
              </w:rPr>
              <w:t>Rodiklį įgyvendina</w:t>
            </w:r>
            <w:r w:rsidR="008C4BC4">
              <w:rPr>
                <w:bCs/>
                <w:i/>
                <w:sz w:val="20"/>
              </w:rPr>
              <w:t xml:space="preserve"> </w:t>
            </w:r>
            <w:r w:rsidRPr="005262FD">
              <w:rPr>
                <w:bCs/>
                <w:i/>
                <w:sz w:val="20"/>
              </w:rPr>
              <w:t xml:space="preserve">– </w:t>
            </w:r>
            <w:r w:rsidRPr="005262FD">
              <w:rPr>
                <w:i/>
                <w:sz w:val="20"/>
                <w:lang w:eastAsia="lt-LT"/>
              </w:rPr>
              <w:t>Viešųjų pirkimų valdyba.</w:t>
            </w:r>
          </w:p>
          <w:p w14:paraId="1AB0D03F" w14:textId="5CED3D2B" w:rsidR="00C2031A" w:rsidRPr="005262FD" w:rsidRDefault="00C2031A" w:rsidP="00536047">
            <w:pPr>
              <w:tabs>
                <w:tab w:val="left" w:pos="-567"/>
                <w:tab w:val="left" w:pos="1134"/>
              </w:tabs>
              <w:ind w:right="57"/>
              <w:jc w:val="both"/>
              <w:rPr>
                <w:rFonts w:eastAsia="Calibri"/>
                <w:b/>
                <w:sz w:val="20"/>
                <w:lang w:eastAsia="lt-LT"/>
              </w:rPr>
            </w:pPr>
            <w:r w:rsidRPr="005262FD">
              <w:rPr>
                <w:bCs/>
                <w:i/>
                <w:sz w:val="20"/>
                <w:lang w:eastAsia="lt-LT"/>
              </w:rPr>
              <w:t>202</w:t>
            </w:r>
            <w:r w:rsidR="00746622">
              <w:rPr>
                <w:bCs/>
                <w:i/>
                <w:sz w:val="20"/>
                <w:lang w:eastAsia="lt-LT"/>
              </w:rPr>
              <w:t>4</w:t>
            </w:r>
            <w:r w:rsidRPr="005262FD">
              <w:rPr>
                <w:bCs/>
                <w:i/>
                <w:sz w:val="20"/>
                <w:lang w:eastAsia="lt-LT"/>
              </w:rPr>
              <w:t xml:space="preserve"> m. pasiekta reikšmė – 100</w:t>
            </w:r>
            <w:r w:rsidR="00FB749B"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0C31BA83" w14:textId="73071E19" w:rsidR="00C2031A" w:rsidRPr="005262FD" w:rsidRDefault="00C2031A" w:rsidP="00C2031A">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6ACCDADA" w14:textId="731A9147" w:rsidR="00C2031A" w:rsidRPr="005262FD" w:rsidRDefault="00C2031A" w:rsidP="00C2031A">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4FF4BDED" w14:textId="66752CDB" w:rsidR="00C2031A" w:rsidRPr="005262FD" w:rsidRDefault="00287615" w:rsidP="00C2031A">
            <w:pPr>
              <w:jc w:val="center"/>
              <w:rPr>
                <w:sz w:val="20"/>
                <w:lang w:eastAsia="lt-LT"/>
              </w:rPr>
            </w:pPr>
            <w:r w:rsidRPr="005262FD">
              <w:rPr>
                <w:sz w:val="20"/>
                <w:lang w:eastAsia="lt-LT"/>
              </w:rPr>
              <w:t>100</w:t>
            </w:r>
          </w:p>
        </w:tc>
        <w:tc>
          <w:tcPr>
            <w:tcW w:w="845" w:type="pct"/>
            <w:tcBorders>
              <w:top w:val="single" w:sz="4" w:space="0" w:color="auto"/>
              <w:left w:val="single" w:sz="4" w:space="0" w:color="auto"/>
              <w:bottom w:val="single" w:sz="4" w:space="0" w:color="auto"/>
              <w:right w:val="single" w:sz="4" w:space="0" w:color="auto"/>
            </w:tcBorders>
            <w:vAlign w:val="center"/>
          </w:tcPr>
          <w:p w14:paraId="7B271A1D" w14:textId="77777777" w:rsidR="00C2031A" w:rsidRPr="005262FD" w:rsidRDefault="00C2031A" w:rsidP="00C2031A">
            <w:pPr>
              <w:jc w:val="center"/>
              <w:rPr>
                <w:sz w:val="20"/>
                <w:lang w:eastAsia="lt-LT"/>
              </w:rPr>
            </w:pPr>
          </w:p>
        </w:tc>
      </w:tr>
      <w:tr w:rsidR="00C2031A" w:rsidRPr="005262FD" w14:paraId="3AF78AD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A5F120" w14:textId="77777777" w:rsidR="00C2031A" w:rsidRPr="005262FD" w:rsidRDefault="00C2031A" w:rsidP="00C2031A">
            <w:pPr>
              <w:jc w:val="center"/>
              <w:rPr>
                <w:b/>
                <w:sz w:val="20"/>
                <w:lang w:eastAsia="lt-LT"/>
              </w:rPr>
            </w:pPr>
            <w:r w:rsidRPr="005262FD">
              <w:rPr>
                <w:b/>
                <w:sz w:val="20"/>
                <w:lang w:eastAsia="lt-LT"/>
              </w:rPr>
              <w:t>07-011-11-01-01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2023B5" w14:textId="74603EEC" w:rsidR="00C2031A" w:rsidRPr="005262FD" w:rsidRDefault="00495A4D" w:rsidP="00536047">
            <w:pPr>
              <w:jc w:val="both"/>
              <w:rPr>
                <w:sz w:val="20"/>
                <w:lang w:eastAsia="lt-LT"/>
              </w:rPr>
            </w:pPr>
            <w:r w:rsidRPr="005262FD">
              <w:rPr>
                <w:b/>
                <w:sz w:val="20"/>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845" w:type="pct"/>
            <w:tcBorders>
              <w:top w:val="single" w:sz="4" w:space="0" w:color="auto"/>
              <w:left w:val="single" w:sz="4" w:space="0" w:color="auto"/>
              <w:bottom w:val="single" w:sz="4" w:space="0" w:color="auto"/>
              <w:right w:val="single" w:sz="4" w:space="0" w:color="auto"/>
            </w:tcBorders>
            <w:vAlign w:val="center"/>
          </w:tcPr>
          <w:p w14:paraId="1E670A6E" w14:textId="77777777" w:rsidR="000921F8" w:rsidRDefault="004E6A60" w:rsidP="009E6BD8">
            <w:pPr>
              <w:jc w:val="center"/>
              <w:rPr>
                <w:sz w:val="20"/>
                <w:lang w:eastAsia="lt-LT"/>
              </w:rPr>
            </w:pPr>
            <w:r>
              <w:rPr>
                <w:sz w:val="20"/>
                <w:lang w:eastAsia="lt-LT"/>
              </w:rPr>
              <w:t>5</w:t>
            </w:r>
            <w:r w:rsidR="00465B07">
              <w:rPr>
                <w:sz w:val="20"/>
                <w:lang w:eastAsia="lt-LT"/>
              </w:rPr>
              <w:t>1</w:t>
            </w:r>
            <w:r w:rsidR="000720FC">
              <w:rPr>
                <w:sz w:val="20"/>
                <w:lang w:eastAsia="lt-LT"/>
              </w:rPr>
              <w:t> </w:t>
            </w:r>
            <w:r w:rsidR="00983F86">
              <w:rPr>
                <w:sz w:val="20"/>
                <w:lang w:eastAsia="lt-LT"/>
              </w:rPr>
              <w:t>508</w:t>
            </w:r>
            <w:r w:rsidR="000720FC">
              <w:rPr>
                <w:sz w:val="20"/>
                <w:lang w:eastAsia="lt-LT"/>
              </w:rPr>
              <w:t xml:space="preserve"> tūkst. eurų</w:t>
            </w:r>
          </w:p>
          <w:p w14:paraId="69068A61" w14:textId="6C772E45" w:rsidR="00F03D0A" w:rsidRPr="00F03D0A" w:rsidRDefault="00F03D0A" w:rsidP="009E6BD8">
            <w:pPr>
              <w:jc w:val="center"/>
              <w:rPr>
                <w:sz w:val="20"/>
                <w:lang w:eastAsia="lt-LT"/>
              </w:rPr>
            </w:pPr>
            <w:r w:rsidRPr="00F03D0A">
              <w:rPr>
                <w:color w:val="EE0000"/>
                <w:sz w:val="22"/>
                <w:szCs w:val="22"/>
              </w:rPr>
              <w:t>VPNĮP 7.6.5.</w:t>
            </w:r>
          </w:p>
        </w:tc>
      </w:tr>
      <w:tr w:rsidR="00B3410D" w:rsidRPr="005262FD" w14:paraId="6D265F04" w14:textId="77777777" w:rsidTr="00015580">
        <w:trPr>
          <w:trHeight w:val="470"/>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8FA28" w14:textId="6BB52231" w:rsidR="00B3410D" w:rsidRPr="005262FD" w:rsidRDefault="00B3410D" w:rsidP="00B3410D">
            <w:pPr>
              <w:jc w:val="center"/>
              <w:rPr>
                <w:sz w:val="20"/>
                <w:lang w:eastAsia="lt-LT"/>
              </w:rPr>
            </w:pPr>
            <w:r w:rsidRPr="005262FD">
              <w:rPr>
                <w:sz w:val="20"/>
                <w:lang w:eastAsia="lt-LT"/>
              </w:rPr>
              <w:lastRenderedPageBreak/>
              <w:t>R-07-011-11-01-01</w:t>
            </w:r>
            <w:r>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97BB8" w14:textId="0072CDE7" w:rsidR="00B3410D" w:rsidRDefault="00B3410D" w:rsidP="00B3410D">
            <w:pPr>
              <w:tabs>
                <w:tab w:val="left" w:pos="-567"/>
                <w:tab w:val="left" w:pos="1134"/>
              </w:tabs>
              <w:ind w:right="57"/>
              <w:jc w:val="both"/>
              <w:rPr>
                <w:rFonts w:eastAsia="Calibri"/>
                <w:b/>
                <w:bCs/>
                <w:sz w:val="20"/>
                <w:lang w:eastAsia="lt-LT"/>
              </w:rPr>
            </w:pPr>
            <w:r w:rsidRPr="00AE3D57">
              <w:rPr>
                <w:rFonts w:eastAsia="Calibri"/>
                <w:b/>
                <w:bCs/>
                <w:sz w:val="20"/>
                <w:lang w:eastAsia="lt-LT"/>
              </w:rPr>
              <w:t xml:space="preserve">Atleistų iš policijos sistemos pareigūnų (savanoriškais pagrindais) nuo visų atleistų policijos pareigūnų, dalis, </w:t>
            </w:r>
            <w:r w:rsidR="008C4BC4">
              <w:rPr>
                <w:rFonts w:eastAsia="Calibri"/>
                <w:b/>
                <w:bCs/>
                <w:sz w:val="20"/>
                <w:lang w:eastAsia="lt-LT"/>
              </w:rPr>
              <w:t xml:space="preserve">ne daugiau kaip, </w:t>
            </w:r>
            <w:r w:rsidRPr="00AE3D57">
              <w:rPr>
                <w:rFonts w:eastAsia="Calibri"/>
                <w:b/>
                <w:bCs/>
                <w:sz w:val="20"/>
                <w:lang w:eastAsia="lt-LT"/>
              </w:rPr>
              <w:t>proc.</w:t>
            </w:r>
          </w:p>
          <w:p w14:paraId="5D619E4E" w14:textId="6CC482E6" w:rsidR="00B3410D" w:rsidRPr="00B3410D" w:rsidRDefault="00B3410D" w:rsidP="00B3410D">
            <w:pPr>
              <w:widowControl w:val="0"/>
              <w:tabs>
                <w:tab w:val="left" w:pos="706"/>
              </w:tabs>
              <w:jc w:val="both"/>
              <w:rPr>
                <w:i/>
                <w:sz w:val="20"/>
                <w:lang w:eastAsia="lt-LT"/>
              </w:rPr>
            </w:pPr>
            <w:r w:rsidRPr="009C3BAD">
              <w:rPr>
                <w:i/>
                <w:sz w:val="20"/>
                <w:lang w:eastAsia="lt-LT"/>
              </w:rPr>
              <w:t>Rodiklio koordinatorius –</w:t>
            </w:r>
            <w:r w:rsidR="008C4BC4">
              <w:rPr>
                <w:i/>
                <w:sz w:val="20"/>
                <w:lang w:eastAsia="lt-LT"/>
              </w:rPr>
              <w:t xml:space="preserve"> </w:t>
            </w:r>
            <w:r>
              <w:rPr>
                <w:i/>
                <w:sz w:val="20"/>
                <w:lang w:eastAsia="lt-LT"/>
              </w:rPr>
              <w:t>Žmogiškųjų išteklių</w:t>
            </w:r>
            <w:r w:rsidRPr="009C3BAD">
              <w:rPr>
                <w:i/>
                <w:sz w:val="20"/>
                <w:lang w:eastAsia="lt-LT"/>
              </w:rPr>
              <w:t xml:space="preserve">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30502" w14:textId="7B6B65A4" w:rsidR="00B3410D" w:rsidRPr="00BF4125" w:rsidRDefault="00B3410D" w:rsidP="00B3410D">
            <w:pPr>
              <w:jc w:val="center"/>
              <w:rPr>
                <w:sz w:val="20"/>
                <w:lang w:eastAsia="lt-LT"/>
              </w:rPr>
            </w:pPr>
            <w:r w:rsidRPr="00AE3D57">
              <w:rPr>
                <w:sz w:val="20"/>
                <w:lang w:eastAsia="lt-LT"/>
              </w:rPr>
              <w:t>67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3DC11" w14:textId="2BDA6410" w:rsidR="00B3410D" w:rsidRPr="00BF4125" w:rsidRDefault="00B3410D" w:rsidP="00B3410D">
            <w:pPr>
              <w:jc w:val="center"/>
              <w:rPr>
                <w:sz w:val="20"/>
                <w:lang w:eastAsia="lt-LT"/>
              </w:rPr>
            </w:pPr>
            <w:r w:rsidRPr="005A2F3E">
              <w:rPr>
                <w:sz w:val="20"/>
                <w:lang w:eastAsia="lt-LT"/>
              </w:rPr>
              <w:t>60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E56CF" w14:textId="3F7284AF" w:rsidR="00B3410D" w:rsidRPr="00BF4125" w:rsidRDefault="00B3410D" w:rsidP="00B3410D">
            <w:pPr>
              <w:jc w:val="center"/>
              <w:rPr>
                <w:sz w:val="20"/>
                <w:lang w:eastAsia="lt-LT"/>
              </w:rPr>
            </w:pPr>
            <w:r w:rsidRPr="005A2F3E">
              <w:rPr>
                <w:sz w:val="20"/>
                <w:lang w:eastAsia="lt-LT"/>
              </w:rPr>
              <w:t>54</w:t>
            </w:r>
          </w:p>
        </w:tc>
        <w:tc>
          <w:tcPr>
            <w:tcW w:w="845" w:type="pct"/>
            <w:tcBorders>
              <w:top w:val="single" w:sz="4" w:space="0" w:color="auto"/>
              <w:left w:val="single" w:sz="4" w:space="0" w:color="auto"/>
              <w:bottom w:val="single" w:sz="4" w:space="0" w:color="auto"/>
              <w:right w:val="single" w:sz="4" w:space="0" w:color="auto"/>
            </w:tcBorders>
            <w:vAlign w:val="center"/>
          </w:tcPr>
          <w:p w14:paraId="60D52CD9" w14:textId="77777777" w:rsidR="00B3410D" w:rsidRPr="005262FD" w:rsidRDefault="00B3410D" w:rsidP="00015580">
            <w:pPr>
              <w:rPr>
                <w:sz w:val="20"/>
                <w:lang w:eastAsia="lt-LT"/>
              </w:rPr>
            </w:pPr>
          </w:p>
        </w:tc>
      </w:tr>
      <w:tr w:rsidR="00B3410D" w:rsidRPr="005262FD" w14:paraId="1BABA06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DCBB8" w14:textId="46C46137" w:rsidR="00B3410D" w:rsidRPr="005262FD" w:rsidRDefault="00B3410D" w:rsidP="00B3410D">
            <w:pPr>
              <w:jc w:val="center"/>
              <w:rPr>
                <w:sz w:val="20"/>
                <w:lang w:eastAsia="lt-LT"/>
              </w:rPr>
            </w:pPr>
            <w:r w:rsidRPr="005262FD">
              <w:rPr>
                <w:sz w:val="20"/>
                <w:lang w:eastAsia="lt-LT"/>
              </w:rPr>
              <w:t>R-07-011-11-01-01</w:t>
            </w:r>
            <w:r>
              <w:rPr>
                <w:sz w:val="20"/>
                <w:lang w:eastAsia="lt-LT"/>
              </w:rPr>
              <w:t>-02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D24814" w14:textId="77777777" w:rsidR="00B3410D" w:rsidRPr="00015580" w:rsidRDefault="00B3410D" w:rsidP="00B3410D">
            <w:pPr>
              <w:jc w:val="both"/>
              <w:rPr>
                <w:b/>
                <w:strike/>
                <w:sz w:val="20"/>
                <w:lang w:eastAsia="lt-LT"/>
              </w:rPr>
            </w:pPr>
            <w:r w:rsidRPr="00015580">
              <w:rPr>
                <w:b/>
                <w:sz w:val="20"/>
              </w:rPr>
              <w:t xml:space="preserve">Į </w:t>
            </w:r>
            <w:r w:rsidRPr="00015580">
              <w:rPr>
                <w:b/>
                <w:sz w:val="20"/>
                <w:lang w:eastAsia="lt-LT"/>
              </w:rPr>
              <w:t>Antiteroristinių operacijų rinktinės „Aras“</w:t>
            </w:r>
            <w:r w:rsidRPr="00015580">
              <w:rPr>
                <w:b/>
                <w:sz w:val="20"/>
              </w:rPr>
              <w:t xml:space="preserve"> naujai steigiamą, specialiąsias funkcijas vykdantį, padalinį priimtų pareigūnų dalis, proc. </w:t>
            </w:r>
          </w:p>
          <w:p w14:paraId="7B9D4049" w14:textId="257E60A6" w:rsidR="00B3410D" w:rsidRPr="00015580" w:rsidRDefault="00B3410D" w:rsidP="00B3410D">
            <w:pPr>
              <w:jc w:val="both"/>
              <w:rPr>
                <w:i/>
                <w:sz w:val="20"/>
                <w:lang w:eastAsia="lt-LT"/>
              </w:rPr>
            </w:pPr>
            <w:r w:rsidRPr="00015580">
              <w:rPr>
                <w:i/>
                <w:sz w:val="20"/>
                <w:lang w:eastAsia="lt-LT"/>
              </w:rPr>
              <w:t>Rodiklio koordinatoriai pagal kompetenciją –</w:t>
            </w:r>
            <w:r w:rsidR="008C4BC4">
              <w:rPr>
                <w:i/>
                <w:sz w:val="20"/>
                <w:lang w:eastAsia="lt-LT"/>
              </w:rPr>
              <w:t xml:space="preserve"> </w:t>
            </w:r>
            <w:r w:rsidRPr="00015580">
              <w:rPr>
                <w:i/>
                <w:sz w:val="20"/>
                <w:lang w:eastAsia="lt-LT"/>
              </w:rPr>
              <w:t>Antiteroristinių operacijų rinktinė „Aras“, Žmogiškųjų išteklių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83511" w14:textId="730DDA72" w:rsidR="00B3410D" w:rsidRPr="00BF4125" w:rsidRDefault="00B3410D" w:rsidP="00B3410D">
            <w:pPr>
              <w:jc w:val="center"/>
              <w:rPr>
                <w:sz w:val="20"/>
                <w:lang w:eastAsia="lt-LT"/>
              </w:rPr>
            </w:pPr>
            <w:r w:rsidRPr="00085F8B">
              <w:rPr>
                <w:sz w:val="20"/>
                <w:lang w:eastAsia="lt-LT"/>
              </w:rPr>
              <w:t>50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D8B373" w14:textId="75824032" w:rsidR="00B3410D" w:rsidRPr="00BF4125" w:rsidRDefault="00B3410D" w:rsidP="00B3410D">
            <w:pPr>
              <w:jc w:val="center"/>
              <w:rPr>
                <w:sz w:val="20"/>
                <w:lang w:eastAsia="lt-LT"/>
              </w:rPr>
            </w:pPr>
            <w:r w:rsidRPr="00085F8B">
              <w:rPr>
                <w:sz w:val="20"/>
                <w:lang w:eastAsia="lt-LT"/>
              </w:rPr>
              <w:t>60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940A7" w14:textId="20E5B6E0" w:rsidR="00B3410D" w:rsidRDefault="00B3410D" w:rsidP="00B3410D">
            <w:pPr>
              <w:jc w:val="center"/>
              <w:rPr>
                <w:sz w:val="20"/>
                <w:lang w:eastAsia="lt-LT"/>
              </w:rPr>
            </w:pPr>
            <w:r w:rsidRPr="00085F8B">
              <w:rPr>
                <w:sz w:val="20"/>
                <w:lang w:eastAsia="lt-LT"/>
              </w:rPr>
              <w:t>80</w:t>
            </w:r>
          </w:p>
        </w:tc>
        <w:tc>
          <w:tcPr>
            <w:tcW w:w="845" w:type="pct"/>
            <w:tcBorders>
              <w:top w:val="single" w:sz="4" w:space="0" w:color="auto"/>
              <w:left w:val="single" w:sz="4" w:space="0" w:color="auto"/>
              <w:bottom w:val="single" w:sz="4" w:space="0" w:color="auto"/>
              <w:right w:val="single" w:sz="4" w:space="0" w:color="auto"/>
            </w:tcBorders>
            <w:vAlign w:val="center"/>
          </w:tcPr>
          <w:p w14:paraId="03E24CDE" w14:textId="77777777" w:rsidR="00B3410D" w:rsidRPr="005262FD" w:rsidRDefault="00B3410D" w:rsidP="00B3410D">
            <w:pPr>
              <w:jc w:val="center"/>
              <w:rPr>
                <w:sz w:val="20"/>
                <w:lang w:eastAsia="lt-LT"/>
              </w:rPr>
            </w:pPr>
          </w:p>
        </w:tc>
      </w:tr>
      <w:tr w:rsidR="00B3410D" w:rsidRPr="005262FD" w14:paraId="30937A8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05137" w14:textId="7AB132A5" w:rsidR="00B3410D" w:rsidRPr="005262FD" w:rsidRDefault="00B3410D" w:rsidP="00B3410D">
            <w:pPr>
              <w:jc w:val="center"/>
              <w:rPr>
                <w:b/>
                <w:sz w:val="20"/>
                <w:lang w:eastAsia="lt-LT"/>
              </w:rPr>
            </w:pPr>
            <w:r w:rsidRPr="005262FD">
              <w:rPr>
                <w:b/>
                <w:sz w:val="20"/>
                <w:lang w:eastAsia="lt-LT"/>
              </w:rPr>
              <w:t>07-011-11-01-02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1887C0E" w14:textId="4F0E26EA" w:rsidR="00B3410D" w:rsidRPr="005262FD" w:rsidRDefault="00B3410D" w:rsidP="00B3410D">
            <w:pPr>
              <w:tabs>
                <w:tab w:val="left" w:pos="2241"/>
              </w:tabs>
              <w:jc w:val="both"/>
              <w:rPr>
                <w:b/>
                <w:sz w:val="20"/>
                <w:lang w:eastAsia="lt-LT"/>
              </w:rPr>
            </w:pPr>
            <w:r w:rsidRPr="005262FD">
              <w:rPr>
                <w:b/>
                <w:sz w:val="20"/>
                <w:lang w:eastAsia="lt-LT"/>
              </w:rPr>
              <w:t>Vykdyti policijos sistemos materialinį aprūpinimą ir užtikrinti infrastruktūros išlaikymą, policijos sistemos pareigūnams teisės aktuose numatytus socialinius įsipareigojimus</w:t>
            </w:r>
          </w:p>
        </w:tc>
        <w:tc>
          <w:tcPr>
            <w:tcW w:w="845" w:type="pct"/>
            <w:tcBorders>
              <w:top w:val="single" w:sz="4" w:space="0" w:color="auto"/>
              <w:left w:val="single" w:sz="4" w:space="0" w:color="auto"/>
              <w:bottom w:val="single" w:sz="4" w:space="0" w:color="auto"/>
              <w:right w:val="single" w:sz="4" w:space="0" w:color="auto"/>
            </w:tcBorders>
            <w:vAlign w:val="center"/>
          </w:tcPr>
          <w:p w14:paraId="3C0BED18" w14:textId="5A86CBDD" w:rsidR="00B3410D" w:rsidRPr="005262FD" w:rsidRDefault="00B3410D" w:rsidP="00B3410D">
            <w:pPr>
              <w:jc w:val="center"/>
              <w:rPr>
                <w:sz w:val="20"/>
                <w:lang w:eastAsia="lt-LT"/>
              </w:rPr>
            </w:pPr>
            <w:r>
              <w:rPr>
                <w:sz w:val="20"/>
                <w:lang w:eastAsia="lt-LT"/>
              </w:rPr>
              <w:t>3</w:t>
            </w:r>
            <w:r w:rsidR="00EE3787">
              <w:rPr>
                <w:sz w:val="20"/>
                <w:lang w:eastAsia="lt-LT"/>
              </w:rPr>
              <w:t>1</w:t>
            </w:r>
            <w:r>
              <w:rPr>
                <w:sz w:val="20"/>
                <w:lang w:eastAsia="lt-LT"/>
              </w:rPr>
              <w:t xml:space="preserve"> 115 tūkst. eurų</w:t>
            </w:r>
          </w:p>
        </w:tc>
      </w:tr>
      <w:tr w:rsidR="00B3410D" w:rsidRPr="005262FD" w14:paraId="7DB56B97" w14:textId="77777777" w:rsidTr="16E5AC5C">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13BFB" w14:textId="36A73C96" w:rsidR="00B3410D" w:rsidRPr="005262FD" w:rsidRDefault="00B3410D" w:rsidP="00B3410D">
            <w:pPr>
              <w:jc w:val="center"/>
              <w:rPr>
                <w:sz w:val="20"/>
                <w:lang w:eastAsia="lt-LT"/>
              </w:rPr>
            </w:pPr>
            <w:r w:rsidRPr="005262FD">
              <w:rPr>
                <w:sz w:val="20"/>
                <w:lang w:eastAsia="lt-LT"/>
              </w:rPr>
              <w:t>R-07-011-11-01-02-01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E9525" w14:textId="77777777" w:rsidR="00B3410D" w:rsidRPr="009C3BAD" w:rsidRDefault="00B3410D" w:rsidP="00B3410D">
            <w:pPr>
              <w:widowControl w:val="0"/>
              <w:tabs>
                <w:tab w:val="left" w:pos="706"/>
              </w:tabs>
              <w:jc w:val="both"/>
              <w:rPr>
                <w:b/>
                <w:bCs/>
                <w:sz w:val="20"/>
                <w:lang w:eastAsia="lt-LT"/>
              </w:rPr>
            </w:pPr>
            <w:r w:rsidRPr="009C3BAD">
              <w:rPr>
                <w:b/>
                <w:bCs/>
                <w:sz w:val="20"/>
                <w:lang w:eastAsia="lt-LT"/>
              </w:rPr>
              <w:t>Pasiekta</w:t>
            </w:r>
            <w:r>
              <w:rPr>
                <w:b/>
                <w:bCs/>
                <w:sz w:val="20"/>
                <w:lang w:eastAsia="lt-LT"/>
              </w:rPr>
              <w:t xml:space="preserve"> </w:t>
            </w:r>
            <w:r w:rsidRPr="009C3BAD">
              <w:rPr>
                <w:b/>
                <w:bCs/>
                <w:sz w:val="20"/>
                <w:lang w:eastAsia="lt-LT"/>
              </w:rPr>
              <w:t xml:space="preserve">policijos sistemos materialinio aprūpinimo ir infrastruktūros išlaikymo dalis, </w:t>
            </w:r>
            <w:r>
              <w:rPr>
                <w:b/>
                <w:bCs/>
                <w:sz w:val="20"/>
                <w:lang w:eastAsia="lt-LT"/>
              </w:rPr>
              <w:t xml:space="preserve">nuo esamo poreikio, </w:t>
            </w:r>
            <w:r w:rsidRPr="009C3BAD">
              <w:rPr>
                <w:b/>
                <w:bCs/>
                <w:sz w:val="20"/>
                <w:lang w:eastAsia="lt-LT"/>
              </w:rPr>
              <w:t>proc.</w:t>
            </w:r>
          </w:p>
          <w:p w14:paraId="025C9831" w14:textId="03CD9C37" w:rsidR="00B3410D" w:rsidRPr="009C3BAD" w:rsidRDefault="00B3410D" w:rsidP="00B3410D">
            <w:pPr>
              <w:widowControl w:val="0"/>
              <w:tabs>
                <w:tab w:val="left" w:pos="706"/>
              </w:tabs>
              <w:jc w:val="both"/>
              <w:rPr>
                <w:i/>
                <w:sz w:val="20"/>
                <w:lang w:eastAsia="lt-LT"/>
              </w:rPr>
            </w:pPr>
            <w:r w:rsidRPr="009C3BAD">
              <w:rPr>
                <w:i/>
                <w:sz w:val="20"/>
                <w:lang w:eastAsia="lt-LT"/>
              </w:rPr>
              <w:t>Rodiklio koordinatorius –</w:t>
            </w:r>
            <w:r w:rsidR="008C4BC4">
              <w:rPr>
                <w:i/>
                <w:sz w:val="20"/>
                <w:lang w:eastAsia="lt-LT"/>
              </w:rPr>
              <w:t xml:space="preserve"> </w:t>
            </w:r>
            <w:r w:rsidRPr="00945F86">
              <w:rPr>
                <w:i/>
                <w:sz w:val="20"/>
                <w:lang w:eastAsia="lt-LT"/>
              </w:rPr>
              <w:t>Finansų valdyba</w:t>
            </w:r>
            <w:r>
              <w:rPr>
                <w:i/>
                <w:sz w:val="20"/>
                <w:lang w:eastAsia="lt-LT"/>
              </w:rPr>
              <w:t xml:space="preserve">, </w:t>
            </w:r>
            <w:r w:rsidRPr="009C3BAD">
              <w:rPr>
                <w:i/>
                <w:sz w:val="20"/>
                <w:lang w:eastAsia="lt-LT"/>
              </w:rPr>
              <w:t>Turto valdymo valdyba.</w:t>
            </w:r>
          </w:p>
          <w:p w14:paraId="09F6CDF9" w14:textId="4B886097" w:rsidR="00B3410D" w:rsidRPr="005262FD" w:rsidRDefault="00B3410D" w:rsidP="00B3410D">
            <w:pPr>
              <w:widowControl w:val="0"/>
              <w:tabs>
                <w:tab w:val="left" w:pos="706"/>
              </w:tabs>
              <w:jc w:val="both"/>
              <w:rPr>
                <w:b/>
                <w:sz w:val="20"/>
                <w:lang w:eastAsia="lt-LT"/>
              </w:rPr>
            </w:pPr>
            <w:r w:rsidRPr="009C3BAD">
              <w:rPr>
                <w:bCs/>
                <w:i/>
                <w:sz w:val="20"/>
                <w:lang w:eastAsia="lt-LT"/>
              </w:rPr>
              <w:t>202</w:t>
            </w:r>
            <w:r w:rsidR="00EB3DDD">
              <w:rPr>
                <w:bCs/>
                <w:i/>
                <w:sz w:val="20"/>
                <w:lang w:eastAsia="lt-LT"/>
              </w:rPr>
              <w:t>5</w:t>
            </w:r>
            <w:r w:rsidRPr="009C3BAD">
              <w:rPr>
                <w:bCs/>
                <w:i/>
                <w:sz w:val="20"/>
                <w:lang w:eastAsia="lt-LT"/>
              </w:rPr>
              <w:t xml:space="preserve"> m. pasiekta reikšmė – 100.</w:t>
            </w:r>
          </w:p>
        </w:tc>
        <w:tc>
          <w:tcPr>
            <w:tcW w:w="435" w:type="pct"/>
            <w:tcBorders>
              <w:top w:val="single" w:sz="4" w:space="0" w:color="auto"/>
              <w:left w:val="single" w:sz="4" w:space="0" w:color="auto"/>
              <w:bottom w:val="single" w:sz="4" w:space="0" w:color="auto"/>
              <w:right w:val="single" w:sz="4" w:space="0" w:color="auto"/>
            </w:tcBorders>
            <w:vAlign w:val="center"/>
          </w:tcPr>
          <w:p w14:paraId="5C488F5D" w14:textId="4C7B1278" w:rsidR="00B3410D" w:rsidRPr="005262FD" w:rsidRDefault="00B3410D" w:rsidP="00B3410D">
            <w:pPr>
              <w:jc w:val="center"/>
              <w:rPr>
                <w:sz w:val="20"/>
                <w:lang w:eastAsia="lt-LT"/>
              </w:rPr>
            </w:pPr>
            <w:r>
              <w:rPr>
                <w:sz w:val="20"/>
                <w:lang w:eastAsia="lt-LT"/>
              </w:rPr>
              <w:t>57</w:t>
            </w:r>
          </w:p>
        </w:tc>
        <w:tc>
          <w:tcPr>
            <w:tcW w:w="435" w:type="pct"/>
            <w:tcBorders>
              <w:top w:val="single" w:sz="4" w:space="0" w:color="auto"/>
              <w:left w:val="single" w:sz="4" w:space="0" w:color="auto"/>
              <w:bottom w:val="single" w:sz="4" w:space="0" w:color="auto"/>
              <w:right w:val="single" w:sz="4" w:space="0" w:color="auto"/>
            </w:tcBorders>
            <w:vAlign w:val="center"/>
          </w:tcPr>
          <w:p w14:paraId="66B0CEAE" w14:textId="627A98BB" w:rsidR="00B3410D" w:rsidRPr="005262FD" w:rsidRDefault="00B3410D" w:rsidP="00B3410D">
            <w:pPr>
              <w:jc w:val="center"/>
              <w:rPr>
                <w:sz w:val="20"/>
                <w:lang w:eastAsia="lt-LT"/>
              </w:rPr>
            </w:pPr>
            <w:r>
              <w:rPr>
                <w:sz w:val="20"/>
                <w:lang w:eastAsia="lt-LT"/>
              </w:rPr>
              <w:t>68</w:t>
            </w:r>
          </w:p>
        </w:tc>
        <w:tc>
          <w:tcPr>
            <w:tcW w:w="435" w:type="pct"/>
            <w:tcBorders>
              <w:top w:val="single" w:sz="4" w:space="0" w:color="auto"/>
              <w:left w:val="single" w:sz="4" w:space="0" w:color="auto"/>
              <w:bottom w:val="single" w:sz="4" w:space="0" w:color="auto"/>
              <w:right w:val="single" w:sz="4" w:space="0" w:color="auto"/>
            </w:tcBorders>
            <w:vAlign w:val="center"/>
          </w:tcPr>
          <w:p w14:paraId="27F5D8A2" w14:textId="4B7C2037" w:rsidR="00B3410D" w:rsidRPr="005262FD" w:rsidRDefault="00B3410D" w:rsidP="00B3410D">
            <w:pPr>
              <w:jc w:val="center"/>
              <w:rPr>
                <w:sz w:val="20"/>
                <w:lang w:eastAsia="lt-LT"/>
              </w:rPr>
            </w:pPr>
            <w:r>
              <w:rPr>
                <w:sz w:val="20"/>
                <w:lang w:eastAsia="lt-LT"/>
              </w:rPr>
              <w:t>65</w:t>
            </w:r>
          </w:p>
        </w:tc>
        <w:tc>
          <w:tcPr>
            <w:tcW w:w="845" w:type="pct"/>
            <w:tcBorders>
              <w:top w:val="single" w:sz="4" w:space="0" w:color="auto"/>
              <w:left w:val="single" w:sz="4" w:space="0" w:color="auto"/>
              <w:bottom w:val="single" w:sz="4" w:space="0" w:color="auto"/>
              <w:right w:val="single" w:sz="4" w:space="0" w:color="auto"/>
            </w:tcBorders>
            <w:vAlign w:val="center"/>
          </w:tcPr>
          <w:p w14:paraId="1D847627" w14:textId="77777777" w:rsidR="00B3410D" w:rsidRPr="005262FD" w:rsidRDefault="00B3410D" w:rsidP="00B3410D">
            <w:pPr>
              <w:jc w:val="center"/>
              <w:rPr>
                <w:sz w:val="20"/>
                <w:lang w:eastAsia="lt-LT"/>
              </w:rPr>
            </w:pPr>
          </w:p>
        </w:tc>
      </w:tr>
      <w:tr w:rsidR="00B3410D" w:rsidRPr="005262FD" w14:paraId="7405863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2E39C" w14:textId="68B6AAE9" w:rsidR="00B3410D" w:rsidRPr="005262FD" w:rsidRDefault="00B3410D" w:rsidP="00B3410D">
            <w:pPr>
              <w:jc w:val="center"/>
              <w:rPr>
                <w:sz w:val="20"/>
                <w:lang w:eastAsia="lt-LT"/>
              </w:rPr>
            </w:pPr>
            <w:r w:rsidRPr="005262FD">
              <w:rPr>
                <w:sz w:val="20"/>
                <w:lang w:eastAsia="lt-LT"/>
              </w:rPr>
              <w:t>R-07-011-11-01-02-02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83A5" w14:textId="77777777" w:rsidR="00B3410D" w:rsidRPr="009C3BAD" w:rsidRDefault="00B3410D" w:rsidP="00B3410D">
            <w:pPr>
              <w:widowControl w:val="0"/>
              <w:tabs>
                <w:tab w:val="left" w:pos="706"/>
              </w:tabs>
              <w:jc w:val="both"/>
              <w:rPr>
                <w:b/>
                <w:bCs/>
                <w:sz w:val="20"/>
                <w:lang w:eastAsia="lt-LT"/>
              </w:rPr>
            </w:pPr>
            <w:r w:rsidRPr="009C3BAD">
              <w:rPr>
                <w:b/>
                <w:bCs/>
                <w:sz w:val="20"/>
                <w:lang w:eastAsia="lt-LT"/>
              </w:rPr>
              <w:t xml:space="preserve">Pasiekta teisės aktuose numatytų socialinių įsipareigojimų policijos </w:t>
            </w:r>
            <w:r>
              <w:rPr>
                <w:b/>
                <w:bCs/>
                <w:sz w:val="20"/>
                <w:lang w:eastAsia="lt-LT"/>
              </w:rPr>
              <w:t xml:space="preserve">darbuotojams </w:t>
            </w:r>
            <w:r w:rsidRPr="009C3BAD">
              <w:rPr>
                <w:b/>
                <w:bCs/>
                <w:sz w:val="20"/>
                <w:lang w:eastAsia="lt-LT"/>
              </w:rPr>
              <w:t>dalis, proc.</w:t>
            </w:r>
          </w:p>
          <w:p w14:paraId="319949CD" w14:textId="0EDF4AD6" w:rsidR="00B3410D" w:rsidRPr="009C3BAD" w:rsidRDefault="00B3410D" w:rsidP="00B3410D">
            <w:pPr>
              <w:widowControl w:val="0"/>
              <w:tabs>
                <w:tab w:val="left" w:pos="706"/>
              </w:tabs>
              <w:jc w:val="both"/>
              <w:rPr>
                <w:bCs/>
                <w:i/>
                <w:sz w:val="20"/>
                <w:lang w:eastAsia="lt-LT"/>
              </w:rPr>
            </w:pPr>
            <w:r w:rsidRPr="009C3BAD">
              <w:rPr>
                <w:bCs/>
                <w:i/>
                <w:sz w:val="20"/>
                <w:lang w:eastAsia="lt-LT"/>
              </w:rPr>
              <w:t>Rodiklio koordinatorius –</w:t>
            </w:r>
            <w:r w:rsidR="0022374A">
              <w:rPr>
                <w:bCs/>
                <w:i/>
                <w:sz w:val="20"/>
                <w:lang w:eastAsia="lt-LT"/>
              </w:rPr>
              <w:t xml:space="preserve"> </w:t>
            </w:r>
            <w:r w:rsidRPr="009C3BAD">
              <w:rPr>
                <w:bCs/>
                <w:i/>
                <w:sz w:val="20"/>
                <w:lang w:eastAsia="lt-LT"/>
              </w:rPr>
              <w:t>Finansų valdyba.</w:t>
            </w:r>
          </w:p>
          <w:p w14:paraId="7382B242" w14:textId="0BE84AAB" w:rsidR="00B3410D" w:rsidRPr="005262FD" w:rsidRDefault="00B3410D" w:rsidP="00B3410D">
            <w:pPr>
              <w:widowControl w:val="0"/>
              <w:tabs>
                <w:tab w:val="left" w:pos="706"/>
              </w:tabs>
              <w:jc w:val="both"/>
              <w:rPr>
                <w:b/>
                <w:sz w:val="20"/>
                <w:lang w:eastAsia="lt-LT"/>
              </w:rPr>
            </w:pPr>
            <w:r w:rsidRPr="009C3BAD">
              <w:rPr>
                <w:bCs/>
                <w:i/>
                <w:sz w:val="20"/>
                <w:lang w:eastAsia="lt-LT"/>
              </w:rPr>
              <w:t>202</w:t>
            </w:r>
            <w:r w:rsidR="00EB3DDD">
              <w:rPr>
                <w:bCs/>
                <w:i/>
                <w:sz w:val="20"/>
                <w:lang w:eastAsia="lt-LT"/>
              </w:rPr>
              <w:t>5</w:t>
            </w:r>
            <w:r w:rsidRPr="009C3BAD">
              <w:rPr>
                <w:bCs/>
                <w:i/>
                <w:sz w:val="20"/>
                <w:lang w:eastAsia="lt-LT"/>
              </w:rPr>
              <w:t xml:space="preserve"> m. pasiekta reikšmė – 100</w:t>
            </w:r>
            <w:r>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77FD7EF7" w14:textId="5E1F6F57" w:rsidR="00B3410D" w:rsidRPr="005262FD" w:rsidRDefault="00B3410D" w:rsidP="00B3410D">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52FCC6A3" w14:textId="3B847ACC" w:rsidR="00B3410D" w:rsidRPr="005262FD" w:rsidRDefault="00B3410D" w:rsidP="00B3410D">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465D2D43" w14:textId="7A25AE00" w:rsidR="00B3410D" w:rsidRPr="005262FD" w:rsidRDefault="00B3410D" w:rsidP="00B3410D">
            <w:pPr>
              <w:jc w:val="center"/>
              <w:rPr>
                <w:sz w:val="20"/>
                <w:lang w:eastAsia="lt-LT"/>
              </w:rPr>
            </w:pPr>
            <w:r>
              <w:rPr>
                <w:sz w:val="20"/>
                <w:lang w:eastAsia="lt-LT"/>
              </w:rPr>
              <w:t>100</w:t>
            </w:r>
          </w:p>
        </w:tc>
        <w:tc>
          <w:tcPr>
            <w:tcW w:w="845" w:type="pct"/>
            <w:tcBorders>
              <w:top w:val="single" w:sz="4" w:space="0" w:color="auto"/>
              <w:left w:val="single" w:sz="4" w:space="0" w:color="auto"/>
              <w:bottom w:val="single" w:sz="4" w:space="0" w:color="auto"/>
              <w:right w:val="single" w:sz="4" w:space="0" w:color="auto"/>
            </w:tcBorders>
            <w:vAlign w:val="center"/>
          </w:tcPr>
          <w:p w14:paraId="7F9E3934" w14:textId="77777777" w:rsidR="00B3410D" w:rsidRPr="005262FD" w:rsidRDefault="00B3410D" w:rsidP="00B3410D">
            <w:pPr>
              <w:jc w:val="center"/>
              <w:rPr>
                <w:sz w:val="20"/>
                <w:lang w:eastAsia="lt-LT"/>
              </w:rPr>
            </w:pPr>
          </w:p>
        </w:tc>
      </w:tr>
      <w:tr w:rsidR="00B3410D" w:rsidRPr="005262FD" w14:paraId="6A66D0F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D6D40" w14:textId="77777777" w:rsidR="00B3410D" w:rsidRPr="000265AE" w:rsidRDefault="00B3410D" w:rsidP="00B3410D">
            <w:pPr>
              <w:jc w:val="center"/>
              <w:rPr>
                <w:b/>
                <w:sz w:val="20"/>
                <w:lang w:eastAsia="lt-LT"/>
              </w:rPr>
            </w:pPr>
            <w:bookmarkStart w:id="28" w:name="_Hlk195864001"/>
            <w:r w:rsidRPr="000265AE">
              <w:rPr>
                <w:b/>
                <w:sz w:val="20"/>
                <w:lang w:eastAsia="lt-LT"/>
              </w:rPr>
              <w:t>07-011-11-01-03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6851195" w14:textId="34935E4B" w:rsidR="00B3410D" w:rsidRPr="000265AE" w:rsidRDefault="00B3410D" w:rsidP="00B3410D">
            <w:pPr>
              <w:jc w:val="both"/>
              <w:rPr>
                <w:sz w:val="20"/>
                <w:lang w:eastAsia="lt-LT"/>
              </w:rPr>
            </w:pPr>
            <w:r w:rsidRPr="000265AE">
              <w:rPr>
                <w:b/>
                <w:sz w:val="20"/>
                <w:lang w:eastAsia="lt-LT"/>
              </w:rPr>
              <w:t xml:space="preserve">Aprūpinti </w:t>
            </w:r>
            <w:r>
              <w:rPr>
                <w:b/>
                <w:sz w:val="20"/>
                <w:lang w:eastAsia="lt-LT"/>
              </w:rPr>
              <w:t xml:space="preserve">policijos </w:t>
            </w:r>
            <w:r w:rsidRPr="000265AE">
              <w:rPr>
                <w:b/>
                <w:sz w:val="20"/>
                <w:lang w:eastAsia="lt-LT"/>
              </w:rPr>
              <w:t xml:space="preserve">pareigūnus priemonėmis funkcijoms vykdyti </w:t>
            </w:r>
            <w:r w:rsidRPr="000265AE">
              <w:rPr>
                <w:b/>
                <w:bCs/>
                <w:sz w:val="20"/>
                <w:lang w:eastAsia="lt-LT"/>
              </w:rPr>
              <w:t>pagal nustatytus standartus</w:t>
            </w:r>
          </w:p>
        </w:tc>
        <w:tc>
          <w:tcPr>
            <w:tcW w:w="845" w:type="pct"/>
            <w:tcBorders>
              <w:top w:val="single" w:sz="4" w:space="0" w:color="auto"/>
              <w:left w:val="single" w:sz="4" w:space="0" w:color="auto"/>
              <w:bottom w:val="single" w:sz="4" w:space="0" w:color="auto"/>
              <w:right w:val="single" w:sz="4" w:space="0" w:color="auto"/>
            </w:tcBorders>
            <w:vAlign w:val="center"/>
          </w:tcPr>
          <w:p w14:paraId="2A005919" w14:textId="6E0A95C8" w:rsidR="00B3410D" w:rsidRPr="000265AE" w:rsidRDefault="00B3410D" w:rsidP="00B3410D">
            <w:pPr>
              <w:jc w:val="center"/>
              <w:rPr>
                <w:sz w:val="20"/>
                <w:lang w:eastAsia="lt-LT"/>
              </w:rPr>
            </w:pPr>
            <w:r w:rsidRPr="000265AE">
              <w:rPr>
                <w:sz w:val="20"/>
                <w:lang w:eastAsia="lt-LT"/>
              </w:rPr>
              <w:t>9 </w:t>
            </w:r>
            <w:r>
              <w:rPr>
                <w:sz w:val="20"/>
                <w:lang w:eastAsia="lt-LT"/>
              </w:rPr>
              <w:t>025</w:t>
            </w:r>
            <w:r w:rsidRPr="000265AE">
              <w:rPr>
                <w:sz w:val="20"/>
                <w:lang w:eastAsia="lt-LT"/>
              </w:rPr>
              <w:t xml:space="preserve"> tūkst. eurų</w:t>
            </w:r>
          </w:p>
        </w:tc>
      </w:tr>
      <w:tr w:rsidR="00B3410D" w:rsidRPr="005262FD" w14:paraId="52A4BB7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CBA54" w14:textId="3ECEEB22" w:rsidR="00B3410D" w:rsidRPr="000265AE" w:rsidRDefault="00B3410D" w:rsidP="00B3410D">
            <w:pPr>
              <w:jc w:val="center"/>
              <w:rPr>
                <w:sz w:val="20"/>
                <w:lang w:eastAsia="lt-LT"/>
              </w:rPr>
            </w:pPr>
            <w:r w:rsidRPr="000265AE">
              <w:rPr>
                <w:sz w:val="20"/>
                <w:lang w:eastAsia="lt-LT"/>
              </w:rPr>
              <w:t>R-07-011-11-01-03-01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4ED60" w14:textId="3D9592E7" w:rsidR="00B3410D" w:rsidRPr="000265AE" w:rsidRDefault="00B3410D" w:rsidP="00B3410D">
            <w:pPr>
              <w:jc w:val="both"/>
              <w:rPr>
                <w:rFonts w:eastAsia="Calibri"/>
                <w:b/>
                <w:bCs/>
                <w:sz w:val="20"/>
                <w:lang w:bidi="en-US"/>
              </w:rPr>
            </w:pPr>
            <w:r w:rsidRPr="000265AE">
              <w:rPr>
                <w:rFonts w:eastAsia="Calibri"/>
                <w:b/>
                <w:bCs/>
                <w:sz w:val="20"/>
                <w:lang w:bidi="en-US"/>
              </w:rPr>
              <w:t>Policijos pareigūnų aprūpinimas priemonėmis funkcijoms vykdyti pagal nustatytus standartus, proc.</w:t>
            </w:r>
          </w:p>
          <w:p w14:paraId="762B1447" w14:textId="77777777" w:rsidR="00B3410D" w:rsidRDefault="00B3410D" w:rsidP="00B3410D">
            <w:pPr>
              <w:jc w:val="both"/>
              <w:rPr>
                <w:i/>
                <w:iCs/>
                <w:sz w:val="20"/>
                <w:lang w:eastAsia="lt-LT"/>
              </w:rPr>
            </w:pPr>
            <w:r w:rsidRPr="000265AE">
              <w:rPr>
                <w:i/>
                <w:iCs/>
                <w:sz w:val="20"/>
                <w:lang w:eastAsia="lt-LT"/>
              </w:rPr>
              <w:t>Rodiklio koordinatorius</w:t>
            </w:r>
            <w:r w:rsidRPr="000265AE">
              <w:rPr>
                <w:i/>
                <w:iCs/>
                <w:sz w:val="20"/>
              </w:rPr>
              <w:t xml:space="preserve"> – </w:t>
            </w:r>
            <w:r w:rsidRPr="000265AE">
              <w:rPr>
                <w:i/>
                <w:iCs/>
                <w:sz w:val="20"/>
                <w:lang w:eastAsia="lt-LT"/>
              </w:rPr>
              <w:t>Turto valdymo valdyba.</w:t>
            </w:r>
          </w:p>
          <w:p w14:paraId="3D11C3F0" w14:textId="5495146B" w:rsidR="00EB3DDD" w:rsidRPr="00B3410D" w:rsidRDefault="00EB3DDD" w:rsidP="00B3410D">
            <w:pPr>
              <w:jc w:val="both"/>
              <w:rPr>
                <w:i/>
                <w:iCs/>
                <w:sz w:val="20"/>
                <w:lang w:eastAsia="lt-LT"/>
              </w:rPr>
            </w:pPr>
            <w:r>
              <w:rPr>
                <w:i/>
                <w:iCs/>
                <w:sz w:val="20"/>
                <w:lang w:eastAsia="lt-LT"/>
              </w:rPr>
              <w:t>2025 m. pasiekta reikšmė – 38,7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A69A" w14:textId="43268FB0" w:rsidR="00B3410D" w:rsidRPr="00C83E4B" w:rsidRDefault="00244CBB" w:rsidP="00B3410D">
            <w:pPr>
              <w:jc w:val="center"/>
              <w:rPr>
                <w:sz w:val="20"/>
                <w:lang w:eastAsia="lt-LT"/>
              </w:rPr>
            </w:pPr>
            <w:r>
              <w:rPr>
                <w:sz w:val="20"/>
                <w:lang w:eastAsia="lt-LT"/>
              </w:rPr>
              <w:t>ND</w:t>
            </w:r>
            <w:r>
              <w:rPr>
                <w:rStyle w:val="FootnoteReference"/>
                <w:sz w:val="20"/>
                <w:lang w:eastAsia="lt-LT"/>
              </w:rPr>
              <w:footnoteReference w:id="15"/>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248AC" w14:textId="48FF832B" w:rsidR="00B3410D" w:rsidRPr="00C83E4B" w:rsidRDefault="00244CBB" w:rsidP="00B3410D">
            <w:pPr>
              <w:jc w:val="center"/>
              <w:rPr>
                <w:sz w:val="20"/>
                <w:lang w:eastAsia="lt-LT"/>
              </w:rPr>
            </w:pPr>
            <w:r>
              <w:rPr>
                <w:sz w:val="20"/>
                <w:lang w:eastAsia="lt-LT"/>
              </w:rPr>
              <w:t>ND</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2AC985" w14:textId="02B6B697" w:rsidR="00B3410D" w:rsidRPr="00C83E4B" w:rsidRDefault="00244CBB" w:rsidP="00B3410D">
            <w:pPr>
              <w:jc w:val="center"/>
              <w:rPr>
                <w:sz w:val="20"/>
                <w:lang w:eastAsia="lt-LT"/>
              </w:rPr>
            </w:pPr>
            <w:r>
              <w:rPr>
                <w:sz w:val="20"/>
                <w:lang w:eastAsia="lt-LT"/>
              </w:rPr>
              <w:t>ND</w:t>
            </w:r>
          </w:p>
        </w:tc>
        <w:tc>
          <w:tcPr>
            <w:tcW w:w="845" w:type="pct"/>
            <w:tcBorders>
              <w:top w:val="single" w:sz="4" w:space="0" w:color="auto"/>
              <w:left w:val="single" w:sz="4" w:space="0" w:color="auto"/>
              <w:bottom w:val="single" w:sz="4" w:space="0" w:color="auto"/>
              <w:right w:val="single" w:sz="4" w:space="0" w:color="auto"/>
            </w:tcBorders>
            <w:vAlign w:val="center"/>
          </w:tcPr>
          <w:p w14:paraId="4081E7C1" w14:textId="77777777" w:rsidR="00B3410D" w:rsidRPr="000265AE" w:rsidRDefault="00B3410D" w:rsidP="00B3410D">
            <w:pPr>
              <w:jc w:val="center"/>
              <w:rPr>
                <w:sz w:val="20"/>
                <w:lang w:eastAsia="lt-LT"/>
              </w:rPr>
            </w:pPr>
          </w:p>
        </w:tc>
      </w:tr>
      <w:bookmarkEnd w:id="28"/>
      <w:tr w:rsidR="00B3410D" w:rsidRPr="005262FD" w14:paraId="30AB9E5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44CEE" w14:textId="38B6F6F2" w:rsidR="00B3410D" w:rsidRPr="005262FD" w:rsidRDefault="00B3410D" w:rsidP="00B3410D">
            <w:pPr>
              <w:jc w:val="center"/>
              <w:rPr>
                <w:b/>
                <w:sz w:val="20"/>
                <w:lang w:eastAsia="lt-LT"/>
              </w:rPr>
            </w:pPr>
            <w:r w:rsidRPr="005262FD">
              <w:rPr>
                <w:b/>
                <w:sz w:val="20"/>
                <w:lang w:eastAsia="lt-LT"/>
              </w:rPr>
              <w:t>07-011-11-01-0</w:t>
            </w:r>
            <w:r>
              <w:rPr>
                <w:b/>
                <w:sz w:val="20"/>
                <w:lang w:eastAsia="lt-LT"/>
              </w:rPr>
              <w:t>4</w:t>
            </w:r>
            <w:r w:rsidRPr="005262FD">
              <w:rPr>
                <w:b/>
                <w:sz w:val="20"/>
                <w:lang w:eastAsia="lt-LT"/>
              </w:rPr>
              <w:t xml:space="preserve"> (TP) </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B7821B9" w14:textId="0D974FAA" w:rsidR="00B3410D" w:rsidRPr="005262FD" w:rsidRDefault="00B3410D" w:rsidP="00B3410D">
            <w:pPr>
              <w:jc w:val="both"/>
              <w:rPr>
                <w:b/>
                <w:sz w:val="20"/>
                <w:lang w:eastAsia="lt-LT"/>
              </w:rPr>
            </w:pPr>
            <w:r w:rsidRPr="005262FD">
              <w:rPr>
                <w:b/>
                <w:color w:val="000000"/>
                <w:sz w:val="20"/>
              </w:rPr>
              <w:t>Lietuvos policijos mokyklos šaudyklos ir mokomojo policijos taktikos poligono Kauno r. sav., Alšėnų sen., Mastaičių k., statyba ir infrastruktūros sukūrimas</w:t>
            </w:r>
          </w:p>
        </w:tc>
        <w:tc>
          <w:tcPr>
            <w:tcW w:w="845" w:type="pct"/>
            <w:tcBorders>
              <w:top w:val="single" w:sz="4" w:space="0" w:color="auto"/>
              <w:left w:val="single" w:sz="4" w:space="0" w:color="auto"/>
              <w:bottom w:val="single" w:sz="4" w:space="0" w:color="auto"/>
              <w:right w:val="single" w:sz="4" w:space="0" w:color="auto"/>
            </w:tcBorders>
            <w:vAlign w:val="center"/>
          </w:tcPr>
          <w:p w14:paraId="7AB2992F" w14:textId="6644BD37" w:rsidR="00B3410D" w:rsidRPr="005262FD" w:rsidRDefault="00B3410D" w:rsidP="00B3410D">
            <w:pPr>
              <w:jc w:val="center"/>
              <w:rPr>
                <w:sz w:val="20"/>
                <w:lang w:eastAsia="lt-LT"/>
              </w:rPr>
            </w:pPr>
            <w:r>
              <w:rPr>
                <w:sz w:val="20"/>
                <w:lang w:eastAsia="lt-LT"/>
              </w:rPr>
              <w:t>10 tūkst. eurų</w:t>
            </w:r>
          </w:p>
        </w:tc>
      </w:tr>
      <w:tr w:rsidR="00B3410D" w:rsidRPr="005262FD" w14:paraId="3E3E995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5D8E7" w14:textId="1E11079A" w:rsidR="00B3410D" w:rsidRPr="005262FD" w:rsidRDefault="00B3410D" w:rsidP="00B3410D">
            <w:pPr>
              <w:jc w:val="center"/>
              <w:rPr>
                <w:b/>
                <w:sz w:val="20"/>
                <w:lang w:eastAsia="lt-LT"/>
              </w:rPr>
            </w:pPr>
            <w:r w:rsidRPr="005262FD">
              <w:rPr>
                <w:sz w:val="20"/>
                <w:lang w:eastAsia="lt-LT"/>
              </w:rPr>
              <w:t>R-07-011-11-01-0</w:t>
            </w:r>
            <w:r>
              <w:rPr>
                <w:sz w:val="20"/>
                <w:lang w:eastAsia="lt-LT"/>
              </w:rPr>
              <w:t>4</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2A3AB" w14:textId="77777777" w:rsidR="00B3410D" w:rsidRPr="005262FD" w:rsidRDefault="00B3410D" w:rsidP="00B3410D">
            <w:pPr>
              <w:jc w:val="both"/>
              <w:rPr>
                <w:b/>
                <w:bCs/>
                <w:sz w:val="20"/>
              </w:rPr>
            </w:pPr>
            <w:r w:rsidRPr="005262FD">
              <w:rPr>
                <w:b/>
                <w:bCs/>
                <w:sz w:val="20"/>
              </w:rPr>
              <w:t>Įgyvendintų projekto veiklų dalis, ne mažiau kaip, proc. (kaupiamasis rodiklis).</w:t>
            </w:r>
          </w:p>
          <w:p w14:paraId="3DDC5632" w14:textId="77777777" w:rsidR="00B3410D" w:rsidRPr="005262FD" w:rsidRDefault="00B3410D" w:rsidP="00B3410D">
            <w:pPr>
              <w:jc w:val="both"/>
              <w:rPr>
                <w:i/>
                <w:iCs/>
                <w:sz w:val="20"/>
                <w:lang w:eastAsia="lt-LT"/>
              </w:rPr>
            </w:pPr>
            <w:r w:rsidRPr="005262FD">
              <w:rPr>
                <w:i/>
                <w:iCs/>
                <w:sz w:val="20"/>
                <w:lang w:eastAsia="lt-LT"/>
              </w:rPr>
              <w:t>Rodiklio koordinatorius – Turto valdymo valdyba.</w:t>
            </w:r>
          </w:p>
          <w:p w14:paraId="1973868A" w14:textId="540C721E" w:rsidR="00B3410D" w:rsidRPr="005262FD" w:rsidRDefault="00B3410D" w:rsidP="00B3410D">
            <w:pPr>
              <w:jc w:val="both"/>
              <w:rPr>
                <w:b/>
                <w:sz w:val="20"/>
                <w:lang w:eastAsia="lt-LT"/>
              </w:rPr>
            </w:pPr>
            <w:r w:rsidRPr="005262FD">
              <w:rPr>
                <w:bCs/>
                <w:i/>
                <w:sz w:val="20"/>
              </w:rPr>
              <w:t>202</w:t>
            </w:r>
            <w:r w:rsidR="00EB3DDD">
              <w:rPr>
                <w:bCs/>
                <w:i/>
                <w:sz w:val="20"/>
              </w:rPr>
              <w:t>5</w:t>
            </w:r>
            <w:r w:rsidRPr="005262FD">
              <w:rPr>
                <w:bCs/>
                <w:i/>
                <w:sz w:val="20"/>
              </w:rPr>
              <w:t xml:space="preserve"> m. pasiekta reikšmė  – </w:t>
            </w:r>
            <w:r w:rsidR="00EB3DDD">
              <w:rPr>
                <w:bCs/>
                <w:i/>
                <w:sz w:val="20"/>
              </w:rPr>
              <w:t>54,1</w:t>
            </w:r>
            <w:r w:rsidRPr="005262FD">
              <w:rPr>
                <w:bCs/>
                <w:i/>
                <w:sz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7FFD1E11" w14:textId="353D1327" w:rsidR="00B3410D" w:rsidRPr="009B62A4" w:rsidRDefault="00B3410D" w:rsidP="00B3410D">
            <w:pPr>
              <w:jc w:val="center"/>
              <w:rPr>
                <w:bCs/>
                <w:sz w:val="20"/>
                <w:lang w:eastAsia="lt-LT"/>
              </w:rPr>
            </w:pPr>
            <w:r w:rsidRPr="009B62A4">
              <w:rPr>
                <w:bCs/>
                <w:sz w:val="20"/>
                <w:lang w:eastAsia="lt-LT"/>
              </w:rPr>
              <w:t>54,2</w:t>
            </w:r>
          </w:p>
        </w:tc>
        <w:tc>
          <w:tcPr>
            <w:tcW w:w="435" w:type="pct"/>
            <w:tcBorders>
              <w:top w:val="single" w:sz="4" w:space="0" w:color="auto"/>
              <w:left w:val="single" w:sz="4" w:space="0" w:color="auto"/>
              <w:bottom w:val="single" w:sz="4" w:space="0" w:color="auto"/>
              <w:right w:val="single" w:sz="4" w:space="0" w:color="auto"/>
            </w:tcBorders>
            <w:vAlign w:val="center"/>
          </w:tcPr>
          <w:p w14:paraId="2C776C63" w14:textId="7E26CD75" w:rsidR="00B3410D" w:rsidRPr="009B62A4" w:rsidRDefault="00B3410D" w:rsidP="00B3410D">
            <w:pPr>
              <w:jc w:val="center"/>
              <w:rPr>
                <w:bCs/>
                <w:sz w:val="20"/>
                <w:lang w:eastAsia="lt-LT"/>
              </w:rPr>
            </w:pPr>
            <w:r w:rsidRPr="009B62A4">
              <w:rPr>
                <w:bCs/>
                <w:sz w:val="20"/>
                <w:lang w:eastAsia="lt-LT"/>
              </w:rPr>
              <w:t>54,2</w:t>
            </w:r>
          </w:p>
        </w:tc>
        <w:tc>
          <w:tcPr>
            <w:tcW w:w="435" w:type="pct"/>
            <w:tcBorders>
              <w:top w:val="single" w:sz="4" w:space="0" w:color="auto"/>
              <w:left w:val="single" w:sz="4" w:space="0" w:color="auto"/>
              <w:bottom w:val="single" w:sz="4" w:space="0" w:color="auto"/>
              <w:right w:val="single" w:sz="4" w:space="0" w:color="auto"/>
            </w:tcBorders>
            <w:vAlign w:val="center"/>
          </w:tcPr>
          <w:p w14:paraId="7C85CF54" w14:textId="3B7495DE" w:rsidR="00B3410D" w:rsidRPr="005262F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346FC0A7" w14:textId="77777777" w:rsidR="00B3410D" w:rsidRPr="005262FD" w:rsidRDefault="00B3410D" w:rsidP="00B3410D">
            <w:pPr>
              <w:jc w:val="center"/>
              <w:rPr>
                <w:sz w:val="20"/>
                <w:lang w:eastAsia="lt-LT"/>
              </w:rPr>
            </w:pPr>
          </w:p>
        </w:tc>
      </w:tr>
      <w:tr w:rsidR="00B3410D" w:rsidRPr="005262FD" w14:paraId="38702AAB" w14:textId="77777777" w:rsidTr="00642B97">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5654B" w14:textId="396EA3AD" w:rsidR="00B3410D" w:rsidRPr="005262FD" w:rsidRDefault="00B3410D" w:rsidP="00B3410D">
            <w:pPr>
              <w:jc w:val="center"/>
              <w:rPr>
                <w:sz w:val="20"/>
                <w:lang w:eastAsia="lt-LT"/>
              </w:rPr>
            </w:pPr>
            <w:r w:rsidRPr="005262FD">
              <w:rPr>
                <w:b/>
                <w:sz w:val="20"/>
                <w:lang w:eastAsia="lt-LT"/>
              </w:rPr>
              <w:t>07-011-11-01-0</w:t>
            </w:r>
            <w:r>
              <w:rPr>
                <w:b/>
                <w:sz w:val="20"/>
                <w:lang w:eastAsia="lt-LT"/>
              </w:rPr>
              <w:t>5</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F776C53" w14:textId="31F11FF6" w:rsidR="00B3410D" w:rsidRDefault="00B3410D" w:rsidP="00B3410D">
            <w:pPr>
              <w:rPr>
                <w:bCs/>
                <w:sz w:val="20"/>
                <w:lang w:eastAsia="lt-LT"/>
              </w:rPr>
            </w:pPr>
            <w:r w:rsidRPr="005262FD">
              <w:rPr>
                <w:b/>
                <w:bCs/>
                <w:sz w:val="20"/>
              </w:rPr>
              <w:t>Įdiegti įrankį teisėsaugos institucijų analitinės veiklos tobulinimui</w:t>
            </w:r>
          </w:p>
        </w:tc>
        <w:tc>
          <w:tcPr>
            <w:tcW w:w="845" w:type="pct"/>
            <w:tcBorders>
              <w:top w:val="single" w:sz="4" w:space="0" w:color="auto"/>
              <w:left w:val="single" w:sz="4" w:space="0" w:color="auto"/>
              <w:bottom w:val="single" w:sz="4" w:space="0" w:color="auto"/>
              <w:right w:val="single" w:sz="4" w:space="0" w:color="auto"/>
            </w:tcBorders>
            <w:vAlign w:val="center"/>
          </w:tcPr>
          <w:p w14:paraId="13838ACA" w14:textId="1E190D00" w:rsidR="00B3410D" w:rsidRPr="005262FD" w:rsidRDefault="00B3410D" w:rsidP="00B3410D">
            <w:pPr>
              <w:jc w:val="center"/>
              <w:rPr>
                <w:sz w:val="20"/>
                <w:lang w:eastAsia="lt-LT"/>
              </w:rPr>
            </w:pPr>
            <w:r>
              <w:rPr>
                <w:sz w:val="20"/>
                <w:lang w:eastAsia="lt-LT"/>
              </w:rPr>
              <w:t>3 800 tūkst. eurų</w:t>
            </w:r>
          </w:p>
        </w:tc>
      </w:tr>
      <w:tr w:rsidR="00B3410D" w:rsidRPr="005262FD" w14:paraId="1B57CC3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1C04E" w14:textId="1D6EF6F4" w:rsidR="00B3410D" w:rsidRPr="005262FD" w:rsidRDefault="00B3410D" w:rsidP="00B3410D">
            <w:pPr>
              <w:jc w:val="center"/>
              <w:rPr>
                <w:sz w:val="20"/>
                <w:lang w:eastAsia="lt-LT"/>
              </w:rPr>
            </w:pPr>
            <w:r w:rsidRPr="005262FD">
              <w:rPr>
                <w:sz w:val="20"/>
                <w:lang w:eastAsia="lt-LT"/>
              </w:rPr>
              <w:t>R-07-011-11-01-</w:t>
            </w:r>
            <w:r>
              <w:rPr>
                <w:sz w:val="20"/>
                <w:lang w:eastAsia="lt-LT"/>
              </w:rPr>
              <w:t>05</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1CD06" w14:textId="77777777" w:rsidR="00B3410D" w:rsidRPr="005262FD" w:rsidRDefault="00B3410D" w:rsidP="00B3410D">
            <w:pPr>
              <w:jc w:val="both"/>
              <w:rPr>
                <w:b/>
                <w:color w:val="000000"/>
                <w:sz w:val="20"/>
              </w:rPr>
            </w:pPr>
            <w:r w:rsidRPr="005262FD">
              <w:rPr>
                <w:b/>
                <w:color w:val="000000"/>
                <w:sz w:val="20"/>
              </w:rPr>
              <w:t>Įrankio diegimo pažanga, proc. (kaupiamasis rodiklis)</w:t>
            </w:r>
          </w:p>
          <w:p w14:paraId="44A33978" w14:textId="77777777" w:rsidR="00B3410D" w:rsidRDefault="00B3410D" w:rsidP="00B3410D">
            <w:pPr>
              <w:jc w:val="both"/>
              <w:rPr>
                <w:i/>
                <w:sz w:val="20"/>
              </w:rPr>
            </w:pPr>
            <w:r w:rsidRPr="005262FD">
              <w:rPr>
                <w:i/>
                <w:sz w:val="20"/>
              </w:rPr>
              <w:t>Rodiklio koordinatorius –Lietuvos kriminalinės policijos biuras.</w:t>
            </w:r>
          </w:p>
          <w:p w14:paraId="23DB568A" w14:textId="3C94AF73" w:rsidR="00B3410D" w:rsidRPr="005262FD" w:rsidRDefault="00B3410D" w:rsidP="00B3410D">
            <w:pPr>
              <w:jc w:val="both"/>
              <w:rPr>
                <w:b/>
                <w:bCs/>
                <w:sz w:val="20"/>
              </w:rPr>
            </w:pPr>
            <w:r w:rsidRPr="005262FD">
              <w:rPr>
                <w:bCs/>
                <w:i/>
                <w:sz w:val="20"/>
                <w:lang w:eastAsia="lt-LT"/>
              </w:rPr>
              <w:lastRenderedPageBreak/>
              <w:t>202</w:t>
            </w:r>
            <w:r w:rsidR="00EB3DDD">
              <w:rPr>
                <w:bCs/>
                <w:i/>
                <w:sz w:val="20"/>
                <w:lang w:eastAsia="lt-LT"/>
              </w:rPr>
              <w:t>5</w:t>
            </w:r>
            <w:r w:rsidRPr="005262FD">
              <w:rPr>
                <w:bCs/>
                <w:i/>
                <w:sz w:val="20"/>
                <w:lang w:eastAsia="lt-LT"/>
              </w:rPr>
              <w:t xml:space="preserve"> m. pasiekta reikšmė – </w:t>
            </w:r>
            <w:r w:rsidR="00EB3DDD">
              <w:rPr>
                <w:bCs/>
                <w:i/>
                <w:sz w:val="20"/>
                <w:lang w:eastAsia="lt-LT"/>
              </w:rPr>
              <w:t>6</w:t>
            </w:r>
            <w:r>
              <w:rPr>
                <w:bCs/>
                <w:i/>
                <w:sz w:val="20"/>
                <w:lang w:eastAsia="lt-LT"/>
              </w:rPr>
              <w:t>0</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093BCAF" w14:textId="186BEB25" w:rsidR="00B3410D" w:rsidRPr="0057470F" w:rsidRDefault="00B3410D" w:rsidP="00B3410D">
            <w:pPr>
              <w:jc w:val="center"/>
              <w:rPr>
                <w:bCs/>
                <w:sz w:val="20"/>
                <w:lang w:eastAsia="lt-LT"/>
              </w:rPr>
            </w:pPr>
            <w:r>
              <w:rPr>
                <w:bCs/>
                <w:sz w:val="20"/>
                <w:lang w:eastAsia="lt-LT"/>
              </w:rPr>
              <w:lastRenderedPageBreak/>
              <w:t>100</w:t>
            </w:r>
          </w:p>
        </w:tc>
        <w:tc>
          <w:tcPr>
            <w:tcW w:w="435" w:type="pct"/>
            <w:tcBorders>
              <w:top w:val="single" w:sz="4" w:space="0" w:color="auto"/>
              <w:left w:val="single" w:sz="4" w:space="0" w:color="auto"/>
              <w:bottom w:val="single" w:sz="4" w:space="0" w:color="auto"/>
              <w:right w:val="single" w:sz="4" w:space="0" w:color="auto"/>
            </w:tcBorders>
            <w:vAlign w:val="center"/>
          </w:tcPr>
          <w:p w14:paraId="2EBA432B" w14:textId="7F28BBD0" w:rsidR="00B3410D" w:rsidRPr="0057470F" w:rsidRDefault="00B3410D" w:rsidP="00B3410D">
            <w:pPr>
              <w:jc w:val="center"/>
              <w:rPr>
                <w:bCs/>
                <w:sz w:val="20"/>
                <w:lang w:eastAsia="lt-LT"/>
              </w:rPr>
            </w:pPr>
            <w:r>
              <w:rPr>
                <w:bCs/>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AAF87F0" w14:textId="58BA09F1" w:rsidR="00B3410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7AFEC851" w14:textId="77777777" w:rsidR="00B3410D" w:rsidRPr="005262FD" w:rsidRDefault="00B3410D" w:rsidP="00B3410D">
            <w:pPr>
              <w:jc w:val="center"/>
              <w:rPr>
                <w:sz w:val="20"/>
                <w:lang w:eastAsia="lt-LT"/>
              </w:rPr>
            </w:pPr>
          </w:p>
        </w:tc>
      </w:tr>
      <w:tr w:rsidR="00B3410D" w:rsidRPr="005262FD" w14:paraId="20F7261B" w14:textId="77777777" w:rsidTr="00642B97">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23322E" w14:textId="63722AE7" w:rsidR="00B3410D" w:rsidRPr="005262FD" w:rsidRDefault="00B3410D" w:rsidP="00B3410D">
            <w:pPr>
              <w:jc w:val="center"/>
              <w:rPr>
                <w:sz w:val="20"/>
                <w:lang w:eastAsia="lt-LT"/>
              </w:rPr>
            </w:pPr>
            <w:r w:rsidRPr="005262FD">
              <w:rPr>
                <w:b/>
                <w:sz w:val="20"/>
                <w:lang w:eastAsia="lt-LT"/>
              </w:rPr>
              <w:t>07-011-11-01-0</w:t>
            </w:r>
            <w:r>
              <w:rPr>
                <w:b/>
                <w:sz w:val="20"/>
                <w:lang w:eastAsia="lt-LT"/>
              </w:rPr>
              <w:t>6</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962825D" w14:textId="266E15C3" w:rsidR="00B3410D" w:rsidRDefault="00B3410D" w:rsidP="00B3410D">
            <w:pPr>
              <w:rPr>
                <w:bCs/>
                <w:sz w:val="20"/>
                <w:lang w:eastAsia="lt-LT"/>
              </w:rPr>
            </w:pPr>
            <w:r w:rsidRPr="005262FD">
              <w:rPr>
                <w:b/>
                <w:sz w:val="20"/>
                <w:lang w:eastAsia="lt-LT"/>
              </w:rPr>
              <w:t>Dalyvauti Europos Sąjungos finansuojamuose projektuose (ES, bendrasis finansavimas ir kiti šaltiniai)</w:t>
            </w:r>
          </w:p>
        </w:tc>
        <w:tc>
          <w:tcPr>
            <w:tcW w:w="845" w:type="pct"/>
            <w:tcBorders>
              <w:top w:val="single" w:sz="4" w:space="0" w:color="auto"/>
              <w:left w:val="single" w:sz="4" w:space="0" w:color="auto"/>
              <w:bottom w:val="single" w:sz="4" w:space="0" w:color="auto"/>
              <w:right w:val="single" w:sz="4" w:space="0" w:color="auto"/>
            </w:tcBorders>
            <w:vAlign w:val="center"/>
          </w:tcPr>
          <w:p w14:paraId="432FEF2B" w14:textId="02D8229B" w:rsidR="00B3410D" w:rsidRPr="005262FD" w:rsidRDefault="00B3410D" w:rsidP="00B3410D">
            <w:pPr>
              <w:jc w:val="center"/>
              <w:rPr>
                <w:sz w:val="20"/>
                <w:lang w:eastAsia="lt-LT"/>
              </w:rPr>
            </w:pPr>
            <w:r>
              <w:rPr>
                <w:sz w:val="20"/>
                <w:lang w:eastAsia="lt-LT"/>
              </w:rPr>
              <w:t>896 tūkst. eurų</w:t>
            </w:r>
          </w:p>
        </w:tc>
      </w:tr>
      <w:tr w:rsidR="00B3410D" w:rsidRPr="005262FD" w14:paraId="4821672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7D9959" w14:textId="2697A921" w:rsidR="00B3410D" w:rsidRPr="005262FD" w:rsidRDefault="00B3410D" w:rsidP="00B3410D">
            <w:pPr>
              <w:jc w:val="center"/>
              <w:rPr>
                <w:sz w:val="20"/>
                <w:lang w:eastAsia="lt-LT"/>
              </w:rPr>
            </w:pPr>
            <w:r w:rsidRPr="005262FD">
              <w:rPr>
                <w:sz w:val="20"/>
                <w:lang w:eastAsia="lt-LT"/>
              </w:rPr>
              <w:t>R-07-011-11-01-0</w:t>
            </w:r>
            <w:r>
              <w:rPr>
                <w:sz w:val="20"/>
                <w:lang w:eastAsia="lt-LT"/>
              </w:rPr>
              <w:t>6</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6E0F7F" w14:textId="77777777" w:rsidR="00B3410D" w:rsidRPr="00BF4125" w:rsidRDefault="00B3410D" w:rsidP="00B3410D">
            <w:pPr>
              <w:jc w:val="both"/>
              <w:rPr>
                <w:b/>
                <w:bCs/>
                <w:sz w:val="20"/>
              </w:rPr>
            </w:pPr>
            <w:r w:rsidRPr="00BF4125">
              <w:rPr>
                <w:b/>
                <w:bCs/>
                <w:sz w:val="20"/>
              </w:rPr>
              <w:t>ES finansuojamų projektų, vykdomų per nustatytus terminus, dalis, proc.</w:t>
            </w:r>
          </w:p>
          <w:p w14:paraId="1F5550C8" w14:textId="77777777" w:rsidR="00B3410D" w:rsidRPr="00BF4125" w:rsidRDefault="00B3410D" w:rsidP="00B3410D">
            <w:pPr>
              <w:jc w:val="both"/>
              <w:rPr>
                <w:i/>
                <w:sz w:val="20"/>
                <w:lang w:eastAsia="lt-LT"/>
              </w:rPr>
            </w:pPr>
            <w:r w:rsidRPr="00BF4125">
              <w:rPr>
                <w:i/>
                <w:sz w:val="20"/>
                <w:lang w:eastAsia="lt-LT"/>
              </w:rPr>
              <w:t>Rodiklio koordinatorius – Tarptautinio bendradarbiavimo valdyba.</w:t>
            </w:r>
          </w:p>
          <w:p w14:paraId="2170C65F" w14:textId="2DCCDC44" w:rsidR="00B3410D" w:rsidRPr="005262FD" w:rsidRDefault="00B3410D" w:rsidP="00B3410D">
            <w:pPr>
              <w:jc w:val="both"/>
              <w:rPr>
                <w:b/>
                <w:color w:val="000000"/>
                <w:sz w:val="20"/>
              </w:rPr>
            </w:pPr>
            <w:r w:rsidRPr="00BF4125">
              <w:rPr>
                <w:bCs/>
                <w:i/>
                <w:sz w:val="20"/>
                <w:lang w:eastAsia="lt-LT"/>
              </w:rPr>
              <w:t>202</w:t>
            </w:r>
            <w:r w:rsidR="00EB3DDD">
              <w:rPr>
                <w:bCs/>
                <w:i/>
                <w:sz w:val="20"/>
                <w:lang w:eastAsia="lt-LT"/>
              </w:rPr>
              <w:t>5</w:t>
            </w:r>
            <w:r w:rsidRPr="00BF4125">
              <w:rPr>
                <w:bCs/>
                <w:i/>
                <w:sz w:val="20"/>
                <w:lang w:eastAsia="lt-LT"/>
              </w:rPr>
              <w:t xml:space="preserve"> m. pasiekta reikšmė – 9</w:t>
            </w:r>
            <w:r w:rsidR="00EB3DDD">
              <w:rPr>
                <w:bCs/>
                <w:i/>
                <w:sz w:val="20"/>
                <w:lang w:eastAsia="lt-LT"/>
              </w:rPr>
              <w:t>7,2</w:t>
            </w:r>
            <w:r w:rsidRPr="00BF4125">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7E76F895" w14:textId="6F5095B0" w:rsidR="00B3410D" w:rsidRDefault="00B3410D" w:rsidP="00B3410D">
            <w:pPr>
              <w:jc w:val="center"/>
              <w:rPr>
                <w:bCs/>
                <w:sz w:val="20"/>
                <w:lang w:eastAsia="lt-LT"/>
              </w:rPr>
            </w:pPr>
            <w:r>
              <w:rPr>
                <w:bCs/>
                <w:sz w:val="20"/>
                <w:lang w:eastAsia="lt-LT"/>
              </w:rPr>
              <w:t>85</w:t>
            </w:r>
          </w:p>
        </w:tc>
        <w:tc>
          <w:tcPr>
            <w:tcW w:w="435" w:type="pct"/>
            <w:tcBorders>
              <w:top w:val="single" w:sz="4" w:space="0" w:color="auto"/>
              <w:left w:val="single" w:sz="4" w:space="0" w:color="auto"/>
              <w:bottom w:val="single" w:sz="4" w:space="0" w:color="auto"/>
              <w:right w:val="single" w:sz="4" w:space="0" w:color="auto"/>
            </w:tcBorders>
            <w:vAlign w:val="center"/>
          </w:tcPr>
          <w:p w14:paraId="352B76AC" w14:textId="5CBB784B" w:rsidR="00B3410D" w:rsidRDefault="00B3410D" w:rsidP="00B3410D">
            <w:pPr>
              <w:jc w:val="center"/>
              <w:rPr>
                <w:bCs/>
                <w:sz w:val="20"/>
                <w:lang w:eastAsia="lt-LT"/>
              </w:rPr>
            </w:pPr>
            <w:r>
              <w:rPr>
                <w:bCs/>
                <w:sz w:val="20"/>
                <w:lang w:eastAsia="lt-LT"/>
              </w:rPr>
              <w:t>85</w:t>
            </w:r>
          </w:p>
        </w:tc>
        <w:tc>
          <w:tcPr>
            <w:tcW w:w="435" w:type="pct"/>
            <w:tcBorders>
              <w:top w:val="single" w:sz="4" w:space="0" w:color="auto"/>
              <w:left w:val="single" w:sz="4" w:space="0" w:color="auto"/>
              <w:bottom w:val="single" w:sz="4" w:space="0" w:color="auto"/>
              <w:right w:val="single" w:sz="4" w:space="0" w:color="auto"/>
            </w:tcBorders>
            <w:vAlign w:val="center"/>
          </w:tcPr>
          <w:p w14:paraId="5F7478C7" w14:textId="47ACFD7A" w:rsidR="00B3410D" w:rsidRDefault="00B3410D" w:rsidP="00B3410D">
            <w:pPr>
              <w:jc w:val="center"/>
              <w:rPr>
                <w:bCs/>
                <w:sz w:val="20"/>
                <w:lang w:eastAsia="lt-LT"/>
              </w:rPr>
            </w:pPr>
            <w:r>
              <w:rPr>
                <w:bCs/>
                <w:sz w:val="20"/>
                <w:lang w:eastAsia="lt-LT"/>
              </w:rPr>
              <w:t>85</w:t>
            </w:r>
          </w:p>
        </w:tc>
        <w:tc>
          <w:tcPr>
            <w:tcW w:w="845" w:type="pct"/>
            <w:tcBorders>
              <w:top w:val="single" w:sz="4" w:space="0" w:color="auto"/>
              <w:left w:val="single" w:sz="4" w:space="0" w:color="auto"/>
              <w:bottom w:val="single" w:sz="4" w:space="0" w:color="auto"/>
              <w:right w:val="single" w:sz="4" w:space="0" w:color="auto"/>
            </w:tcBorders>
            <w:vAlign w:val="center"/>
          </w:tcPr>
          <w:p w14:paraId="124A5166" w14:textId="77777777" w:rsidR="00B3410D" w:rsidRPr="005262FD" w:rsidRDefault="00B3410D" w:rsidP="00B3410D">
            <w:pPr>
              <w:jc w:val="center"/>
              <w:rPr>
                <w:sz w:val="20"/>
                <w:lang w:eastAsia="lt-LT"/>
              </w:rPr>
            </w:pPr>
          </w:p>
        </w:tc>
      </w:tr>
      <w:tr w:rsidR="00B3410D" w:rsidRPr="005262FD" w14:paraId="427921ED" w14:textId="77777777" w:rsidTr="007A68D5">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32CC2E" w14:textId="7DAF260E" w:rsidR="00B3410D" w:rsidRPr="005262FD" w:rsidRDefault="00B3410D" w:rsidP="00B3410D">
            <w:pPr>
              <w:jc w:val="center"/>
              <w:rPr>
                <w:sz w:val="20"/>
                <w:lang w:eastAsia="lt-LT"/>
              </w:rPr>
            </w:pPr>
            <w:r w:rsidRPr="005262FD">
              <w:rPr>
                <w:b/>
                <w:sz w:val="20"/>
                <w:lang w:eastAsia="lt-LT"/>
              </w:rPr>
              <w:t>07-011-11-01-</w:t>
            </w:r>
            <w:r>
              <w:rPr>
                <w:b/>
                <w:sz w:val="20"/>
                <w:lang w:eastAsia="lt-LT"/>
              </w:rPr>
              <w:t>07</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1214F2E" w14:textId="43B5CE7A" w:rsidR="00B3410D" w:rsidRDefault="00B3410D" w:rsidP="00B3410D">
            <w:pPr>
              <w:rPr>
                <w:bCs/>
                <w:sz w:val="20"/>
                <w:lang w:eastAsia="lt-LT"/>
              </w:rPr>
            </w:pPr>
            <w:r w:rsidRPr="005262FD">
              <w:rPr>
                <w:b/>
                <w:color w:val="000000"/>
                <w:sz w:val="20"/>
              </w:rPr>
              <w:t>Vykdyti pasirengimo pirmininkauti ir pirmininkavimo Europos Sąjungos Tarybai 2027 m. veiklas pagal PD kompetenciją</w:t>
            </w:r>
          </w:p>
        </w:tc>
        <w:tc>
          <w:tcPr>
            <w:tcW w:w="845" w:type="pct"/>
            <w:tcBorders>
              <w:top w:val="single" w:sz="4" w:space="0" w:color="auto"/>
              <w:left w:val="single" w:sz="4" w:space="0" w:color="auto"/>
              <w:bottom w:val="single" w:sz="4" w:space="0" w:color="auto"/>
              <w:right w:val="single" w:sz="4" w:space="0" w:color="auto"/>
            </w:tcBorders>
            <w:vAlign w:val="center"/>
          </w:tcPr>
          <w:p w14:paraId="75E738C0" w14:textId="705F1CA1" w:rsidR="00B3410D" w:rsidRPr="005262FD" w:rsidRDefault="00B3410D" w:rsidP="00B3410D">
            <w:pPr>
              <w:jc w:val="center"/>
              <w:rPr>
                <w:sz w:val="20"/>
                <w:lang w:eastAsia="lt-LT"/>
              </w:rPr>
            </w:pPr>
            <w:r>
              <w:rPr>
                <w:sz w:val="20"/>
                <w:lang w:eastAsia="lt-LT"/>
              </w:rPr>
              <w:t>471 tūkst. eurų</w:t>
            </w:r>
          </w:p>
        </w:tc>
      </w:tr>
      <w:tr w:rsidR="00B3410D" w:rsidRPr="005262FD" w14:paraId="50D8532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74FFF" w14:textId="041401D1" w:rsidR="00B3410D" w:rsidRPr="005262FD" w:rsidRDefault="00B3410D" w:rsidP="00B3410D">
            <w:pPr>
              <w:jc w:val="center"/>
              <w:rPr>
                <w:sz w:val="20"/>
                <w:lang w:eastAsia="lt-LT"/>
              </w:rPr>
            </w:pPr>
            <w:r w:rsidRPr="005262FD">
              <w:rPr>
                <w:sz w:val="20"/>
                <w:lang w:eastAsia="lt-LT"/>
              </w:rPr>
              <w:t>R-07-011-11-01-</w:t>
            </w:r>
            <w:r>
              <w:rPr>
                <w:sz w:val="20"/>
                <w:lang w:eastAsia="lt-LT"/>
              </w:rPr>
              <w:t>07</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FF8AE" w14:textId="77777777" w:rsidR="00B3410D" w:rsidRPr="005262FD" w:rsidRDefault="00B3410D" w:rsidP="00B3410D">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pagal PD kompetenciją, per nustatytus terminus, dalis, nemažiau kaip, proc.  </w:t>
            </w:r>
          </w:p>
          <w:p w14:paraId="6564CDBD" w14:textId="0933F3E5" w:rsidR="00B3410D" w:rsidRPr="00BF4125" w:rsidRDefault="00B3410D" w:rsidP="00B3410D">
            <w:pPr>
              <w:jc w:val="both"/>
              <w:rPr>
                <w:b/>
                <w:bCs/>
                <w:sz w:val="20"/>
              </w:rPr>
            </w:pPr>
            <w:r w:rsidRPr="005262FD">
              <w:rPr>
                <w:bCs/>
                <w:i/>
                <w:sz w:val="20"/>
              </w:rPr>
              <w:t xml:space="preserve">Rodiklio koordinatorius – </w:t>
            </w:r>
            <w:r w:rsidRPr="005262FD">
              <w:rPr>
                <w:i/>
                <w:sz w:val="20"/>
                <w:lang w:eastAsia="lt-LT"/>
              </w:rPr>
              <w:t>Tarptautinio bendradarbiavimo valdyba.</w:t>
            </w:r>
          </w:p>
        </w:tc>
        <w:tc>
          <w:tcPr>
            <w:tcW w:w="435" w:type="pct"/>
            <w:tcBorders>
              <w:top w:val="single" w:sz="4" w:space="0" w:color="auto"/>
              <w:left w:val="single" w:sz="4" w:space="0" w:color="auto"/>
              <w:bottom w:val="single" w:sz="4" w:space="0" w:color="auto"/>
              <w:right w:val="single" w:sz="4" w:space="0" w:color="auto"/>
            </w:tcBorders>
            <w:vAlign w:val="center"/>
          </w:tcPr>
          <w:p w14:paraId="6735BF46" w14:textId="4F4431E6" w:rsidR="00B3410D" w:rsidRDefault="00B3410D" w:rsidP="00B3410D">
            <w:pPr>
              <w:jc w:val="center"/>
              <w:rPr>
                <w:bCs/>
                <w:sz w:val="20"/>
                <w:lang w:eastAsia="lt-LT"/>
              </w:rPr>
            </w:pPr>
            <w:r>
              <w:rPr>
                <w:bCs/>
                <w:sz w:val="20"/>
                <w:lang w:eastAsia="lt-LT"/>
              </w:rPr>
              <w:t>90</w:t>
            </w:r>
          </w:p>
        </w:tc>
        <w:tc>
          <w:tcPr>
            <w:tcW w:w="435" w:type="pct"/>
            <w:tcBorders>
              <w:top w:val="single" w:sz="4" w:space="0" w:color="auto"/>
              <w:left w:val="single" w:sz="4" w:space="0" w:color="auto"/>
              <w:bottom w:val="single" w:sz="4" w:space="0" w:color="auto"/>
              <w:right w:val="single" w:sz="4" w:space="0" w:color="auto"/>
            </w:tcBorders>
            <w:vAlign w:val="center"/>
          </w:tcPr>
          <w:p w14:paraId="13F7C4B0" w14:textId="258854AD" w:rsidR="00B3410D" w:rsidRDefault="00B3410D" w:rsidP="00B3410D">
            <w:pPr>
              <w:jc w:val="center"/>
              <w:rPr>
                <w:bCs/>
                <w:sz w:val="20"/>
                <w:lang w:eastAsia="lt-LT"/>
              </w:rPr>
            </w:pPr>
            <w:r>
              <w:rPr>
                <w:bCs/>
                <w:sz w:val="20"/>
                <w:lang w:eastAsia="lt-LT"/>
              </w:rPr>
              <w:t>90</w:t>
            </w:r>
          </w:p>
        </w:tc>
        <w:tc>
          <w:tcPr>
            <w:tcW w:w="435" w:type="pct"/>
            <w:tcBorders>
              <w:top w:val="single" w:sz="4" w:space="0" w:color="auto"/>
              <w:left w:val="single" w:sz="4" w:space="0" w:color="auto"/>
              <w:bottom w:val="single" w:sz="4" w:space="0" w:color="auto"/>
              <w:right w:val="single" w:sz="4" w:space="0" w:color="auto"/>
            </w:tcBorders>
            <w:vAlign w:val="center"/>
          </w:tcPr>
          <w:p w14:paraId="234148C4" w14:textId="7A252E5C" w:rsidR="00B3410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1A913CDB" w14:textId="77777777" w:rsidR="00B3410D" w:rsidRPr="005262FD" w:rsidRDefault="00B3410D" w:rsidP="00B3410D">
            <w:pPr>
              <w:jc w:val="center"/>
              <w:rPr>
                <w:sz w:val="20"/>
                <w:lang w:eastAsia="lt-LT"/>
              </w:rPr>
            </w:pPr>
          </w:p>
        </w:tc>
      </w:tr>
      <w:tr w:rsidR="00B3410D" w:rsidRPr="005262FD" w14:paraId="4EAD6D4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8E8B20" w14:textId="3A3EE940" w:rsidR="00B3410D" w:rsidRPr="005262FD" w:rsidRDefault="00B3410D" w:rsidP="00B3410D">
            <w:pPr>
              <w:jc w:val="center"/>
              <w:rPr>
                <w:b/>
                <w:sz w:val="20"/>
                <w:lang w:eastAsia="lt-LT"/>
              </w:rPr>
            </w:pPr>
            <w:r w:rsidRPr="005262FD">
              <w:rPr>
                <w:b/>
                <w:sz w:val="20"/>
                <w:lang w:eastAsia="lt-LT"/>
              </w:rPr>
              <w:t>07-011-11-01-0</w:t>
            </w:r>
            <w:r>
              <w:rPr>
                <w:b/>
                <w:sz w:val="20"/>
                <w:lang w:eastAsia="lt-LT"/>
              </w:rPr>
              <w:t>8</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07C3FE3" w14:textId="6BD8B575" w:rsidR="00B3410D" w:rsidRPr="005262FD" w:rsidRDefault="00B3410D" w:rsidP="00B3410D">
            <w:pPr>
              <w:jc w:val="both"/>
              <w:rPr>
                <w:b/>
                <w:sz w:val="20"/>
                <w:lang w:eastAsia="lt-LT"/>
              </w:rPr>
            </w:pPr>
            <w:r w:rsidRPr="005262FD">
              <w:rPr>
                <w:b/>
                <w:sz w:val="20"/>
              </w:rPr>
              <w:t>Pagal PD kompetenciją vykdyti Valstybės institucijų ir savivaldybių pasirengimo galimai radiologinei ar branduolinei avarijai Baltarusijos atominėje elektrinėje priemonių planą</w:t>
            </w:r>
          </w:p>
        </w:tc>
        <w:tc>
          <w:tcPr>
            <w:tcW w:w="845" w:type="pct"/>
            <w:tcBorders>
              <w:top w:val="single" w:sz="4" w:space="0" w:color="auto"/>
              <w:left w:val="single" w:sz="4" w:space="0" w:color="auto"/>
              <w:bottom w:val="single" w:sz="4" w:space="0" w:color="auto"/>
              <w:right w:val="single" w:sz="4" w:space="0" w:color="auto"/>
            </w:tcBorders>
            <w:vAlign w:val="center"/>
          </w:tcPr>
          <w:p w14:paraId="79ABCB91" w14:textId="63A1F1BC" w:rsidR="00B3410D" w:rsidRPr="005262FD" w:rsidRDefault="00B3410D" w:rsidP="00B3410D">
            <w:pPr>
              <w:jc w:val="center"/>
              <w:rPr>
                <w:sz w:val="20"/>
                <w:lang w:eastAsia="lt-LT"/>
              </w:rPr>
            </w:pPr>
            <w:r>
              <w:rPr>
                <w:sz w:val="20"/>
                <w:lang w:eastAsia="lt-LT"/>
              </w:rPr>
              <w:t>506 tūkst. eurų</w:t>
            </w:r>
          </w:p>
        </w:tc>
      </w:tr>
      <w:tr w:rsidR="00B3410D" w:rsidRPr="005262FD" w14:paraId="0372087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CFBD76" w14:textId="4CEE3070" w:rsidR="00B3410D" w:rsidRPr="005262FD" w:rsidRDefault="00B3410D" w:rsidP="00B3410D">
            <w:pPr>
              <w:jc w:val="center"/>
              <w:rPr>
                <w:b/>
                <w:sz w:val="20"/>
                <w:lang w:eastAsia="lt-LT"/>
              </w:rPr>
            </w:pPr>
            <w:r w:rsidRPr="005262FD">
              <w:rPr>
                <w:sz w:val="20"/>
                <w:lang w:eastAsia="lt-LT"/>
              </w:rPr>
              <w:t>R-07-011-11-01-0</w:t>
            </w:r>
            <w:r>
              <w:rPr>
                <w:sz w:val="20"/>
                <w:lang w:eastAsia="lt-LT"/>
              </w:rPr>
              <w:t>8</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6A8EE1" w14:textId="3A74FF83" w:rsidR="00B3410D" w:rsidRPr="005262FD" w:rsidRDefault="00B3410D" w:rsidP="00B3410D">
            <w:pPr>
              <w:jc w:val="both"/>
              <w:rPr>
                <w:sz w:val="20"/>
                <w:lang w:eastAsia="lt-LT"/>
              </w:rPr>
            </w:pPr>
            <w:r w:rsidRPr="005262FD">
              <w:rPr>
                <w:b/>
                <w:bCs/>
                <w:sz w:val="20"/>
                <w:lang w:eastAsia="lt-LT"/>
              </w:rPr>
              <w:t>Užtikrintas pagal PD kompetenciją Valstybės institucijų ir savivaldybių pasirengimo galimai radiologinei ar branduolinei avarijai Baltarusijos atominėje elektrinėje priemonių plano vykdymas, per nustatytus terminus</w:t>
            </w:r>
          </w:p>
          <w:p w14:paraId="0125B1E4" w14:textId="40593D3D" w:rsidR="00B3410D" w:rsidRPr="005262FD" w:rsidRDefault="00B3410D" w:rsidP="00B3410D">
            <w:pPr>
              <w:jc w:val="both"/>
              <w:rPr>
                <w:b/>
                <w:color w:val="000000"/>
                <w:sz w:val="20"/>
              </w:rPr>
            </w:pPr>
            <w:r w:rsidRPr="005262FD">
              <w:rPr>
                <w:i/>
                <w:sz w:val="20"/>
                <w:lang w:eastAsia="lt-LT"/>
              </w:rPr>
              <w:t>Rodiklio koordinatorius – Turto valdymo valdyba.</w:t>
            </w:r>
          </w:p>
        </w:tc>
        <w:tc>
          <w:tcPr>
            <w:tcW w:w="435" w:type="pct"/>
            <w:tcBorders>
              <w:top w:val="single" w:sz="4" w:space="0" w:color="auto"/>
              <w:left w:val="single" w:sz="4" w:space="0" w:color="auto"/>
              <w:bottom w:val="single" w:sz="4" w:space="0" w:color="auto"/>
              <w:right w:val="single" w:sz="4" w:space="0" w:color="auto"/>
            </w:tcBorders>
            <w:vAlign w:val="center"/>
          </w:tcPr>
          <w:p w14:paraId="1E2635DF" w14:textId="551174AF" w:rsidR="00B3410D" w:rsidRPr="005262FD" w:rsidRDefault="00B3410D" w:rsidP="00B3410D">
            <w:pPr>
              <w:jc w:val="center"/>
              <w:rPr>
                <w:sz w:val="20"/>
                <w:lang w:eastAsia="lt-LT"/>
              </w:rPr>
            </w:pPr>
            <w:r w:rsidRPr="005262FD">
              <w:rPr>
                <w:sz w:val="20"/>
                <w:lang w:eastAsia="lt-LT"/>
              </w:rPr>
              <w:t>Visiškai užtikrintas</w:t>
            </w:r>
          </w:p>
        </w:tc>
        <w:tc>
          <w:tcPr>
            <w:tcW w:w="435" w:type="pct"/>
            <w:tcBorders>
              <w:top w:val="single" w:sz="4" w:space="0" w:color="auto"/>
              <w:left w:val="single" w:sz="4" w:space="0" w:color="auto"/>
              <w:bottom w:val="single" w:sz="4" w:space="0" w:color="auto"/>
              <w:right w:val="single" w:sz="4" w:space="0" w:color="auto"/>
            </w:tcBorders>
            <w:vAlign w:val="center"/>
          </w:tcPr>
          <w:p w14:paraId="3AED6EC6" w14:textId="271E0D2C" w:rsidR="00B3410D" w:rsidRPr="005262FD" w:rsidRDefault="00B3410D" w:rsidP="00B3410D">
            <w:pPr>
              <w:jc w:val="center"/>
              <w:rPr>
                <w:sz w:val="20"/>
                <w:lang w:eastAsia="lt-LT"/>
              </w:rPr>
            </w:pPr>
            <w:r>
              <w:rPr>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DA43E38" w14:textId="66CC3E91" w:rsidR="00B3410D" w:rsidRPr="005262FD" w:rsidRDefault="00B3410D" w:rsidP="00B3410D">
            <w:pPr>
              <w:jc w:val="center"/>
              <w:rPr>
                <w:sz w:val="20"/>
                <w:lang w:eastAsia="lt-LT"/>
              </w:rPr>
            </w:pPr>
            <w:r>
              <w:rPr>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60F3C8FA" w14:textId="77777777" w:rsidR="00B3410D" w:rsidRPr="005262FD" w:rsidRDefault="00B3410D" w:rsidP="00B3410D">
            <w:pPr>
              <w:jc w:val="center"/>
              <w:rPr>
                <w:sz w:val="20"/>
                <w:lang w:eastAsia="lt-LT"/>
              </w:rPr>
            </w:pPr>
          </w:p>
        </w:tc>
      </w:tr>
      <w:tr w:rsidR="00B3410D" w:rsidRPr="005262FD" w14:paraId="701639D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A9C67" w14:textId="3E57F6C7" w:rsidR="00B3410D" w:rsidRPr="005262FD" w:rsidRDefault="00B3410D" w:rsidP="00B3410D">
            <w:pPr>
              <w:jc w:val="center"/>
              <w:rPr>
                <w:b/>
                <w:sz w:val="20"/>
                <w:lang w:eastAsia="lt-LT"/>
              </w:rPr>
            </w:pPr>
            <w:r w:rsidRPr="005262FD">
              <w:rPr>
                <w:b/>
                <w:sz w:val="20"/>
                <w:lang w:eastAsia="lt-LT"/>
              </w:rPr>
              <w:t>07-011-11-01-</w:t>
            </w:r>
            <w:r>
              <w:rPr>
                <w:b/>
                <w:sz w:val="20"/>
                <w:lang w:eastAsia="lt-LT"/>
              </w:rPr>
              <w:t>09</w:t>
            </w:r>
            <w:r w:rsidRPr="005262FD">
              <w:rPr>
                <w:b/>
                <w:sz w:val="20"/>
                <w:lang w:eastAsia="lt-LT"/>
              </w:rPr>
              <w:t xml:space="preserve"> (PR)</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F6F09A4" w14:textId="77777777" w:rsidR="00B3410D" w:rsidRPr="005262FD" w:rsidRDefault="00B3410D" w:rsidP="00B3410D">
            <w:pPr>
              <w:jc w:val="both"/>
              <w:rPr>
                <w:b/>
                <w:sz w:val="20"/>
                <w:lang w:eastAsia="lt-LT"/>
              </w:rPr>
            </w:pPr>
            <w:r w:rsidRPr="005262FD">
              <w:rPr>
                <w:b/>
                <w:sz w:val="20"/>
                <w:lang w:eastAsia="lt-LT"/>
              </w:rPr>
              <w:t>Pervesti įmokas tarptautinėms organizacijoms</w:t>
            </w:r>
          </w:p>
        </w:tc>
        <w:tc>
          <w:tcPr>
            <w:tcW w:w="845" w:type="pct"/>
            <w:tcBorders>
              <w:top w:val="single" w:sz="4" w:space="0" w:color="auto"/>
              <w:left w:val="single" w:sz="4" w:space="0" w:color="auto"/>
              <w:bottom w:val="single" w:sz="4" w:space="0" w:color="auto"/>
              <w:right w:val="single" w:sz="4" w:space="0" w:color="auto"/>
            </w:tcBorders>
            <w:vAlign w:val="center"/>
          </w:tcPr>
          <w:p w14:paraId="51D1938C" w14:textId="2A68DAF0" w:rsidR="00B3410D" w:rsidRPr="005262FD" w:rsidRDefault="00B3410D" w:rsidP="00B3410D">
            <w:pPr>
              <w:jc w:val="center"/>
              <w:rPr>
                <w:sz w:val="20"/>
                <w:lang w:eastAsia="lt-LT"/>
              </w:rPr>
            </w:pPr>
            <w:r>
              <w:rPr>
                <w:sz w:val="20"/>
                <w:lang w:eastAsia="lt-LT"/>
              </w:rPr>
              <w:t>134 tūkst. eurų</w:t>
            </w:r>
          </w:p>
        </w:tc>
      </w:tr>
      <w:tr w:rsidR="00B3410D" w:rsidRPr="005262FD" w14:paraId="7176C92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E469436" w14:textId="77777777" w:rsidR="00B3410D" w:rsidRPr="005262FD" w:rsidRDefault="00B3410D" w:rsidP="00B3410D">
            <w:pPr>
              <w:jc w:val="center"/>
              <w:rPr>
                <w:b/>
                <w:sz w:val="20"/>
                <w:lang w:eastAsia="lt-LT"/>
              </w:rPr>
            </w:pPr>
            <w:bookmarkStart w:id="29" w:name="_Hlk114034004"/>
            <w:r w:rsidRPr="005262FD">
              <w:rPr>
                <w:b/>
                <w:sz w:val="20"/>
                <w:lang w:eastAsia="lt-LT"/>
              </w:rPr>
              <w:t>07-011-11-02</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24B0BDC6" w14:textId="77777777" w:rsidR="00B3410D" w:rsidRPr="005262FD" w:rsidRDefault="00B3410D" w:rsidP="00B3410D">
            <w:pPr>
              <w:jc w:val="both"/>
              <w:rPr>
                <w:b/>
                <w:sz w:val="20"/>
                <w:lang w:eastAsia="lt-LT"/>
              </w:rPr>
            </w:pPr>
            <w:r w:rsidRPr="005262FD">
              <w:rPr>
                <w:b/>
                <w:sz w:val="20"/>
                <w:lang w:eastAsia="lt-LT"/>
              </w:rPr>
              <w:t>VEIKLOS UŽDAVINYS</w:t>
            </w:r>
          </w:p>
          <w:p w14:paraId="2B6D2CF9" w14:textId="77777777" w:rsidR="00B3410D" w:rsidRPr="005262FD" w:rsidRDefault="00B3410D" w:rsidP="00B3410D">
            <w:pPr>
              <w:jc w:val="both"/>
              <w:rPr>
                <w:sz w:val="20"/>
                <w:lang w:eastAsia="lt-LT"/>
              </w:rPr>
            </w:pPr>
            <w:r w:rsidRPr="005262FD">
              <w:rPr>
                <w:b/>
                <w:sz w:val="20"/>
                <w:lang w:eastAsia="lt-LT"/>
              </w:rPr>
              <w:t>„Užtikrinti tinkamą policijai pavestų funkcijų vykdymą šalies teritorijoje“</w:t>
            </w:r>
          </w:p>
        </w:tc>
        <w:tc>
          <w:tcPr>
            <w:tcW w:w="845" w:type="pct"/>
            <w:tcBorders>
              <w:top w:val="single" w:sz="4" w:space="0" w:color="auto"/>
              <w:left w:val="single" w:sz="4" w:space="0" w:color="auto"/>
              <w:bottom w:val="single" w:sz="4" w:space="0" w:color="auto"/>
              <w:right w:val="single" w:sz="4" w:space="0" w:color="auto"/>
            </w:tcBorders>
            <w:vAlign w:val="center"/>
          </w:tcPr>
          <w:p w14:paraId="16631058" w14:textId="0C041CF6" w:rsidR="00B3410D" w:rsidRPr="005262FD" w:rsidRDefault="00B3410D" w:rsidP="00B3410D">
            <w:pPr>
              <w:jc w:val="center"/>
              <w:rPr>
                <w:b/>
                <w:sz w:val="20"/>
                <w:lang w:eastAsia="lt-LT"/>
              </w:rPr>
            </w:pPr>
          </w:p>
        </w:tc>
      </w:tr>
      <w:bookmarkEnd w:id="29"/>
      <w:tr w:rsidR="00B3410D" w:rsidRPr="005262FD" w14:paraId="0D8C429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F1CD83" w14:textId="3D962F39" w:rsidR="00B3410D" w:rsidRPr="005262FD" w:rsidRDefault="00B3410D" w:rsidP="00B3410D">
            <w:pPr>
              <w:jc w:val="center"/>
              <w:rPr>
                <w:sz w:val="20"/>
                <w:lang w:eastAsia="lt-LT"/>
              </w:rPr>
            </w:pPr>
            <w:r w:rsidRPr="005262FD">
              <w:rPr>
                <w:sz w:val="20"/>
                <w:lang w:eastAsia="lt-LT"/>
              </w:rPr>
              <w:t>E-07-011-11-02-0</w:t>
            </w:r>
            <w:r w:rsidR="00015580">
              <w:rPr>
                <w:sz w:val="20"/>
                <w:lang w:eastAsia="lt-LT"/>
              </w:rPr>
              <w:t>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6128C" w14:textId="025C76CE" w:rsidR="00B3410D" w:rsidRPr="005262FD" w:rsidRDefault="00B3410D" w:rsidP="00B3410D">
            <w:pPr>
              <w:jc w:val="both"/>
              <w:rPr>
                <w:b/>
                <w:bCs/>
                <w:sz w:val="20"/>
              </w:rPr>
            </w:pPr>
            <w:r w:rsidRPr="16E5AC5C">
              <w:rPr>
                <w:b/>
                <w:bCs/>
                <w:sz w:val="20"/>
                <w:lang w:eastAsia="lt-LT"/>
              </w:rPr>
              <w:t>Policijos reagavimo (atvykimo) į įvykius pagal A</w:t>
            </w:r>
            <w:r w:rsidRPr="16E5AC5C">
              <w:rPr>
                <w:rStyle w:val="FootnoteReference"/>
                <w:b/>
                <w:bCs/>
                <w:sz w:val="20"/>
                <w:lang w:eastAsia="lt-LT"/>
              </w:rPr>
              <w:footnoteReference w:id="16"/>
            </w:r>
            <w:r w:rsidRPr="16E5AC5C">
              <w:rPr>
                <w:b/>
                <w:bCs/>
                <w:sz w:val="20"/>
                <w:lang w:eastAsia="lt-LT"/>
              </w:rPr>
              <w:t xml:space="preserve"> tipo įvykių kategoriją dalis, per nustatytą laiką, ne mažiau kaip, proc.</w:t>
            </w:r>
          </w:p>
          <w:p w14:paraId="72E27DA4" w14:textId="35ADC788" w:rsidR="00B3410D" w:rsidRPr="005262FD" w:rsidRDefault="00B3410D" w:rsidP="00B3410D">
            <w:pPr>
              <w:jc w:val="both"/>
              <w:rPr>
                <w:i/>
                <w:sz w:val="20"/>
                <w:lang w:eastAsia="lt-LT"/>
              </w:rPr>
            </w:pPr>
            <w:r w:rsidRPr="005262FD">
              <w:rPr>
                <w:i/>
                <w:sz w:val="20"/>
              </w:rPr>
              <w:t>Rodiklio koordinatorius – Viešosios tvarkos biuras.</w:t>
            </w:r>
          </w:p>
          <w:p w14:paraId="75FAF549" w14:textId="3BAB06C0" w:rsidR="00B3410D" w:rsidRPr="005262FD" w:rsidRDefault="00B3410D" w:rsidP="00B3410D">
            <w:pPr>
              <w:jc w:val="both"/>
              <w:rPr>
                <w:bCs/>
                <w:i/>
                <w:sz w:val="20"/>
                <w:lang w:eastAsia="lt-LT"/>
              </w:rPr>
            </w:pPr>
            <w:r w:rsidRPr="16E5AC5C">
              <w:rPr>
                <w:i/>
                <w:iCs/>
                <w:sz w:val="20"/>
                <w:lang w:eastAsia="lt-LT"/>
              </w:rPr>
              <w:t>Vykdo – AVPK</w:t>
            </w:r>
            <w:r w:rsidRPr="16E5AC5C">
              <w:rPr>
                <w:i/>
                <w:iCs/>
                <w:sz w:val="20"/>
                <w:vertAlign w:val="superscript"/>
                <w:lang w:eastAsia="lt-LT"/>
              </w:rPr>
              <w:footnoteReference w:id="17"/>
            </w:r>
            <w:r w:rsidRPr="16E5AC5C">
              <w:rPr>
                <w:i/>
                <w:iCs/>
                <w:sz w:val="20"/>
                <w:lang w:eastAsia="lt-LT"/>
              </w:rPr>
              <w:t>.</w:t>
            </w:r>
          </w:p>
          <w:p w14:paraId="3EDB15B6" w14:textId="2B2EC666" w:rsidR="00B3410D" w:rsidRPr="005262FD" w:rsidRDefault="00B3410D" w:rsidP="00B3410D">
            <w:pPr>
              <w:jc w:val="both"/>
              <w:rPr>
                <w:bCs/>
                <w:i/>
                <w:sz w:val="20"/>
                <w:lang w:eastAsia="lt-LT"/>
              </w:rPr>
            </w:pPr>
            <w:r w:rsidRPr="005262FD">
              <w:rPr>
                <w:bCs/>
                <w:i/>
                <w:sz w:val="20"/>
                <w:lang w:eastAsia="lt-LT"/>
              </w:rPr>
              <w:t>Optimali siektina rodiklio reikšmė – ne mažiau kaip 90.</w:t>
            </w:r>
          </w:p>
          <w:p w14:paraId="37A0E356" w14:textId="22AD464D" w:rsidR="00B3410D" w:rsidRPr="005262FD" w:rsidRDefault="00B3410D" w:rsidP="00B3410D">
            <w:pPr>
              <w:jc w:val="both"/>
              <w:rPr>
                <w:sz w:val="20"/>
                <w:lang w:eastAsia="lt-LT"/>
              </w:rPr>
            </w:pPr>
            <w:r w:rsidRPr="005262FD">
              <w:rPr>
                <w:bCs/>
                <w:i/>
                <w:sz w:val="20"/>
                <w:lang w:eastAsia="lt-LT"/>
              </w:rPr>
              <w:t>202</w:t>
            </w:r>
            <w:r w:rsidR="004458FB">
              <w:rPr>
                <w:bCs/>
                <w:i/>
                <w:sz w:val="20"/>
                <w:lang w:eastAsia="lt-LT"/>
              </w:rPr>
              <w:t>5</w:t>
            </w:r>
            <w:r w:rsidRPr="005262FD">
              <w:rPr>
                <w:bCs/>
                <w:i/>
                <w:sz w:val="20"/>
                <w:lang w:eastAsia="lt-LT"/>
              </w:rPr>
              <w:t xml:space="preserve"> m. pasiekta reikšmė – </w:t>
            </w:r>
            <w:r w:rsidR="004458FB">
              <w:rPr>
                <w:bCs/>
                <w:i/>
                <w:sz w:val="20"/>
                <w:lang w:eastAsia="lt-LT"/>
              </w:rPr>
              <w:t>95</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E30C9" w14:textId="10491CAE" w:rsidR="00B3410D" w:rsidRPr="005262FD" w:rsidRDefault="00B3410D" w:rsidP="00B3410D">
            <w:pPr>
              <w:jc w:val="center"/>
              <w:rPr>
                <w:sz w:val="20"/>
                <w:lang w:eastAsia="lt-LT"/>
              </w:rPr>
            </w:pPr>
            <w:r w:rsidRPr="005262FD">
              <w:rPr>
                <w:sz w:val="20"/>
                <w:lang w:eastAsia="lt-LT"/>
              </w:rPr>
              <w:t>90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260FE" w14:textId="63B678F3" w:rsidR="00B3410D" w:rsidRPr="005262FD" w:rsidRDefault="00B3410D" w:rsidP="00B3410D">
            <w:pPr>
              <w:jc w:val="center"/>
              <w:rPr>
                <w:sz w:val="20"/>
                <w:lang w:eastAsia="lt-LT"/>
              </w:rPr>
            </w:pPr>
            <w:r w:rsidRPr="005262FD">
              <w:rPr>
                <w:sz w:val="20"/>
                <w:lang w:eastAsia="lt-LT"/>
              </w:rPr>
              <w:t>90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FBF2D" w14:textId="1FFBC033" w:rsidR="00B3410D" w:rsidRPr="005262FD" w:rsidRDefault="00B3410D" w:rsidP="00B3410D">
            <w:pPr>
              <w:jc w:val="center"/>
              <w:rPr>
                <w:sz w:val="20"/>
                <w:lang w:eastAsia="lt-LT"/>
              </w:rPr>
            </w:pPr>
            <w:r>
              <w:rPr>
                <w:sz w:val="20"/>
                <w:lang w:eastAsia="lt-LT"/>
              </w:rPr>
              <w:t>90</w:t>
            </w:r>
          </w:p>
        </w:tc>
        <w:tc>
          <w:tcPr>
            <w:tcW w:w="845" w:type="pct"/>
            <w:tcBorders>
              <w:top w:val="single" w:sz="4" w:space="0" w:color="auto"/>
              <w:left w:val="single" w:sz="4" w:space="0" w:color="auto"/>
              <w:bottom w:val="single" w:sz="4" w:space="0" w:color="auto"/>
              <w:right w:val="single" w:sz="4" w:space="0" w:color="auto"/>
            </w:tcBorders>
            <w:vAlign w:val="center"/>
          </w:tcPr>
          <w:p w14:paraId="4245DF17" w14:textId="77777777" w:rsidR="00B3410D" w:rsidRPr="005262FD" w:rsidRDefault="00B3410D" w:rsidP="00B3410D">
            <w:pPr>
              <w:jc w:val="center"/>
              <w:rPr>
                <w:sz w:val="20"/>
                <w:lang w:eastAsia="lt-LT"/>
              </w:rPr>
            </w:pPr>
          </w:p>
        </w:tc>
      </w:tr>
      <w:tr w:rsidR="00B3410D" w:rsidRPr="005262FD" w14:paraId="34E7D24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41890" w14:textId="67ED6F1A" w:rsidR="00B3410D" w:rsidRPr="005262FD" w:rsidRDefault="00B3410D" w:rsidP="00B3410D">
            <w:pPr>
              <w:jc w:val="center"/>
              <w:rPr>
                <w:sz w:val="20"/>
                <w:lang w:eastAsia="lt-LT"/>
              </w:rPr>
            </w:pPr>
            <w:r w:rsidRPr="005262FD">
              <w:rPr>
                <w:sz w:val="20"/>
                <w:lang w:eastAsia="lt-LT"/>
              </w:rPr>
              <w:lastRenderedPageBreak/>
              <w:t>E-07-011-11-02-0</w:t>
            </w:r>
            <w:r w:rsidR="00015580">
              <w:rPr>
                <w:sz w:val="20"/>
                <w:lang w:eastAsia="lt-LT"/>
              </w:rPr>
              <w:t>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8F2780" w14:textId="544FE021" w:rsidR="00B3410D" w:rsidRPr="005262FD" w:rsidRDefault="00B3410D" w:rsidP="00B3410D">
            <w:pPr>
              <w:jc w:val="both"/>
              <w:rPr>
                <w:b/>
                <w:bCs/>
                <w:sz w:val="20"/>
              </w:rPr>
            </w:pPr>
            <w:r w:rsidRPr="16E5AC5C">
              <w:rPr>
                <w:b/>
                <w:bCs/>
                <w:sz w:val="20"/>
                <w:lang w:eastAsia="lt-LT"/>
              </w:rPr>
              <w:t>Policijos reagavimo (atvykimo) į įvykius pagal B</w:t>
            </w:r>
            <w:r w:rsidRPr="16E5AC5C">
              <w:rPr>
                <w:rStyle w:val="FootnoteReference"/>
                <w:b/>
                <w:bCs/>
                <w:sz w:val="20"/>
                <w:lang w:eastAsia="lt-LT"/>
              </w:rPr>
              <w:footnoteReference w:id="18"/>
            </w:r>
            <w:r w:rsidRPr="16E5AC5C">
              <w:rPr>
                <w:b/>
                <w:bCs/>
                <w:sz w:val="20"/>
                <w:lang w:eastAsia="lt-LT"/>
              </w:rPr>
              <w:t xml:space="preserve"> tipo įvykių kategoriją dalis, per nustatytą laiką, ne mažiau kaip, proc.</w:t>
            </w:r>
          </w:p>
          <w:p w14:paraId="2BEB3583" w14:textId="4D052A8D" w:rsidR="00B3410D" w:rsidRPr="005262FD" w:rsidRDefault="00B3410D" w:rsidP="00B3410D">
            <w:pPr>
              <w:jc w:val="both"/>
              <w:rPr>
                <w:i/>
                <w:sz w:val="20"/>
                <w:lang w:eastAsia="lt-LT"/>
              </w:rPr>
            </w:pPr>
            <w:r w:rsidRPr="005262FD">
              <w:rPr>
                <w:i/>
                <w:sz w:val="20"/>
              </w:rPr>
              <w:t>Rodiklio koordinatorius – Viešosios tvarkos biuras.</w:t>
            </w:r>
          </w:p>
          <w:p w14:paraId="7970BE86" w14:textId="08D99D02" w:rsidR="00B3410D" w:rsidRPr="005262FD" w:rsidRDefault="00B3410D" w:rsidP="00B3410D">
            <w:pPr>
              <w:jc w:val="both"/>
              <w:rPr>
                <w:bCs/>
                <w:i/>
                <w:sz w:val="20"/>
                <w:lang w:eastAsia="lt-LT"/>
              </w:rPr>
            </w:pPr>
            <w:r w:rsidRPr="005262FD">
              <w:rPr>
                <w:bCs/>
                <w:i/>
                <w:sz w:val="20"/>
                <w:lang w:eastAsia="lt-LT"/>
              </w:rPr>
              <w:t>Vykdo – AVPK.</w:t>
            </w:r>
          </w:p>
          <w:p w14:paraId="7F5368E5" w14:textId="633546F0" w:rsidR="00B3410D" w:rsidRPr="005262FD" w:rsidRDefault="00B3410D" w:rsidP="00B3410D">
            <w:pPr>
              <w:jc w:val="both"/>
              <w:rPr>
                <w:bCs/>
                <w:i/>
                <w:sz w:val="20"/>
                <w:lang w:eastAsia="lt-LT"/>
              </w:rPr>
            </w:pPr>
            <w:r w:rsidRPr="005262FD">
              <w:rPr>
                <w:bCs/>
                <w:i/>
                <w:sz w:val="20"/>
                <w:lang w:eastAsia="lt-LT"/>
              </w:rPr>
              <w:t>Optimali siektina rodiklio reikšmė – ne mažiau kaip 93.</w:t>
            </w:r>
          </w:p>
          <w:p w14:paraId="754A1602" w14:textId="5C020015" w:rsidR="00B3410D" w:rsidRPr="005262FD" w:rsidRDefault="00B3410D" w:rsidP="00B3410D">
            <w:pPr>
              <w:jc w:val="both"/>
              <w:rPr>
                <w:sz w:val="20"/>
                <w:lang w:eastAsia="lt-LT"/>
              </w:rPr>
            </w:pPr>
            <w:r w:rsidRPr="005262FD">
              <w:rPr>
                <w:bCs/>
                <w:i/>
                <w:sz w:val="20"/>
                <w:lang w:eastAsia="lt-LT"/>
              </w:rPr>
              <w:t>202</w:t>
            </w:r>
            <w:r w:rsidR="004458FB">
              <w:rPr>
                <w:bCs/>
                <w:i/>
                <w:sz w:val="20"/>
                <w:lang w:eastAsia="lt-LT"/>
              </w:rPr>
              <w:t>5</w:t>
            </w:r>
            <w:r w:rsidRPr="005262FD">
              <w:rPr>
                <w:bCs/>
                <w:i/>
                <w:sz w:val="20"/>
                <w:lang w:eastAsia="lt-LT"/>
              </w:rPr>
              <w:t xml:space="preserve"> m. pasiekta reikšmė – </w:t>
            </w:r>
            <w:r w:rsidR="004458FB">
              <w:rPr>
                <w:bCs/>
                <w:i/>
                <w:sz w:val="20"/>
                <w:lang w:eastAsia="lt-LT"/>
              </w:rPr>
              <w:t>97,3</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3B4A55" w14:textId="56106F61" w:rsidR="00B3410D" w:rsidRPr="005262FD" w:rsidRDefault="00B3410D" w:rsidP="00B3410D">
            <w:pPr>
              <w:jc w:val="center"/>
              <w:rPr>
                <w:sz w:val="20"/>
                <w:lang w:eastAsia="lt-LT"/>
              </w:rPr>
            </w:pPr>
            <w:r w:rsidRPr="005262FD">
              <w:rPr>
                <w:sz w:val="20"/>
                <w:lang w:eastAsia="lt-LT"/>
              </w:rPr>
              <w:t>93</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5F3F" w14:textId="0ABCECDF" w:rsidR="00B3410D" w:rsidRPr="005262FD" w:rsidRDefault="00B3410D" w:rsidP="00B3410D">
            <w:pPr>
              <w:jc w:val="center"/>
              <w:rPr>
                <w:sz w:val="20"/>
                <w:lang w:eastAsia="lt-LT"/>
              </w:rPr>
            </w:pPr>
            <w:r w:rsidRPr="005262FD">
              <w:rPr>
                <w:sz w:val="20"/>
                <w:lang w:eastAsia="lt-LT"/>
              </w:rPr>
              <w:t>93</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15A87C" w14:textId="11028FFC" w:rsidR="00B3410D" w:rsidRPr="005262FD" w:rsidRDefault="00B3410D" w:rsidP="00B3410D">
            <w:pPr>
              <w:jc w:val="center"/>
              <w:rPr>
                <w:sz w:val="20"/>
                <w:lang w:eastAsia="lt-LT"/>
              </w:rPr>
            </w:pPr>
            <w:r>
              <w:rPr>
                <w:sz w:val="20"/>
                <w:lang w:eastAsia="lt-LT"/>
              </w:rPr>
              <w:t>93</w:t>
            </w:r>
          </w:p>
        </w:tc>
        <w:tc>
          <w:tcPr>
            <w:tcW w:w="845" w:type="pct"/>
            <w:tcBorders>
              <w:top w:val="single" w:sz="4" w:space="0" w:color="auto"/>
              <w:left w:val="single" w:sz="4" w:space="0" w:color="auto"/>
              <w:bottom w:val="single" w:sz="4" w:space="0" w:color="auto"/>
              <w:right w:val="single" w:sz="4" w:space="0" w:color="auto"/>
            </w:tcBorders>
            <w:vAlign w:val="center"/>
          </w:tcPr>
          <w:p w14:paraId="75ED8A84" w14:textId="77777777" w:rsidR="00B3410D" w:rsidRPr="005262FD" w:rsidRDefault="00B3410D" w:rsidP="00B3410D">
            <w:pPr>
              <w:jc w:val="center"/>
              <w:rPr>
                <w:sz w:val="20"/>
                <w:lang w:eastAsia="lt-LT"/>
              </w:rPr>
            </w:pPr>
          </w:p>
        </w:tc>
      </w:tr>
      <w:tr w:rsidR="00B3410D" w:rsidRPr="005262FD" w14:paraId="0216BC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4F23D" w14:textId="26D7134A" w:rsidR="00B3410D" w:rsidRPr="005262FD" w:rsidRDefault="00B3410D" w:rsidP="00B3410D">
            <w:pPr>
              <w:jc w:val="center"/>
              <w:rPr>
                <w:sz w:val="20"/>
                <w:lang w:eastAsia="lt-LT"/>
              </w:rPr>
            </w:pPr>
            <w:r w:rsidRPr="005262FD">
              <w:rPr>
                <w:sz w:val="20"/>
                <w:lang w:eastAsia="lt-LT"/>
              </w:rPr>
              <w:t>E-07-011-11-02-0</w:t>
            </w:r>
            <w:r w:rsidR="00015580">
              <w:rPr>
                <w:sz w:val="20"/>
                <w:lang w:eastAsia="lt-LT"/>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6CF18" w14:textId="77777777" w:rsidR="00B3410D" w:rsidRPr="005262FD" w:rsidRDefault="00B3410D" w:rsidP="00B3410D">
            <w:pPr>
              <w:jc w:val="both"/>
              <w:rPr>
                <w:b/>
                <w:bCs/>
                <w:sz w:val="20"/>
              </w:rPr>
            </w:pPr>
            <w:r w:rsidRPr="005262FD">
              <w:rPr>
                <w:b/>
                <w:bCs/>
                <w:sz w:val="20"/>
              </w:rPr>
              <w:t>Vidutinė nusikalstamos veikos tyrimo trukmė policijoje, ne daugiau, kaip, kalendorinėmis dienomis</w:t>
            </w:r>
          </w:p>
          <w:p w14:paraId="66037D05" w14:textId="77777777" w:rsidR="00B3410D" w:rsidRPr="005262FD" w:rsidRDefault="00B3410D" w:rsidP="00B3410D">
            <w:pPr>
              <w:jc w:val="both"/>
              <w:rPr>
                <w:bCs/>
                <w:i/>
                <w:sz w:val="20"/>
                <w:lang w:eastAsia="lt-LT"/>
              </w:rPr>
            </w:pPr>
            <w:r w:rsidRPr="005262FD">
              <w:rPr>
                <w:bCs/>
                <w:i/>
                <w:sz w:val="20"/>
              </w:rPr>
              <w:t xml:space="preserve">Rodiklio koordinatorius - </w:t>
            </w:r>
            <w:r w:rsidRPr="005262FD">
              <w:rPr>
                <w:bCs/>
                <w:i/>
                <w:sz w:val="20"/>
                <w:lang w:eastAsia="lt-LT"/>
              </w:rPr>
              <w:t>Lietuvos kriminalinės policijos biuras.</w:t>
            </w:r>
          </w:p>
          <w:p w14:paraId="356DEF0B" w14:textId="14CBCDB3" w:rsidR="00B3410D" w:rsidRPr="005262FD" w:rsidRDefault="00B3410D" w:rsidP="00B3410D">
            <w:pPr>
              <w:jc w:val="both"/>
              <w:rPr>
                <w:bCs/>
                <w:i/>
                <w:sz w:val="20"/>
                <w:lang w:eastAsia="lt-LT"/>
              </w:rPr>
            </w:pPr>
            <w:r w:rsidRPr="005262FD">
              <w:rPr>
                <w:bCs/>
                <w:i/>
                <w:sz w:val="20"/>
                <w:lang w:eastAsia="lt-LT"/>
              </w:rPr>
              <w:t>Vykdo – AVPK, LKPB</w:t>
            </w:r>
          </w:p>
          <w:p w14:paraId="2EE01697" w14:textId="31EC906B" w:rsidR="00B3410D" w:rsidRPr="005262FD" w:rsidRDefault="00B3410D" w:rsidP="00B3410D">
            <w:pPr>
              <w:jc w:val="both"/>
              <w:rPr>
                <w:i/>
                <w:iCs/>
                <w:sz w:val="20"/>
                <w:lang w:eastAsia="lt-LT"/>
              </w:rPr>
            </w:pPr>
            <w:r w:rsidRPr="005262FD">
              <w:rPr>
                <w:i/>
                <w:iCs/>
                <w:sz w:val="20"/>
                <w:lang w:eastAsia="lt-LT"/>
              </w:rPr>
              <w:t>Optimali siektina rodiklio reikšmė – ne daugiau kaip 1</w:t>
            </w:r>
            <w:r w:rsidR="0022374A">
              <w:rPr>
                <w:i/>
                <w:iCs/>
                <w:sz w:val="20"/>
                <w:lang w:eastAsia="lt-LT"/>
              </w:rPr>
              <w:t>40</w:t>
            </w:r>
            <w:r w:rsidRPr="005262FD">
              <w:rPr>
                <w:i/>
                <w:iCs/>
                <w:sz w:val="20"/>
                <w:lang w:eastAsia="lt-LT"/>
              </w:rPr>
              <w:t>.</w:t>
            </w:r>
          </w:p>
          <w:p w14:paraId="11FBB393" w14:textId="7E499666" w:rsidR="00B3410D" w:rsidRPr="005262FD" w:rsidRDefault="00B3410D" w:rsidP="00B3410D">
            <w:pPr>
              <w:keepLines/>
              <w:jc w:val="both"/>
              <w:rPr>
                <w:bCs/>
                <w:i/>
                <w:sz w:val="20"/>
                <w:lang w:eastAsia="lt-LT"/>
              </w:rPr>
            </w:pPr>
            <w:r w:rsidRPr="005262FD">
              <w:rPr>
                <w:bCs/>
                <w:i/>
                <w:sz w:val="20"/>
                <w:lang w:eastAsia="lt-LT"/>
              </w:rPr>
              <w:t>202</w:t>
            </w:r>
            <w:r w:rsidR="004458FB">
              <w:rPr>
                <w:bCs/>
                <w:i/>
                <w:sz w:val="20"/>
                <w:lang w:eastAsia="lt-LT"/>
              </w:rPr>
              <w:t>5</w:t>
            </w:r>
            <w:r w:rsidRPr="005262FD">
              <w:rPr>
                <w:bCs/>
                <w:i/>
                <w:sz w:val="20"/>
                <w:lang w:eastAsia="lt-LT"/>
              </w:rPr>
              <w:t xml:space="preserve"> m. pasiekta reikšmė –1</w:t>
            </w:r>
            <w:r>
              <w:rPr>
                <w:bCs/>
                <w:i/>
                <w:sz w:val="20"/>
                <w:lang w:eastAsia="lt-LT"/>
              </w:rPr>
              <w:t>3</w:t>
            </w:r>
            <w:r w:rsidR="004458FB">
              <w:rPr>
                <w:bCs/>
                <w:i/>
                <w:sz w:val="20"/>
                <w:lang w:eastAsia="lt-LT"/>
              </w:rPr>
              <w:t>4</w:t>
            </w:r>
            <w:r w:rsidRPr="005262FD">
              <w:rPr>
                <w:bCs/>
                <w:i/>
                <w:sz w:val="20"/>
                <w:lang w:eastAsia="lt-LT"/>
              </w:rPr>
              <w:t>,</w:t>
            </w:r>
            <w:r w:rsidR="004458FB">
              <w:rPr>
                <w:bCs/>
                <w:i/>
                <w:sz w:val="20"/>
                <w:lang w:eastAsia="lt-LT"/>
              </w:rPr>
              <w:t>9</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4C3E8" w14:textId="468D1329" w:rsidR="00B3410D" w:rsidRPr="005262FD" w:rsidRDefault="00B3410D" w:rsidP="00B3410D">
            <w:pPr>
              <w:jc w:val="center"/>
              <w:rPr>
                <w:sz w:val="20"/>
                <w:lang w:eastAsia="lt-LT"/>
              </w:rPr>
            </w:pPr>
            <w:r w:rsidRPr="005262FD">
              <w:rPr>
                <w:sz w:val="20"/>
              </w:rPr>
              <w:t>1</w:t>
            </w:r>
            <w:r w:rsidR="0022374A">
              <w:rPr>
                <w:sz w:val="20"/>
              </w:rPr>
              <w:t>40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C42EC" w14:textId="792B8433" w:rsidR="00B3410D" w:rsidRPr="005262FD" w:rsidRDefault="00B3410D" w:rsidP="00B3410D">
            <w:pPr>
              <w:jc w:val="center"/>
              <w:rPr>
                <w:sz w:val="20"/>
                <w:lang w:eastAsia="lt-LT"/>
              </w:rPr>
            </w:pPr>
            <w:r w:rsidRPr="005262FD">
              <w:rPr>
                <w:sz w:val="20"/>
              </w:rPr>
              <w:t>1</w:t>
            </w:r>
            <w:r w:rsidR="0022374A">
              <w:rPr>
                <w:sz w:val="20"/>
              </w:rPr>
              <w:t>40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00E95" w14:textId="000E16D1" w:rsidR="00B3410D" w:rsidRPr="005262FD" w:rsidRDefault="00B3410D" w:rsidP="00B3410D">
            <w:pPr>
              <w:jc w:val="center"/>
              <w:rPr>
                <w:sz w:val="20"/>
                <w:lang w:eastAsia="lt-LT"/>
              </w:rPr>
            </w:pPr>
            <w:r>
              <w:rPr>
                <w:sz w:val="20"/>
                <w:lang w:eastAsia="lt-LT"/>
              </w:rPr>
              <w:t>1</w:t>
            </w:r>
            <w:r w:rsidR="0022374A">
              <w:rPr>
                <w:sz w:val="20"/>
                <w:lang w:eastAsia="lt-LT"/>
              </w:rPr>
              <w:t>40</w:t>
            </w:r>
          </w:p>
        </w:tc>
        <w:tc>
          <w:tcPr>
            <w:tcW w:w="845" w:type="pct"/>
            <w:tcBorders>
              <w:top w:val="single" w:sz="4" w:space="0" w:color="auto"/>
              <w:left w:val="single" w:sz="4" w:space="0" w:color="auto"/>
              <w:bottom w:val="single" w:sz="4" w:space="0" w:color="auto"/>
              <w:right w:val="single" w:sz="4" w:space="0" w:color="auto"/>
            </w:tcBorders>
            <w:vAlign w:val="center"/>
          </w:tcPr>
          <w:p w14:paraId="3FDC50DB" w14:textId="77777777" w:rsidR="00B3410D" w:rsidRPr="005262FD" w:rsidRDefault="00B3410D" w:rsidP="00B3410D">
            <w:pPr>
              <w:jc w:val="center"/>
              <w:rPr>
                <w:sz w:val="20"/>
                <w:lang w:eastAsia="lt-LT"/>
              </w:rPr>
            </w:pPr>
          </w:p>
        </w:tc>
      </w:tr>
      <w:tr w:rsidR="00B3410D" w:rsidRPr="005262FD" w14:paraId="3B44222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5D7C9" w14:textId="77777777" w:rsidR="00B3410D" w:rsidRPr="005262FD" w:rsidRDefault="00B3410D" w:rsidP="00B3410D">
            <w:pPr>
              <w:jc w:val="center"/>
              <w:rPr>
                <w:b/>
                <w:sz w:val="20"/>
                <w:lang w:eastAsia="lt-LT"/>
              </w:rPr>
            </w:pPr>
            <w:r w:rsidRPr="005262FD">
              <w:rPr>
                <w:b/>
                <w:sz w:val="20"/>
                <w:lang w:eastAsia="lt-LT"/>
              </w:rPr>
              <w:t>07-011-11-02-01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AD40BFD" w14:textId="1337E956" w:rsidR="00B3410D" w:rsidRPr="005262FD" w:rsidRDefault="00B3410D" w:rsidP="00B3410D">
            <w:pPr>
              <w:rPr>
                <w:sz w:val="20"/>
                <w:lang w:eastAsia="lt-LT"/>
              </w:rPr>
            </w:pPr>
            <w:r w:rsidRPr="005262FD">
              <w:rPr>
                <w:b/>
                <w:sz w:val="20"/>
                <w:lang w:eastAsia="lt-LT"/>
              </w:rPr>
              <w:t>Vykdyti nusikalstamų veikų ir kitų teisės pažeidimų prevenciją, kontrolę, užkardymą, atskleidimą ir tyrimą, vykdyti saugaus eismo automobilių keliais kontrolę, vykdyti pareigūnų rengimą, kvalifikacijos tobulinimą, vykdyti policijos įstaigų bendrąsias funkcijas</w:t>
            </w:r>
          </w:p>
        </w:tc>
        <w:tc>
          <w:tcPr>
            <w:tcW w:w="845" w:type="pct"/>
            <w:tcBorders>
              <w:top w:val="single" w:sz="4" w:space="0" w:color="auto"/>
              <w:left w:val="single" w:sz="4" w:space="0" w:color="auto"/>
              <w:bottom w:val="single" w:sz="4" w:space="0" w:color="auto"/>
              <w:right w:val="single" w:sz="4" w:space="0" w:color="auto"/>
            </w:tcBorders>
            <w:vAlign w:val="center"/>
          </w:tcPr>
          <w:p w14:paraId="33DCDE2D" w14:textId="61E5173F" w:rsidR="00B3410D" w:rsidRPr="005262FD" w:rsidRDefault="00B3410D" w:rsidP="00B3410D">
            <w:pPr>
              <w:jc w:val="center"/>
              <w:rPr>
                <w:sz w:val="20"/>
                <w:lang w:eastAsia="lt-LT"/>
              </w:rPr>
            </w:pPr>
            <w:r w:rsidRPr="005262FD">
              <w:rPr>
                <w:sz w:val="20"/>
                <w:lang w:eastAsia="lt-LT"/>
              </w:rPr>
              <w:t>2</w:t>
            </w:r>
            <w:r>
              <w:rPr>
                <w:sz w:val="20"/>
                <w:lang w:eastAsia="lt-LT"/>
              </w:rPr>
              <w:t>67 719</w:t>
            </w:r>
            <w:r w:rsidRPr="005262FD">
              <w:rPr>
                <w:sz w:val="20"/>
                <w:lang w:eastAsia="lt-LT"/>
              </w:rPr>
              <w:t xml:space="preserve"> tūkst. eurų</w:t>
            </w:r>
          </w:p>
        </w:tc>
      </w:tr>
      <w:tr w:rsidR="00B3410D" w:rsidRPr="005262FD" w14:paraId="62440C3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7F59548B" w14:textId="003AC42E" w:rsidR="00B3410D" w:rsidRPr="005262FD" w:rsidRDefault="00B3410D" w:rsidP="00B3410D">
            <w:pPr>
              <w:jc w:val="center"/>
              <w:rPr>
                <w:sz w:val="20"/>
                <w:lang w:eastAsia="lt-LT"/>
              </w:rPr>
            </w:pPr>
            <w:r w:rsidRPr="005262FD">
              <w:rPr>
                <w:sz w:val="20"/>
                <w:lang w:eastAsia="lt-LT"/>
              </w:rPr>
              <w:t>R-07-011-11-02-01-01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5034A2" w14:textId="77777777" w:rsidR="00B3410D" w:rsidRPr="005262FD" w:rsidRDefault="00B3410D" w:rsidP="00B3410D">
            <w:pPr>
              <w:jc w:val="both"/>
              <w:rPr>
                <w:b/>
                <w:color w:val="808080" w:themeColor="background1" w:themeShade="80"/>
                <w:sz w:val="20"/>
              </w:rPr>
            </w:pPr>
            <w:r w:rsidRPr="005262FD">
              <w:rPr>
                <w:b/>
                <w:sz w:val="20"/>
              </w:rPr>
              <w:t>Per trejus metus policijos ištirtų nusikalstamų veikų dėl nusikalstamu būdu gauto turto įgijimo, realizavimo arba legalizavimo ir neteisėto praturtėjimo dalis, proc.</w:t>
            </w:r>
          </w:p>
          <w:p w14:paraId="41FFDE41" w14:textId="77777777" w:rsidR="00B3410D" w:rsidRPr="005262FD" w:rsidRDefault="00B3410D" w:rsidP="00B3410D">
            <w:pPr>
              <w:jc w:val="both"/>
              <w:rPr>
                <w:i/>
                <w:sz w:val="20"/>
                <w:lang w:eastAsia="lt-LT"/>
              </w:rPr>
            </w:pPr>
            <w:r w:rsidRPr="005262FD">
              <w:rPr>
                <w:i/>
                <w:sz w:val="20"/>
                <w:lang w:eastAsia="lt-LT"/>
              </w:rPr>
              <w:t>Rodiklio koordinatorius – Lietuvos kriminalinės policijos biuras.</w:t>
            </w:r>
          </w:p>
          <w:p w14:paraId="15E4B0B5" w14:textId="2066D768" w:rsidR="00B3410D" w:rsidRPr="005262FD" w:rsidRDefault="00B3410D" w:rsidP="00B3410D">
            <w:pPr>
              <w:jc w:val="both"/>
              <w:rPr>
                <w:bCs/>
                <w:i/>
                <w:sz w:val="20"/>
                <w:lang w:eastAsia="lt-LT"/>
              </w:rPr>
            </w:pPr>
            <w:r w:rsidRPr="005262FD">
              <w:rPr>
                <w:bCs/>
                <w:i/>
                <w:sz w:val="20"/>
                <w:lang w:eastAsia="lt-LT"/>
              </w:rPr>
              <w:t>Vykdo – AVPK, LKPB</w:t>
            </w:r>
          </w:p>
          <w:p w14:paraId="0FFE2E52" w14:textId="77777777" w:rsidR="00B3410D" w:rsidRPr="005262FD" w:rsidRDefault="00B3410D" w:rsidP="00B3410D">
            <w:pPr>
              <w:jc w:val="both"/>
              <w:rPr>
                <w:i/>
                <w:iCs/>
                <w:sz w:val="20"/>
              </w:rPr>
            </w:pPr>
            <w:r w:rsidRPr="005262FD">
              <w:rPr>
                <w:i/>
                <w:iCs/>
                <w:sz w:val="20"/>
              </w:rPr>
              <w:t>Optimali siektina rodiklio reikšmė – ne mažiau kaip 55.</w:t>
            </w:r>
          </w:p>
          <w:p w14:paraId="60CEEA0E" w14:textId="77777777" w:rsidR="00B3410D" w:rsidRPr="005262FD" w:rsidRDefault="00B3410D" w:rsidP="00B3410D">
            <w:pPr>
              <w:jc w:val="both"/>
              <w:rPr>
                <w:i/>
                <w:color w:val="000000" w:themeColor="text1"/>
                <w:sz w:val="20"/>
                <w:shd w:val="clear" w:color="auto" w:fill="F7CAAC"/>
                <w:lang w:eastAsia="lt-LT"/>
              </w:rPr>
            </w:pPr>
            <w:r w:rsidRPr="005262FD">
              <w:rPr>
                <w:i/>
                <w:color w:val="000000" w:themeColor="text1"/>
                <w:sz w:val="20"/>
                <w:shd w:val="clear" w:color="auto" w:fill="F7CAAC"/>
                <w:lang w:eastAsia="lt-LT"/>
              </w:rPr>
              <w:t>Stebėsenos rodiklis suderintas su GP.</w:t>
            </w:r>
          </w:p>
          <w:p w14:paraId="210D63CA" w14:textId="604BA0B9" w:rsidR="00B3410D" w:rsidRPr="005262FD" w:rsidRDefault="00B3410D" w:rsidP="00B3410D">
            <w:pPr>
              <w:jc w:val="both"/>
              <w:rPr>
                <w:b/>
                <w:sz w:val="20"/>
                <w:lang w:eastAsia="lt-LT"/>
              </w:rPr>
            </w:pPr>
            <w:r w:rsidRPr="00482DF0">
              <w:rPr>
                <w:bCs/>
                <w:i/>
                <w:sz w:val="20"/>
              </w:rPr>
              <w:t>202</w:t>
            </w:r>
            <w:r w:rsidR="004458FB">
              <w:rPr>
                <w:bCs/>
                <w:i/>
                <w:sz w:val="20"/>
              </w:rPr>
              <w:t>5</w:t>
            </w:r>
            <w:r w:rsidRPr="00482DF0">
              <w:rPr>
                <w:bCs/>
                <w:i/>
                <w:sz w:val="20"/>
              </w:rPr>
              <w:t xml:space="preserve"> m. pasiekta reikšmė  – </w:t>
            </w:r>
            <w:r w:rsidR="004458FB">
              <w:rPr>
                <w:bCs/>
                <w:i/>
                <w:sz w:val="20"/>
              </w:rPr>
              <w:t>107</w:t>
            </w:r>
            <w:r w:rsidRPr="00482DF0">
              <w:rPr>
                <w:bCs/>
                <w:i/>
                <w:sz w:val="20"/>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BA09A3" w14:textId="55E94AB2" w:rsidR="00B3410D" w:rsidRPr="00E64AFD" w:rsidRDefault="00B3410D" w:rsidP="00B3410D">
            <w:pPr>
              <w:jc w:val="center"/>
              <w:rPr>
                <w:sz w:val="20"/>
              </w:rPr>
            </w:pPr>
            <w:r w:rsidRPr="00E64AFD">
              <w:rPr>
                <w:sz w:val="20"/>
                <w:lang w:eastAsia="lt-LT"/>
              </w:rPr>
              <w:t>55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0701C" w14:textId="3F1E0CA7" w:rsidR="00B3410D" w:rsidRPr="00E64AFD" w:rsidRDefault="00B3410D" w:rsidP="00B3410D">
            <w:pPr>
              <w:jc w:val="center"/>
              <w:rPr>
                <w:sz w:val="20"/>
              </w:rPr>
            </w:pPr>
            <w:r w:rsidRPr="00E64AFD">
              <w:rPr>
                <w:sz w:val="20"/>
                <w:lang w:eastAsia="lt-LT"/>
              </w:rPr>
              <w:t>55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A996FF" w14:textId="1B4874EC" w:rsidR="00B3410D" w:rsidRPr="00E64AFD" w:rsidRDefault="00B3410D" w:rsidP="00B3410D">
            <w:pPr>
              <w:jc w:val="center"/>
              <w:rPr>
                <w:sz w:val="20"/>
                <w:lang w:eastAsia="lt-LT"/>
              </w:rPr>
            </w:pPr>
            <w:r>
              <w:rPr>
                <w:sz w:val="20"/>
                <w:lang w:eastAsia="lt-LT"/>
              </w:rPr>
              <w:t>55</w:t>
            </w:r>
          </w:p>
        </w:tc>
        <w:tc>
          <w:tcPr>
            <w:tcW w:w="845" w:type="pct"/>
            <w:tcBorders>
              <w:top w:val="single" w:sz="4" w:space="0" w:color="auto"/>
              <w:left w:val="single" w:sz="4" w:space="0" w:color="auto"/>
              <w:bottom w:val="single" w:sz="4" w:space="0" w:color="auto"/>
              <w:right w:val="single" w:sz="4" w:space="0" w:color="auto"/>
            </w:tcBorders>
            <w:vAlign w:val="center"/>
          </w:tcPr>
          <w:p w14:paraId="0B1290A7" w14:textId="77777777" w:rsidR="00B3410D" w:rsidRPr="005262FD" w:rsidRDefault="00B3410D" w:rsidP="00B3410D">
            <w:pPr>
              <w:jc w:val="center"/>
              <w:rPr>
                <w:sz w:val="20"/>
                <w:lang w:eastAsia="lt-LT"/>
              </w:rPr>
            </w:pPr>
          </w:p>
        </w:tc>
      </w:tr>
      <w:tr w:rsidR="00B3410D" w:rsidRPr="005262FD" w14:paraId="302E185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64BED" w14:textId="25274FCC" w:rsidR="00B3410D" w:rsidRPr="005262FD" w:rsidRDefault="00B3410D" w:rsidP="00B3410D">
            <w:pPr>
              <w:jc w:val="center"/>
              <w:rPr>
                <w:sz w:val="20"/>
                <w:lang w:eastAsia="lt-LT"/>
              </w:rPr>
            </w:pPr>
            <w:r w:rsidRPr="005262FD">
              <w:rPr>
                <w:sz w:val="20"/>
                <w:lang w:eastAsia="lt-LT"/>
              </w:rPr>
              <w:t>R-07-011-11-02-01-02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45746" w14:textId="6D9EADE5" w:rsidR="00B3410D" w:rsidRPr="005262FD" w:rsidRDefault="00B3410D" w:rsidP="00B3410D">
            <w:pPr>
              <w:keepLines/>
              <w:tabs>
                <w:tab w:val="left" w:pos="0"/>
              </w:tabs>
              <w:jc w:val="both"/>
              <w:rPr>
                <w:b/>
                <w:bCs/>
                <w:sz w:val="20"/>
                <w:lang w:eastAsia="lt-LT"/>
              </w:rPr>
            </w:pPr>
            <w:r w:rsidRPr="005262FD">
              <w:rPr>
                <w:b/>
                <w:bCs/>
                <w:sz w:val="20"/>
                <w:lang w:eastAsia="lt-LT"/>
              </w:rPr>
              <w:t xml:space="preserve">Dėl neblaivių </w:t>
            </w:r>
            <w:r w:rsidRPr="005262FD">
              <w:rPr>
                <w:rFonts w:eastAsia="Calibri"/>
                <w:b/>
                <w:bCs/>
                <w:sz w:val="20"/>
              </w:rPr>
              <w:t xml:space="preserve">ir (ar) apsvaigusių nuo psichiką veikiančių medžiagų motorinių transporto priemonių vairuotojų kaltės </w:t>
            </w:r>
            <w:r w:rsidRPr="005262FD">
              <w:rPr>
                <w:b/>
                <w:bCs/>
                <w:sz w:val="20"/>
                <w:lang w:eastAsia="lt-LT"/>
              </w:rPr>
              <w:t>įvykusių eismo įvykių, kuriuose nukentėjo eismo dalyviai, dalis, ne daugiau kaip, proc.</w:t>
            </w:r>
          </w:p>
          <w:p w14:paraId="5AD1F8DC" w14:textId="77777777" w:rsidR="00B3410D" w:rsidRDefault="00B3410D" w:rsidP="00B3410D">
            <w:pPr>
              <w:keepLines/>
              <w:tabs>
                <w:tab w:val="left" w:pos="0"/>
              </w:tabs>
              <w:jc w:val="both"/>
              <w:rPr>
                <w:i/>
                <w:sz w:val="20"/>
              </w:rPr>
            </w:pPr>
            <w:r w:rsidRPr="005262FD">
              <w:rPr>
                <w:i/>
                <w:sz w:val="20"/>
              </w:rPr>
              <w:t>Rodiklio koordinatorius – Viešosios tvarkos biuras.</w:t>
            </w:r>
          </w:p>
          <w:p w14:paraId="39E3B3FF" w14:textId="23BD0485" w:rsidR="00122B84" w:rsidRPr="005262FD" w:rsidRDefault="00122B84" w:rsidP="00122B84">
            <w:pPr>
              <w:keepLines/>
              <w:tabs>
                <w:tab w:val="left" w:pos="0"/>
              </w:tabs>
              <w:jc w:val="both"/>
              <w:rPr>
                <w:bCs/>
                <w:i/>
                <w:sz w:val="20"/>
                <w:lang w:eastAsia="lt-LT"/>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4,17</w:t>
            </w:r>
            <w:r w:rsidRPr="005262FD">
              <w:rPr>
                <w:i/>
                <w:iCs/>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7CFDEC" w14:textId="0C468068" w:rsidR="00B3410D" w:rsidRPr="005262FD" w:rsidRDefault="00B3410D" w:rsidP="00B3410D">
            <w:pPr>
              <w:jc w:val="center"/>
              <w:rPr>
                <w:sz w:val="20"/>
                <w:lang w:eastAsia="lt-LT"/>
              </w:rPr>
            </w:pPr>
            <w:r w:rsidRPr="005262FD">
              <w:rPr>
                <w:sz w:val="20"/>
                <w:lang w:eastAsia="lt-LT"/>
              </w:rPr>
              <w:t>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64118" w14:textId="59EAB9AB" w:rsidR="00B3410D" w:rsidRPr="005262FD" w:rsidRDefault="00B3410D" w:rsidP="00B3410D">
            <w:pPr>
              <w:jc w:val="center"/>
              <w:rPr>
                <w:sz w:val="20"/>
              </w:rPr>
            </w:pPr>
            <w:r w:rsidRPr="005262FD">
              <w:rPr>
                <w:sz w:val="20"/>
              </w:rPr>
              <w:t>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C0106" w14:textId="2F84BABA" w:rsidR="00B3410D" w:rsidRPr="005262FD" w:rsidRDefault="00B3410D" w:rsidP="00B3410D">
            <w:pPr>
              <w:jc w:val="center"/>
              <w:rPr>
                <w:sz w:val="20"/>
                <w:highlight w:val="yellow"/>
                <w:lang w:eastAsia="lt-LT"/>
              </w:rPr>
            </w:pPr>
            <w:r w:rsidRPr="00703334">
              <w:rPr>
                <w:sz w:val="20"/>
                <w:lang w:eastAsia="lt-LT"/>
              </w:rPr>
              <w:t>7</w:t>
            </w:r>
          </w:p>
        </w:tc>
        <w:tc>
          <w:tcPr>
            <w:tcW w:w="845" w:type="pct"/>
            <w:tcBorders>
              <w:top w:val="single" w:sz="4" w:space="0" w:color="auto"/>
              <w:left w:val="single" w:sz="4" w:space="0" w:color="auto"/>
              <w:bottom w:val="single" w:sz="4" w:space="0" w:color="auto"/>
              <w:right w:val="single" w:sz="4" w:space="0" w:color="auto"/>
            </w:tcBorders>
            <w:vAlign w:val="center"/>
          </w:tcPr>
          <w:p w14:paraId="6AE00BB5" w14:textId="2BCED8A5" w:rsidR="00B3410D" w:rsidRPr="005262FD" w:rsidRDefault="00B3410D" w:rsidP="00B3410D">
            <w:pPr>
              <w:jc w:val="center"/>
              <w:rPr>
                <w:sz w:val="20"/>
                <w:lang w:eastAsia="lt-LT"/>
              </w:rPr>
            </w:pPr>
          </w:p>
        </w:tc>
      </w:tr>
      <w:tr w:rsidR="00B3410D" w:rsidRPr="005262FD" w14:paraId="6762673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77A16A0D" w14:textId="449FDBC8" w:rsidR="00B3410D" w:rsidRPr="005262FD" w:rsidRDefault="00B3410D" w:rsidP="00B3410D">
            <w:pPr>
              <w:jc w:val="center"/>
              <w:rPr>
                <w:sz w:val="20"/>
                <w:lang w:eastAsia="lt-LT"/>
              </w:rPr>
            </w:pPr>
            <w:r w:rsidRPr="005262FD">
              <w:rPr>
                <w:sz w:val="20"/>
                <w:lang w:eastAsia="lt-LT"/>
              </w:rPr>
              <w:t>R-07-011-11-02-01-0</w:t>
            </w:r>
            <w:r w:rsidR="00B8765C">
              <w:rPr>
                <w:sz w:val="20"/>
                <w:lang w:eastAsia="lt-LT"/>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CD326E" w14:textId="77777777" w:rsidR="00B3410D" w:rsidRPr="005262FD" w:rsidRDefault="00B3410D" w:rsidP="00B3410D">
            <w:pPr>
              <w:jc w:val="both"/>
              <w:rPr>
                <w:b/>
                <w:bCs/>
                <w:sz w:val="20"/>
              </w:rPr>
            </w:pPr>
            <w:r w:rsidRPr="16E5AC5C">
              <w:rPr>
                <w:b/>
                <w:bCs/>
                <w:sz w:val="20"/>
              </w:rPr>
              <w:t>Ištirtų nusikalstamų veikų, kurių metu nuo fizinio ar seksualinio smurto nukentėjo vaikai, dalis, ne mažiau kaip, proc.</w:t>
            </w:r>
            <w:r w:rsidRPr="16E5AC5C">
              <w:rPr>
                <w:b/>
                <w:bCs/>
                <w:sz w:val="20"/>
                <w:vertAlign w:val="superscript"/>
              </w:rPr>
              <w:footnoteReference w:id="19"/>
            </w:r>
          </w:p>
          <w:p w14:paraId="271475D6" w14:textId="0E479AE2" w:rsidR="00B3410D" w:rsidRPr="005262FD" w:rsidRDefault="00B3410D" w:rsidP="00B3410D">
            <w:pPr>
              <w:jc w:val="both"/>
              <w:rPr>
                <w:bCs/>
                <w:i/>
                <w:sz w:val="20"/>
              </w:rPr>
            </w:pPr>
            <w:r w:rsidRPr="005262FD">
              <w:rPr>
                <w:bCs/>
                <w:i/>
                <w:sz w:val="20"/>
                <w:lang w:eastAsia="lt-LT"/>
              </w:rPr>
              <w:lastRenderedPageBreak/>
              <w:t>Rodiklio koordinatorius – Lietuvos kriminalinės policijos biuras</w:t>
            </w:r>
            <w:r w:rsidRPr="005262FD">
              <w:rPr>
                <w:bCs/>
                <w:i/>
                <w:sz w:val="20"/>
              </w:rPr>
              <w:t>.</w:t>
            </w:r>
          </w:p>
          <w:p w14:paraId="57BE19CC" w14:textId="3B3A8C3A" w:rsidR="00B3410D" w:rsidRPr="005262FD" w:rsidRDefault="00B3410D" w:rsidP="00B3410D">
            <w:pPr>
              <w:jc w:val="both"/>
              <w:rPr>
                <w:bCs/>
                <w:i/>
                <w:sz w:val="20"/>
                <w:lang w:eastAsia="lt-LT"/>
              </w:rPr>
            </w:pPr>
            <w:r w:rsidRPr="005262FD">
              <w:rPr>
                <w:bCs/>
                <w:i/>
                <w:sz w:val="20"/>
                <w:lang w:eastAsia="lt-LT"/>
              </w:rPr>
              <w:t>Vykdo – AVPK, LKPB</w:t>
            </w:r>
          </w:p>
          <w:p w14:paraId="7BD4407B" w14:textId="232D8DB3" w:rsidR="00B3410D" w:rsidRPr="005262FD" w:rsidRDefault="00B3410D" w:rsidP="00B3410D">
            <w:pPr>
              <w:jc w:val="both"/>
              <w:rPr>
                <w:bCs/>
                <w:i/>
                <w:sz w:val="20"/>
                <w:lang w:eastAsia="lt-LT"/>
              </w:rPr>
            </w:pPr>
            <w:r w:rsidRPr="005262FD">
              <w:rPr>
                <w:bCs/>
                <w:i/>
                <w:sz w:val="20"/>
                <w:lang w:eastAsia="lt-LT"/>
              </w:rPr>
              <w:t>202</w:t>
            </w:r>
            <w:r w:rsidR="004458FB">
              <w:rPr>
                <w:bCs/>
                <w:i/>
                <w:sz w:val="20"/>
                <w:lang w:eastAsia="lt-LT"/>
              </w:rPr>
              <w:t>5</w:t>
            </w:r>
            <w:r w:rsidRPr="005262FD">
              <w:rPr>
                <w:bCs/>
                <w:i/>
                <w:sz w:val="20"/>
                <w:lang w:eastAsia="lt-LT"/>
              </w:rPr>
              <w:t xml:space="preserve"> m. pasiekta reikšmė – </w:t>
            </w:r>
            <w:r w:rsidR="004458FB">
              <w:rPr>
                <w:bCs/>
                <w:i/>
                <w:sz w:val="20"/>
                <w:lang w:eastAsia="lt-LT"/>
              </w:rPr>
              <w:t>77,4</w:t>
            </w:r>
            <w:r w:rsidRPr="005262FD">
              <w:rPr>
                <w:bCs/>
                <w:i/>
                <w:sz w:val="20"/>
                <w:lang w:eastAsia="lt-LT"/>
              </w:rPr>
              <w:t>.</w:t>
            </w:r>
          </w:p>
          <w:p w14:paraId="066E5F46" w14:textId="2FE28BF9" w:rsidR="00B3410D" w:rsidRPr="005262FD" w:rsidRDefault="00B3410D" w:rsidP="00B3410D">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9BF4B" w14:textId="70177D7E" w:rsidR="00B3410D" w:rsidRPr="005262FD" w:rsidRDefault="00015580" w:rsidP="00B3410D">
            <w:pPr>
              <w:ind w:left="34"/>
              <w:jc w:val="center"/>
              <w:rPr>
                <w:sz w:val="20"/>
              </w:rPr>
            </w:pPr>
            <w:r>
              <w:rPr>
                <w:sz w:val="20"/>
                <w:lang w:eastAsia="lt-LT"/>
              </w:rPr>
              <w:lastRenderedPageBreak/>
              <w:t>70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3C894C" w14:textId="3476B6A7" w:rsidR="00B3410D" w:rsidRPr="005262FD" w:rsidRDefault="00015580" w:rsidP="00B3410D">
            <w:pPr>
              <w:ind w:left="34"/>
              <w:jc w:val="center"/>
              <w:rPr>
                <w:sz w:val="20"/>
              </w:rPr>
            </w:pPr>
            <w:r>
              <w:rPr>
                <w:sz w:val="20"/>
                <w:lang w:eastAsia="lt-LT"/>
              </w:rPr>
              <w:t>70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6BF569" w14:textId="18F9F725" w:rsidR="00B3410D" w:rsidRPr="005262FD" w:rsidRDefault="00015580" w:rsidP="00B3410D">
            <w:pPr>
              <w:ind w:left="34"/>
              <w:jc w:val="center"/>
              <w:rPr>
                <w:sz w:val="20"/>
                <w:lang w:eastAsia="lt-LT"/>
              </w:rPr>
            </w:pPr>
            <w:r>
              <w:rPr>
                <w:sz w:val="20"/>
                <w:lang w:eastAsia="lt-LT"/>
              </w:rPr>
              <w:t>70</w:t>
            </w:r>
          </w:p>
        </w:tc>
        <w:tc>
          <w:tcPr>
            <w:tcW w:w="845" w:type="pct"/>
            <w:tcBorders>
              <w:top w:val="single" w:sz="4" w:space="0" w:color="auto"/>
              <w:left w:val="single" w:sz="4" w:space="0" w:color="auto"/>
              <w:bottom w:val="single" w:sz="4" w:space="0" w:color="auto"/>
              <w:right w:val="single" w:sz="4" w:space="0" w:color="auto"/>
            </w:tcBorders>
            <w:vAlign w:val="center"/>
          </w:tcPr>
          <w:p w14:paraId="28B29DF4" w14:textId="77777777" w:rsidR="00B3410D" w:rsidRPr="005262FD" w:rsidRDefault="00B3410D" w:rsidP="00B3410D">
            <w:pPr>
              <w:jc w:val="center"/>
              <w:rPr>
                <w:sz w:val="20"/>
                <w:lang w:eastAsia="lt-LT"/>
              </w:rPr>
            </w:pPr>
          </w:p>
        </w:tc>
      </w:tr>
      <w:tr w:rsidR="00B3410D" w:rsidRPr="005262FD" w14:paraId="6C39D67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6E6526F7" w14:textId="207C31C4" w:rsidR="00B3410D" w:rsidRPr="005262FD" w:rsidRDefault="00B3410D" w:rsidP="00B3410D">
            <w:pPr>
              <w:jc w:val="center"/>
              <w:rPr>
                <w:sz w:val="20"/>
                <w:lang w:eastAsia="lt-LT"/>
              </w:rPr>
            </w:pPr>
            <w:r w:rsidRPr="005262FD">
              <w:rPr>
                <w:sz w:val="20"/>
                <w:lang w:eastAsia="lt-LT"/>
              </w:rPr>
              <w:t>R-07-011-11-02-01-0</w:t>
            </w:r>
            <w:r w:rsidR="00B8765C">
              <w:rPr>
                <w:sz w:val="20"/>
                <w:lang w:eastAsia="lt-LT"/>
              </w:rPr>
              <w:t>4</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C476B0" w14:textId="77777777" w:rsidR="00B3410D" w:rsidRPr="005262FD" w:rsidRDefault="00B3410D" w:rsidP="00B3410D">
            <w:pPr>
              <w:jc w:val="both"/>
              <w:rPr>
                <w:b/>
                <w:bCs/>
                <w:sz w:val="20"/>
              </w:rPr>
            </w:pPr>
            <w:r w:rsidRPr="005262FD">
              <w:rPr>
                <w:b/>
                <w:bCs/>
                <w:sz w:val="20"/>
              </w:rPr>
              <w:t>Ištirtų nusikalstamų veikų, padarytų elektroninėje erdvėje, dalis, proc.</w:t>
            </w:r>
          </w:p>
          <w:p w14:paraId="6A0A29C2" w14:textId="603DD6C0" w:rsidR="00B3410D" w:rsidRPr="005262FD" w:rsidRDefault="00B3410D" w:rsidP="00B3410D">
            <w:pPr>
              <w:jc w:val="both"/>
              <w:rPr>
                <w:bCs/>
                <w:i/>
                <w:sz w:val="20"/>
              </w:rPr>
            </w:pPr>
            <w:r w:rsidRPr="005262FD">
              <w:rPr>
                <w:bCs/>
                <w:i/>
                <w:sz w:val="20"/>
                <w:lang w:eastAsia="lt-LT"/>
              </w:rPr>
              <w:t>Rodiklio koordinatorius – Lietuvos kriminalinės policijos biuras</w:t>
            </w:r>
            <w:r w:rsidRPr="005262FD">
              <w:rPr>
                <w:bCs/>
                <w:i/>
                <w:sz w:val="20"/>
              </w:rPr>
              <w:t>.</w:t>
            </w:r>
          </w:p>
          <w:p w14:paraId="5190D8CD" w14:textId="29A44099" w:rsidR="00B3410D" w:rsidRPr="005262FD" w:rsidRDefault="00B3410D" w:rsidP="00B3410D">
            <w:pPr>
              <w:jc w:val="both"/>
              <w:rPr>
                <w:bCs/>
                <w:i/>
                <w:sz w:val="20"/>
                <w:lang w:eastAsia="lt-LT"/>
              </w:rPr>
            </w:pPr>
            <w:r w:rsidRPr="005262FD">
              <w:rPr>
                <w:bCs/>
                <w:i/>
                <w:sz w:val="20"/>
                <w:lang w:eastAsia="lt-LT"/>
              </w:rPr>
              <w:t>Vykdo – AVPK, LKPB</w:t>
            </w:r>
          </w:p>
          <w:p w14:paraId="22F0E001" w14:textId="28829B32" w:rsidR="00B3410D" w:rsidRPr="005262FD" w:rsidRDefault="00B3410D" w:rsidP="00B3410D">
            <w:pPr>
              <w:jc w:val="both"/>
              <w:rPr>
                <w:i/>
                <w:sz w:val="20"/>
              </w:rPr>
            </w:pPr>
            <w:r w:rsidRPr="005262FD">
              <w:rPr>
                <w:i/>
                <w:sz w:val="20"/>
              </w:rPr>
              <w:t>Optimali siektina rodiklio reikšmė – ne mažiau kaip 35.</w:t>
            </w:r>
          </w:p>
          <w:p w14:paraId="5613D937" w14:textId="752DB458" w:rsidR="00B3410D" w:rsidRPr="005262FD" w:rsidRDefault="00B3410D" w:rsidP="00B3410D">
            <w:pPr>
              <w:jc w:val="both"/>
              <w:rPr>
                <w:b/>
                <w:bCs/>
                <w:i/>
                <w:sz w:val="20"/>
              </w:rPr>
            </w:pPr>
            <w:r w:rsidRPr="005262FD">
              <w:rPr>
                <w:bCs/>
                <w:i/>
                <w:sz w:val="20"/>
                <w:lang w:eastAsia="lt-LT"/>
              </w:rPr>
              <w:t>202</w:t>
            </w:r>
            <w:r w:rsidR="004458FB">
              <w:rPr>
                <w:bCs/>
                <w:i/>
                <w:sz w:val="20"/>
                <w:lang w:eastAsia="lt-LT"/>
              </w:rPr>
              <w:t>5</w:t>
            </w:r>
            <w:r w:rsidRPr="005262FD">
              <w:rPr>
                <w:bCs/>
                <w:i/>
                <w:sz w:val="20"/>
                <w:lang w:eastAsia="lt-LT"/>
              </w:rPr>
              <w:t xml:space="preserve"> m. pasiekta reikšmė – </w:t>
            </w:r>
            <w:r w:rsidR="004458FB">
              <w:rPr>
                <w:bCs/>
                <w:i/>
                <w:sz w:val="20"/>
                <w:lang w:eastAsia="lt-LT"/>
              </w:rPr>
              <w:t>48</w:t>
            </w:r>
            <w:r w:rsidRPr="005262FD">
              <w:rPr>
                <w:bCs/>
                <w:i/>
                <w:sz w:val="20"/>
                <w:lang w:eastAsia="lt-LT"/>
              </w:rPr>
              <w:t>.</w:t>
            </w:r>
          </w:p>
          <w:p w14:paraId="3994CF29" w14:textId="2120A5DA" w:rsidR="00B3410D" w:rsidRPr="005262FD" w:rsidRDefault="00B3410D" w:rsidP="00B3410D">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C346F" w14:textId="1756A9CB" w:rsidR="00B3410D" w:rsidRPr="009B62A4" w:rsidRDefault="00B3410D" w:rsidP="00B3410D">
            <w:pPr>
              <w:ind w:left="34"/>
              <w:jc w:val="center"/>
              <w:rPr>
                <w:sz w:val="20"/>
              </w:rPr>
            </w:pPr>
            <w:r w:rsidRPr="009B62A4">
              <w:rPr>
                <w:sz w:val="20"/>
                <w:lang w:eastAsia="lt-LT"/>
              </w:rPr>
              <w:t>35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44650" w14:textId="44E1739D" w:rsidR="00B3410D" w:rsidRPr="009B62A4" w:rsidRDefault="00B3410D" w:rsidP="00B3410D">
            <w:pPr>
              <w:ind w:left="34"/>
              <w:jc w:val="center"/>
              <w:rPr>
                <w:sz w:val="20"/>
              </w:rPr>
            </w:pPr>
            <w:r w:rsidRPr="009B62A4">
              <w:rPr>
                <w:sz w:val="20"/>
                <w:lang w:eastAsia="lt-LT"/>
              </w:rPr>
              <w:t>35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A498C" w14:textId="1B00ABBD" w:rsidR="00B3410D" w:rsidRPr="009B62A4" w:rsidRDefault="00B3410D" w:rsidP="00B3410D">
            <w:pPr>
              <w:ind w:left="34"/>
              <w:jc w:val="center"/>
              <w:rPr>
                <w:sz w:val="20"/>
                <w:lang w:eastAsia="lt-LT"/>
              </w:rPr>
            </w:pPr>
            <w:r w:rsidRPr="009B62A4">
              <w:rPr>
                <w:sz w:val="20"/>
                <w:lang w:eastAsia="lt-LT"/>
              </w:rPr>
              <w:t>3</w:t>
            </w:r>
            <w:r w:rsidR="00015580" w:rsidRPr="009B62A4">
              <w:rPr>
                <w:sz w:val="20"/>
                <w:lang w:eastAsia="lt-LT"/>
              </w:rPr>
              <w:t>5</w:t>
            </w:r>
          </w:p>
        </w:tc>
        <w:tc>
          <w:tcPr>
            <w:tcW w:w="845" w:type="pct"/>
            <w:tcBorders>
              <w:top w:val="single" w:sz="4" w:space="0" w:color="auto"/>
              <w:left w:val="single" w:sz="4" w:space="0" w:color="auto"/>
              <w:bottom w:val="single" w:sz="4" w:space="0" w:color="auto"/>
              <w:right w:val="single" w:sz="4" w:space="0" w:color="auto"/>
            </w:tcBorders>
            <w:vAlign w:val="center"/>
          </w:tcPr>
          <w:p w14:paraId="32045B93" w14:textId="77777777" w:rsidR="00B3410D" w:rsidRPr="005262FD" w:rsidRDefault="00B3410D" w:rsidP="00B3410D">
            <w:pPr>
              <w:jc w:val="center"/>
              <w:rPr>
                <w:sz w:val="20"/>
                <w:lang w:eastAsia="lt-LT"/>
              </w:rPr>
            </w:pPr>
          </w:p>
        </w:tc>
      </w:tr>
      <w:tr w:rsidR="00B3410D" w:rsidRPr="005262FD" w14:paraId="13ACF10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2A9FB" w14:textId="7D6292FC" w:rsidR="00B3410D" w:rsidRPr="005262FD" w:rsidRDefault="00B3410D" w:rsidP="00B3410D">
            <w:pPr>
              <w:jc w:val="center"/>
              <w:rPr>
                <w:sz w:val="20"/>
                <w:lang w:eastAsia="lt-LT"/>
              </w:rPr>
            </w:pPr>
            <w:r w:rsidRPr="005262FD">
              <w:rPr>
                <w:sz w:val="20"/>
                <w:lang w:eastAsia="lt-LT"/>
              </w:rPr>
              <w:t>R-07-011-11-02-01-0</w:t>
            </w:r>
            <w:r w:rsidR="00B8765C">
              <w:rPr>
                <w:sz w:val="20"/>
                <w:lang w:eastAsia="lt-LT"/>
              </w:rPr>
              <w:t>5</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599FC9" w14:textId="5053499B" w:rsidR="00B3410D" w:rsidRPr="005262FD" w:rsidRDefault="00B3410D" w:rsidP="00B3410D">
            <w:pPr>
              <w:jc w:val="both"/>
              <w:rPr>
                <w:b/>
                <w:bCs/>
                <w:sz w:val="20"/>
              </w:rPr>
            </w:pPr>
            <w:r w:rsidRPr="005262FD">
              <w:rPr>
                <w:b/>
                <w:bCs/>
                <w:sz w:val="20"/>
              </w:rPr>
              <w:t xml:space="preserve">Per trejus metus policijos ištirtų nusikaltimų, susijusių su narkotinių ir psichotropinių medžiagų platinimu ir kontrabanda, dalis, proc. </w:t>
            </w:r>
          </w:p>
          <w:p w14:paraId="4E34F9ED" w14:textId="2241CD4E" w:rsidR="00B3410D" w:rsidRPr="005262FD" w:rsidRDefault="00B3410D" w:rsidP="00B3410D">
            <w:pPr>
              <w:jc w:val="both"/>
              <w:rPr>
                <w:i/>
                <w:iCs/>
                <w:sz w:val="20"/>
              </w:rPr>
            </w:pPr>
            <w:r w:rsidRPr="005262FD">
              <w:rPr>
                <w:i/>
                <w:iCs/>
                <w:sz w:val="20"/>
                <w:lang w:eastAsia="lt-LT"/>
              </w:rPr>
              <w:t>Rodiklio koordinatorius – Lietuvos kriminalinės policijos biuras</w:t>
            </w:r>
            <w:r w:rsidRPr="005262FD">
              <w:rPr>
                <w:i/>
                <w:iCs/>
                <w:sz w:val="20"/>
              </w:rPr>
              <w:t>.</w:t>
            </w:r>
          </w:p>
          <w:p w14:paraId="0F15BC0D" w14:textId="40E67874" w:rsidR="00B3410D" w:rsidRPr="005262FD" w:rsidRDefault="00B3410D" w:rsidP="00B3410D">
            <w:pPr>
              <w:jc w:val="both"/>
              <w:rPr>
                <w:i/>
                <w:sz w:val="20"/>
              </w:rPr>
            </w:pPr>
            <w:r w:rsidRPr="005262FD">
              <w:rPr>
                <w:i/>
                <w:sz w:val="20"/>
              </w:rPr>
              <w:t>Vykdo – AVPK, LKPB</w:t>
            </w:r>
          </w:p>
          <w:p w14:paraId="7710AF6C" w14:textId="1F1B6269" w:rsidR="00B3410D" w:rsidRPr="005262FD" w:rsidRDefault="00B3410D" w:rsidP="00B3410D">
            <w:pPr>
              <w:keepLines/>
              <w:jc w:val="both"/>
              <w:rPr>
                <w:bCs/>
                <w:i/>
                <w:sz w:val="20"/>
                <w:lang w:eastAsia="lt-LT"/>
              </w:rPr>
            </w:pPr>
            <w:r w:rsidRPr="005262FD">
              <w:rPr>
                <w:i/>
                <w:sz w:val="20"/>
              </w:rPr>
              <w:t>Optimali siektina rodiklio reikšmė – ne mažiau kaip 85.</w:t>
            </w:r>
          </w:p>
          <w:p w14:paraId="662FE456" w14:textId="3FD9E56D" w:rsidR="00B3410D" w:rsidRPr="005262FD" w:rsidRDefault="00B3410D" w:rsidP="00B3410D">
            <w:pPr>
              <w:jc w:val="both"/>
              <w:rPr>
                <w:sz w:val="20"/>
                <w:lang w:eastAsia="lt-LT"/>
              </w:rPr>
            </w:pPr>
            <w:r w:rsidRPr="005262FD">
              <w:rPr>
                <w:bCs/>
                <w:i/>
                <w:sz w:val="20"/>
                <w:lang w:eastAsia="lt-LT"/>
              </w:rPr>
              <w:t>202</w:t>
            </w:r>
            <w:r w:rsidR="004458FB">
              <w:rPr>
                <w:bCs/>
                <w:i/>
                <w:sz w:val="20"/>
                <w:lang w:eastAsia="lt-LT"/>
              </w:rPr>
              <w:t>5</w:t>
            </w:r>
            <w:r w:rsidRPr="005262FD">
              <w:rPr>
                <w:bCs/>
                <w:i/>
                <w:sz w:val="20"/>
                <w:lang w:eastAsia="lt-LT"/>
              </w:rPr>
              <w:t xml:space="preserve"> m. pasiekta reikšmė – </w:t>
            </w:r>
            <w:r w:rsidR="004458FB">
              <w:rPr>
                <w:bCs/>
                <w:i/>
                <w:sz w:val="20"/>
                <w:lang w:eastAsia="lt-LT"/>
              </w:rPr>
              <w:t>81,5</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7B57F" w14:textId="3BB9AAE5" w:rsidR="00B3410D" w:rsidRPr="005262FD" w:rsidRDefault="00B3410D" w:rsidP="00B3410D">
            <w:pPr>
              <w:ind w:left="34"/>
              <w:jc w:val="center"/>
              <w:rPr>
                <w:sz w:val="20"/>
              </w:rPr>
            </w:pPr>
            <w:r w:rsidRPr="005262FD">
              <w:rPr>
                <w:sz w:val="20"/>
              </w:rPr>
              <w:t xml:space="preserve">85 </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AA572" w14:textId="2A1B2A91" w:rsidR="00B3410D" w:rsidRPr="005262FD" w:rsidRDefault="00B3410D" w:rsidP="00B3410D">
            <w:pPr>
              <w:ind w:left="34"/>
              <w:jc w:val="center"/>
              <w:rPr>
                <w:sz w:val="20"/>
              </w:rPr>
            </w:pPr>
            <w:r w:rsidRPr="005262FD">
              <w:rPr>
                <w:sz w:val="20"/>
              </w:rPr>
              <w:t>85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9FE39" w14:textId="6F06C867" w:rsidR="00B3410D" w:rsidRPr="005262FD" w:rsidRDefault="00B3410D" w:rsidP="00B3410D">
            <w:pPr>
              <w:ind w:left="34"/>
              <w:jc w:val="center"/>
              <w:rPr>
                <w:sz w:val="20"/>
              </w:rPr>
            </w:pPr>
            <w:r>
              <w:rPr>
                <w:sz w:val="20"/>
              </w:rPr>
              <w:t>85</w:t>
            </w:r>
          </w:p>
        </w:tc>
        <w:tc>
          <w:tcPr>
            <w:tcW w:w="845" w:type="pct"/>
            <w:tcBorders>
              <w:top w:val="single" w:sz="4" w:space="0" w:color="auto"/>
              <w:left w:val="single" w:sz="4" w:space="0" w:color="auto"/>
              <w:bottom w:val="single" w:sz="4" w:space="0" w:color="auto"/>
              <w:right w:val="single" w:sz="4" w:space="0" w:color="auto"/>
            </w:tcBorders>
            <w:vAlign w:val="center"/>
          </w:tcPr>
          <w:p w14:paraId="426ABBA1" w14:textId="77777777" w:rsidR="00B3410D" w:rsidRPr="005262FD" w:rsidRDefault="00B3410D" w:rsidP="00B3410D">
            <w:pPr>
              <w:jc w:val="center"/>
              <w:rPr>
                <w:sz w:val="20"/>
                <w:lang w:eastAsia="lt-LT"/>
              </w:rPr>
            </w:pPr>
          </w:p>
        </w:tc>
      </w:tr>
      <w:tr w:rsidR="00015580" w:rsidRPr="005262FD" w14:paraId="1295487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55585B" w14:textId="42A73D6D" w:rsidR="00015580" w:rsidRPr="005262FD" w:rsidRDefault="00015580" w:rsidP="00015580">
            <w:pPr>
              <w:jc w:val="center"/>
              <w:rPr>
                <w:sz w:val="20"/>
                <w:lang w:eastAsia="lt-LT"/>
              </w:rPr>
            </w:pPr>
            <w:r w:rsidRPr="005262FD">
              <w:rPr>
                <w:sz w:val="20"/>
                <w:lang w:eastAsia="lt-LT"/>
              </w:rPr>
              <w:t>R-07-011-11-02-01-0</w:t>
            </w:r>
            <w:r>
              <w:rPr>
                <w:sz w:val="20"/>
                <w:lang w:eastAsia="lt-LT"/>
              </w:rPr>
              <w:t>6</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EC4C9A" w14:textId="77777777" w:rsidR="00015580" w:rsidRDefault="00015580" w:rsidP="00015580">
            <w:pPr>
              <w:jc w:val="both"/>
              <w:rPr>
                <w:b/>
                <w:sz w:val="20"/>
                <w:lang w:eastAsia="lt-LT"/>
              </w:rPr>
            </w:pPr>
            <w:r w:rsidRPr="00E16F96">
              <w:rPr>
                <w:b/>
                <w:sz w:val="20"/>
                <w:lang w:eastAsia="lt-LT"/>
              </w:rPr>
              <w:t>Užregistruotų nusikaltimų, susijusių su narkotinių ir psichotropinių medžiagų platinimu, skaičiaus didėjimas, ne mažiau kaip</w:t>
            </w:r>
            <w:r>
              <w:rPr>
                <w:b/>
                <w:sz w:val="20"/>
                <w:lang w:eastAsia="lt-LT"/>
              </w:rPr>
              <w:t>, proc.</w:t>
            </w:r>
          </w:p>
          <w:p w14:paraId="184366CC" w14:textId="77777777" w:rsidR="00015580" w:rsidRPr="009C3BAD" w:rsidRDefault="00015580" w:rsidP="00015580">
            <w:pPr>
              <w:jc w:val="both"/>
              <w:rPr>
                <w:i/>
                <w:iCs/>
                <w:sz w:val="20"/>
              </w:rPr>
            </w:pPr>
            <w:r w:rsidRPr="009C3BAD">
              <w:rPr>
                <w:i/>
                <w:iCs/>
                <w:sz w:val="20"/>
                <w:lang w:eastAsia="lt-LT"/>
              </w:rPr>
              <w:t>Rodiklio koordinatorius – Lietuvos kriminalinės policijos biuras</w:t>
            </w:r>
            <w:r w:rsidRPr="009C3BAD">
              <w:rPr>
                <w:i/>
                <w:iCs/>
                <w:sz w:val="20"/>
              </w:rPr>
              <w:t>.</w:t>
            </w:r>
          </w:p>
          <w:p w14:paraId="552B56DA" w14:textId="542A2A30" w:rsidR="00015580" w:rsidRPr="00015580" w:rsidRDefault="00015580" w:rsidP="00015580">
            <w:pPr>
              <w:jc w:val="both"/>
              <w:rPr>
                <w:i/>
                <w:sz w:val="20"/>
              </w:rPr>
            </w:pPr>
            <w:r w:rsidRPr="009C3BAD">
              <w:rPr>
                <w:i/>
                <w:sz w:val="20"/>
              </w:rPr>
              <w:t>Vykdo – AVPK, LKPB</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FC115" w14:textId="0B98A5FD" w:rsidR="00015580" w:rsidRPr="009B62A4" w:rsidRDefault="00015580" w:rsidP="00015580">
            <w:pPr>
              <w:ind w:left="34"/>
              <w:jc w:val="center"/>
              <w:rPr>
                <w:sz w:val="20"/>
              </w:rPr>
            </w:pPr>
            <w:r w:rsidRPr="009B62A4">
              <w:rPr>
                <w:sz w:val="20"/>
              </w:rPr>
              <w:t>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F454E" w14:textId="7A248936" w:rsidR="00015580" w:rsidRPr="009B62A4" w:rsidRDefault="00015580" w:rsidP="00015580">
            <w:pPr>
              <w:ind w:left="34"/>
              <w:jc w:val="center"/>
              <w:rPr>
                <w:sz w:val="20"/>
                <w:lang w:eastAsia="lt-LT"/>
              </w:rPr>
            </w:pPr>
            <w:r w:rsidRPr="009B62A4">
              <w:rPr>
                <w:sz w:val="20"/>
              </w:rPr>
              <w:t>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292C8" w14:textId="66B0E68F" w:rsidR="00015580" w:rsidRPr="009B62A4" w:rsidRDefault="00015580" w:rsidP="00015580">
            <w:pPr>
              <w:ind w:left="34"/>
              <w:jc w:val="center"/>
              <w:rPr>
                <w:sz w:val="20"/>
                <w:lang w:eastAsia="lt-LT"/>
              </w:rPr>
            </w:pPr>
            <w:r w:rsidRPr="009B62A4">
              <w:rPr>
                <w:sz w:val="20"/>
              </w:rPr>
              <w:t>5</w:t>
            </w:r>
          </w:p>
        </w:tc>
        <w:tc>
          <w:tcPr>
            <w:tcW w:w="845" w:type="pct"/>
            <w:tcBorders>
              <w:top w:val="single" w:sz="4" w:space="0" w:color="auto"/>
              <w:left w:val="single" w:sz="4" w:space="0" w:color="auto"/>
              <w:bottom w:val="single" w:sz="4" w:space="0" w:color="auto"/>
              <w:right w:val="single" w:sz="4" w:space="0" w:color="auto"/>
            </w:tcBorders>
            <w:vAlign w:val="center"/>
          </w:tcPr>
          <w:p w14:paraId="62A5ED81" w14:textId="77777777" w:rsidR="00015580" w:rsidRPr="005262FD" w:rsidRDefault="00015580" w:rsidP="00015580">
            <w:pPr>
              <w:jc w:val="center"/>
              <w:rPr>
                <w:sz w:val="20"/>
                <w:lang w:eastAsia="lt-LT"/>
              </w:rPr>
            </w:pPr>
          </w:p>
        </w:tc>
      </w:tr>
      <w:tr w:rsidR="00015580" w:rsidRPr="005262FD" w14:paraId="5DFC1CB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CB66DA" w14:textId="638F38AB" w:rsidR="00015580" w:rsidRPr="005262FD" w:rsidRDefault="00015580" w:rsidP="00015580">
            <w:pPr>
              <w:jc w:val="center"/>
              <w:rPr>
                <w:sz w:val="20"/>
                <w:lang w:eastAsia="lt-LT"/>
              </w:rPr>
            </w:pPr>
            <w:r w:rsidRPr="005262FD">
              <w:rPr>
                <w:sz w:val="20"/>
                <w:lang w:eastAsia="lt-LT"/>
              </w:rPr>
              <w:t>R-07-011-11-02-01-0</w:t>
            </w:r>
            <w:r>
              <w:rPr>
                <w:sz w:val="20"/>
                <w:lang w:eastAsia="lt-LT"/>
              </w:rPr>
              <w:t>7</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7DE825" w14:textId="77777777" w:rsidR="00015580" w:rsidRPr="00A01F81" w:rsidRDefault="00015580" w:rsidP="00015580">
            <w:pPr>
              <w:jc w:val="both"/>
              <w:rPr>
                <w:rFonts w:eastAsia="Calibri"/>
                <w:b/>
                <w:bCs/>
                <w:sz w:val="20"/>
                <w:lang w:eastAsia="lt-LT" w:bidi="en-US"/>
              </w:rPr>
            </w:pPr>
            <w:r w:rsidRPr="00A01F81">
              <w:rPr>
                <w:rFonts w:eastAsia="Calibri"/>
                <w:b/>
                <w:bCs/>
                <w:sz w:val="20"/>
                <w:lang w:eastAsia="lt-LT" w:bidi="en-US"/>
              </w:rPr>
              <w:t>Dalyvavusių atrankoje pretendentų į LPM Policininko modulinę profesinio mokymo programą nuo pateikusių  prašymus dalyvauti dalis, ne mažiau kaip, proc.</w:t>
            </w:r>
          </w:p>
          <w:p w14:paraId="613F75C2" w14:textId="60813204" w:rsidR="00015580" w:rsidRDefault="00015580" w:rsidP="00015580">
            <w:pPr>
              <w:jc w:val="both"/>
              <w:rPr>
                <w:bCs/>
                <w:i/>
                <w:sz w:val="20"/>
                <w:lang w:eastAsia="lt-LT"/>
              </w:rPr>
            </w:pPr>
            <w:r w:rsidRPr="009C3BAD">
              <w:rPr>
                <w:rFonts w:eastAsia="Calibri"/>
                <w:i/>
                <w:iCs/>
                <w:sz w:val="20"/>
                <w:lang w:eastAsia="lt-LT" w:bidi="en-US"/>
              </w:rPr>
              <w:t>Rodiklio koordinatorius –</w:t>
            </w:r>
            <w:r w:rsidR="0022374A">
              <w:rPr>
                <w:rFonts w:eastAsia="Calibri"/>
                <w:i/>
                <w:iCs/>
                <w:sz w:val="20"/>
                <w:lang w:eastAsia="lt-LT" w:bidi="en-US"/>
              </w:rPr>
              <w:t xml:space="preserve"> </w:t>
            </w:r>
            <w:r w:rsidRPr="009C3BAD">
              <w:rPr>
                <w:bCs/>
                <w:i/>
                <w:sz w:val="20"/>
                <w:lang w:eastAsia="lt-LT"/>
              </w:rPr>
              <w:t>Žmogiškųjų išteklių valdyba.</w:t>
            </w:r>
          </w:p>
          <w:p w14:paraId="5035754A" w14:textId="4E9CBB01" w:rsidR="00015580" w:rsidRPr="00015580" w:rsidRDefault="00015580" w:rsidP="00015580">
            <w:pPr>
              <w:jc w:val="both"/>
              <w:rPr>
                <w:i/>
                <w:sz w:val="20"/>
              </w:rPr>
            </w:pPr>
            <w:r w:rsidRPr="009C3BAD">
              <w:rPr>
                <w:i/>
                <w:sz w:val="20"/>
              </w:rPr>
              <w:t>Vykdo –</w:t>
            </w:r>
            <w:r>
              <w:rPr>
                <w:i/>
                <w:sz w:val="20"/>
              </w:rPr>
              <w:t xml:space="preserve"> Lietuvos policijos mokykla.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1654A" w14:textId="01795A0F" w:rsidR="00015580" w:rsidRPr="009B62A4" w:rsidRDefault="00015580" w:rsidP="00015580">
            <w:pPr>
              <w:ind w:left="34"/>
              <w:jc w:val="center"/>
              <w:rPr>
                <w:sz w:val="20"/>
              </w:rPr>
            </w:pPr>
            <w:r w:rsidRPr="009B62A4">
              <w:rPr>
                <w:sz w:val="20"/>
              </w:rPr>
              <w:t>25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F7845A" w14:textId="0B2D41D4" w:rsidR="00015580" w:rsidRPr="009B62A4" w:rsidRDefault="00015580" w:rsidP="00015580">
            <w:pPr>
              <w:ind w:left="34"/>
              <w:jc w:val="center"/>
              <w:rPr>
                <w:sz w:val="20"/>
                <w:lang w:eastAsia="lt-LT"/>
              </w:rPr>
            </w:pPr>
            <w:r w:rsidRPr="009B62A4">
              <w:rPr>
                <w:sz w:val="20"/>
                <w:szCs w:val="22"/>
                <w:lang w:eastAsia="lt-LT"/>
              </w:rPr>
              <w:t>30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9D3A93" w14:textId="442792AA" w:rsidR="00015580" w:rsidRPr="009B62A4" w:rsidRDefault="00015580" w:rsidP="00015580">
            <w:pPr>
              <w:ind w:left="34"/>
              <w:jc w:val="center"/>
              <w:rPr>
                <w:sz w:val="20"/>
                <w:lang w:eastAsia="lt-LT"/>
              </w:rPr>
            </w:pPr>
            <w:r w:rsidRPr="009B62A4">
              <w:rPr>
                <w:sz w:val="20"/>
                <w:lang w:eastAsia="lt-LT"/>
              </w:rPr>
              <w:t>35</w:t>
            </w:r>
          </w:p>
        </w:tc>
        <w:tc>
          <w:tcPr>
            <w:tcW w:w="845" w:type="pct"/>
            <w:tcBorders>
              <w:top w:val="single" w:sz="4" w:space="0" w:color="auto"/>
              <w:left w:val="single" w:sz="4" w:space="0" w:color="auto"/>
              <w:bottom w:val="single" w:sz="4" w:space="0" w:color="auto"/>
              <w:right w:val="single" w:sz="4" w:space="0" w:color="auto"/>
            </w:tcBorders>
            <w:vAlign w:val="center"/>
          </w:tcPr>
          <w:p w14:paraId="5EDCF6FC" w14:textId="77777777" w:rsidR="00015580" w:rsidRPr="005262FD" w:rsidRDefault="00015580" w:rsidP="00015580">
            <w:pPr>
              <w:jc w:val="center"/>
              <w:rPr>
                <w:sz w:val="20"/>
                <w:lang w:eastAsia="lt-LT"/>
              </w:rPr>
            </w:pPr>
          </w:p>
        </w:tc>
      </w:tr>
    </w:tbl>
    <w:p w14:paraId="6899E4B7" w14:textId="77777777" w:rsidR="000A6FA7" w:rsidRPr="005262FD" w:rsidRDefault="000A6FA7" w:rsidP="00060946">
      <w:pPr>
        <w:jc w:val="both"/>
        <w:rPr>
          <w:i/>
          <w:color w:val="808080"/>
          <w:szCs w:val="18"/>
        </w:rPr>
        <w:sectPr w:rsidR="000A6FA7" w:rsidRPr="005262FD" w:rsidSect="00EF0BF6">
          <w:footerReference w:type="default" r:id="rId82"/>
          <w:footerReference w:type="first" r:id="rId83"/>
          <w:pgSz w:w="16838" w:h="11906" w:orient="landscape"/>
          <w:pgMar w:top="993" w:right="1134" w:bottom="567" w:left="1134" w:header="567" w:footer="567" w:gutter="0"/>
          <w:cols w:space="1296"/>
        </w:sectPr>
      </w:pPr>
    </w:p>
    <w:p w14:paraId="72E82901" w14:textId="77777777" w:rsidR="00415C62" w:rsidRPr="005262FD" w:rsidRDefault="00415C62" w:rsidP="00060946">
      <w:pPr>
        <w:pStyle w:val="Heading1"/>
        <w:shd w:val="clear" w:color="auto" w:fill="FFFFFF" w:themeFill="background1"/>
        <w:spacing w:before="0" w:after="120"/>
        <w:rPr>
          <w:b w:val="0"/>
          <w:color w:val="FFFFFF" w:themeColor="background1"/>
          <w:sz w:val="24"/>
          <w:szCs w:val="24"/>
        </w:rPr>
      </w:pPr>
      <w:r w:rsidRPr="005262FD">
        <w:rPr>
          <w:b w:val="0"/>
          <w:color w:val="FFFFFF" w:themeColor="background1"/>
          <w:sz w:val="24"/>
          <w:szCs w:val="24"/>
        </w:rPr>
        <w:lastRenderedPageBreak/>
        <w:t xml:space="preserve">*07-012 PAGD programa </w:t>
      </w:r>
    </w:p>
    <w:tbl>
      <w:tblPr>
        <w:tblW w:w="1049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90"/>
      </w:tblGrid>
      <w:tr w:rsidR="000A6FA7" w:rsidRPr="005262FD" w14:paraId="655A81BF" w14:textId="77777777" w:rsidTr="00DC7EB6">
        <w:trPr>
          <w:trHeight w:val="470"/>
        </w:trPr>
        <w:tc>
          <w:tcPr>
            <w:tcW w:w="1049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794EF6AF" w14:textId="78E7A0C2" w:rsidR="000A6FA7" w:rsidRPr="005262FD" w:rsidRDefault="00995666" w:rsidP="00060946">
            <w:pPr>
              <w:jc w:val="center"/>
              <w:rPr>
                <w:b/>
                <w:bCs/>
                <w:color w:val="000000"/>
                <w:szCs w:val="24"/>
              </w:rPr>
            </w:pPr>
            <w:r w:rsidRPr="005262FD">
              <w:rPr>
                <w:b/>
                <w:bCs/>
                <w:color w:val="000000"/>
                <w:szCs w:val="24"/>
              </w:rPr>
              <w:t>07-012 PROGRAMA „PRIEŠGAISRINĖ, CIVILINĖ SAUGA IR GELBĖJIMO DARBAI“</w:t>
            </w:r>
          </w:p>
        </w:tc>
      </w:tr>
    </w:tbl>
    <w:p w14:paraId="5C30650F" w14:textId="77777777" w:rsidR="000A07ED" w:rsidRPr="005262FD" w:rsidRDefault="000A07ED" w:rsidP="00060946">
      <w:pPr>
        <w:jc w:val="both"/>
        <w:rPr>
          <w:b/>
          <w:szCs w:val="24"/>
        </w:rPr>
      </w:pPr>
    </w:p>
    <w:tbl>
      <w:tblPr>
        <w:tblStyle w:val="Lenteldefaultin13"/>
        <w:tblW w:w="10708" w:type="dxa"/>
        <w:tblInd w:w="-365" w:type="dxa"/>
        <w:tblLook w:val="04A0" w:firstRow="1" w:lastRow="0" w:firstColumn="1" w:lastColumn="0" w:noHBand="0" w:noVBand="1"/>
      </w:tblPr>
      <w:tblGrid>
        <w:gridCol w:w="10708"/>
      </w:tblGrid>
      <w:tr w:rsidR="00C51145" w:rsidRPr="005262FD" w14:paraId="4B229D1C" w14:textId="77777777" w:rsidTr="00C51145">
        <w:trPr>
          <w:trHeight w:val="7806"/>
        </w:trPr>
        <w:tc>
          <w:tcPr>
            <w:tcW w:w="10708" w:type="dxa"/>
          </w:tcPr>
          <w:p w14:paraId="6815EDD1" w14:textId="77777777" w:rsidR="00C51145" w:rsidRPr="005262FD" w:rsidRDefault="00C51145" w:rsidP="00FF381F">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2C514CC9" w14:textId="77777777" w:rsidR="00C51145" w:rsidRPr="005262FD" w:rsidRDefault="00C51145" w:rsidP="00FF381F">
            <w:pPr>
              <w:widowControl w:val="0"/>
              <w:spacing w:after="120"/>
              <w:jc w:val="both"/>
              <w:rPr>
                <w:rFonts w:eastAsiaTheme="minorEastAsia"/>
                <w:sz w:val="22"/>
                <w:szCs w:val="22"/>
              </w:rPr>
            </w:pPr>
            <w:r w:rsidRPr="005262FD">
              <w:rPr>
                <w:rFonts w:eastAsiaTheme="minorEastAsia"/>
                <w:sz w:val="22"/>
                <w:szCs w:val="22"/>
              </w:rPr>
              <w:t>Užtikrinama priešgaisrinė, civilinė sauga ir vykdomi gelbėjimo darbai ir įgyvendinamos prevencinės akcijos.</w:t>
            </w:r>
          </w:p>
          <w:p w14:paraId="45FB7709"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Užtikrinamas operatyvus BPC paslaugų teikimas per skubiosios pagalbos tarnybų numerį 112, kuriuo galima pranešti apie daromą, planuojamą daryti ar padarytą teisės pažeidimą, staiga iškilusią grėsmę gyvybei, sveikatai, saugumui, turtui ar aplinkai ir iškviesti atitinkamas pagalbos tarnybas, t. y. policijos, greitosios medicinos pagalbos, priešgaisrines gelbėjimo ar aplinkosaugos pajėgas.</w:t>
            </w:r>
          </w:p>
          <w:p w14:paraId="5B128110" w14:textId="1A04789E"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Vykdoma</w:t>
            </w:r>
            <w:r w:rsidR="007F1B1F">
              <w:rPr>
                <w:rFonts w:eastAsiaTheme="minorEastAsia"/>
                <w:sz w:val="22"/>
                <w:szCs w:val="22"/>
              </w:rPr>
              <w:t>s</w:t>
            </w:r>
            <w:r w:rsidRPr="005262FD">
              <w:rPr>
                <w:rFonts w:eastAsiaTheme="minorEastAsia"/>
                <w:sz w:val="22"/>
                <w:szCs w:val="22"/>
              </w:rPr>
              <w:t xml:space="preserve"> pavojingų šalies objektų (AB „ORLEN Lietuva“, Lietuvos elektrinė ir VĮ Ignalinos atominė elektrinė) gaisrų gesinimas ir jų prevencija, ekstremalių įvykių suvaldymas ir jų padarinių likvidavimas.</w:t>
            </w:r>
          </w:p>
          <w:p w14:paraId="6FEE391F"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Užtikrinama techninių ir organizacinių gaisrų gesinimo priemonių visuma likviduojant cheminius, radiacinius įvykius ar likviduojant branduolines avarijas.</w:t>
            </w:r>
          </w:p>
          <w:p w14:paraId="21125333"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Koordinuojamas (kontroliuojamas) valstybės perduotų savivaldybėms gaisrinės ir civilinės saugos funkcijų atlikimas.</w:t>
            </w:r>
          </w:p>
          <w:p w14:paraId="570E8598" w14:textId="782EB97C"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Vykdom</w:t>
            </w:r>
            <w:r w:rsidR="00E977E7">
              <w:rPr>
                <w:rFonts w:eastAsiaTheme="minorEastAsia"/>
                <w:sz w:val="22"/>
                <w:szCs w:val="22"/>
              </w:rPr>
              <w:t>i</w:t>
            </w:r>
            <w:r w:rsidRPr="005262FD">
              <w:rPr>
                <w:rFonts w:eastAsiaTheme="minorEastAsia"/>
                <w:sz w:val="22"/>
                <w:szCs w:val="22"/>
              </w:rPr>
              <w:t xml:space="preserve"> gaisrinės ir civilinės saugos mokyma</w:t>
            </w:r>
            <w:r w:rsidR="00E977E7">
              <w:rPr>
                <w:rFonts w:eastAsiaTheme="minorEastAsia"/>
                <w:sz w:val="22"/>
                <w:szCs w:val="22"/>
              </w:rPr>
              <w:t>i</w:t>
            </w:r>
            <w:r w:rsidRPr="005262FD">
              <w:rPr>
                <w:rFonts w:eastAsiaTheme="minorEastAsia"/>
                <w:sz w:val="22"/>
                <w:szCs w:val="22"/>
              </w:rPr>
              <w:t>.</w:t>
            </w:r>
          </w:p>
          <w:p w14:paraId="63280FA7"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Vystoma tarptautinio bendradarbiavimo plėtra.</w:t>
            </w:r>
          </w:p>
          <w:p w14:paraId="5AB0171B" w14:textId="6BB505BB" w:rsidR="0013090A" w:rsidRPr="005262FD" w:rsidRDefault="0013090A" w:rsidP="0013090A">
            <w:pPr>
              <w:widowControl w:val="0"/>
              <w:spacing w:after="120"/>
              <w:jc w:val="both"/>
              <w:rPr>
                <w:rFonts w:eastAsiaTheme="minorEastAsia"/>
                <w:b/>
                <w:bCs/>
                <w:sz w:val="22"/>
                <w:szCs w:val="22"/>
              </w:rPr>
            </w:pPr>
            <w:bookmarkStart w:id="30" w:name="_Hlk209510545"/>
            <w:r w:rsidRPr="00F36A34">
              <w:rPr>
                <w:rFonts w:eastAsiaTheme="minorEastAsia"/>
                <w:b/>
                <w:sz w:val="22"/>
              </w:rPr>
              <w:t xml:space="preserve">PAGD prie VRM prioritetiniai </w:t>
            </w:r>
            <w:r w:rsidRPr="006078B2">
              <w:rPr>
                <w:rFonts w:eastAsiaTheme="minorEastAsia"/>
                <w:b/>
                <w:bCs/>
                <w:sz w:val="22"/>
                <w:szCs w:val="22"/>
              </w:rPr>
              <w:t>2026</w:t>
            </w:r>
            <w:r w:rsidRPr="00F36A34">
              <w:rPr>
                <w:rFonts w:eastAsiaTheme="minorEastAsia"/>
                <w:b/>
                <w:sz w:val="22"/>
              </w:rPr>
              <w:t xml:space="preserve"> m. darbai:</w:t>
            </w:r>
          </w:p>
          <w:p w14:paraId="30735900" w14:textId="77777777" w:rsidR="0013090A" w:rsidRPr="003D6564" w:rsidRDefault="0013090A" w:rsidP="0013090A">
            <w:pPr>
              <w:spacing w:after="120"/>
              <w:jc w:val="both"/>
              <w:rPr>
                <w:b/>
                <w:bCs/>
                <w:sz w:val="22"/>
                <w:szCs w:val="18"/>
              </w:rPr>
            </w:pPr>
            <w:r w:rsidRPr="003D6564">
              <w:rPr>
                <w:b/>
                <w:bCs/>
                <w:sz w:val="22"/>
                <w:szCs w:val="18"/>
              </w:rPr>
              <w:t>Civilinės saugos srityje:</w:t>
            </w:r>
          </w:p>
          <w:p w14:paraId="542A27F2"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stiprinti perspėjimo sirenomis sistemą diegiant naujas sirenas ir centralizuojant esamų sirenų valdymą visos šalies teritorijoje</w:t>
            </w:r>
            <w:r w:rsidRPr="0064620D">
              <w:rPr>
                <w:sz w:val="22"/>
                <w:szCs w:val="18"/>
              </w:rPr>
              <w:t>;</w:t>
            </w:r>
          </w:p>
          <w:p w14:paraId="704B4BAC"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kurti ir diegti daugiakanalės perspėjimo platformos informacinę sistemą</w:t>
            </w:r>
            <w:r w:rsidRPr="0064620D">
              <w:rPr>
                <w:sz w:val="22"/>
                <w:szCs w:val="18"/>
              </w:rPr>
              <w:t>;</w:t>
            </w:r>
          </w:p>
          <w:p w14:paraId="13A300BF"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koordinuoti priedangų ir kolektyvinės apsaugos statinių tinklo plėtrą bei parengties organizavimą;</w:t>
            </w:r>
          </w:p>
          <w:p w14:paraId="6F604B38"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organizuoti civilinės saugos švietimą ir vykdyti mokymo veiklas, orientuojantis į praktinių įgūdžių, reikalingų esamame saugumo kontekste, suformavimą;</w:t>
            </w:r>
          </w:p>
          <w:p w14:paraId="5C328726"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koordinuoti valstybės mastu pasirengimą gyventojų evakavimui,</w:t>
            </w:r>
            <w:r>
              <w:rPr>
                <w:sz w:val="22"/>
                <w:szCs w:val="22"/>
              </w:rPr>
              <w:t xml:space="preserve"> skaitmenizuojant procesus ir</w:t>
            </w:r>
            <w:r w:rsidRPr="0064620D">
              <w:rPr>
                <w:sz w:val="22"/>
                <w:szCs w:val="22"/>
              </w:rPr>
              <w:t xml:space="preserve"> susisteminant  duomenis Valstybės duomenų valdysenos informacinėje sistemoje</w:t>
            </w:r>
            <w:r w:rsidRPr="0064620D">
              <w:rPr>
                <w:sz w:val="22"/>
                <w:szCs w:val="18"/>
              </w:rPr>
              <w:t>.</w:t>
            </w:r>
          </w:p>
          <w:p w14:paraId="1977948C" w14:textId="77777777" w:rsidR="0013090A" w:rsidRPr="0064620D" w:rsidRDefault="0013090A" w:rsidP="0013090A">
            <w:pPr>
              <w:spacing w:after="120"/>
              <w:jc w:val="both"/>
              <w:rPr>
                <w:sz w:val="22"/>
                <w:szCs w:val="18"/>
              </w:rPr>
            </w:pPr>
            <w:r w:rsidRPr="0064620D">
              <w:rPr>
                <w:b/>
                <w:bCs/>
                <w:sz w:val="22"/>
                <w:szCs w:val="18"/>
              </w:rPr>
              <w:t>Priešgaisrinės saugos ir gelbėjimo darbų srityje:</w:t>
            </w:r>
            <w:r w:rsidRPr="0064620D">
              <w:rPr>
                <w:sz w:val="22"/>
                <w:szCs w:val="18"/>
              </w:rPr>
              <w:t xml:space="preserve"> </w:t>
            </w:r>
          </w:p>
          <w:p w14:paraId="1B8A8D3D"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stiprinti priešgaisrinių gelbėjimo pajėgų pasirengimą karinėms ir hibridinėms grėsmėms</w:t>
            </w:r>
            <w:r w:rsidRPr="0064620D">
              <w:rPr>
                <w:sz w:val="22"/>
                <w:szCs w:val="18"/>
              </w:rPr>
              <w:t>;</w:t>
            </w:r>
          </w:p>
          <w:p w14:paraId="2D59107D"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vystyti tarptautinės pagalbos teikimo komandos modulius</w:t>
            </w:r>
            <w:r>
              <w:rPr>
                <w:sz w:val="22"/>
                <w:szCs w:val="22"/>
              </w:rPr>
              <w:t xml:space="preserve"> ir vykdyti nacionalinių jungtinių greitojo reagavimo komandų kūrimo darbus</w:t>
            </w:r>
            <w:r w:rsidRPr="0064620D">
              <w:rPr>
                <w:sz w:val="22"/>
                <w:szCs w:val="18"/>
              </w:rPr>
              <w:t>;</w:t>
            </w:r>
          </w:p>
          <w:p w14:paraId="4CDA4F25" w14:textId="77777777" w:rsidR="0013090A" w:rsidRPr="0064620D" w:rsidRDefault="0013090A" w:rsidP="0013090A">
            <w:pPr>
              <w:pStyle w:val="ListParagraph"/>
              <w:numPr>
                <w:ilvl w:val="0"/>
                <w:numId w:val="26"/>
              </w:numPr>
              <w:spacing w:after="120"/>
              <w:jc w:val="both"/>
              <w:rPr>
                <w:sz w:val="22"/>
                <w:szCs w:val="18"/>
              </w:rPr>
            </w:pPr>
            <w:r w:rsidRPr="0064620D">
              <w:rPr>
                <w:sz w:val="22"/>
                <w:szCs w:val="22"/>
              </w:rPr>
              <w:t>vykdyti Bendrojo pagalbos centro informacinės sistemos atnaujinimą užtikrinant BPC veiklos atitiktį ES teisės aktų reikalavimams ir standartams;</w:t>
            </w:r>
          </w:p>
          <w:p w14:paraId="3D5042E2" w14:textId="6E1B2012" w:rsidR="00C51145" w:rsidRPr="005262FD" w:rsidRDefault="0013090A" w:rsidP="0013090A">
            <w:pPr>
              <w:pStyle w:val="ListParagraph"/>
              <w:numPr>
                <w:ilvl w:val="0"/>
                <w:numId w:val="26"/>
              </w:numPr>
              <w:spacing w:after="120"/>
              <w:jc w:val="both"/>
              <w:rPr>
                <w:color w:val="AEAAAA" w:themeColor="background2" w:themeShade="BF"/>
                <w:sz w:val="22"/>
                <w:szCs w:val="22"/>
              </w:rPr>
            </w:pPr>
            <w:r w:rsidRPr="0064620D">
              <w:rPr>
                <w:sz w:val="22"/>
                <w:szCs w:val="22"/>
              </w:rPr>
              <w:t>stiprinti gaisrų prevenciją plečiant bendradarbiavimą tarp valstybės ir savivaldybių institucijų, įstaigų, nevyriausybinių organizacijų</w:t>
            </w:r>
            <w:bookmarkEnd w:id="30"/>
            <w:r w:rsidRPr="0064620D">
              <w:rPr>
                <w:sz w:val="22"/>
                <w:szCs w:val="18"/>
              </w:rPr>
              <w:t>.</w:t>
            </w:r>
          </w:p>
        </w:tc>
      </w:tr>
      <w:tr w:rsidR="00A27DB7" w:rsidRPr="005262FD" w14:paraId="5AE8FE33" w14:textId="77777777" w:rsidTr="3A993FE7">
        <w:tc>
          <w:tcPr>
            <w:tcW w:w="10708" w:type="dxa"/>
          </w:tcPr>
          <w:p w14:paraId="6928BD09" w14:textId="10244C83" w:rsidR="00A27DB7" w:rsidRPr="005262FD" w:rsidRDefault="7F83714E" w:rsidP="3A993FE7">
            <w:pPr>
              <w:widowControl w:val="0"/>
              <w:tabs>
                <w:tab w:val="left" w:pos="851"/>
              </w:tabs>
              <w:contextualSpacing/>
              <w:jc w:val="both"/>
              <w:rPr>
                <w:color w:val="AEAAAA" w:themeColor="background2" w:themeShade="BF"/>
                <w:sz w:val="22"/>
                <w:szCs w:val="22"/>
                <w:lang w:eastAsia="lt-LT"/>
              </w:rPr>
            </w:pPr>
            <w:r w:rsidRPr="005262FD">
              <w:rPr>
                <w:sz w:val="22"/>
                <w:szCs w:val="22"/>
              </w:rPr>
              <w:t xml:space="preserve">PROGRAMOS KOORDINATORIUS – </w:t>
            </w:r>
            <w:r w:rsidRPr="005262FD">
              <w:rPr>
                <w:rFonts w:eastAsiaTheme="minorEastAsia"/>
                <w:sz w:val="22"/>
                <w:szCs w:val="22"/>
              </w:rPr>
              <w:t>Priešgaisrinės apsaugos ir gelbėjimo departamento direktori</w:t>
            </w:r>
            <w:r w:rsidR="00D62EFA" w:rsidRPr="005262FD">
              <w:rPr>
                <w:rFonts w:eastAsiaTheme="minorEastAsia"/>
                <w:sz w:val="22"/>
                <w:szCs w:val="22"/>
              </w:rPr>
              <w:t>us</w:t>
            </w:r>
            <w:r w:rsidR="004B7F29" w:rsidRPr="005262FD">
              <w:rPr>
                <w:rFonts w:eastAsiaTheme="minorEastAsia"/>
                <w:sz w:val="22"/>
                <w:szCs w:val="22"/>
              </w:rPr>
              <w:t xml:space="preserve">, vidaus tarnybos </w:t>
            </w:r>
            <w:r w:rsidR="002533CB" w:rsidRPr="005262FD">
              <w:rPr>
                <w:rFonts w:eastAsiaTheme="minorEastAsia"/>
                <w:sz w:val="22"/>
                <w:szCs w:val="22"/>
              </w:rPr>
              <w:t>generolas,</w:t>
            </w:r>
            <w:r w:rsidR="00D62EFA" w:rsidRPr="005262FD">
              <w:rPr>
                <w:rFonts w:eastAsiaTheme="minorEastAsia"/>
                <w:sz w:val="22"/>
                <w:szCs w:val="22"/>
              </w:rPr>
              <w:t xml:space="preserve"> </w:t>
            </w:r>
            <w:r w:rsidR="002533CB" w:rsidRPr="005262FD">
              <w:rPr>
                <w:rFonts w:eastAsiaTheme="minorEastAsia"/>
                <w:sz w:val="22"/>
                <w:szCs w:val="22"/>
              </w:rPr>
              <w:t>Renatas Požėla</w:t>
            </w:r>
            <w:r w:rsidRPr="005262FD">
              <w:rPr>
                <w:rFonts w:eastAsiaTheme="minorEastAsia"/>
                <w:sz w:val="22"/>
                <w:szCs w:val="22"/>
              </w:rPr>
              <w:t xml:space="preserve">, tel. </w:t>
            </w:r>
            <w:r w:rsidR="001C5DB2" w:rsidRPr="005262FD">
              <w:rPr>
                <w:rFonts w:eastAsiaTheme="minorEastAsia"/>
                <w:sz w:val="22"/>
                <w:szCs w:val="22"/>
              </w:rPr>
              <w:t>0 707 5</w:t>
            </w:r>
            <w:r w:rsidRPr="005262FD">
              <w:rPr>
                <w:rFonts w:eastAsiaTheme="minorEastAsia"/>
                <w:sz w:val="22"/>
                <w:szCs w:val="22"/>
              </w:rPr>
              <w:t>6</w:t>
            </w:r>
            <w:r w:rsidR="001C5DB2" w:rsidRPr="005262FD">
              <w:rPr>
                <w:rFonts w:eastAsiaTheme="minorEastAsia"/>
                <w:sz w:val="22"/>
                <w:szCs w:val="22"/>
              </w:rPr>
              <w:t xml:space="preserve"> </w:t>
            </w:r>
            <w:r w:rsidRPr="005262FD">
              <w:rPr>
                <w:rFonts w:eastAsiaTheme="minorEastAsia"/>
                <w:sz w:val="22"/>
                <w:szCs w:val="22"/>
              </w:rPr>
              <w:t>866.</w:t>
            </w:r>
          </w:p>
        </w:tc>
      </w:tr>
      <w:tr w:rsidR="00AA3F04" w:rsidRPr="005262FD" w14:paraId="6736268A" w14:textId="77777777" w:rsidTr="3A993FE7">
        <w:tc>
          <w:tcPr>
            <w:tcW w:w="10708" w:type="dxa"/>
          </w:tcPr>
          <w:p w14:paraId="34D4EA88" w14:textId="4564B52A" w:rsidR="00AA3F04" w:rsidRPr="005262FD" w:rsidRDefault="5D929A27" w:rsidP="3A993FE7">
            <w:pPr>
              <w:widowControl w:val="0"/>
              <w:tabs>
                <w:tab w:val="left" w:pos="851"/>
              </w:tabs>
              <w:contextualSpacing/>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A27DB7" w:rsidRPr="005262FD" w14:paraId="65343F1C" w14:textId="77777777" w:rsidTr="3A993FE7">
        <w:tc>
          <w:tcPr>
            <w:tcW w:w="10708" w:type="dxa"/>
          </w:tcPr>
          <w:p w14:paraId="376CD500" w14:textId="77777777" w:rsidR="00A27DB7" w:rsidRPr="005262FD" w:rsidRDefault="7F83714E" w:rsidP="3A993FE7">
            <w:pPr>
              <w:widowControl w:val="0"/>
              <w:jc w:val="both"/>
              <w:rPr>
                <w:color w:val="AEAAAA" w:themeColor="background2" w:themeShade="BF"/>
                <w:sz w:val="22"/>
                <w:szCs w:val="22"/>
              </w:rPr>
            </w:pPr>
            <w:r w:rsidRPr="005262FD">
              <w:rPr>
                <w:sz w:val="22"/>
                <w:szCs w:val="22"/>
              </w:rPr>
              <w:t>PROGRAMA TĘSTINĖ.</w:t>
            </w:r>
          </w:p>
        </w:tc>
      </w:tr>
      <w:tr w:rsidR="00A27DB7" w:rsidRPr="005262FD" w14:paraId="025E0E74" w14:textId="77777777" w:rsidTr="3A993FE7">
        <w:tc>
          <w:tcPr>
            <w:tcW w:w="10708" w:type="dxa"/>
          </w:tcPr>
          <w:p w14:paraId="2065F468" w14:textId="77777777" w:rsidR="00A27DB7" w:rsidRPr="005262FD" w:rsidRDefault="7F83714E" w:rsidP="3A993FE7">
            <w:pPr>
              <w:widowControl w:val="0"/>
              <w:tabs>
                <w:tab w:val="left" w:pos="851"/>
              </w:tabs>
              <w:jc w:val="both"/>
              <w:rPr>
                <w:color w:val="AEAAAA" w:themeColor="background2" w:themeShade="BF"/>
                <w:sz w:val="22"/>
                <w:szCs w:val="22"/>
              </w:rPr>
            </w:pPr>
            <w:r w:rsidRPr="005262FD">
              <w:rPr>
                <w:sz w:val="22"/>
                <w:szCs w:val="22"/>
                <w:lang w:eastAsia="lt-LT"/>
              </w:rPr>
              <w:t>PROGRAMĄ VYKDO</w:t>
            </w:r>
            <w:r w:rsidRPr="005262FD">
              <w:rPr>
                <w:sz w:val="22"/>
                <w:szCs w:val="22"/>
              </w:rPr>
              <w:t xml:space="preserve"> –</w:t>
            </w:r>
            <w:r w:rsidRPr="005262FD">
              <w:rPr>
                <w:sz w:val="22"/>
                <w:szCs w:val="22"/>
                <w:lang w:eastAsia="lt-LT"/>
              </w:rPr>
              <w:t xml:space="preserve"> </w:t>
            </w:r>
            <w:r w:rsidRPr="005262FD">
              <w:rPr>
                <w:rFonts w:eastAsiaTheme="minorEastAsia"/>
                <w:sz w:val="22"/>
                <w:szCs w:val="22"/>
              </w:rPr>
              <w:t>Priešgaisrinės apsaugos ir gelbėjimo departamentas prie Vidaus reikalų ministerijos ir jam pavaldžios įstaigos.</w:t>
            </w:r>
          </w:p>
        </w:tc>
      </w:tr>
    </w:tbl>
    <w:p w14:paraId="2BD4CD43" w14:textId="77777777" w:rsidR="00A27DB7" w:rsidRPr="005262FD" w:rsidRDefault="00A27DB7" w:rsidP="00060946">
      <w:pPr>
        <w:jc w:val="both"/>
        <w:rPr>
          <w:b/>
          <w:szCs w:val="24"/>
        </w:rPr>
      </w:pPr>
    </w:p>
    <w:p w14:paraId="4915F67B" w14:textId="3521C59D" w:rsidR="00665076" w:rsidRPr="005262FD" w:rsidRDefault="00665076">
      <w:pPr>
        <w:spacing w:after="160" w:line="259" w:lineRule="auto"/>
        <w:rPr>
          <w:b/>
          <w:sz w:val="22"/>
          <w:szCs w:val="22"/>
          <w:lang w:eastAsia="lt-LT"/>
        </w:rPr>
      </w:pPr>
      <w:r w:rsidRPr="005262FD">
        <w:rPr>
          <w:b/>
          <w:sz w:val="22"/>
          <w:szCs w:val="22"/>
          <w:lang w:eastAsia="lt-LT"/>
        </w:rPr>
        <w:br w:type="page"/>
      </w:r>
    </w:p>
    <w:p w14:paraId="1DD34ECC" w14:textId="4C88885B" w:rsidR="002B631D" w:rsidRPr="005262FD" w:rsidRDefault="002B631D" w:rsidP="00060946">
      <w:pPr>
        <w:widowControl w:val="0"/>
        <w:jc w:val="both"/>
        <w:rPr>
          <w:b/>
          <w:sz w:val="22"/>
          <w:szCs w:val="22"/>
          <w:lang w:eastAsia="lt-LT"/>
        </w:rPr>
      </w:pPr>
      <w:r w:rsidRPr="005262FD">
        <w:rPr>
          <w:b/>
          <w:sz w:val="22"/>
          <w:szCs w:val="22"/>
          <w:lang w:eastAsia="lt-LT"/>
        </w:rPr>
        <w:lastRenderedPageBreak/>
        <w:t>PROGRAMA ĮGYVENDINA ŠIUOS TĘSTINĖS VEIKLOS UŽDAVINIUS:</w:t>
      </w:r>
    </w:p>
    <w:p w14:paraId="4E829836" w14:textId="77777777" w:rsidR="00A27DB7" w:rsidRPr="005262FD" w:rsidRDefault="00A27DB7" w:rsidP="00060946">
      <w:pPr>
        <w:jc w:val="both"/>
        <w:rPr>
          <w:b/>
          <w:szCs w:val="24"/>
        </w:rPr>
      </w:pPr>
    </w:p>
    <w:tbl>
      <w:tblPr>
        <w:tblStyle w:val="Lenteldefaultin14"/>
        <w:tblW w:w="10708" w:type="dxa"/>
        <w:tblInd w:w="-365" w:type="dxa"/>
        <w:tblLayout w:type="fixed"/>
        <w:tblLook w:val="04A0" w:firstRow="1" w:lastRow="0" w:firstColumn="1" w:lastColumn="0" w:noHBand="0" w:noVBand="1"/>
      </w:tblPr>
      <w:tblGrid>
        <w:gridCol w:w="2345"/>
        <w:gridCol w:w="85"/>
        <w:gridCol w:w="6152"/>
        <w:gridCol w:w="2126"/>
      </w:tblGrid>
      <w:tr w:rsidR="002B631D" w:rsidRPr="005262FD" w14:paraId="6908E98C" w14:textId="77777777" w:rsidTr="3A993FE7">
        <w:trPr>
          <w:tblHeader/>
        </w:trPr>
        <w:tc>
          <w:tcPr>
            <w:tcW w:w="2430" w:type="dxa"/>
            <w:gridSpan w:val="2"/>
            <w:shd w:val="clear" w:color="auto" w:fill="F2F2F2" w:themeFill="background1" w:themeFillShade="F2"/>
            <w:vAlign w:val="center"/>
          </w:tcPr>
          <w:p w14:paraId="031640FD" w14:textId="5315608C" w:rsidR="002B631D" w:rsidRPr="005262FD" w:rsidRDefault="37D8CE80"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152" w:type="dxa"/>
            <w:shd w:val="clear" w:color="auto" w:fill="F2F2F2" w:themeFill="background1" w:themeFillShade="F2"/>
            <w:vAlign w:val="center"/>
          </w:tcPr>
          <w:p w14:paraId="07C7D692" w14:textId="21AF3671" w:rsidR="002B631D" w:rsidRPr="005262FD" w:rsidRDefault="37D8CE80"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7B16E4B3" w14:textId="755BCAA0" w:rsidR="0031547B" w:rsidRPr="005262FD" w:rsidRDefault="14277BC8" w:rsidP="3A993FE7">
            <w:pPr>
              <w:jc w:val="center"/>
              <w:rPr>
                <w:b/>
                <w:bCs/>
                <w:i/>
                <w:iCs/>
                <w:color w:val="AEAAAA" w:themeColor="background2" w:themeShade="BF"/>
                <w:sz w:val="20"/>
              </w:rPr>
            </w:pPr>
            <w:r w:rsidRPr="005262FD">
              <w:rPr>
                <w:b/>
                <w:bCs/>
                <w:i/>
                <w:iCs/>
                <w:sz w:val="20"/>
              </w:rPr>
              <w:t>202</w:t>
            </w:r>
            <w:r w:rsidR="005C7CF5">
              <w:rPr>
                <w:b/>
                <w:bCs/>
                <w:i/>
                <w:iCs/>
                <w:sz w:val="20"/>
              </w:rPr>
              <w:t>6</w:t>
            </w:r>
            <w:r w:rsidRPr="005262FD">
              <w:rPr>
                <w:b/>
                <w:bCs/>
                <w:i/>
                <w:iCs/>
                <w:sz w:val="20"/>
              </w:rPr>
              <w:t xml:space="preserve"> m.</w:t>
            </w:r>
          </w:p>
          <w:p w14:paraId="187F5C69" w14:textId="5F7C6851" w:rsidR="002B631D" w:rsidRPr="005262FD" w:rsidRDefault="14277BC8" w:rsidP="3A993FE7">
            <w:pPr>
              <w:jc w:val="center"/>
              <w:rPr>
                <w:b/>
                <w:bCs/>
                <w:i/>
                <w:iCs/>
                <w:color w:val="AEAAAA" w:themeColor="background2" w:themeShade="BF"/>
                <w:sz w:val="22"/>
                <w:szCs w:val="22"/>
              </w:rPr>
            </w:pPr>
            <w:r w:rsidRPr="005262FD">
              <w:rPr>
                <w:b/>
                <w:bCs/>
                <w:i/>
                <w:iCs/>
                <w:sz w:val="20"/>
              </w:rPr>
              <w:t>asignavimai tūkst. eurų</w:t>
            </w:r>
          </w:p>
        </w:tc>
      </w:tr>
      <w:tr w:rsidR="002B631D" w:rsidRPr="005262FD" w14:paraId="54A42276" w14:textId="77777777" w:rsidTr="3A993FE7">
        <w:tc>
          <w:tcPr>
            <w:tcW w:w="2430" w:type="dxa"/>
            <w:gridSpan w:val="2"/>
            <w:vAlign w:val="center"/>
          </w:tcPr>
          <w:p w14:paraId="15F48068" w14:textId="5C4773AA" w:rsidR="002B631D" w:rsidRPr="005262FD" w:rsidRDefault="37D8CE80" w:rsidP="3A993FE7">
            <w:pPr>
              <w:jc w:val="both"/>
              <w:rPr>
                <w:b/>
                <w:bCs/>
                <w:color w:val="AEAAAA" w:themeColor="background2" w:themeShade="BF"/>
                <w:sz w:val="22"/>
                <w:szCs w:val="22"/>
                <w:lang w:eastAsia="lt-LT"/>
              </w:rPr>
            </w:pPr>
            <w:r w:rsidRPr="005262FD">
              <w:rPr>
                <w:rFonts w:eastAsiaTheme="minorEastAsia"/>
                <w:b/>
                <w:bCs/>
                <w:sz w:val="22"/>
                <w:szCs w:val="22"/>
                <w:lang w:eastAsia="lt-LT"/>
              </w:rPr>
              <w:t>07-012-11-01</w:t>
            </w:r>
          </w:p>
        </w:tc>
        <w:tc>
          <w:tcPr>
            <w:tcW w:w="8278" w:type="dxa"/>
            <w:gridSpan w:val="2"/>
          </w:tcPr>
          <w:p w14:paraId="5FEEDE29" w14:textId="702772E6" w:rsidR="002B631D" w:rsidRPr="005262FD" w:rsidRDefault="37D8CE80" w:rsidP="3A993FE7">
            <w:pPr>
              <w:jc w:val="both"/>
              <w:rPr>
                <w:b/>
                <w:bCs/>
                <w:color w:val="AEAAAA" w:themeColor="background2" w:themeShade="BF"/>
                <w:sz w:val="22"/>
                <w:szCs w:val="22"/>
                <w:lang w:eastAsia="lt-LT"/>
              </w:rPr>
            </w:pPr>
            <w:r w:rsidRPr="005262FD">
              <w:rPr>
                <w:b/>
                <w:bCs/>
                <w:sz w:val="22"/>
                <w:szCs w:val="22"/>
                <w:lang w:eastAsia="lt-LT"/>
              </w:rPr>
              <w:t>VEIKLOS UŽDAVINYS</w:t>
            </w:r>
          </w:p>
          <w:p w14:paraId="69CDB690" w14:textId="7DA962A3" w:rsidR="002B631D" w:rsidRPr="005262FD" w:rsidRDefault="37D8CE80" w:rsidP="3A993FE7">
            <w:pPr>
              <w:jc w:val="both"/>
              <w:rPr>
                <w:b/>
                <w:bCs/>
                <w:color w:val="AEAAAA" w:themeColor="background2" w:themeShade="BF"/>
                <w:sz w:val="22"/>
                <w:szCs w:val="22"/>
                <w:lang w:eastAsia="lt-LT"/>
              </w:rPr>
            </w:pPr>
            <w:r w:rsidRPr="005262FD">
              <w:rPr>
                <w:b/>
                <w:bCs/>
                <w:sz w:val="22"/>
                <w:szCs w:val="22"/>
                <w:lang w:eastAsia="lt-LT"/>
              </w:rPr>
              <w:t>„</w:t>
            </w:r>
            <w:r w:rsidRPr="005262FD">
              <w:rPr>
                <w:rFonts w:eastAsiaTheme="minorEastAsia"/>
                <w:b/>
                <w:bCs/>
                <w:sz w:val="22"/>
                <w:szCs w:val="22"/>
                <w:lang w:eastAsia="lt-LT"/>
              </w:rPr>
              <w:t>Užtikrinti nuolatinę gaisrinių gelbėjimo pajėgų parengtį, veiksmingą reagavimą į pagalbos prašymus ir vykdyti gaisrų prevenciją</w:t>
            </w:r>
            <w:r w:rsidRPr="005262FD">
              <w:rPr>
                <w:b/>
                <w:bCs/>
                <w:sz w:val="22"/>
                <w:szCs w:val="22"/>
                <w:lang w:eastAsia="lt-LT"/>
              </w:rPr>
              <w:t>“</w:t>
            </w:r>
          </w:p>
          <w:p w14:paraId="13E1B331" w14:textId="7A62E0EF" w:rsidR="002B631D" w:rsidRPr="005262FD" w:rsidRDefault="37D8CE80" w:rsidP="3A993FE7">
            <w:pPr>
              <w:jc w:val="both"/>
              <w:rPr>
                <w:color w:val="AEAAAA" w:themeColor="background2" w:themeShade="BF"/>
                <w:sz w:val="22"/>
                <w:szCs w:val="22"/>
              </w:rPr>
            </w:pPr>
            <w:r w:rsidRPr="005262FD">
              <w:rPr>
                <w:i/>
                <w:iCs/>
                <w:sz w:val="22"/>
                <w:szCs w:val="22"/>
                <w:lang w:eastAsia="lt-LT"/>
              </w:rPr>
              <w:t xml:space="preserve">Vykdo </w:t>
            </w:r>
            <w:r w:rsidR="6075BDD4" w:rsidRPr="005262FD">
              <w:rPr>
                <w:i/>
                <w:iCs/>
                <w:sz w:val="22"/>
                <w:szCs w:val="22"/>
                <w:lang w:eastAsia="lt-LT"/>
              </w:rPr>
              <w:t xml:space="preserve">PAGD prie VRM </w:t>
            </w:r>
            <w:r w:rsidRPr="005262FD">
              <w:rPr>
                <w:rFonts w:eastAsiaTheme="minorEastAsia"/>
                <w:i/>
                <w:iCs/>
                <w:sz w:val="22"/>
                <w:szCs w:val="22"/>
              </w:rPr>
              <w:t>ir jam pavaldžios įstaigos</w:t>
            </w:r>
          </w:p>
        </w:tc>
      </w:tr>
      <w:tr w:rsidR="002B631D" w:rsidRPr="005262FD" w14:paraId="69B7835D" w14:textId="77777777" w:rsidTr="3A993FE7">
        <w:tc>
          <w:tcPr>
            <w:tcW w:w="2430" w:type="dxa"/>
            <w:gridSpan w:val="2"/>
            <w:vAlign w:val="center"/>
          </w:tcPr>
          <w:p w14:paraId="37CAE388" w14:textId="6835F3E0" w:rsidR="002B631D" w:rsidRPr="005262FD" w:rsidRDefault="37D8CE80" w:rsidP="3A993FE7">
            <w:pPr>
              <w:jc w:val="both"/>
              <w:rPr>
                <w:color w:val="AEAAAA" w:themeColor="background2" w:themeShade="BF"/>
                <w:sz w:val="22"/>
                <w:szCs w:val="22"/>
              </w:rPr>
            </w:pPr>
            <w:r w:rsidRPr="005262FD">
              <w:rPr>
                <w:sz w:val="22"/>
                <w:szCs w:val="22"/>
              </w:rPr>
              <w:t>07-012-11-01-01 (TP)</w:t>
            </w:r>
          </w:p>
        </w:tc>
        <w:tc>
          <w:tcPr>
            <w:tcW w:w="6152" w:type="dxa"/>
            <w:vAlign w:val="center"/>
          </w:tcPr>
          <w:p w14:paraId="7D87AA00" w14:textId="16AA400A"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Vykdyti gaisrų gesinimo ir gelbėjimo darbus bei gaisrų prevencinę veiklą</w:t>
            </w:r>
          </w:p>
        </w:tc>
        <w:tc>
          <w:tcPr>
            <w:tcW w:w="2126" w:type="dxa"/>
            <w:vAlign w:val="center"/>
          </w:tcPr>
          <w:p w14:paraId="5891BAC9" w14:textId="2B6DAC25" w:rsidR="002B631D" w:rsidRPr="005262FD" w:rsidRDefault="005234C1" w:rsidP="3A993FE7">
            <w:pPr>
              <w:rPr>
                <w:sz w:val="22"/>
                <w:szCs w:val="22"/>
              </w:rPr>
            </w:pPr>
            <w:r>
              <w:rPr>
                <w:sz w:val="22"/>
                <w:szCs w:val="22"/>
              </w:rPr>
              <w:t>10</w:t>
            </w:r>
            <w:r w:rsidR="00532790">
              <w:rPr>
                <w:sz w:val="22"/>
                <w:szCs w:val="22"/>
              </w:rPr>
              <w:t>7</w:t>
            </w:r>
            <w:r>
              <w:rPr>
                <w:sz w:val="22"/>
                <w:szCs w:val="22"/>
              </w:rPr>
              <w:t xml:space="preserve"> </w:t>
            </w:r>
            <w:r w:rsidR="00532790">
              <w:rPr>
                <w:sz w:val="22"/>
                <w:szCs w:val="22"/>
              </w:rPr>
              <w:t>8</w:t>
            </w:r>
            <w:r w:rsidR="00FD2F34">
              <w:rPr>
                <w:sz w:val="22"/>
                <w:szCs w:val="22"/>
              </w:rPr>
              <w:t>11</w:t>
            </w:r>
          </w:p>
        </w:tc>
      </w:tr>
      <w:tr w:rsidR="002B631D" w:rsidRPr="005262FD" w14:paraId="2B17A28B" w14:textId="77777777" w:rsidTr="3A993FE7">
        <w:tc>
          <w:tcPr>
            <w:tcW w:w="10708" w:type="dxa"/>
            <w:gridSpan w:val="4"/>
          </w:tcPr>
          <w:p w14:paraId="40377887" w14:textId="2C9C0EAF"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vykdomas gaisrų gesinimo ir gelbėjimo darbų organizavimas (koordinavimas); įgyvendinamos priemonės prisidedančios prie saugesnės gyvenamosios aplinkos kūrimo ir gyventojų saugumo jausmo bei pasitikėjimo priešgaisrinėmis gelbėjimo pajėgomis didinimo.</w:t>
            </w:r>
          </w:p>
        </w:tc>
      </w:tr>
      <w:tr w:rsidR="002B631D" w:rsidRPr="005262FD" w14:paraId="7FC34848" w14:textId="77777777" w:rsidTr="3A993FE7">
        <w:tc>
          <w:tcPr>
            <w:tcW w:w="2430" w:type="dxa"/>
            <w:gridSpan w:val="2"/>
            <w:vAlign w:val="center"/>
          </w:tcPr>
          <w:p w14:paraId="44C37D9F" w14:textId="7C7EDE58" w:rsidR="002B631D" w:rsidRPr="005262FD" w:rsidRDefault="37D8CE80" w:rsidP="3A993FE7">
            <w:pPr>
              <w:rPr>
                <w:color w:val="AEAAAA" w:themeColor="background2" w:themeShade="BF"/>
                <w:sz w:val="22"/>
                <w:szCs w:val="22"/>
              </w:rPr>
            </w:pPr>
            <w:r w:rsidRPr="005262FD">
              <w:rPr>
                <w:sz w:val="22"/>
                <w:szCs w:val="22"/>
              </w:rPr>
              <w:t>07-012-11-01-02 (TP)</w:t>
            </w:r>
          </w:p>
        </w:tc>
        <w:tc>
          <w:tcPr>
            <w:tcW w:w="6152" w:type="dxa"/>
            <w:vAlign w:val="center"/>
          </w:tcPr>
          <w:p w14:paraId="1AB70F69" w14:textId="2E30D01F" w:rsidR="002B631D" w:rsidRPr="005262FD" w:rsidRDefault="37D8CE80" w:rsidP="3A993FE7">
            <w:pPr>
              <w:jc w:val="both"/>
              <w:rPr>
                <w:b/>
                <w:bCs/>
                <w:color w:val="AEAAAA" w:themeColor="background2" w:themeShade="BF"/>
                <w:sz w:val="22"/>
                <w:szCs w:val="22"/>
                <w:lang w:eastAsia="lt-LT"/>
              </w:rPr>
            </w:pPr>
            <w:r w:rsidRPr="005262FD">
              <w:rPr>
                <w:b/>
                <w:bCs/>
                <w:sz w:val="22"/>
                <w:szCs w:val="22"/>
              </w:rPr>
              <w:t xml:space="preserve">PRIEMONĖ: </w:t>
            </w:r>
            <w:r w:rsidRPr="005262FD">
              <w:rPr>
                <w:rFonts w:eastAsiaTheme="minorEastAsia"/>
                <w:b/>
                <w:bCs/>
                <w:sz w:val="22"/>
                <w:szCs w:val="22"/>
                <w:lang w:eastAsia="lt-LT"/>
              </w:rPr>
              <w:t xml:space="preserve">Organizuoti </w:t>
            </w:r>
            <w:r w:rsidR="6075BDD4" w:rsidRPr="005262FD">
              <w:rPr>
                <w:rFonts w:eastAsiaTheme="minorEastAsia"/>
                <w:b/>
                <w:bCs/>
                <w:sz w:val="22"/>
                <w:szCs w:val="22"/>
                <w:lang w:eastAsia="lt-LT"/>
              </w:rPr>
              <w:t>B</w:t>
            </w:r>
            <w:r w:rsidR="1E8773B4" w:rsidRPr="005262FD">
              <w:rPr>
                <w:rFonts w:eastAsiaTheme="minorEastAsia"/>
                <w:b/>
                <w:bCs/>
                <w:sz w:val="22"/>
                <w:szCs w:val="22"/>
                <w:lang w:eastAsia="lt-LT"/>
              </w:rPr>
              <w:t xml:space="preserve">endrojo pagalbos centro </w:t>
            </w:r>
            <w:r w:rsidRPr="005262FD">
              <w:rPr>
                <w:rFonts w:eastAsiaTheme="minorEastAsia"/>
                <w:b/>
                <w:bCs/>
                <w:sz w:val="22"/>
                <w:szCs w:val="22"/>
                <w:lang w:eastAsia="lt-LT"/>
              </w:rPr>
              <w:t>veiklą</w:t>
            </w:r>
          </w:p>
        </w:tc>
        <w:tc>
          <w:tcPr>
            <w:tcW w:w="2126" w:type="dxa"/>
            <w:vAlign w:val="center"/>
          </w:tcPr>
          <w:p w14:paraId="7BD6F007" w14:textId="4125FD74" w:rsidR="002B631D" w:rsidRPr="005262FD" w:rsidRDefault="005234C1" w:rsidP="3A993FE7">
            <w:pPr>
              <w:rPr>
                <w:sz w:val="22"/>
                <w:szCs w:val="22"/>
              </w:rPr>
            </w:pPr>
            <w:r>
              <w:rPr>
                <w:sz w:val="22"/>
                <w:szCs w:val="22"/>
              </w:rPr>
              <w:t xml:space="preserve">10 </w:t>
            </w:r>
            <w:r w:rsidR="00917BEE">
              <w:rPr>
                <w:sz w:val="22"/>
                <w:szCs w:val="22"/>
              </w:rPr>
              <w:t>805</w:t>
            </w:r>
          </w:p>
        </w:tc>
      </w:tr>
      <w:tr w:rsidR="002B631D" w:rsidRPr="005262FD" w14:paraId="2DD7D4F3" w14:textId="77777777" w:rsidTr="3A993FE7">
        <w:tc>
          <w:tcPr>
            <w:tcW w:w="10708" w:type="dxa"/>
            <w:gridSpan w:val="4"/>
          </w:tcPr>
          <w:p w14:paraId="01B8E939" w14:textId="4AA6A246"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užtikrinamas BPC paslaugų teikimas per skubiosios pagalbos tarnybų numerį 112; vykdomas priešgaisrinių gelbėjimo pajėgų operatyvusis valdymas, užtikrinamas BPC informacinės sistemos veikimas, priimami ir apmokomi n</w:t>
            </w:r>
            <w:r w:rsidRPr="005262FD">
              <w:rPr>
                <w:rFonts w:eastAsia="Andale Sans UI"/>
                <w:i/>
                <w:iCs/>
                <w:kern w:val="2"/>
                <w:sz w:val="22"/>
                <w:szCs w:val="22"/>
              </w:rPr>
              <w:t xml:space="preserve">auji darbuotojai </w:t>
            </w:r>
            <w:r w:rsidRPr="005262FD">
              <w:rPr>
                <w:rFonts w:eastAsiaTheme="minorEastAsia"/>
                <w:i/>
                <w:iCs/>
                <w:sz w:val="22"/>
                <w:szCs w:val="22"/>
              </w:rPr>
              <w:t>pagal BPC specialisto mokymo programą.</w:t>
            </w:r>
          </w:p>
        </w:tc>
      </w:tr>
      <w:tr w:rsidR="002B631D" w:rsidRPr="005262FD" w14:paraId="226DD565" w14:textId="77777777" w:rsidTr="3A993FE7">
        <w:tc>
          <w:tcPr>
            <w:tcW w:w="2430" w:type="dxa"/>
            <w:gridSpan w:val="2"/>
            <w:vAlign w:val="center"/>
          </w:tcPr>
          <w:p w14:paraId="4C112C52" w14:textId="4774E9DE" w:rsidR="002B631D" w:rsidRPr="005262FD" w:rsidRDefault="37D8CE80" w:rsidP="3A993FE7">
            <w:pPr>
              <w:rPr>
                <w:color w:val="AEAAAA" w:themeColor="background2" w:themeShade="BF"/>
                <w:sz w:val="22"/>
                <w:szCs w:val="22"/>
              </w:rPr>
            </w:pPr>
            <w:r w:rsidRPr="005262FD">
              <w:rPr>
                <w:sz w:val="22"/>
                <w:szCs w:val="22"/>
              </w:rPr>
              <w:t>07-012-11-01-03 (TP)</w:t>
            </w:r>
          </w:p>
        </w:tc>
        <w:tc>
          <w:tcPr>
            <w:tcW w:w="6152" w:type="dxa"/>
            <w:vAlign w:val="center"/>
          </w:tcPr>
          <w:p w14:paraId="49DE1F8E" w14:textId="3F0FA09F"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Vykdyti civilinės saugos funkcijas</w:t>
            </w:r>
          </w:p>
        </w:tc>
        <w:tc>
          <w:tcPr>
            <w:tcW w:w="2126" w:type="dxa"/>
            <w:vAlign w:val="center"/>
          </w:tcPr>
          <w:p w14:paraId="696D554A" w14:textId="2705D29D" w:rsidR="002B631D" w:rsidRPr="005262FD" w:rsidRDefault="005234C1" w:rsidP="3A993FE7">
            <w:pPr>
              <w:rPr>
                <w:color w:val="AEAAAA" w:themeColor="background2" w:themeShade="BF"/>
                <w:sz w:val="22"/>
                <w:szCs w:val="22"/>
              </w:rPr>
            </w:pPr>
            <w:r w:rsidRPr="005234C1">
              <w:rPr>
                <w:sz w:val="22"/>
                <w:szCs w:val="22"/>
              </w:rPr>
              <w:t xml:space="preserve">1 </w:t>
            </w:r>
            <w:r w:rsidR="00FD2F34">
              <w:rPr>
                <w:sz w:val="22"/>
                <w:szCs w:val="22"/>
              </w:rPr>
              <w:t>983</w:t>
            </w:r>
          </w:p>
        </w:tc>
      </w:tr>
      <w:tr w:rsidR="002B631D" w:rsidRPr="005262FD" w14:paraId="236510C6" w14:textId="77777777" w:rsidTr="3A993FE7">
        <w:tc>
          <w:tcPr>
            <w:tcW w:w="10708" w:type="dxa"/>
            <w:gridSpan w:val="4"/>
          </w:tcPr>
          <w:p w14:paraId="6AA0518A" w14:textId="0AD1F11E"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įrengiamos naujos sirenos ir diegiamas centralizuotas esamų sirenų valdymas, teikiama metodinė ir praktinė pagalba savivaldybėms dėl priedangų tinklo plėtros, vykdomas krizių valdymo ir civilinės saugos sistemos subjektų mokymas, koordinuojamas gyventojų švietimas civilinės saugos srityje, rengiamos valstybinio lygio civilinės saugos pratybos.</w:t>
            </w:r>
          </w:p>
        </w:tc>
      </w:tr>
      <w:tr w:rsidR="002B631D" w:rsidRPr="005262FD" w14:paraId="33089AE2" w14:textId="77777777" w:rsidTr="3A993FE7">
        <w:tc>
          <w:tcPr>
            <w:tcW w:w="2430" w:type="dxa"/>
            <w:gridSpan w:val="2"/>
            <w:vAlign w:val="center"/>
          </w:tcPr>
          <w:p w14:paraId="77413625" w14:textId="19655B06" w:rsidR="002B631D" w:rsidRPr="005262FD" w:rsidRDefault="37D8CE80" w:rsidP="3A993FE7">
            <w:pPr>
              <w:rPr>
                <w:color w:val="AEAAAA" w:themeColor="background2" w:themeShade="BF"/>
                <w:sz w:val="22"/>
                <w:szCs w:val="22"/>
              </w:rPr>
            </w:pPr>
            <w:r w:rsidRPr="005262FD">
              <w:rPr>
                <w:sz w:val="22"/>
                <w:szCs w:val="22"/>
              </w:rPr>
              <w:t>07-012-11-01-04 (T</w:t>
            </w:r>
            <w:r w:rsidR="78A70F5B" w:rsidRPr="005262FD">
              <w:rPr>
                <w:sz w:val="22"/>
                <w:szCs w:val="22"/>
              </w:rPr>
              <w:t>P</w:t>
            </w:r>
            <w:r w:rsidRPr="005262FD">
              <w:rPr>
                <w:sz w:val="22"/>
                <w:szCs w:val="22"/>
              </w:rPr>
              <w:t>)</w:t>
            </w:r>
          </w:p>
        </w:tc>
        <w:tc>
          <w:tcPr>
            <w:tcW w:w="6152" w:type="dxa"/>
          </w:tcPr>
          <w:p w14:paraId="1BC72ED1" w14:textId="178CC203"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Rengti pareigūnus pagal pirminio ir tęstinio profesinio mokymo programas, organizuoti ir vykdyti kvalifikacijos tobulinimo bei kitus mokymus civilinės ir gaisrinės saugos srityse</w:t>
            </w:r>
          </w:p>
        </w:tc>
        <w:tc>
          <w:tcPr>
            <w:tcW w:w="2126" w:type="dxa"/>
            <w:vAlign w:val="center"/>
          </w:tcPr>
          <w:p w14:paraId="435BC7B1" w14:textId="28CB8AED" w:rsidR="002B631D" w:rsidRPr="005262FD" w:rsidRDefault="00FD2F34" w:rsidP="3A993FE7">
            <w:pPr>
              <w:rPr>
                <w:color w:val="AEAAAA" w:themeColor="background2" w:themeShade="BF"/>
                <w:sz w:val="22"/>
                <w:szCs w:val="22"/>
              </w:rPr>
            </w:pPr>
            <w:r>
              <w:rPr>
                <w:sz w:val="22"/>
                <w:szCs w:val="22"/>
              </w:rPr>
              <w:t>2 331</w:t>
            </w:r>
          </w:p>
        </w:tc>
      </w:tr>
      <w:tr w:rsidR="00CF6D67" w:rsidRPr="005262FD" w14:paraId="583997B0" w14:textId="77777777" w:rsidTr="3A993FE7">
        <w:tc>
          <w:tcPr>
            <w:tcW w:w="10708" w:type="dxa"/>
            <w:gridSpan w:val="4"/>
          </w:tcPr>
          <w:p w14:paraId="42126F03" w14:textId="793194E1" w:rsidR="00CF6D67"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rengiami pareigūnai pagal pirminio ir tęstinio profesinio mokymo programas; vykdomi valstybės priešgaisrinės gelbėjimo tarnybos pareigūnų kvalifikacijos tobulinimo mokymai; organizuojami priešgaisrinės ir civilinės saugos mokymai.</w:t>
            </w:r>
          </w:p>
        </w:tc>
      </w:tr>
      <w:tr w:rsidR="00CF6D67" w:rsidRPr="005262FD" w14:paraId="1BA216C9" w14:textId="77777777" w:rsidTr="3A993FE7">
        <w:tc>
          <w:tcPr>
            <w:tcW w:w="2430" w:type="dxa"/>
            <w:gridSpan w:val="2"/>
            <w:vAlign w:val="center"/>
          </w:tcPr>
          <w:p w14:paraId="01F80A17" w14:textId="59559C3D" w:rsidR="00CF6D67" w:rsidRPr="005262FD" w:rsidRDefault="78A70F5B" w:rsidP="3A993FE7">
            <w:pPr>
              <w:rPr>
                <w:color w:val="AEAAAA" w:themeColor="background2" w:themeShade="BF"/>
                <w:sz w:val="22"/>
                <w:szCs w:val="22"/>
              </w:rPr>
            </w:pPr>
            <w:r w:rsidRPr="005262FD">
              <w:rPr>
                <w:sz w:val="22"/>
                <w:szCs w:val="22"/>
              </w:rPr>
              <w:t>07-012-11-01-05 (TP)</w:t>
            </w:r>
          </w:p>
        </w:tc>
        <w:tc>
          <w:tcPr>
            <w:tcW w:w="6152" w:type="dxa"/>
          </w:tcPr>
          <w:p w14:paraId="23A7BE78" w14:textId="2A22CC35" w:rsidR="00CF6D67"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78A70F5B" w:rsidRPr="005262FD">
              <w:rPr>
                <w:b/>
                <w:bCs/>
                <w:sz w:val="22"/>
                <w:szCs w:val="22"/>
              </w:rPr>
              <w:t>Vykdyti Ignalinos AE ir kitų branduolinės energetikos objektų, esančių pasienio ruože, priešgaisrinę apsaugą</w:t>
            </w:r>
          </w:p>
        </w:tc>
        <w:tc>
          <w:tcPr>
            <w:tcW w:w="2126" w:type="dxa"/>
            <w:vAlign w:val="center"/>
          </w:tcPr>
          <w:p w14:paraId="7542B837" w14:textId="4E252015" w:rsidR="00CF6D67" w:rsidRPr="005262FD" w:rsidRDefault="005234C1" w:rsidP="3A993FE7">
            <w:pPr>
              <w:rPr>
                <w:rFonts w:eastAsiaTheme="minorEastAsia"/>
                <w:sz w:val="22"/>
                <w:szCs w:val="22"/>
                <w:lang w:eastAsia="lt-LT"/>
              </w:rPr>
            </w:pPr>
            <w:r>
              <w:rPr>
                <w:rFonts w:eastAsiaTheme="minorEastAsia"/>
                <w:sz w:val="22"/>
                <w:szCs w:val="22"/>
                <w:lang w:eastAsia="lt-LT"/>
              </w:rPr>
              <w:t>1 7</w:t>
            </w:r>
            <w:r w:rsidR="00FD2F34">
              <w:rPr>
                <w:rFonts w:eastAsiaTheme="minorEastAsia"/>
                <w:sz w:val="22"/>
                <w:szCs w:val="22"/>
                <w:lang w:eastAsia="lt-LT"/>
              </w:rPr>
              <w:t>65</w:t>
            </w:r>
          </w:p>
        </w:tc>
      </w:tr>
      <w:tr w:rsidR="0045010F" w:rsidRPr="005262FD" w14:paraId="33487064" w14:textId="77777777" w:rsidTr="3A993FE7">
        <w:tc>
          <w:tcPr>
            <w:tcW w:w="10708" w:type="dxa"/>
            <w:gridSpan w:val="4"/>
          </w:tcPr>
          <w:p w14:paraId="7720757F" w14:textId="3DBD2F11" w:rsidR="0045010F"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vykdomos priemonės užtikrinančios Ignalinos AE ir kitų branduolinės energetikos objektų, esančių pasienio ruože, priešgaisrinę apsaugą.</w:t>
            </w:r>
          </w:p>
        </w:tc>
      </w:tr>
      <w:tr w:rsidR="00CF6D67" w:rsidRPr="005262FD" w14:paraId="1526A7CE" w14:textId="77777777" w:rsidTr="3A993FE7">
        <w:tc>
          <w:tcPr>
            <w:tcW w:w="2430" w:type="dxa"/>
            <w:gridSpan w:val="2"/>
            <w:vAlign w:val="center"/>
          </w:tcPr>
          <w:p w14:paraId="64485F39" w14:textId="4E4F3B84" w:rsidR="00CF6D67" w:rsidRPr="005262FD" w:rsidRDefault="78A70F5B" w:rsidP="3A993FE7">
            <w:pPr>
              <w:rPr>
                <w:color w:val="AEAAAA" w:themeColor="background2" w:themeShade="BF"/>
                <w:sz w:val="22"/>
                <w:szCs w:val="22"/>
              </w:rPr>
            </w:pPr>
            <w:r w:rsidRPr="005262FD">
              <w:rPr>
                <w:sz w:val="22"/>
                <w:szCs w:val="22"/>
              </w:rPr>
              <w:t>07-012-11-01-06 (TP)</w:t>
            </w:r>
          </w:p>
        </w:tc>
        <w:tc>
          <w:tcPr>
            <w:tcW w:w="6152" w:type="dxa"/>
          </w:tcPr>
          <w:p w14:paraId="4779F123" w14:textId="55154384" w:rsidR="00CF6D67"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78A70F5B" w:rsidRPr="005262FD">
              <w:rPr>
                <w:b/>
                <w:bCs/>
                <w:sz w:val="22"/>
                <w:szCs w:val="22"/>
              </w:rPr>
              <w:t>Vykdyti gaisrų gesinimo ir gelbėjimo darbus ir gaisrų prevenciją Vilniaus priešgaisrinės gelbėjimo valdybos veiklos teritorijoje</w:t>
            </w:r>
          </w:p>
        </w:tc>
        <w:tc>
          <w:tcPr>
            <w:tcW w:w="2126" w:type="dxa"/>
            <w:vAlign w:val="center"/>
          </w:tcPr>
          <w:p w14:paraId="2C24A6FB" w14:textId="3740EAFE" w:rsidR="00CF6D67" w:rsidRPr="005262FD" w:rsidRDefault="005234C1" w:rsidP="3A993FE7">
            <w:pPr>
              <w:rPr>
                <w:rFonts w:eastAsiaTheme="minorEastAsia"/>
                <w:sz w:val="22"/>
                <w:szCs w:val="22"/>
                <w:lang w:eastAsia="lt-LT"/>
              </w:rPr>
            </w:pPr>
            <w:r>
              <w:rPr>
                <w:rFonts w:eastAsiaTheme="minorEastAsia"/>
                <w:sz w:val="22"/>
                <w:szCs w:val="22"/>
                <w:lang w:eastAsia="lt-LT"/>
              </w:rPr>
              <w:t xml:space="preserve">1 </w:t>
            </w:r>
            <w:r w:rsidR="00FD2F34">
              <w:rPr>
                <w:rFonts w:eastAsiaTheme="minorEastAsia"/>
                <w:sz w:val="22"/>
                <w:szCs w:val="22"/>
                <w:lang w:eastAsia="lt-LT"/>
              </w:rPr>
              <w:t>343</w:t>
            </w:r>
          </w:p>
        </w:tc>
      </w:tr>
      <w:tr w:rsidR="0045010F" w:rsidRPr="005262FD" w14:paraId="2C09C0E4" w14:textId="77777777" w:rsidTr="3A993FE7">
        <w:tc>
          <w:tcPr>
            <w:tcW w:w="10708" w:type="dxa"/>
            <w:gridSpan w:val="4"/>
          </w:tcPr>
          <w:p w14:paraId="5F326997" w14:textId="3641217A" w:rsidR="0045010F"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15E8E4FE" w:rsidRPr="005262FD">
              <w:rPr>
                <w:rFonts w:eastAsiaTheme="minorEastAsia"/>
                <w:i/>
                <w:iCs/>
                <w:color w:val="000000" w:themeColor="text1"/>
                <w:sz w:val="22"/>
                <w:szCs w:val="22"/>
              </w:rPr>
              <w:t>ykdomi gaisrų gesinimo ir gelbėjimo darbai, įgyvendinamos prevencinės akcijos priešgaisrinės saugos srityje.</w:t>
            </w:r>
          </w:p>
        </w:tc>
      </w:tr>
      <w:tr w:rsidR="00CF6D67" w:rsidRPr="005262FD" w14:paraId="317481E3" w14:textId="77777777" w:rsidTr="3A993FE7">
        <w:tc>
          <w:tcPr>
            <w:tcW w:w="2430" w:type="dxa"/>
            <w:gridSpan w:val="2"/>
            <w:vAlign w:val="center"/>
          </w:tcPr>
          <w:p w14:paraId="6B04FD8E" w14:textId="7081CF0B" w:rsidR="00CF6D67" w:rsidRPr="005262FD" w:rsidRDefault="15E8E4FE" w:rsidP="3A993FE7">
            <w:pPr>
              <w:rPr>
                <w:color w:val="000000" w:themeColor="text1"/>
                <w:sz w:val="22"/>
                <w:szCs w:val="22"/>
              </w:rPr>
            </w:pPr>
            <w:r w:rsidRPr="005262FD">
              <w:rPr>
                <w:color w:val="000000" w:themeColor="text1"/>
                <w:sz w:val="22"/>
                <w:szCs w:val="22"/>
              </w:rPr>
              <w:t>07-012-11-01-07 (TP)</w:t>
            </w:r>
          </w:p>
        </w:tc>
        <w:tc>
          <w:tcPr>
            <w:tcW w:w="6152" w:type="dxa"/>
          </w:tcPr>
          <w:p w14:paraId="39802C38" w14:textId="2BCBF14E" w:rsidR="00CF6D67"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5E8E4FE" w:rsidRPr="005262FD">
              <w:rPr>
                <w:b/>
                <w:bCs/>
                <w:color w:val="000000" w:themeColor="text1"/>
                <w:sz w:val="22"/>
                <w:szCs w:val="22"/>
              </w:rPr>
              <w:t>Vykdyti gaisrų gesinimo ir gelbėjimo darbus ir gaisrų prevenciją Klaipėdos priešgaisrinės gelbėjimo valdybos veiklos teritorijoje</w:t>
            </w:r>
          </w:p>
        </w:tc>
        <w:tc>
          <w:tcPr>
            <w:tcW w:w="2126" w:type="dxa"/>
            <w:vAlign w:val="center"/>
          </w:tcPr>
          <w:p w14:paraId="052D2F19" w14:textId="16FCD3B1" w:rsidR="00CF6D67" w:rsidRPr="005262FD" w:rsidRDefault="00FD2F34"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840</w:t>
            </w:r>
          </w:p>
        </w:tc>
      </w:tr>
      <w:tr w:rsidR="00737C13" w:rsidRPr="005262FD" w14:paraId="0AC5DDA2" w14:textId="77777777" w:rsidTr="3A993FE7">
        <w:tc>
          <w:tcPr>
            <w:tcW w:w="10708" w:type="dxa"/>
            <w:gridSpan w:val="4"/>
          </w:tcPr>
          <w:p w14:paraId="75103B75" w14:textId="0C61580B"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CF6D67" w:rsidRPr="005262FD" w14:paraId="1CE4092C" w14:textId="77777777" w:rsidTr="3A993FE7">
        <w:tc>
          <w:tcPr>
            <w:tcW w:w="2430" w:type="dxa"/>
            <w:gridSpan w:val="2"/>
            <w:vAlign w:val="center"/>
          </w:tcPr>
          <w:p w14:paraId="5C64E842" w14:textId="1FAADF34" w:rsidR="00CF6D67" w:rsidRPr="005262FD" w:rsidRDefault="5C35D00B" w:rsidP="3A993FE7">
            <w:pPr>
              <w:jc w:val="both"/>
              <w:rPr>
                <w:color w:val="000000" w:themeColor="text1"/>
                <w:sz w:val="22"/>
                <w:szCs w:val="22"/>
              </w:rPr>
            </w:pPr>
            <w:r w:rsidRPr="005262FD">
              <w:rPr>
                <w:color w:val="000000" w:themeColor="text1"/>
                <w:sz w:val="22"/>
                <w:szCs w:val="22"/>
              </w:rPr>
              <w:t>07-012-11-01-08 (TP)</w:t>
            </w:r>
          </w:p>
        </w:tc>
        <w:tc>
          <w:tcPr>
            <w:tcW w:w="6152" w:type="dxa"/>
          </w:tcPr>
          <w:p w14:paraId="262F1780" w14:textId="49F4F95A" w:rsidR="00CF6D67"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5C35D00B" w:rsidRPr="005262FD">
              <w:rPr>
                <w:b/>
                <w:bCs/>
                <w:color w:val="000000" w:themeColor="text1"/>
                <w:sz w:val="22"/>
                <w:szCs w:val="22"/>
              </w:rPr>
              <w:t>Vykdyti gaisrų gesinimo ir gelbėjimo darbus ir gaisrų prevenciją Kauno priešgaisrinės gelbėjimo valdybos veiklos teritorijoje</w:t>
            </w:r>
          </w:p>
        </w:tc>
        <w:tc>
          <w:tcPr>
            <w:tcW w:w="2126" w:type="dxa"/>
            <w:vAlign w:val="center"/>
          </w:tcPr>
          <w:p w14:paraId="77A55613" w14:textId="7922B3AB" w:rsidR="00CF6D67"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 xml:space="preserve">1 </w:t>
            </w:r>
            <w:r w:rsidR="003D2AB6">
              <w:rPr>
                <w:rFonts w:eastAsiaTheme="minorEastAsia"/>
                <w:color w:val="000000" w:themeColor="text1"/>
                <w:sz w:val="22"/>
                <w:szCs w:val="22"/>
                <w:lang w:eastAsia="lt-LT"/>
              </w:rPr>
              <w:t>43</w:t>
            </w:r>
            <w:r w:rsidR="00FD2F34">
              <w:rPr>
                <w:rFonts w:eastAsiaTheme="minorEastAsia"/>
                <w:color w:val="000000" w:themeColor="text1"/>
                <w:sz w:val="22"/>
                <w:szCs w:val="22"/>
                <w:lang w:eastAsia="lt-LT"/>
              </w:rPr>
              <w:t>5</w:t>
            </w:r>
          </w:p>
        </w:tc>
      </w:tr>
      <w:tr w:rsidR="00737C13" w:rsidRPr="005262FD" w14:paraId="4A8557DC" w14:textId="77777777" w:rsidTr="3A993FE7">
        <w:tc>
          <w:tcPr>
            <w:tcW w:w="10708" w:type="dxa"/>
            <w:gridSpan w:val="4"/>
          </w:tcPr>
          <w:p w14:paraId="313E9FCD" w14:textId="29F9893C"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737C13" w:rsidRPr="005262FD" w14:paraId="1A0E2E27" w14:textId="77777777" w:rsidTr="3A993FE7">
        <w:tc>
          <w:tcPr>
            <w:tcW w:w="2430" w:type="dxa"/>
            <w:gridSpan w:val="2"/>
            <w:vAlign w:val="center"/>
          </w:tcPr>
          <w:p w14:paraId="0286C21C" w14:textId="5BC8B446" w:rsidR="00737C13" w:rsidRPr="005262FD" w:rsidRDefault="5C35D00B" w:rsidP="3A993FE7">
            <w:pPr>
              <w:jc w:val="both"/>
              <w:rPr>
                <w:color w:val="000000" w:themeColor="text1"/>
                <w:sz w:val="22"/>
                <w:szCs w:val="22"/>
              </w:rPr>
            </w:pPr>
            <w:r w:rsidRPr="005262FD">
              <w:rPr>
                <w:color w:val="000000" w:themeColor="text1"/>
                <w:sz w:val="22"/>
                <w:szCs w:val="22"/>
              </w:rPr>
              <w:t>07-012-11-01-09 (TP)</w:t>
            </w:r>
          </w:p>
        </w:tc>
        <w:tc>
          <w:tcPr>
            <w:tcW w:w="6152" w:type="dxa"/>
          </w:tcPr>
          <w:p w14:paraId="06D1540A" w14:textId="560EDE7D" w:rsidR="00737C13"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5C35D00B" w:rsidRPr="005262FD">
              <w:rPr>
                <w:b/>
                <w:bCs/>
                <w:color w:val="000000" w:themeColor="text1"/>
                <w:sz w:val="22"/>
                <w:szCs w:val="22"/>
              </w:rPr>
              <w:t>Vykdyti gaisrų gesinimo ir gelbėjimo darbus ir gaisrų prevenciją Panevėžio priešgaisrinės gelbėjimo valdybos veiklos teritorijoje</w:t>
            </w:r>
          </w:p>
        </w:tc>
        <w:tc>
          <w:tcPr>
            <w:tcW w:w="2126" w:type="dxa"/>
            <w:vAlign w:val="center"/>
          </w:tcPr>
          <w:p w14:paraId="2791A907" w14:textId="7172768C" w:rsidR="00737C13"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 xml:space="preserve">1 </w:t>
            </w:r>
            <w:r w:rsidR="00FD2F34">
              <w:rPr>
                <w:rFonts w:eastAsiaTheme="minorEastAsia"/>
                <w:color w:val="000000" w:themeColor="text1"/>
                <w:sz w:val="22"/>
                <w:szCs w:val="22"/>
                <w:lang w:eastAsia="lt-LT"/>
              </w:rPr>
              <w:t>046</w:t>
            </w:r>
          </w:p>
        </w:tc>
      </w:tr>
      <w:tr w:rsidR="00737C13" w:rsidRPr="005262FD" w14:paraId="78B7AF08" w14:textId="77777777" w:rsidTr="3A993FE7">
        <w:tc>
          <w:tcPr>
            <w:tcW w:w="10708" w:type="dxa"/>
            <w:gridSpan w:val="4"/>
          </w:tcPr>
          <w:p w14:paraId="13DBF7A2" w14:textId="4859A499"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737C13" w:rsidRPr="005262FD" w14:paraId="11FCC928" w14:textId="77777777" w:rsidTr="3A993FE7">
        <w:tc>
          <w:tcPr>
            <w:tcW w:w="2430" w:type="dxa"/>
            <w:gridSpan w:val="2"/>
            <w:vAlign w:val="center"/>
          </w:tcPr>
          <w:p w14:paraId="1B7FCE74" w14:textId="36633CB4" w:rsidR="00737C13" w:rsidRPr="005262FD" w:rsidRDefault="13F2BB18" w:rsidP="3A993FE7">
            <w:pPr>
              <w:jc w:val="both"/>
              <w:rPr>
                <w:color w:val="000000" w:themeColor="text1"/>
                <w:sz w:val="22"/>
                <w:szCs w:val="22"/>
              </w:rPr>
            </w:pPr>
            <w:r w:rsidRPr="005262FD">
              <w:rPr>
                <w:color w:val="000000" w:themeColor="text1"/>
                <w:sz w:val="22"/>
                <w:szCs w:val="22"/>
              </w:rPr>
              <w:t>07-012-11-01-10 (TP)</w:t>
            </w:r>
          </w:p>
        </w:tc>
        <w:tc>
          <w:tcPr>
            <w:tcW w:w="6152" w:type="dxa"/>
          </w:tcPr>
          <w:p w14:paraId="111FF9DB" w14:textId="137A57BA" w:rsidR="00737C13"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3F2BB18" w:rsidRPr="005262FD">
              <w:rPr>
                <w:b/>
                <w:bCs/>
                <w:color w:val="000000" w:themeColor="text1"/>
                <w:sz w:val="22"/>
                <w:szCs w:val="22"/>
              </w:rPr>
              <w:t>Vykdyti gaisrų gesinimo ir gelbėjimo darbus ir gaisrų prevenciją Šiaulių priešgaisrinės gelbėjimo valdybos veiklos teritorijoje</w:t>
            </w:r>
          </w:p>
        </w:tc>
        <w:tc>
          <w:tcPr>
            <w:tcW w:w="2126" w:type="dxa"/>
            <w:vAlign w:val="center"/>
          </w:tcPr>
          <w:p w14:paraId="12C10580" w14:textId="16013269" w:rsidR="00737C13" w:rsidRPr="005262FD" w:rsidRDefault="00FD2F34"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795</w:t>
            </w:r>
          </w:p>
        </w:tc>
      </w:tr>
      <w:tr w:rsidR="00B62612" w:rsidRPr="005262FD" w14:paraId="200BB2F9" w14:textId="77777777" w:rsidTr="3A993FE7">
        <w:tc>
          <w:tcPr>
            <w:tcW w:w="10708" w:type="dxa"/>
            <w:gridSpan w:val="4"/>
          </w:tcPr>
          <w:p w14:paraId="42CBD087" w14:textId="04F75366" w:rsidR="00B62612" w:rsidRPr="005262FD" w:rsidRDefault="09880CBA" w:rsidP="3A993FE7">
            <w:pPr>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13F2BB18" w:rsidRPr="005262FD">
              <w:rPr>
                <w:rFonts w:eastAsiaTheme="minorEastAsia"/>
                <w:i/>
                <w:iCs/>
                <w:color w:val="000000" w:themeColor="text1"/>
                <w:sz w:val="22"/>
                <w:szCs w:val="22"/>
              </w:rPr>
              <w:t>ykdomi gaisrų gesinimo ir gelbėjimo darbai, įgyvendinamos prevencinės akcijos priešgaisrinės saugos srityje.</w:t>
            </w:r>
          </w:p>
        </w:tc>
      </w:tr>
      <w:tr w:rsidR="00B62612" w:rsidRPr="005262FD" w14:paraId="08A1AD2F" w14:textId="77777777" w:rsidTr="3A993FE7">
        <w:tc>
          <w:tcPr>
            <w:tcW w:w="2430" w:type="dxa"/>
            <w:gridSpan w:val="2"/>
            <w:vAlign w:val="center"/>
          </w:tcPr>
          <w:p w14:paraId="148DE274" w14:textId="137E566D" w:rsidR="00B62612" w:rsidRPr="005262FD" w:rsidRDefault="13F2BB18" w:rsidP="3A993FE7">
            <w:pPr>
              <w:rPr>
                <w:color w:val="000000" w:themeColor="text1"/>
                <w:sz w:val="22"/>
                <w:szCs w:val="22"/>
              </w:rPr>
            </w:pPr>
            <w:r w:rsidRPr="005262FD">
              <w:rPr>
                <w:color w:val="000000" w:themeColor="text1"/>
                <w:sz w:val="22"/>
                <w:szCs w:val="22"/>
              </w:rPr>
              <w:lastRenderedPageBreak/>
              <w:t>07-012-11-01-11 (TP)</w:t>
            </w:r>
          </w:p>
        </w:tc>
        <w:tc>
          <w:tcPr>
            <w:tcW w:w="6152" w:type="dxa"/>
          </w:tcPr>
          <w:p w14:paraId="2235359D" w14:textId="578426C7" w:rsidR="00B62612"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3F2BB18" w:rsidRPr="005262FD">
              <w:rPr>
                <w:b/>
                <w:bCs/>
                <w:color w:val="000000" w:themeColor="text1"/>
                <w:sz w:val="22"/>
                <w:szCs w:val="22"/>
              </w:rPr>
              <w:t>Atlikti priešgaisrinių gelbėjimo tarnybų pastatų statybos, rekonstravimo ir remonto darbus</w:t>
            </w:r>
          </w:p>
        </w:tc>
        <w:tc>
          <w:tcPr>
            <w:tcW w:w="2126" w:type="dxa"/>
            <w:vAlign w:val="center"/>
          </w:tcPr>
          <w:p w14:paraId="6E5687B9" w14:textId="0648E3DF" w:rsidR="00B62612"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1 500</w:t>
            </w:r>
          </w:p>
        </w:tc>
      </w:tr>
      <w:tr w:rsidR="00B62612" w:rsidRPr="005262FD" w14:paraId="063D21B8" w14:textId="77777777" w:rsidTr="3A993FE7">
        <w:tc>
          <w:tcPr>
            <w:tcW w:w="10708" w:type="dxa"/>
            <w:gridSpan w:val="4"/>
            <w:vAlign w:val="center"/>
          </w:tcPr>
          <w:p w14:paraId="64BB7324" w14:textId="7D28D79C" w:rsidR="00B62612" w:rsidRPr="005262FD" w:rsidRDefault="4B38F1B7" w:rsidP="3A993FE7">
            <w:pPr>
              <w:jc w:val="both"/>
              <w:rPr>
                <w:rFonts w:eastAsiaTheme="minorEastAsia"/>
                <w:i/>
                <w:iCs/>
                <w:color w:val="000000" w:themeColor="text1"/>
                <w:sz w:val="22"/>
                <w:szCs w:val="22"/>
                <w:lang w:eastAsia="lt-LT"/>
              </w:rPr>
            </w:pPr>
            <w:r w:rsidRPr="005262FD">
              <w:rPr>
                <w:rFonts w:eastAsiaTheme="minorEastAsia"/>
                <w:i/>
                <w:iCs/>
                <w:color w:val="000000" w:themeColor="text1"/>
                <w:sz w:val="22"/>
                <w:szCs w:val="22"/>
                <w:lang w:eastAsia="lt-LT"/>
              </w:rPr>
              <w:t>Bus vykdomi priešgaisrinių gelbėjimo tarnybų pastatų statybos, rekonstravimo ir remonto darbai.</w:t>
            </w:r>
          </w:p>
        </w:tc>
      </w:tr>
      <w:tr w:rsidR="00B62612" w:rsidRPr="005262FD" w14:paraId="04E5855E" w14:textId="77777777" w:rsidTr="3A993FE7">
        <w:tc>
          <w:tcPr>
            <w:tcW w:w="2430" w:type="dxa"/>
            <w:gridSpan w:val="2"/>
            <w:vAlign w:val="center"/>
          </w:tcPr>
          <w:p w14:paraId="0A9D6C7F" w14:textId="2DDF0589" w:rsidR="00B62612" w:rsidRPr="005262FD" w:rsidRDefault="13F2BB18" w:rsidP="3A993FE7">
            <w:pPr>
              <w:rPr>
                <w:color w:val="AEAAAA" w:themeColor="background2" w:themeShade="BF"/>
                <w:sz w:val="22"/>
                <w:szCs w:val="22"/>
              </w:rPr>
            </w:pPr>
            <w:r w:rsidRPr="005262FD">
              <w:rPr>
                <w:sz w:val="22"/>
                <w:szCs w:val="22"/>
              </w:rPr>
              <w:t>07-012-11-01-12 (TP)</w:t>
            </w:r>
          </w:p>
        </w:tc>
        <w:tc>
          <w:tcPr>
            <w:tcW w:w="6152" w:type="dxa"/>
          </w:tcPr>
          <w:p w14:paraId="5457FC42" w14:textId="64B49F1C"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00420663" w:rsidRPr="00420663">
              <w:rPr>
                <w:b/>
                <w:sz w:val="22"/>
                <w:szCs w:val="22"/>
                <w:lang w:eastAsia="lt-LT"/>
              </w:rPr>
              <w:t xml:space="preserve">Aprūpinti VPGT pareigūnus priemonėmis funkcijoms vykdyti </w:t>
            </w:r>
            <w:r w:rsidR="00420663" w:rsidRPr="00420663">
              <w:rPr>
                <w:b/>
                <w:bCs/>
                <w:sz w:val="22"/>
                <w:szCs w:val="22"/>
                <w:lang w:eastAsia="lt-LT"/>
              </w:rPr>
              <w:t>pagal nustatytus standartus</w:t>
            </w:r>
          </w:p>
        </w:tc>
        <w:tc>
          <w:tcPr>
            <w:tcW w:w="2126" w:type="dxa"/>
            <w:vAlign w:val="center"/>
          </w:tcPr>
          <w:p w14:paraId="4E754BB0" w14:textId="28B5DCD1" w:rsidR="00B62612" w:rsidRPr="005262FD" w:rsidRDefault="003D2AB6" w:rsidP="3A993FE7">
            <w:pPr>
              <w:rPr>
                <w:rFonts w:eastAsiaTheme="minorEastAsia"/>
                <w:sz w:val="22"/>
                <w:szCs w:val="22"/>
                <w:lang w:eastAsia="lt-LT"/>
              </w:rPr>
            </w:pPr>
            <w:r>
              <w:rPr>
                <w:rFonts w:eastAsiaTheme="minorEastAsia"/>
                <w:sz w:val="22"/>
                <w:szCs w:val="22"/>
                <w:lang w:eastAsia="lt-LT"/>
              </w:rPr>
              <w:t>3</w:t>
            </w:r>
            <w:r w:rsidR="005234C1">
              <w:rPr>
                <w:rFonts w:eastAsiaTheme="minorEastAsia"/>
                <w:sz w:val="22"/>
                <w:szCs w:val="22"/>
                <w:lang w:eastAsia="lt-LT"/>
              </w:rPr>
              <w:t xml:space="preserve"> </w:t>
            </w:r>
            <w:r>
              <w:rPr>
                <w:rFonts w:eastAsiaTheme="minorEastAsia"/>
                <w:sz w:val="22"/>
                <w:szCs w:val="22"/>
                <w:lang w:eastAsia="lt-LT"/>
              </w:rPr>
              <w:t>917</w:t>
            </w:r>
          </w:p>
        </w:tc>
      </w:tr>
      <w:tr w:rsidR="00B62612" w:rsidRPr="005262FD" w14:paraId="1FBF2176" w14:textId="77777777" w:rsidTr="3A993FE7">
        <w:tc>
          <w:tcPr>
            <w:tcW w:w="10708" w:type="dxa"/>
            <w:gridSpan w:val="4"/>
          </w:tcPr>
          <w:p w14:paraId="22F157B9" w14:textId="1435AB68" w:rsidR="00B62612"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 xml:space="preserve">Bus vykdomas </w:t>
            </w:r>
            <w:r w:rsidRPr="005262FD">
              <w:rPr>
                <w:rFonts w:eastAsia="Calibri"/>
                <w:i/>
                <w:iCs/>
                <w:sz w:val="22"/>
                <w:szCs w:val="22"/>
              </w:rPr>
              <w:t>pareigūnų aprūpinimas specialiomis priemonėmis (įranga), tarnybine uniforma, informacinių technologijų ir ryšių bei transporto priemonėmis.</w:t>
            </w:r>
          </w:p>
        </w:tc>
      </w:tr>
      <w:tr w:rsidR="00B62612" w:rsidRPr="005262FD" w14:paraId="0608C63D" w14:textId="77777777" w:rsidTr="3A993FE7">
        <w:tc>
          <w:tcPr>
            <w:tcW w:w="2430" w:type="dxa"/>
            <w:gridSpan w:val="2"/>
            <w:vAlign w:val="center"/>
          </w:tcPr>
          <w:p w14:paraId="2C186A31" w14:textId="56BE107A" w:rsidR="00B62612" w:rsidRPr="005262FD" w:rsidRDefault="13F2BB18" w:rsidP="3A993FE7">
            <w:pPr>
              <w:rPr>
                <w:color w:val="AEAAAA" w:themeColor="background2" w:themeShade="BF"/>
                <w:sz w:val="22"/>
                <w:szCs w:val="22"/>
              </w:rPr>
            </w:pPr>
            <w:r w:rsidRPr="005262FD">
              <w:rPr>
                <w:sz w:val="22"/>
                <w:szCs w:val="22"/>
              </w:rPr>
              <w:t>07-012-11-01-13 (TP)</w:t>
            </w:r>
          </w:p>
        </w:tc>
        <w:tc>
          <w:tcPr>
            <w:tcW w:w="6152" w:type="dxa"/>
          </w:tcPr>
          <w:p w14:paraId="3FAEB54A" w14:textId="70E170E6"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13F2BB18" w:rsidRPr="005262FD">
              <w:rPr>
                <w:b/>
                <w:bCs/>
                <w:sz w:val="22"/>
                <w:szCs w:val="22"/>
              </w:rPr>
              <w:t>Sukaupti reikiamas valstybės rezervo civilinės saugos priemonių atsargas, vykdyti jų saugojimą ir techninę priežiūrą</w:t>
            </w:r>
          </w:p>
        </w:tc>
        <w:tc>
          <w:tcPr>
            <w:tcW w:w="2126" w:type="dxa"/>
            <w:vAlign w:val="center"/>
          </w:tcPr>
          <w:p w14:paraId="2C6DA968" w14:textId="2EB56BC0" w:rsidR="00B62612" w:rsidRPr="005262FD" w:rsidRDefault="005234C1" w:rsidP="3A993FE7">
            <w:pPr>
              <w:rPr>
                <w:rFonts w:eastAsiaTheme="minorEastAsia"/>
                <w:sz w:val="22"/>
                <w:szCs w:val="22"/>
                <w:lang w:eastAsia="lt-LT"/>
              </w:rPr>
            </w:pPr>
            <w:r>
              <w:rPr>
                <w:rFonts w:eastAsiaTheme="minorEastAsia"/>
                <w:sz w:val="22"/>
                <w:szCs w:val="22"/>
                <w:lang w:eastAsia="lt-LT"/>
              </w:rPr>
              <w:t>972</w:t>
            </w:r>
          </w:p>
        </w:tc>
      </w:tr>
      <w:tr w:rsidR="00B62612" w:rsidRPr="005262FD" w14:paraId="01D8C631" w14:textId="77777777" w:rsidTr="3A993FE7">
        <w:tc>
          <w:tcPr>
            <w:tcW w:w="10708" w:type="dxa"/>
            <w:gridSpan w:val="4"/>
          </w:tcPr>
          <w:p w14:paraId="2E294F6D" w14:textId="3BA45A69" w:rsidR="00B62612"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vykdomas valstybės rezervo civilinės saugos priemonių atsargų saugojimas, kontrolė bei techninė priežiūra; įsigyjamos valstybės rezervo civilinės saugos priemonių atsargos.</w:t>
            </w:r>
          </w:p>
        </w:tc>
      </w:tr>
      <w:tr w:rsidR="00B62612" w:rsidRPr="005262FD" w14:paraId="0D0ABDF5" w14:textId="77777777" w:rsidTr="3A993FE7">
        <w:tc>
          <w:tcPr>
            <w:tcW w:w="2430" w:type="dxa"/>
            <w:gridSpan w:val="2"/>
            <w:vAlign w:val="center"/>
          </w:tcPr>
          <w:p w14:paraId="6DD456A8" w14:textId="39F0744A" w:rsidR="00B62612" w:rsidRPr="005262FD" w:rsidRDefault="13F2BB18" w:rsidP="3A993FE7">
            <w:pPr>
              <w:rPr>
                <w:color w:val="AEAAAA" w:themeColor="background2" w:themeShade="BF"/>
                <w:sz w:val="22"/>
                <w:szCs w:val="22"/>
              </w:rPr>
            </w:pPr>
            <w:r w:rsidRPr="005262FD">
              <w:rPr>
                <w:sz w:val="22"/>
                <w:szCs w:val="22"/>
              </w:rPr>
              <w:t>07-012-11-01-14 (TP)</w:t>
            </w:r>
          </w:p>
        </w:tc>
        <w:tc>
          <w:tcPr>
            <w:tcW w:w="6152" w:type="dxa"/>
          </w:tcPr>
          <w:p w14:paraId="060D622C" w14:textId="13B51E2B"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13F2BB18" w:rsidRPr="005262FD">
              <w:rPr>
                <w:b/>
                <w:bCs/>
                <w:sz w:val="22"/>
                <w:szCs w:val="22"/>
              </w:rPr>
              <w:t>Teikti mokamas paslaugas ir įsigyti turtą Gaisrinių tyrimų centro veiklai užtikrinti</w:t>
            </w:r>
          </w:p>
        </w:tc>
        <w:tc>
          <w:tcPr>
            <w:tcW w:w="2126" w:type="dxa"/>
            <w:vAlign w:val="center"/>
          </w:tcPr>
          <w:p w14:paraId="4A7BDE44" w14:textId="3A846BA0" w:rsidR="00B62612" w:rsidRPr="005234C1" w:rsidRDefault="005234C1" w:rsidP="000F1AC5">
            <w:pPr>
              <w:rPr>
                <w:rFonts w:eastAsiaTheme="minorEastAsia"/>
                <w:sz w:val="22"/>
                <w:szCs w:val="22"/>
                <w:lang w:eastAsia="lt-LT"/>
              </w:rPr>
            </w:pPr>
            <w:r w:rsidRPr="005234C1">
              <w:rPr>
                <w:rFonts w:eastAsiaTheme="minorEastAsia"/>
                <w:sz w:val="22"/>
                <w:szCs w:val="22"/>
                <w:lang w:eastAsia="lt-LT"/>
              </w:rPr>
              <w:t xml:space="preserve"> </w:t>
            </w:r>
            <w:r w:rsidR="00FD2F34">
              <w:rPr>
                <w:rFonts w:eastAsiaTheme="minorEastAsia"/>
                <w:sz w:val="22"/>
                <w:szCs w:val="22"/>
                <w:lang w:eastAsia="lt-LT"/>
              </w:rPr>
              <w:t>1 319</w:t>
            </w:r>
          </w:p>
        </w:tc>
      </w:tr>
      <w:tr w:rsidR="000B72A4" w:rsidRPr="005262FD" w14:paraId="6204DAE1" w14:textId="77777777" w:rsidTr="3A993FE7">
        <w:tc>
          <w:tcPr>
            <w:tcW w:w="10708" w:type="dxa"/>
            <w:gridSpan w:val="4"/>
          </w:tcPr>
          <w:p w14:paraId="2371DBAA" w14:textId="2D29E26A" w:rsidR="000B72A4"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atliekami gaisriniai bandymai, gaisrinės įrangos ir statybos produktų atitikties vertinimai, ekspertiniai tyrimai ir saugos ekspertizės.</w:t>
            </w:r>
          </w:p>
        </w:tc>
      </w:tr>
      <w:tr w:rsidR="00B62612" w:rsidRPr="005262FD" w14:paraId="0DB7169E" w14:textId="77777777" w:rsidTr="3A993FE7">
        <w:tc>
          <w:tcPr>
            <w:tcW w:w="2430" w:type="dxa"/>
            <w:gridSpan w:val="2"/>
            <w:vAlign w:val="center"/>
          </w:tcPr>
          <w:p w14:paraId="6A6BF557" w14:textId="4570EAE1" w:rsidR="00B62612" w:rsidRPr="005262FD" w:rsidRDefault="441176C3" w:rsidP="3A993FE7">
            <w:pPr>
              <w:rPr>
                <w:color w:val="AEAAAA" w:themeColor="background2" w:themeShade="BF"/>
                <w:sz w:val="22"/>
                <w:szCs w:val="22"/>
              </w:rPr>
            </w:pPr>
            <w:r w:rsidRPr="005262FD">
              <w:rPr>
                <w:sz w:val="22"/>
                <w:szCs w:val="22"/>
              </w:rPr>
              <w:t>07-012-11-01-15 (TP)</w:t>
            </w:r>
          </w:p>
        </w:tc>
        <w:tc>
          <w:tcPr>
            <w:tcW w:w="6152" w:type="dxa"/>
          </w:tcPr>
          <w:p w14:paraId="4AB00111" w14:textId="26531FC7"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441176C3" w:rsidRPr="005262FD">
              <w:rPr>
                <w:b/>
                <w:bCs/>
                <w:sz w:val="22"/>
                <w:szCs w:val="22"/>
              </w:rPr>
              <w:t>Vykdyti gaisrų gesinimo ir gelbėjimo darbus, prevencinę veiklą AB „ORLEN Lietuva“ objektuose</w:t>
            </w:r>
          </w:p>
        </w:tc>
        <w:tc>
          <w:tcPr>
            <w:tcW w:w="2126" w:type="dxa"/>
            <w:vAlign w:val="center"/>
          </w:tcPr>
          <w:p w14:paraId="5D25C9AF" w14:textId="22DFF0ED" w:rsidR="00B62612" w:rsidRPr="005262FD" w:rsidRDefault="005234C1" w:rsidP="000F1AC5">
            <w:pPr>
              <w:rPr>
                <w:rFonts w:eastAsiaTheme="minorEastAsia"/>
                <w:sz w:val="22"/>
                <w:szCs w:val="22"/>
                <w:lang w:eastAsia="lt-LT"/>
              </w:rPr>
            </w:pPr>
            <w:r>
              <w:rPr>
                <w:rFonts w:eastAsiaTheme="minorEastAsia"/>
                <w:sz w:val="22"/>
                <w:szCs w:val="22"/>
                <w:lang w:eastAsia="lt-LT"/>
              </w:rPr>
              <w:t>5 651</w:t>
            </w:r>
          </w:p>
        </w:tc>
      </w:tr>
      <w:tr w:rsidR="0041053F" w:rsidRPr="005262FD" w14:paraId="0E4C17D7" w14:textId="77777777" w:rsidTr="3A993FE7">
        <w:tc>
          <w:tcPr>
            <w:tcW w:w="10708" w:type="dxa"/>
            <w:gridSpan w:val="4"/>
          </w:tcPr>
          <w:p w14:paraId="63AD66C2" w14:textId="227270D3" w:rsidR="0041053F"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 xml:space="preserve">Bus vykdomi gaisrų gesinimo ir gelbėjimo darbai, prevencinė veikla AB </w:t>
            </w:r>
            <w:r w:rsidRPr="005262FD">
              <w:rPr>
                <w:rFonts w:eastAsiaTheme="minorEastAsia"/>
                <w:i/>
                <w:iCs/>
                <w:sz w:val="22"/>
                <w:szCs w:val="22"/>
                <w:lang w:eastAsia="lt-LT"/>
              </w:rPr>
              <w:t xml:space="preserve">„ORLEN Lietuva“ </w:t>
            </w:r>
            <w:r w:rsidRPr="005262FD">
              <w:rPr>
                <w:rFonts w:eastAsiaTheme="minorEastAsia"/>
                <w:i/>
                <w:iCs/>
                <w:sz w:val="22"/>
                <w:szCs w:val="22"/>
              </w:rPr>
              <w:t>objektuose; atliekami šių objektų priešgaisriniai techniniai patikrinimai; kartu su AB „ORLEN Lietuva“ darbuotojais organizuojami praktiniai priešgaisrinės saugos užsiėmimai.</w:t>
            </w:r>
          </w:p>
        </w:tc>
      </w:tr>
      <w:tr w:rsidR="00715607" w:rsidRPr="005262FD" w14:paraId="57591482" w14:textId="77777777" w:rsidTr="004460C8">
        <w:tc>
          <w:tcPr>
            <w:tcW w:w="2345" w:type="dxa"/>
            <w:vAlign w:val="center"/>
          </w:tcPr>
          <w:p w14:paraId="5B725B58" w14:textId="5C76DB06" w:rsidR="00715607" w:rsidRPr="005262FD" w:rsidRDefault="00715607" w:rsidP="004460C8">
            <w:pPr>
              <w:rPr>
                <w:rFonts w:eastAsiaTheme="minorEastAsia"/>
                <w:i/>
                <w:iCs/>
                <w:sz w:val="22"/>
                <w:szCs w:val="22"/>
              </w:rPr>
            </w:pPr>
            <w:r w:rsidRPr="005262FD">
              <w:rPr>
                <w:sz w:val="22"/>
                <w:szCs w:val="22"/>
              </w:rPr>
              <w:t>07-012-11-01-16 (TP)</w:t>
            </w:r>
          </w:p>
        </w:tc>
        <w:tc>
          <w:tcPr>
            <w:tcW w:w="6237" w:type="dxa"/>
            <w:gridSpan w:val="2"/>
            <w:vAlign w:val="center"/>
          </w:tcPr>
          <w:p w14:paraId="4D2723D2" w14:textId="72B42DAC" w:rsidR="00715607" w:rsidRPr="005262FD" w:rsidRDefault="00715607" w:rsidP="004460C8">
            <w:pPr>
              <w:jc w:val="both"/>
              <w:rPr>
                <w:rFonts w:eastAsiaTheme="minorEastAsia"/>
                <w:i/>
                <w:iCs/>
                <w:sz w:val="22"/>
                <w:szCs w:val="22"/>
              </w:rPr>
            </w:pPr>
            <w:r w:rsidRPr="005262FD">
              <w:rPr>
                <w:b/>
                <w:bCs/>
                <w:sz w:val="22"/>
                <w:szCs w:val="22"/>
              </w:rPr>
              <w:t>PRIEMONĖ:</w:t>
            </w:r>
            <w:r>
              <w:rPr>
                <w:b/>
                <w:bCs/>
                <w:sz w:val="22"/>
                <w:szCs w:val="22"/>
              </w:rPr>
              <w:t xml:space="preserve"> </w:t>
            </w:r>
            <w:r w:rsidRPr="00715607">
              <w:rPr>
                <w:b/>
                <w:bCs/>
                <w:sz w:val="22"/>
                <w:szCs w:val="22"/>
              </w:rPr>
              <w:t>Vykdyti pasirengimo pirmininkauti ir pirmininkavimo Europos Sąjungos Tarybai 2027 m. veiklas pagal PAGD kompetenciją</w:t>
            </w:r>
          </w:p>
        </w:tc>
        <w:tc>
          <w:tcPr>
            <w:tcW w:w="2126" w:type="dxa"/>
          </w:tcPr>
          <w:p w14:paraId="0F29D54E" w14:textId="77777777" w:rsidR="00715607" w:rsidRDefault="00715607" w:rsidP="3A993FE7">
            <w:pPr>
              <w:jc w:val="both"/>
              <w:rPr>
                <w:color w:val="000000" w:themeColor="text1"/>
                <w:sz w:val="22"/>
                <w:szCs w:val="22"/>
              </w:rPr>
            </w:pPr>
          </w:p>
          <w:p w14:paraId="38DED333" w14:textId="6DBF3081" w:rsidR="00715607" w:rsidRPr="00715607" w:rsidRDefault="005234C1" w:rsidP="3A993FE7">
            <w:pPr>
              <w:jc w:val="both"/>
              <w:rPr>
                <w:rFonts w:eastAsiaTheme="minorEastAsia"/>
                <w:sz w:val="22"/>
                <w:szCs w:val="22"/>
              </w:rPr>
            </w:pPr>
            <w:r>
              <w:rPr>
                <w:rFonts w:eastAsiaTheme="minorEastAsia"/>
                <w:sz w:val="22"/>
                <w:szCs w:val="22"/>
              </w:rPr>
              <w:t>153</w:t>
            </w:r>
          </w:p>
        </w:tc>
      </w:tr>
      <w:tr w:rsidR="00715607" w:rsidRPr="005262FD" w14:paraId="06A83848" w14:textId="77777777" w:rsidTr="3A993FE7">
        <w:tc>
          <w:tcPr>
            <w:tcW w:w="10708" w:type="dxa"/>
            <w:gridSpan w:val="4"/>
          </w:tcPr>
          <w:p w14:paraId="0F7495EC" w14:textId="39F68EB9" w:rsidR="00715607" w:rsidRPr="005262FD" w:rsidRDefault="00715607" w:rsidP="00715607">
            <w:pPr>
              <w:jc w:val="both"/>
              <w:rPr>
                <w:rFonts w:eastAsiaTheme="minorEastAsia"/>
                <w:i/>
                <w:iCs/>
                <w:sz w:val="22"/>
                <w:szCs w:val="22"/>
              </w:rPr>
            </w:pPr>
            <w:r w:rsidRPr="005262FD">
              <w:rPr>
                <w:i/>
                <w:iCs/>
                <w:sz w:val="22"/>
                <w:szCs w:val="22"/>
                <w:lang w:eastAsia="lt-LT"/>
              </w:rPr>
              <w:t>Bus įgyvendinamos veiklos, skirtos pasirengti pirmininkavimui ES Tarybai, o nuo 2027 m. – pirmininkavimo ES Tarybai veiklos.</w:t>
            </w:r>
          </w:p>
        </w:tc>
      </w:tr>
      <w:tr w:rsidR="00611D7B" w:rsidRPr="005262FD" w14:paraId="37BA87B1" w14:textId="77777777" w:rsidTr="00611D7B">
        <w:tc>
          <w:tcPr>
            <w:tcW w:w="2345" w:type="dxa"/>
          </w:tcPr>
          <w:p w14:paraId="5B2E052E" w14:textId="61991060" w:rsidR="00611D7B" w:rsidRPr="005262FD" w:rsidRDefault="00611D7B" w:rsidP="00715607">
            <w:pPr>
              <w:jc w:val="both"/>
              <w:rPr>
                <w:i/>
                <w:iCs/>
                <w:sz w:val="22"/>
                <w:szCs w:val="22"/>
                <w:lang w:eastAsia="lt-LT"/>
              </w:rPr>
            </w:pPr>
            <w:r w:rsidRPr="005262FD">
              <w:rPr>
                <w:sz w:val="22"/>
                <w:szCs w:val="22"/>
              </w:rPr>
              <w:t>07-012-11-01-1</w:t>
            </w:r>
            <w:r>
              <w:rPr>
                <w:sz w:val="22"/>
                <w:szCs w:val="22"/>
              </w:rPr>
              <w:t>7</w:t>
            </w:r>
            <w:r w:rsidRPr="005262FD">
              <w:rPr>
                <w:sz w:val="22"/>
                <w:szCs w:val="22"/>
              </w:rPr>
              <w:t xml:space="preserve"> (TP)</w:t>
            </w:r>
          </w:p>
        </w:tc>
        <w:tc>
          <w:tcPr>
            <w:tcW w:w="6237" w:type="dxa"/>
            <w:gridSpan w:val="2"/>
          </w:tcPr>
          <w:p w14:paraId="0F899DB7" w14:textId="37A86126" w:rsidR="00611D7B" w:rsidRPr="005262FD" w:rsidRDefault="00611D7B" w:rsidP="00715607">
            <w:pPr>
              <w:jc w:val="both"/>
              <w:rPr>
                <w:i/>
                <w:iCs/>
                <w:sz w:val="22"/>
                <w:szCs w:val="22"/>
                <w:lang w:eastAsia="lt-LT"/>
              </w:rPr>
            </w:pPr>
            <w:r w:rsidRPr="005262FD">
              <w:rPr>
                <w:b/>
                <w:bCs/>
                <w:sz w:val="22"/>
                <w:szCs w:val="22"/>
              </w:rPr>
              <w:t>PRIEMONĖ:</w:t>
            </w:r>
            <w:r>
              <w:rPr>
                <w:b/>
                <w:bCs/>
                <w:sz w:val="22"/>
                <w:szCs w:val="22"/>
              </w:rPr>
              <w:t xml:space="preserve"> </w:t>
            </w:r>
            <w:r w:rsidRPr="00715607">
              <w:rPr>
                <w:b/>
                <w:bCs/>
                <w:sz w:val="22"/>
                <w:szCs w:val="22"/>
              </w:rPr>
              <w:t>Elektrėnų priešgaisrinės gelbėjimo tarnybos pastato Elektrėnuose, Elektrinės g.10 statyba</w:t>
            </w:r>
          </w:p>
        </w:tc>
        <w:tc>
          <w:tcPr>
            <w:tcW w:w="2126" w:type="dxa"/>
          </w:tcPr>
          <w:p w14:paraId="1733C288" w14:textId="11FEBF9E" w:rsidR="00611D7B" w:rsidRPr="00FD2F34" w:rsidRDefault="00FD2F34" w:rsidP="00715607">
            <w:pPr>
              <w:jc w:val="both"/>
              <w:rPr>
                <w:sz w:val="22"/>
                <w:szCs w:val="22"/>
                <w:lang w:eastAsia="lt-LT"/>
              </w:rPr>
            </w:pPr>
            <w:r w:rsidRPr="00FD2F34">
              <w:rPr>
                <w:sz w:val="22"/>
                <w:szCs w:val="22"/>
                <w:lang w:eastAsia="lt-LT"/>
              </w:rPr>
              <w:t>240</w:t>
            </w:r>
          </w:p>
        </w:tc>
      </w:tr>
      <w:tr w:rsidR="00611D7B" w:rsidRPr="005262FD" w14:paraId="7D01E0D0" w14:textId="77777777" w:rsidTr="3A993FE7">
        <w:tc>
          <w:tcPr>
            <w:tcW w:w="10708" w:type="dxa"/>
            <w:gridSpan w:val="4"/>
          </w:tcPr>
          <w:p w14:paraId="09F45231" w14:textId="75A4380B" w:rsidR="00611D7B" w:rsidRPr="005262FD" w:rsidRDefault="00611D7B" w:rsidP="00715607">
            <w:pPr>
              <w:jc w:val="both"/>
              <w:rPr>
                <w:i/>
                <w:iCs/>
                <w:sz w:val="22"/>
                <w:szCs w:val="22"/>
                <w:lang w:eastAsia="lt-LT"/>
              </w:rPr>
            </w:pPr>
            <w:r w:rsidRPr="000C0B43">
              <w:rPr>
                <w:i/>
                <w:iCs/>
                <w:sz w:val="22"/>
                <w:szCs w:val="22"/>
                <w:lang w:eastAsia="lt-LT"/>
              </w:rPr>
              <w:t>Bus vykdomi Elektrėnų priešgaisrinės gelbėjimo tarnybos pastato statybos darbai.</w:t>
            </w:r>
          </w:p>
        </w:tc>
      </w:tr>
      <w:tr w:rsidR="00715607" w:rsidRPr="005262FD" w14:paraId="48C7BFD9" w14:textId="77777777" w:rsidTr="3A993FE7">
        <w:tc>
          <w:tcPr>
            <w:tcW w:w="2430" w:type="dxa"/>
            <w:gridSpan w:val="2"/>
            <w:vAlign w:val="center"/>
          </w:tcPr>
          <w:p w14:paraId="33172EEA" w14:textId="572240B9" w:rsidR="00715607" w:rsidRPr="005262FD" w:rsidRDefault="00715607" w:rsidP="00715607">
            <w:pPr>
              <w:rPr>
                <w:rFonts w:eastAsiaTheme="minorEastAsia"/>
                <w:color w:val="AEAAAA" w:themeColor="background2" w:themeShade="BF"/>
                <w:sz w:val="22"/>
                <w:szCs w:val="22"/>
              </w:rPr>
            </w:pPr>
            <w:r w:rsidRPr="005262FD">
              <w:rPr>
                <w:sz w:val="22"/>
                <w:szCs w:val="22"/>
              </w:rPr>
              <w:t>07-012-11-01-1</w:t>
            </w:r>
            <w:r w:rsidR="00611D7B">
              <w:rPr>
                <w:sz w:val="22"/>
                <w:szCs w:val="22"/>
              </w:rPr>
              <w:t>8</w:t>
            </w:r>
            <w:r w:rsidRPr="005262FD">
              <w:rPr>
                <w:sz w:val="22"/>
                <w:szCs w:val="22"/>
              </w:rPr>
              <w:t xml:space="preserve"> (TP)</w:t>
            </w:r>
          </w:p>
        </w:tc>
        <w:tc>
          <w:tcPr>
            <w:tcW w:w="6152" w:type="dxa"/>
          </w:tcPr>
          <w:p w14:paraId="1B6F8B6B" w14:textId="5DF6EC0F" w:rsidR="00715607" w:rsidRPr="005262FD" w:rsidRDefault="00715607" w:rsidP="00715607">
            <w:pPr>
              <w:jc w:val="both"/>
              <w:rPr>
                <w:rFonts w:eastAsiaTheme="minorEastAsia"/>
                <w:b/>
                <w:bCs/>
                <w:color w:val="AEAAAA" w:themeColor="background2" w:themeShade="BF"/>
                <w:sz w:val="22"/>
                <w:szCs w:val="22"/>
              </w:rPr>
            </w:pPr>
            <w:r w:rsidRPr="005262FD">
              <w:rPr>
                <w:b/>
                <w:bCs/>
                <w:sz w:val="22"/>
                <w:szCs w:val="22"/>
              </w:rPr>
              <w:t xml:space="preserve">PRIEMONĖ: </w:t>
            </w:r>
            <w:r w:rsidRPr="005262FD">
              <w:rPr>
                <w:b/>
                <w:bCs/>
                <w:sz w:val="22"/>
                <w:szCs w:val="22"/>
                <w:lang w:eastAsia="lt-LT"/>
              </w:rPr>
              <w:t>Pagal PAGD kompetenciją įgyvendinti Valstybės institucijų ir savivaldybių pasirengimo galimai radiologinei ar branduolinei avarijai Baltarusijos atominėje elektrinėje priemonių planą</w:t>
            </w:r>
          </w:p>
        </w:tc>
        <w:tc>
          <w:tcPr>
            <w:tcW w:w="2126" w:type="dxa"/>
            <w:vAlign w:val="center"/>
          </w:tcPr>
          <w:p w14:paraId="04ABAAE5" w14:textId="6058789E" w:rsidR="00715607" w:rsidRPr="005234C1" w:rsidRDefault="005234C1" w:rsidP="00715607">
            <w:pPr>
              <w:rPr>
                <w:rFonts w:eastAsiaTheme="minorEastAsia"/>
                <w:sz w:val="22"/>
                <w:szCs w:val="22"/>
              </w:rPr>
            </w:pPr>
            <w:r w:rsidRPr="005234C1">
              <w:rPr>
                <w:rFonts w:eastAsiaTheme="minorEastAsia"/>
                <w:sz w:val="22"/>
                <w:szCs w:val="22"/>
              </w:rPr>
              <w:t>45</w:t>
            </w:r>
          </w:p>
        </w:tc>
      </w:tr>
      <w:tr w:rsidR="00715607" w:rsidRPr="005262FD" w14:paraId="6C1A327C" w14:textId="77777777" w:rsidTr="3A993FE7">
        <w:tc>
          <w:tcPr>
            <w:tcW w:w="10708" w:type="dxa"/>
            <w:gridSpan w:val="4"/>
          </w:tcPr>
          <w:p w14:paraId="55E92416" w14:textId="6430A077" w:rsidR="00715607" w:rsidRPr="005262FD" w:rsidRDefault="00715607" w:rsidP="00715607">
            <w:pPr>
              <w:jc w:val="both"/>
              <w:rPr>
                <w:rFonts w:eastAsiaTheme="minorEastAsia"/>
                <w:i/>
                <w:iCs/>
                <w:color w:val="AEAAAA" w:themeColor="background2" w:themeShade="BF"/>
                <w:sz w:val="22"/>
                <w:szCs w:val="22"/>
              </w:rPr>
            </w:pPr>
            <w:r w:rsidRPr="005262FD">
              <w:rPr>
                <w:i/>
                <w:iCs/>
                <w:sz w:val="22"/>
                <w:szCs w:val="22"/>
                <w:lang w:eastAsia="lt-LT"/>
              </w:rPr>
              <w:t>Bus vykdomas Valstybės institucijų ir savivaldybių pasirengimo galimai radiologinei ar branduolinei avarijai Baltarusijos atominėje elektrinėje priemonių planas, įsigyjant reikiamas priemones pagal poreikį.</w:t>
            </w:r>
          </w:p>
        </w:tc>
      </w:tr>
      <w:tr w:rsidR="00715607" w:rsidRPr="005262FD" w14:paraId="15B3CA67" w14:textId="77777777" w:rsidTr="3A993FE7">
        <w:tc>
          <w:tcPr>
            <w:tcW w:w="2430" w:type="dxa"/>
            <w:gridSpan w:val="2"/>
            <w:vAlign w:val="center"/>
          </w:tcPr>
          <w:p w14:paraId="0D9AC02E" w14:textId="65D44BD3" w:rsidR="00715607" w:rsidRPr="005262FD" w:rsidRDefault="00715607" w:rsidP="00715607">
            <w:pPr>
              <w:rPr>
                <w:color w:val="AEAAAA" w:themeColor="background2" w:themeShade="BF"/>
                <w:sz w:val="22"/>
                <w:szCs w:val="22"/>
              </w:rPr>
            </w:pPr>
            <w:r w:rsidRPr="005262FD">
              <w:rPr>
                <w:rFonts w:eastAsiaTheme="minorEastAsia"/>
                <w:b/>
                <w:bCs/>
                <w:sz w:val="22"/>
                <w:szCs w:val="22"/>
                <w:lang w:eastAsia="lt-LT"/>
              </w:rPr>
              <w:t>07-012-12-01</w:t>
            </w:r>
          </w:p>
        </w:tc>
        <w:tc>
          <w:tcPr>
            <w:tcW w:w="8278" w:type="dxa"/>
            <w:gridSpan w:val="2"/>
          </w:tcPr>
          <w:p w14:paraId="04CB5472" w14:textId="065649F4" w:rsidR="00715607" w:rsidRPr="005262FD" w:rsidRDefault="00715607" w:rsidP="00715607">
            <w:pPr>
              <w:jc w:val="both"/>
              <w:rPr>
                <w:b/>
                <w:bCs/>
                <w:color w:val="AEAAAA" w:themeColor="background2" w:themeShade="BF"/>
                <w:sz w:val="22"/>
                <w:szCs w:val="22"/>
                <w:lang w:eastAsia="lt-LT"/>
              </w:rPr>
            </w:pPr>
            <w:r w:rsidRPr="005262FD">
              <w:rPr>
                <w:b/>
                <w:bCs/>
                <w:sz w:val="22"/>
                <w:szCs w:val="22"/>
                <w:lang w:eastAsia="lt-LT"/>
              </w:rPr>
              <w:t>VEIKLOS UŽDAVINYS</w:t>
            </w:r>
          </w:p>
          <w:p w14:paraId="07734194" w14:textId="4F0AA059" w:rsidR="00715607" w:rsidRPr="005262FD" w:rsidRDefault="00715607" w:rsidP="00715607">
            <w:pPr>
              <w:jc w:val="both"/>
              <w:rPr>
                <w:b/>
                <w:bCs/>
                <w:color w:val="AEAAAA" w:themeColor="background2" w:themeShade="BF"/>
                <w:sz w:val="22"/>
                <w:szCs w:val="22"/>
                <w:lang w:eastAsia="lt-LT"/>
              </w:rPr>
            </w:pPr>
            <w:r w:rsidRPr="005262FD">
              <w:rPr>
                <w:b/>
                <w:bCs/>
                <w:sz w:val="22"/>
                <w:szCs w:val="22"/>
                <w:lang w:eastAsia="lt-LT"/>
              </w:rPr>
              <w:t>„</w:t>
            </w:r>
            <w:r w:rsidRPr="005262FD">
              <w:rPr>
                <w:rFonts w:eastAsiaTheme="minorEastAsia"/>
                <w:b/>
                <w:bCs/>
                <w:sz w:val="22"/>
                <w:szCs w:val="22"/>
                <w:lang w:eastAsia="lt-LT"/>
              </w:rPr>
              <w:t>Užtikrinti valstybės perduotų savivaldybėms gaisrinės  ir civilinės saugos funkcijų atlikimą</w:t>
            </w:r>
            <w:r w:rsidRPr="005262FD">
              <w:rPr>
                <w:b/>
                <w:bCs/>
                <w:sz w:val="22"/>
                <w:szCs w:val="22"/>
                <w:lang w:eastAsia="lt-LT"/>
              </w:rPr>
              <w:t>“</w:t>
            </w:r>
          </w:p>
          <w:p w14:paraId="6BA78C07" w14:textId="2128E3D1" w:rsidR="00715607" w:rsidRPr="005262FD" w:rsidRDefault="00715607" w:rsidP="00715607">
            <w:pPr>
              <w:jc w:val="both"/>
              <w:rPr>
                <w:rFonts w:eastAsiaTheme="minorEastAsia"/>
                <w:color w:val="AEAAAA" w:themeColor="background2" w:themeShade="BF"/>
                <w:sz w:val="22"/>
                <w:szCs w:val="22"/>
                <w:lang w:eastAsia="lt-LT"/>
              </w:rPr>
            </w:pPr>
            <w:r w:rsidRPr="005262FD">
              <w:rPr>
                <w:i/>
                <w:iCs/>
                <w:sz w:val="22"/>
                <w:szCs w:val="22"/>
                <w:lang w:eastAsia="lt-LT"/>
              </w:rPr>
              <w:t xml:space="preserve">Vykdo </w:t>
            </w:r>
            <w:r w:rsidRPr="005262FD">
              <w:rPr>
                <w:rFonts w:eastAsiaTheme="minorEastAsia"/>
                <w:i/>
                <w:iCs/>
                <w:sz w:val="22"/>
                <w:szCs w:val="22"/>
              </w:rPr>
              <w:t xml:space="preserve">PAGD prie VRM </w:t>
            </w:r>
          </w:p>
        </w:tc>
      </w:tr>
      <w:tr w:rsidR="00715607" w:rsidRPr="005262FD" w14:paraId="245E1399" w14:textId="77777777" w:rsidTr="3A993FE7">
        <w:tc>
          <w:tcPr>
            <w:tcW w:w="2430" w:type="dxa"/>
            <w:gridSpan w:val="2"/>
            <w:vAlign w:val="center"/>
          </w:tcPr>
          <w:p w14:paraId="2D688D96" w14:textId="137FC7CA" w:rsidR="00715607" w:rsidRPr="005262FD" w:rsidRDefault="00715607" w:rsidP="00715607">
            <w:pPr>
              <w:rPr>
                <w:color w:val="AEAAAA" w:themeColor="background2" w:themeShade="BF"/>
                <w:sz w:val="22"/>
                <w:szCs w:val="22"/>
              </w:rPr>
            </w:pPr>
            <w:r w:rsidRPr="005262FD">
              <w:rPr>
                <w:sz w:val="22"/>
                <w:szCs w:val="22"/>
              </w:rPr>
              <w:t>07-012-12-01-01 (TP)</w:t>
            </w:r>
          </w:p>
        </w:tc>
        <w:tc>
          <w:tcPr>
            <w:tcW w:w="6152" w:type="dxa"/>
            <w:vAlign w:val="center"/>
          </w:tcPr>
          <w:p w14:paraId="1F0C87DD" w14:textId="41664EAB" w:rsidR="00715607" w:rsidRPr="005262FD" w:rsidRDefault="00715607" w:rsidP="00715607">
            <w:pPr>
              <w:jc w:val="both"/>
              <w:rPr>
                <w:b/>
                <w:bCs/>
                <w:color w:val="AEAAAA" w:themeColor="background2" w:themeShade="BF"/>
                <w:sz w:val="22"/>
                <w:szCs w:val="22"/>
              </w:rPr>
            </w:pPr>
            <w:r w:rsidRPr="005262FD">
              <w:rPr>
                <w:b/>
                <w:bCs/>
                <w:sz w:val="22"/>
                <w:szCs w:val="22"/>
              </w:rPr>
              <w:t xml:space="preserve">PRIEMONĖ: </w:t>
            </w:r>
            <w:r w:rsidRPr="005262FD">
              <w:rPr>
                <w:rFonts w:eastAsiaTheme="minorEastAsia"/>
                <w:b/>
                <w:bCs/>
                <w:sz w:val="22"/>
                <w:szCs w:val="22"/>
                <w:lang w:eastAsia="lt-LT"/>
              </w:rPr>
              <w:t>Koordinuoti savivaldybių priešgaisrinės saugos funkcijos vykdymą</w:t>
            </w:r>
          </w:p>
        </w:tc>
        <w:tc>
          <w:tcPr>
            <w:tcW w:w="2126" w:type="dxa"/>
            <w:vAlign w:val="center"/>
          </w:tcPr>
          <w:p w14:paraId="3EC4F0FE" w14:textId="7922CA23" w:rsidR="00715607" w:rsidRPr="005262FD" w:rsidRDefault="005234C1" w:rsidP="00715607">
            <w:pPr>
              <w:rPr>
                <w:rFonts w:eastAsiaTheme="minorEastAsia"/>
                <w:color w:val="AEAAAA" w:themeColor="background2" w:themeShade="BF"/>
                <w:sz w:val="22"/>
                <w:szCs w:val="22"/>
                <w:lang w:eastAsia="lt-LT"/>
              </w:rPr>
            </w:pPr>
            <w:r w:rsidRPr="005234C1">
              <w:rPr>
                <w:rFonts w:eastAsiaTheme="minorEastAsia"/>
                <w:sz w:val="22"/>
                <w:szCs w:val="22"/>
                <w:lang w:eastAsia="lt-LT"/>
              </w:rPr>
              <w:t>4</w:t>
            </w:r>
            <w:r w:rsidR="00917BEE">
              <w:rPr>
                <w:rFonts w:eastAsiaTheme="minorEastAsia"/>
                <w:sz w:val="22"/>
                <w:szCs w:val="22"/>
                <w:lang w:eastAsia="lt-LT"/>
              </w:rPr>
              <w:t>8</w:t>
            </w:r>
            <w:r w:rsidRPr="005234C1">
              <w:rPr>
                <w:rFonts w:eastAsiaTheme="minorEastAsia"/>
                <w:sz w:val="22"/>
                <w:szCs w:val="22"/>
                <w:lang w:eastAsia="lt-LT"/>
              </w:rPr>
              <w:t xml:space="preserve"> </w:t>
            </w:r>
            <w:r w:rsidR="00917BEE">
              <w:rPr>
                <w:rFonts w:eastAsiaTheme="minorEastAsia"/>
                <w:sz w:val="22"/>
                <w:szCs w:val="22"/>
                <w:lang w:eastAsia="lt-LT"/>
              </w:rPr>
              <w:t>580</w:t>
            </w:r>
          </w:p>
        </w:tc>
      </w:tr>
      <w:tr w:rsidR="00715607" w:rsidRPr="005262FD" w14:paraId="6FB37A27" w14:textId="77777777" w:rsidTr="3A993FE7">
        <w:tc>
          <w:tcPr>
            <w:tcW w:w="10708" w:type="dxa"/>
            <w:gridSpan w:val="4"/>
          </w:tcPr>
          <w:p w14:paraId="48228775" w14:textId="20A8FFAE" w:rsidR="00715607" w:rsidRPr="005262FD" w:rsidRDefault="00715607" w:rsidP="00715607">
            <w:pPr>
              <w:jc w:val="both"/>
              <w:rPr>
                <w:rFonts w:eastAsiaTheme="minorEastAsia"/>
                <w:i/>
                <w:iCs/>
                <w:color w:val="AEAAAA" w:themeColor="background2" w:themeShade="BF"/>
                <w:sz w:val="22"/>
                <w:szCs w:val="22"/>
                <w:lang w:eastAsia="lt-LT"/>
              </w:rPr>
            </w:pPr>
            <w:r w:rsidRPr="005262FD">
              <w:rPr>
                <w:rFonts w:eastAsiaTheme="minorEastAsia"/>
                <w:i/>
                <w:iCs/>
                <w:sz w:val="22"/>
                <w:szCs w:val="22"/>
              </w:rPr>
              <w:t>Bus koordinuojamas (kontroliuojamas) valstybės perduotų savivaldybėms priešgaisrinės saugos funkcijų vykdymas; savivaldybėms pervedamos valstybės dotacijos, šios funkcijos vykdymui.</w:t>
            </w:r>
          </w:p>
        </w:tc>
      </w:tr>
      <w:tr w:rsidR="00715607" w:rsidRPr="005262FD" w14:paraId="75854187" w14:textId="77777777" w:rsidTr="3A993FE7">
        <w:tc>
          <w:tcPr>
            <w:tcW w:w="2430" w:type="dxa"/>
            <w:gridSpan w:val="2"/>
            <w:vAlign w:val="center"/>
          </w:tcPr>
          <w:p w14:paraId="53622486" w14:textId="7CE5D1E7" w:rsidR="00715607" w:rsidRPr="005262FD" w:rsidRDefault="00715607" w:rsidP="00715607">
            <w:pPr>
              <w:rPr>
                <w:color w:val="AEAAAA" w:themeColor="background2" w:themeShade="BF"/>
                <w:sz w:val="22"/>
                <w:szCs w:val="22"/>
              </w:rPr>
            </w:pPr>
            <w:r w:rsidRPr="005262FD">
              <w:rPr>
                <w:sz w:val="22"/>
                <w:szCs w:val="22"/>
              </w:rPr>
              <w:t>07-012-12-01-02 (TP)</w:t>
            </w:r>
          </w:p>
        </w:tc>
        <w:tc>
          <w:tcPr>
            <w:tcW w:w="6152" w:type="dxa"/>
            <w:vAlign w:val="center"/>
          </w:tcPr>
          <w:p w14:paraId="77201A58" w14:textId="0E8087C8" w:rsidR="00715607" w:rsidRPr="005262FD" w:rsidRDefault="00715607" w:rsidP="00715607">
            <w:pPr>
              <w:jc w:val="both"/>
              <w:rPr>
                <w:b/>
                <w:bCs/>
                <w:color w:val="AEAAAA" w:themeColor="background2" w:themeShade="BF"/>
                <w:sz w:val="22"/>
                <w:szCs w:val="22"/>
              </w:rPr>
            </w:pPr>
            <w:r w:rsidRPr="005262FD">
              <w:rPr>
                <w:b/>
                <w:bCs/>
                <w:sz w:val="22"/>
                <w:szCs w:val="22"/>
              </w:rPr>
              <w:t xml:space="preserve">PRIEMONĖ: </w:t>
            </w:r>
            <w:r w:rsidRPr="005262FD">
              <w:rPr>
                <w:rFonts w:eastAsiaTheme="minorEastAsia"/>
                <w:b/>
                <w:bCs/>
                <w:sz w:val="22"/>
                <w:szCs w:val="22"/>
                <w:lang w:eastAsia="lt-LT"/>
              </w:rPr>
              <w:t>Koordinuoti savivaldybių civilinės saugos funkcijos vykdymą</w:t>
            </w:r>
          </w:p>
        </w:tc>
        <w:tc>
          <w:tcPr>
            <w:tcW w:w="2126" w:type="dxa"/>
            <w:vAlign w:val="center"/>
          </w:tcPr>
          <w:p w14:paraId="259F90DD" w14:textId="11BC90F0" w:rsidR="00715607" w:rsidRPr="005262FD" w:rsidRDefault="005234C1" w:rsidP="00715607">
            <w:pPr>
              <w:rPr>
                <w:rFonts w:eastAsiaTheme="minorEastAsia"/>
                <w:color w:val="AEAAAA" w:themeColor="background2" w:themeShade="BF"/>
                <w:sz w:val="22"/>
                <w:szCs w:val="22"/>
                <w:lang w:eastAsia="lt-LT"/>
              </w:rPr>
            </w:pPr>
            <w:r w:rsidRPr="005234C1">
              <w:rPr>
                <w:rFonts w:eastAsiaTheme="minorEastAsia"/>
                <w:sz w:val="22"/>
                <w:szCs w:val="22"/>
                <w:lang w:eastAsia="lt-LT"/>
              </w:rPr>
              <w:t xml:space="preserve">4 </w:t>
            </w:r>
            <w:r w:rsidR="00FA2103">
              <w:rPr>
                <w:rFonts w:eastAsiaTheme="minorEastAsia"/>
                <w:sz w:val="22"/>
                <w:szCs w:val="22"/>
                <w:lang w:eastAsia="lt-LT"/>
              </w:rPr>
              <w:t>410</w:t>
            </w:r>
          </w:p>
        </w:tc>
      </w:tr>
      <w:tr w:rsidR="00715607" w:rsidRPr="005262FD" w14:paraId="096567C6" w14:textId="77777777" w:rsidTr="3A993FE7">
        <w:tc>
          <w:tcPr>
            <w:tcW w:w="10708" w:type="dxa"/>
            <w:gridSpan w:val="4"/>
          </w:tcPr>
          <w:p w14:paraId="142FD0AE" w14:textId="06107260" w:rsidR="00715607" w:rsidRPr="005262FD" w:rsidRDefault="00715607" w:rsidP="00715607">
            <w:pPr>
              <w:widowControl w:val="0"/>
              <w:tabs>
                <w:tab w:val="left" w:pos="851"/>
              </w:tabs>
              <w:jc w:val="both"/>
              <w:rPr>
                <w:i/>
                <w:iCs/>
                <w:color w:val="BFBFBF" w:themeColor="background1" w:themeShade="BF"/>
                <w:sz w:val="22"/>
                <w:szCs w:val="22"/>
                <w:lang w:eastAsia="lt-LT"/>
              </w:rPr>
            </w:pPr>
            <w:r w:rsidRPr="005262FD">
              <w:rPr>
                <w:rFonts w:eastAsiaTheme="minorEastAsia"/>
                <w:i/>
                <w:iCs/>
                <w:sz w:val="22"/>
                <w:szCs w:val="22"/>
              </w:rPr>
              <w:t>Bus koordinuojamas (kontroliuojamas) valstybės perduotų savivaldybėms civilinės saugos funkcijų vykdymas; savivaldybėms pervedamos valstybės dotacijos šios funkcijos vykdymui.</w:t>
            </w:r>
          </w:p>
        </w:tc>
      </w:tr>
    </w:tbl>
    <w:p w14:paraId="6D4257E0" w14:textId="77777777" w:rsidR="002B615A" w:rsidRPr="005262FD" w:rsidRDefault="002B615A" w:rsidP="00060946">
      <w:pPr>
        <w:spacing w:after="120"/>
        <w:jc w:val="both"/>
        <w:rPr>
          <w:b/>
          <w:szCs w:val="24"/>
        </w:rPr>
      </w:pPr>
    </w:p>
    <w:p w14:paraId="255EF756" w14:textId="77777777" w:rsidR="0013090A" w:rsidRDefault="0013090A" w:rsidP="0062AF98">
      <w:pPr>
        <w:spacing w:after="120"/>
        <w:jc w:val="both"/>
        <w:rPr>
          <w:b/>
          <w:bCs/>
        </w:rPr>
      </w:pPr>
    </w:p>
    <w:p w14:paraId="24EBE951" w14:textId="77777777" w:rsidR="0013090A" w:rsidRDefault="0013090A" w:rsidP="0062AF98">
      <w:pPr>
        <w:spacing w:after="120"/>
        <w:jc w:val="both"/>
        <w:rPr>
          <w:b/>
          <w:bCs/>
        </w:rPr>
      </w:pPr>
    </w:p>
    <w:p w14:paraId="2460B7C8" w14:textId="77777777" w:rsidR="0013090A" w:rsidRDefault="0013090A" w:rsidP="0062AF98">
      <w:pPr>
        <w:spacing w:after="120"/>
        <w:jc w:val="both"/>
        <w:rPr>
          <w:b/>
          <w:bCs/>
        </w:rPr>
      </w:pPr>
    </w:p>
    <w:p w14:paraId="03A2170C" w14:textId="77777777" w:rsidR="004545A9" w:rsidRDefault="004545A9" w:rsidP="0062AF98">
      <w:pPr>
        <w:spacing w:after="120"/>
        <w:jc w:val="both"/>
        <w:rPr>
          <w:b/>
          <w:bCs/>
        </w:rPr>
      </w:pPr>
    </w:p>
    <w:p w14:paraId="53E8DB44" w14:textId="6A6A1B31" w:rsidR="000A6FA7" w:rsidRPr="005262FD" w:rsidRDefault="00410156" w:rsidP="0062AF98">
      <w:pPr>
        <w:spacing w:after="120"/>
        <w:jc w:val="both"/>
        <w:rPr>
          <w:i/>
          <w:iCs/>
          <w:color w:val="808080"/>
        </w:rPr>
      </w:pPr>
      <w:r w:rsidRPr="005262FD">
        <w:rPr>
          <w:b/>
          <w:bCs/>
        </w:rPr>
        <w:t>2</w:t>
      </w:r>
      <w:r w:rsidR="00EE00E4" w:rsidRPr="005262FD">
        <w:rPr>
          <w:b/>
          <w:bCs/>
        </w:rPr>
        <w:t>-012</w:t>
      </w:r>
      <w:r w:rsidRPr="005262FD">
        <w:rPr>
          <w:b/>
          <w:bCs/>
        </w:rPr>
        <w:t xml:space="preserve"> g</w:t>
      </w:r>
      <w:r w:rsidR="000A6FA7" w:rsidRPr="005262FD">
        <w:rPr>
          <w:b/>
          <w:bCs/>
        </w:rPr>
        <w:t>rafikas.</w:t>
      </w:r>
      <w:r w:rsidR="000A07ED" w:rsidRPr="005262FD">
        <w:rPr>
          <w:b/>
          <w:bCs/>
          <w:i/>
          <w:iCs/>
        </w:rPr>
        <w:t xml:space="preserve"> </w:t>
      </w:r>
      <w:r w:rsidR="000A07ED" w:rsidRPr="005262FD">
        <w:rPr>
          <w:b/>
          <w:bCs/>
          <w:color w:val="000000" w:themeColor="text1"/>
        </w:rPr>
        <w:t>07-012 programa „</w:t>
      </w:r>
      <w:r w:rsidR="007348CF" w:rsidRPr="005262FD">
        <w:rPr>
          <w:b/>
          <w:bCs/>
          <w:color w:val="000000" w:themeColor="text1"/>
        </w:rPr>
        <w:t>Priešgaisrinė, civilinė sauga ir gelbėjimo darbai</w:t>
      </w:r>
      <w:r w:rsidR="000A07ED" w:rsidRPr="005262FD">
        <w:rPr>
          <w:b/>
          <w:bCs/>
          <w:color w:val="000000" w:themeColor="text1"/>
        </w:rPr>
        <w:t>“</w:t>
      </w:r>
      <w:r w:rsidR="000A6FA7" w:rsidRPr="005262FD">
        <w:t xml:space="preserve"> </w:t>
      </w:r>
      <w:r w:rsidR="000A6FA7" w:rsidRPr="005262FD">
        <w:rPr>
          <w:b/>
          <w:bCs/>
        </w:rPr>
        <w:t>ir jos uždaviniai</w:t>
      </w:r>
    </w:p>
    <w:p w14:paraId="46F69C50" w14:textId="03021C25" w:rsidR="000A07ED" w:rsidRPr="005262FD" w:rsidRDefault="00FC453F" w:rsidP="3202C65E">
      <w:pPr>
        <w:tabs>
          <w:tab w:val="left" w:pos="34"/>
          <w:tab w:val="left" w:pos="284"/>
        </w:tabs>
        <w:ind w:hanging="142"/>
        <w:contextualSpacing/>
        <w:jc w:val="both"/>
        <w:rPr>
          <w:i/>
          <w:iCs/>
        </w:rPr>
      </w:pPr>
      <w:r w:rsidRPr="005262FD">
        <w:rPr>
          <w:noProof/>
          <w:sz w:val="20"/>
        </w:rPr>
        <w:drawing>
          <wp:inline distT="0" distB="0" distL="0" distR="0" wp14:anchorId="744CFF95" wp14:editId="3488B0E3">
            <wp:extent cx="6536690" cy="3313972"/>
            <wp:effectExtent l="0" t="0" r="16510" b="20320"/>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4D644502" w14:textId="6F3DD02A" w:rsidR="009D0C0D" w:rsidRPr="005262FD" w:rsidRDefault="009D0C0D" w:rsidP="00060946">
      <w:pPr>
        <w:spacing w:after="160"/>
        <w:rPr>
          <w:i/>
          <w:color w:val="808080"/>
          <w:szCs w:val="24"/>
        </w:rPr>
        <w:sectPr w:rsidR="009D0C0D" w:rsidRPr="005262FD" w:rsidSect="00DF1D37">
          <w:footerReference w:type="default" r:id="rId89"/>
          <w:footerReference w:type="first" r:id="rId90"/>
          <w:pgSz w:w="11906" w:h="16838"/>
          <w:pgMar w:top="1134" w:right="567" w:bottom="1134" w:left="993" w:header="567" w:footer="567" w:gutter="0"/>
          <w:cols w:space="1296"/>
          <w:docGrid w:linePitch="326"/>
        </w:sectPr>
      </w:pPr>
    </w:p>
    <w:p w14:paraId="1AB82E94" w14:textId="69DDEF01" w:rsidR="000A6FA7" w:rsidRPr="0014050E" w:rsidRDefault="000A6FA7" w:rsidP="00060946">
      <w:pPr>
        <w:shd w:val="clear" w:color="auto" w:fill="DEEAF6" w:themeFill="accent1" w:themeFillTint="33"/>
        <w:spacing w:after="120"/>
        <w:rPr>
          <w:b/>
          <w:color w:val="FF0000"/>
          <w:szCs w:val="24"/>
        </w:rPr>
      </w:pPr>
      <w:r w:rsidRPr="0014050E">
        <w:rPr>
          <w:b/>
          <w:szCs w:val="24"/>
        </w:rPr>
        <w:lastRenderedPageBreak/>
        <w:t>3</w:t>
      </w:r>
      <w:r w:rsidR="00EE00E4" w:rsidRPr="0014050E">
        <w:rPr>
          <w:b/>
          <w:szCs w:val="24"/>
        </w:rPr>
        <w:t>-012</w:t>
      </w:r>
      <w:r w:rsidRPr="0014050E">
        <w:rPr>
          <w:b/>
          <w:szCs w:val="24"/>
        </w:rPr>
        <w:t xml:space="preserve"> lentelė. 202</w:t>
      </w:r>
      <w:r w:rsidR="00A64DB6" w:rsidRPr="0014050E">
        <w:rPr>
          <w:b/>
          <w:szCs w:val="24"/>
        </w:rPr>
        <w:t>6</w:t>
      </w:r>
      <w:r w:rsidRPr="0014050E">
        <w:rPr>
          <w:b/>
          <w:szCs w:val="24"/>
        </w:rPr>
        <w:t>–202</w:t>
      </w:r>
      <w:r w:rsidR="00A64DB6" w:rsidRPr="0014050E">
        <w:rPr>
          <w:b/>
          <w:szCs w:val="24"/>
        </w:rPr>
        <w:t>8</w:t>
      </w:r>
      <w:r w:rsidRPr="0014050E">
        <w:rPr>
          <w:b/>
          <w:szCs w:val="24"/>
        </w:rPr>
        <w:t xml:space="preserve"> metų programos </w:t>
      </w:r>
      <w:r w:rsidR="009D0C0D" w:rsidRPr="0014050E">
        <w:rPr>
          <w:b/>
          <w:szCs w:val="24"/>
        </w:rPr>
        <w:t xml:space="preserve">07-012 </w:t>
      </w:r>
      <w:r w:rsidR="00852FDF" w:rsidRPr="0014050E">
        <w:rPr>
          <w:b/>
          <w:szCs w:val="24"/>
        </w:rPr>
        <w:t>„</w:t>
      </w:r>
      <w:r w:rsidR="007348CF" w:rsidRPr="0014050E">
        <w:rPr>
          <w:b/>
          <w:color w:val="000000"/>
          <w:szCs w:val="24"/>
        </w:rPr>
        <w:t>Priešgaisrinė, civilinė sauga ir gelbėjimo darbai</w:t>
      </w:r>
      <w:r w:rsidR="00852FDF" w:rsidRPr="0014050E">
        <w:rPr>
          <w:b/>
          <w:color w:val="000000"/>
          <w:szCs w:val="24"/>
        </w:rPr>
        <w:t>“</w:t>
      </w:r>
      <w:r w:rsidR="009D0C0D" w:rsidRPr="0014050E">
        <w:rPr>
          <w:b/>
          <w:szCs w:val="24"/>
        </w:rPr>
        <w:t xml:space="preserve"> </w:t>
      </w:r>
      <w:r w:rsidRPr="0014050E">
        <w:rPr>
          <w:b/>
          <w:szCs w:val="24"/>
        </w:rPr>
        <w:t xml:space="preserve"> uždaviniai, priemonės, asignavimai ir kitos lėšos (tūkst. eurų)</w:t>
      </w:r>
      <w:r w:rsidR="00BB0487" w:rsidRPr="0014050E">
        <w:rPr>
          <w:b/>
          <w:szCs w:val="24"/>
        </w:rPr>
        <w:t xml:space="preserve"> </w:t>
      </w:r>
    </w:p>
    <w:p w14:paraId="112CA06D" w14:textId="5203819C" w:rsidR="00676E58" w:rsidRPr="005262FD" w:rsidRDefault="002E537F"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*07-012 PAGD programos Asignavimai </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29"/>
        <w:gridCol w:w="3675"/>
        <w:gridCol w:w="1299"/>
        <w:gridCol w:w="1299"/>
        <w:gridCol w:w="1300"/>
        <w:gridCol w:w="1299"/>
        <w:gridCol w:w="1299"/>
        <w:gridCol w:w="1300"/>
        <w:gridCol w:w="2126"/>
      </w:tblGrid>
      <w:tr w:rsidR="00854F38" w:rsidRPr="00854F38" w14:paraId="569B5DF7" w14:textId="77777777" w:rsidTr="004C27C0">
        <w:trPr>
          <w:trHeight w:val="680"/>
        </w:trPr>
        <w:tc>
          <w:tcPr>
            <w:tcW w:w="1429" w:type="dxa"/>
            <w:vMerge w:val="restart"/>
            <w:shd w:val="clear" w:color="auto" w:fill="DEEAF6" w:themeFill="accent1" w:themeFillTint="33"/>
            <w:vAlign w:val="center"/>
            <w:hideMark/>
          </w:tcPr>
          <w:p w14:paraId="754A972D" w14:textId="77777777" w:rsidR="00854F38" w:rsidRPr="00854F38" w:rsidRDefault="00854F38" w:rsidP="00854F38">
            <w:pPr>
              <w:jc w:val="center"/>
              <w:rPr>
                <w:color w:val="000000"/>
                <w:sz w:val="18"/>
                <w:szCs w:val="18"/>
                <w:lang w:eastAsia="lt-LT"/>
              </w:rPr>
            </w:pPr>
            <w:r w:rsidRPr="00854F38">
              <w:rPr>
                <w:color w:val="000000"/>
                <w:sz w:val="18"/>
                <w:szCs w:val="18"/>
                <w:lang w:eastAsia="lt-LT"/>
              </w:rPr>
              <w:t>Valstybės veiklos srities, programos, uždavinio, priemonės kodas, požymis</w:t>
            </w:r>
          </w:p>
        </w:tc>
        <w:tc>
          <w:tcPr>
            <w:tcW w:w="3675" w:type="dxa"/>
            <w:vMerge w:val="restart"/>
            <w:shd w:val="clear" w:color="auto" w:fill="DEEAF6" w:themeFill="accent1" w:themeFillTint="33"/>
            <w:vAlign w:val="center"/>
            <w:hideMark/>
          </w:tcPr>
          <w:p w14:paraId="49967E47" w14:textId="77777777" w:rsidR="00854F38" w:rsidRPr="00854F38" w:rsidRDefault="00854F38" w:rsidP="00854F38">
            <w:pPr>
              <w:jc w:val="center"/>
              <w:rPr>
                <w:color w:val="000000"/>
                <w:sz w:val="18"/>
                <w:szCs w:val="18"/>
                <w:lang w:eastAsia="lt-LT"/>
              </w:rPr>
            </w:pPr>
            <w:r w:rsidRPr="00854F38">
              <w:rPr>
                <w:color w:val="000000"/>
                <w:sz w:val="18"/>
                <w:szCs w:val="18"/>
                <w:lang w:eastAsia="lt-LT"/>
              </w:rPr>
              <w:t>Uždavinio, priemonės pavadinimas</w:t>
            </w:r>
          </w:p>
        </w:tc>
        <w:tc>
          <w:tcPr>
            <w:tcW w:w="2598" w:type="dxa"/>
            <w:gridSpan w:val="2"/>
            <w:shd w:val="clear" w:color="auto" w:fill="DEEAF6" w:themeFill="accent1" w:themeFillTint="33"/>
            <w:vAlign w:val="center"/>
            <w:hideMark/>
          </w:tcPr>
          <w:p w14:paraId="2D77370C" w14:textId="185402D4"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2026-ųjų metų asignavimai</w:t>
            </w:r>
          </w:p>
        </w:tc>
        <w:tc>
          <w:tcPr>
            <w:tcW w:w="2599" w:type="dxa"/>
            <w:gridSpan w:val="2"/>
            <w:shd w:val="clear" w:color="auto" w:fill="DEEAF6" w:themeFill="accent1" w:themeFillTint="33"/>
            <w:vAlign w:val="center"/>
            <w:hideMark/>
          </w:tcPr>
          <w:p w14:paraId="51878540" w14:textId="30EBA46E"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2027-ųjų metų</w:t>
            </w:r>
            <w:r w:rsidR="008B77CF">
              <w:rPr>
                <w:b/>
                <w:bCs/>
                <w:color w:val="000000"/>
                <w:sz w:val="18"/>
                <w:szCs w:val="18"/>
                <w:lang w:eastAsia="lt-LT"/>
              </w:rPr>
              <w:t xml:space="preserve"> </w:t>
            </w:r>
            <w:r w:rsidRPr="00854F38">
              <w:rPr>
                <w:b/>
                <w:bCs/>
                <w:color w:val="000000"/>
                <w:sz w:val="18"/>
                <w:szCs w:val="18"/>
                <w:lang w:eastAsia="lt-LT"/>
              </w:rPr>
              <w:t xml:space="preserve"> asignavimai</w:t>
            </w:r>
          </w:p>
        </w:tc>
        <w:tc>
          <w:tcPr>
            <w:tcW w:w="2599" w:type="dxa"/>
            <w:gridSpan w:val="2"/>
            <w:shd w:val="clear" w:color="auto" w:fill="DEEAF6" w:themeFill="accent1" w:themeFillTint="33"/>
            <w:vAlign w:val="center"/>
            <w:hideMark/>
          </w:tcPr>
          <w:p w14:paraId="570FC370" w14:textId="0B52BD1D"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2028-ųjų metų</w:t>
            </w:r>
            <w:r w:rsidR="008B77CF">
              <w:rPr>
                <w:b/>
                <w:bCs/>
                <w:color w:val="000000"/>
                <w:sz w:val="18"/>
                <w:szCs w:val="18"/>
                <w:lang w:eastAsia="lt-LT"/>
              </w:rPr>
              <w:t xml:space="preserve"> </w:t>
            </w:r>
            <w:r w:rsidRPr="00854F38">
              <w:rPr>
                <w:b/>
                <w:bCs/>
                <w:color w:val="000000"/>
                <w:sz w:val="18"/>
                <w:szCs w:val="18"/>
                <w:lang w:eastAsia="lt-LT"/>
              </w:rPr>
              <w:t xml:space="preserve"> asignavimai</w:t>
            </w:r>
          </w:p>
        </w:tc>
        <w:tc>
          <w:tcPr>
            <w:tcW w:w="2126" w:type="dxa"/>
            <w:vMerge w:val="restart"/>
            <w:shd w:val="clear" w:color="auto" w:fill="DEEAF6" w:themeFill="accent1" w:themeFillTint="33"/>
            <w:vAlign w:val="center"/>
            <w:hideMark/>
          </w:tcPr>
          <w:p w14:paraId="12C97BB4"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xml:space="preserve">Vyriausybės programos nuostatų įgyvendinimo plano, Nacionalinės darbotvarkės, NPP ir (arba) nacionalinės plėtros programos akronimas ir elemento kodas </w:t>
            </w:r>
          </w:p>
        </w:tc>
      </w:tr>
      <w:tr w:rsidR="00854F38" w:rsidRPr="00854F38" w14:paraId="61FD6F36" w14:textId="77777777" w:rsidTr="004C27C0">
        <w:trPr>
          <w:trHeight w:val="57"/>
        </w:trPr>
        <w:tc>
          <w:tcPr>
            <w:tcW w:w="1429" w:type="dxa"/>
            <w:vMerge/>
            <w:vAlign w:val="center"/>
            <w:hideMark/>
          </w:tcPr>
          <w:p w14:paraId="2170A1B4" w14:textId="77777777" w:rsidR="00854F38" w:rsidRPr="00854F38" w:rsidRDefault="00854F38" w:rsidP="00854F38">
            <w:pPr>
              <w:rPr>
                <w:color w:val="000000"/>
                <w:sz w:val="18"/>
                <w:szCs w:val="18"/>
                <w:lang w:eastAsia="lt-LT"/>
              </w:rPr>
            </w:pPr>
          </w:p>
        </w:tc>
        <w:tc>
          <w:tcPr>
            <w:tcW w:w="3675" w:type="dxa"/>
            <w:vMerge/>
            <w:vAlign w:val="center"/>
            <w:hideMark/>
          </w:tcPr>
          <w:p w14:paraId="78F8291D" w14:textId="77777777" w:rsidR="00854F38" w:rsidRPr="00854F38" w:rsidRDefault="00854F38" w:rsidP="00854F38">
            <w:pPr>
              <w:rPr>
                <w:color w:val="000000"/>
                <w:sz w:val="18"/>
                <w:szCs w:val="18"/>
                <w:lang w:eastAsia="lt-LT"/>
              </w:rPr>
            </w:pPr>
          </w:p>
        </w:tc>
        <w:tc>
          <w:tcPr>
            <w:tcW w:w="1299" w:type="dxa"/>
            <w:shd w:val="clear" w:color="auto" w:fill="DEEAF6" w:themeFill="accent1" w:themeFillTint="33"/>
            <w:vAlign w:val="center"/>
            <w:hideMark/>
          </w:tcPr>
          <w:p w14:paraId="634E3C9D"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299" w:type="dxa"/>
            <w:shd w:val="clear" w:color="auto" w:fill="DEEAF6" w:themeFill="accent1" w:themeFillTint="33"/>
            <w:vAlign w:val="center"/>
            <w:hideMark/>
          </w:tcPr>
          <w:p w14:paraId="4B782F46" w14:textId="651EF179"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1300" w:type="dxa"/>
            <w:shd w:val="clear" w:color="auto" w:fill="DEEAF6" w:themeFill="accent1" w:themeFillTint="33"/>
            <w:vAlign w:val="center"/>
            <w:hideMark/>
          </w:tcPr>
          <w:p w14:paraId="5CBA5AE8"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299" w:type="dxa"/>
            <w:shd w:val="clear" w:color="auto" w:fill="DEEAF6" w:themeFill="accent1" w:themeFillTint="33"/>
            <w:vAlign w:val="center"/>
            <w:hideMark/>
          </w:tcPr>
          <w:p w14:paraId="743E653F" w14:textId="4C097FF9"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1299" w:type="dxa"/>
            <w:shd w:val="clear" w:color="auto" w:fill="DEEAF6" w:themeFill="accent1" w:themeFillTint="33"/>
            <w:vAlign w:val="center"/>
            <w:hideMark/>
          </w:tcPr>
          <w:p w14:paraId="18BF2277"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300" w:type="dxa"/>
            <w:shd w:val="clear" w:color="auto" w:fill="DEEAF6" w:themeFill="accent1" w:themeFillTint="33"/>
            <w:vAlign w:val="center"/>
            <w:hideMark/>
          </w:tcPr>
          <w:p w14:paraId="7799FD61" w14:textId="71DDA76A"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2126" w:type="dxa"/>
            <w:vMerge/>
            <w:vAlign w:val="center"/>
            <w:hideMark/>
          </w:tcPr>
          <w:p w14:paraId="699A5D62" w14:textId="77777777" w:rsidR="00854F38" w:rsidRPr="00854F38" w:rsidRDefault="00854F38" w:rsidP="00854F38">
            <w:pPr>
              <w:rPr>
                <w:color w:val="000000"/>
                <w:sz w:val="18"/>
                <w:szCs w:val="18"/>
                <w:lang w:eastAsia="lt-LT"/>
              </w:rPr>
            </w:pPr>
          </w:p>
        </w:tc>
      </w:tr>
      <w:tr w:rsidR="00E6476C" w:rsidRPr="00854F38" w14:paraId="0D3530C0" w14:textId="77777777" w:rsidTr="004C27C0">
        <w:trPr>
          <w:trHeight w:val="838"/>
        </w:trPr>
        <w:tc>
          <w:tcPr>
            <w:tcW w:w="1429" w:type="dxa"/>
            <w:shd w:val="clear" w:color="000000" w:fill="CCFFCC"/>
            <w:vAlign w:val="center"/>
            <w:hideMark/>
          </w:tcPr>
          <w:p w14:paraId="52A05910" w14:textId="77777777" w:rsidR="00E6476C" w:rsidRPr="00854F38" w:rsidRDefault="00E6476C" w:rsidP="00E6476C">
            <w:pPr>
              <w:jc w:val="center"/>
              <w:rPr>
                <w:b/>
                <w:bCs/>
                <w:sz w:val="18"/>
                <w:szCs w:val="18"/>
                <w:lang w:eastAsia="lt-LT"/>
              </w:rPr>
            </w:pPr>
            <w:r w:rsidRPr="00854F38">
              <w:rPr>
                <w:b/>
                <w:bCs/>
                <w:sz w:val="18"/>
                <w:szCs w:val="18"/>
                <w:lang w:eastAsia="lt-LT"/>
              </w:rPr>
              <w:t>07-012-11-01 (T)</w:t>
            </w:r>
          </w:p>
        </w:tc>
        <w:tc>
          <w:tcPr>
            <w:tcW w:w="3675" w:type="dxa"/>
            <w:shd w:val="clear" w:color="000000" w:fill="CCFFCC"/>
            <w:hideMark/>
          </w:tcPr>
          <w:p w14:paraId="6C858A9C" w14:textId="77777777" w:rsidR="00E6476C" w:rsidRPr="00854F38" w:rsidRDefault="00E6476C" w:rsidP="00E6476C">
            <w:pPr>
              <w:rPr>
                <w:b/>
                <w:bCs/>
                <w:sz w:val="18"/>
                <w:szCs w:val="18"/>
                <w:lang w:eastAsia="lt-LT"/>
              </w:rPr>
            </w:pPr>
            <w:r w:rsidRPr="00854F38">
              <w:rPr>
                <w:b/>
                <w:bCs/>
                <w:sz w:val="18"/>
                <w:szCs w:val="18"/>
                <w:lang w:eastAsia="lt-LT"/>
              </w:rPr>
              <w:t>Uždavinys: užtikrinti nuolatinę gaisrinių gelbėjimo pajėgų parengtį, veiksmingą reagavimą į pagalbos prašymus ir vykdyti gaisrų prevenciją</w:t>
            </w:r>
          </w:p>
        </w:tc>
        <w:tc>
          <w:tcPr>
            <w:tcW w:w="1299" w:type="dxa"/>
            <w:shd w:val="clear" w:color="000000" w:fill="CCFFCC"/>
            <w:vAlign w:val="center"/>
            <w:hideMark/>
          </w:tcPr>
          <w:p w14:paraId="5A236DAB" w14:textId="5FF9C822" w:rsidR="00E6476C" w:rsidRPr="00854F38" w:rsidRDefault="00E6476C" w:rsidP="00E6476C">
            <w:pPr>
              <w:jc w:val="center"/>
              <w:rPr>
                <w:b/>
                <w:bCs/>
                <w:sz w:val="18"/>
                <w:szCs w:val="18"/>
                <w:lang w:eastAsia="lt-LT"/>
              </w:rPr>
            </w:pPr>
            <w:r>
              <w:rPr>
                <w:b/>
                <w:bCs/>
                <w:sz w:val="18"/>
                <w:szCs w:val="18"/>
              </w:rPr>
              <w:t>143 951</w:t>
            </w:r>
          </w:p>
        </w:tc>
        <w:tc>
          <w:tcPr>
            <w:tcW w:w="1299" w:type="dxa"/>
            <w:shd w:val="clear" w:color="000000" w:fill="CCFFCC"/>
            <w:vAlign w:val="center"/>
            <w:hideMark/>
          </w:tcPr>
          <w:p w14:paraId="1C3321A6" w14:textId="1ADD06D7" w:rsidR="00E6476C" w:rsidRPr="00854F38" w:rsidRDefault="00E6476C" w:rsidP="00E6476C">
            <w:pPr>
              <w:jc w:val="center"/>
              <w:rPr>
                <w:b/>
                <w:bCs/>
                <w:sz w:val="18"/>
                <w:szCs w:val="18"/>
                <w:lang w:eastAsia="lt-LT"/>
              </w:rPr>
            </w:pPr>
            <w:r>
              <w:rPr>
                <w:b/>
                <w:bCs/>
                <w:sz w:val="18"/>
                <w:szCs w:val="18"/>
              </w:rPr>
              <w:t>122 169</w:t>
            </w:r>
          </w:p>
        </w:tc>
        <w:tc>
          <w:tcPr>
            <w:tcW w:w="1300" w:type="dxa"/>
            <w:shd w:val="clear" w:color="000000" w:fill="CCFFCC"/>
            <w:vAlign w:val="center"/>
            <w:hideMark/>
          </w:tcPr>
          <w:p w14:paraId="709E9FB0" w14:textId="65D80915" w:rsidR="00E6476C" w:rsidRPr="00854F38" w:rsidRDefault="00E6476C" w:rsidP="00E6476C">
            <w:pPr>
              <w:jc w:val="center"/>
              <w:rPr>
                <w:b/>
                <w:bCs/>
                <w:sz w:val="18"/>
                <w:szCs w:val="18"/>
                <w:lang w:eastAsia="lt-LT"/>
              </w:rPr>
            </w:pPr>
            <w:r>
              <w:rPr>
                <w:b/>
                <w:bCs/>
                <w:sz w:val="18"/>
                <w:szCs w:val="18"/>
              </w:rPr>
              <w:t>146 324</w:t>
            </w:r>
          </w:p>
        </w:tc>
        <w:tc>
          <w:tcPr>
            <w:tcW w:w="1299" w:type="dxa"/>
            <w:shd w:val="clear" w:color="000000" w:fill="CCFFCC"/>
            <w:vAlign w:val="center"/>
            <w:hideMark/>
          </w:tcPr>
          <w:p w14:paraId="10612098" w14:textId="7D9C0F49" w:rsidR="00E6476C" w:rsidRPr="00854F38" w:rsidRDefault="00E6476C" w:rsidP="00E6476C">
            <w:pPr>
              <w:jc w:val="center"/>
              <w:rPr>
                <w:b/>
                <w:bCs/>
                <w:sz w:val="18"/>
                <w:szCs w:val="18"/>
                <w:lang w:eastAsia="lt-LT"/>
              </w:rPr>
            </w:pPr>
            <w:r>
              <w:rPr>
                <w:b/>
                <w:bCs/>
                <w:sz w:val="18"/>
                <w:szCs w:val="18"/>
              </w:rPr>
              <w:t>123 944</w:t>
            </w:r>
          </w:p>
        </w:tc>
        <w:tc>
          <w:tcPr>
            <w:tcW w:w="1299" w:type="dxa"/>
            <w:shd w:val="clear" w:color="000000" w:fill="CCFFCC"/>
            <w:vAlign w:val="center"/>
            <w:hideMark/>
          </w:tcPr>
          <w:p w14:paraId="792C3238" w14:textId="0868DE22" w:rsidR="00E6476C" w:rsidRPr="00854F38" w:rsidRDefault="00E6476C" w:rsidP="00E6476C">
            <w:pPr>
              <w:jc w:val="center"/>
              <w:rPr>
                <w:b/>
                <w:bCs/>
                <w:sz w:val="18"/>
                <w:szCs w:val="18"/>
                <w:lang w:eastAsia="lt-LT"/>
              </w:rPr>
            </w:pPr>
            <w:r>
              <w:rPr>
                <w:b/>
                <w:bCs/>
                <w:sz w:val="18"/>
                <w:szCs w:val="18"/>
              </w:rPr>
              <w:t>145 467</w:t>
            </w:r>
          </w:p>
        </w:tc>
        <w:tc>
          <w:tcPr>
            <w:tcW w:w="1300" w:type="dxa"/>
            <w:shd w:val="clear" w:color="000000" w:fill="CCFFCC"/>
            <w:vAlign w:val="center"/>
            <w:hideMark/>
          </w:tcPr>
          <w:p w14:paraId="2F8F87BB" w14:textId="3C46CC18" w:rsidR="00E6476C" w:rsidRPr="00854F38" w:rsidRDefault="00E6476C" w:rsidP="00E6476C">
            <w:pPr>
              <w:jc w:val="center"/>
              <w:rPr>
                <w:b/>
                <w:bCs/>
                <w:sz w:val="18"/>
                <w:szCs w:val="18"/>
                <w:lang w:eastAsia="lt-LT"/>
              </w:rPr>
            </w:pPr>
            <w:r>
              <w:rPr>
                <w:b/>
                <w:bCs/>
                <w:sz w:val="18"/>
                <w:szCs w:val="18"/>
              </w:rPr>
              <w:t>124 338</w:t>
            </w:r>
          </w:p>
        </w:tc>
        <w:tc>
          <w:tcPr>
            <w:tcW w:w="2126" w:type="dxa"/>
            <w:shd w:val="clear" w:color="000000" w:fill="CCFFCC"/>
            <w:noWrap/>
            <w:vAlign w:val="center"/>
            <w:hideMark/>
          </w:tcPr>
          <w:p w14:paraId="3056CE4D" w14:textId="77777777" w:rsidR="00E6476C" w:rsidRPr="00854F38" w:rsidRDefault="00E6476C" w:rsidP="00E6476C">
            <w:pPr>
              <w:rPr>
                <w:sz w:val="18"/>
                <w:szCs w:val="18"/>
                <w:lang w:eastAsia="lt-LT"/>
              </w:rPr>
            </w:pPr>
            <w:r w:rsidRPr="00854F38">
              <w:rPr>
                <w:sz w:val="18"/>
                <w:szCs w:val="18"/>
                <w:lang w:eastAsia="lt-LT"/>
              </w:rPr>
              <w:t> </w:t>
            </w:r>
          </w:p>
        </w:tc>
      </w:tr>
      <w:tr w:rsidR="00E6476C" w:rsidRPr="00854F38" w14:paraId="49935F68" w14:textId="77777777" w:rsidTr="004C27C0">
        <w:trPr>
          <w:trHeight w:val="47"/>
        </w:trPr>
        <w:tc>
          <w:tcPr>
            <w:tcW w:w="1429" w:type="dxa"/>
            <w:vAlign w:val="center"/>
            <w:hideMark/>
          </w:tcPr>
          <w:p w14:paraId="4C9BE1E2" w14:textId="77777777" w:rsidR="00E6476C" w:rsidRPr="00854F38" w:rsidRDefault="00E6476C" w:rsidP="00E6476C">
            <w:pPr>
              <w:jc w:val="center"/>
              <w:rPr>
                <w:sz w:val="18"/>
                <w:szCs w:val="18"/>
                <w:lang w:eastAsia="lt-LT"/>
              </w:rPr>
            </w:pPr>
            <w:r w:rsidRPr="00854F38">
              <w:rPr>
                <w:sz w:val="18"/>
                <w:szCs w:val="18"/>
                <w:lang w:eastAsia="lt-LT"/>
              </w:rPr>
              <w:t>07-012-11-01-01 (TP)</w:t>
            </w:r>
          </w:p>
        </w:tc>
        <w:tc>
          <w:tcPr>
            <w:tcW w:w="3675" w:type="dxa"/>
            <w:vAlign w:val="center"/>
            <w:hideMark/>
          </w:tcPr>
          <w:p w14:paraId="1335746B" w14:textId="77777777" w:rsidR="00E6476C" w:rsidRPr="00854F38" w:rsidRDefault="00E6476C" w:rsidP="00E6476C">
            <w:pPr>
              <w:rPr>
                <w:sz w:val="18"/>
                <w:szCs w:val="18"/>
                <w:lang w:eastAsia="lt-LT"/>
              </w:rPr>
            </w:pPr>
            <w:r w:rsidRPr="00854F38">
              <w:rPr>
                <w:sz w:val="18"/>
                <w:szCs w:val="18"/>
                <w:lang w:eastAsia="lt-LT"/>
              </w:rPr>
              <w:t>Vykdyti gaisrų gesinimo ir gelbėjimo darbus bei gaisrų prevencinę veiklą</w:t>
            </w:r>
          </w:p>
        </w:tc>
        <w:tc>
          <w:tcPr>
            <w:tcW w:w="1299" w:type="dxa"/>
            <w:vAlign w:val="center"/>
            <w:hideMark/>
          </w:tcPr>
          <w:p w14:paraId="04BFF422" w14:textId="2D0EB790" w:rsidR="00E6476C" w:rsidRPr="00854F38" w:rsidRDefault="00E6476C" w:rsidP="00E6476C">
            <w:pPr>
              <w:jc w:val="center"/>
              <w:rPr>
                <w:sz w:val="18"/>
                <w:szCs w:val="18"/>
                <w:lang w:eastAsia="lt-LT"/>
              </w:rPr>
            </w:pPr>
            <w:r>
              <w:rPr>
                <w:sz w:val="20"/>
              </w:rPr>
              <w:t>107 811</w:t>
            </w:r>
          </w:p>
        </w:tc>
        <w:tc>
          <w:tcPr>
            <w:tcW w:w="1299" w:type="dxa"/>
            <w:vAlign w:val="center"/>
            <w:hideMark/>
          </w:tcPr>
          <w:p w14:paraId="530565DC" w14:textId="5744205A" w:rsidR="00E6476C" w:rsidRPr="00854F38" w:rsidRDefault="00E6476C" w:rsidP="00E6476C">
            <w:pPr>
              <w:jc w:val="center"/>
              <w:rPr>
                <w:color w:val="000000"/>
                <w:sz w:val="18"/>
                <w:szCs w:val="18"/>
                <w:lang w:eastAsia="lt-LT"/>
              </w:rPr>
            </w:pPr>
            <w:r>
              <w:rPr>
                <w:color w:val="000000"/>
                <w:sz w:val="18"/>
                <w:szCs w:val="18"/>
              </w:rPr>
              <w:t>103 389</w:t>
            </w:r>
          </w:p>
        </w:tc>
        <w:tc>
          <w:tcPr>
            <w:tcW w:w="1300" w:type="dxa"/>
            <w:vAlign w:val="center"/>
            <w:hideMark/>
          </w:tcPr>
          <w:p w14:paraId="11219AE4" w14:textId="1106043B" w:rsidR="00E6476C" w:rsidRPr="00854F38" w:rsidRDefault="00E6476C" w:rsidP="00E6476C">
            <w:pPr>
              <w:jc w:val="center"/>
              <w:rPr>
                <w:sz w:val="18"/>
                <w:szCs w:val="18"/>
                <w:lang w:eastAsia="lt-LT"/>
              </w:rPr>
            </w:pPr>
            <w:r>
              <w:rPr>
                <w:sz w:val="20"/>
              </w:rPr>
              <w:t>109 350</w:t>
            </w:r>
          </w:p>
        </w:tc>
        <w:tc>
          <w:tcPr>
            <w:tcW w:w="1299" w:type="dxa"/>
            <w:vAlign w:val="center"/>
            <w:hideMark/>
          </w:tcPr>
          <w:p w14:paraId="513FDADE" w14:textId="71C6E44F" w:rsidR="00E6476C" w:rsidRPr="00854F38" w:rsidRDefault="00E6476C" w:rsidP="00E6476C">
            <w:pPr>
              <w:jc w:val="center"/>
              <w:rPr>
                <w:color w:val="000000"/>
                <w:sz w:val="18"/>
                <w:szCs w:val="18"/>
                <w:lang w:eastAsia="lt-LT"/>
              </w:rPr>
            </w:pPr>
            <w:r>
              <w:rPr>
                <w:color w:val="000000"/>
                <w:sz w:val="18"/>
                <w:szCs w:val="18"/>
              </w:rPr>
              <w:t>104 662</w:t>
            </w:r>
          </w:p>
        </w:tc>
        <w:tc>
          <w:tcPr>
            <w:tcW w:w="1299" w:type="dxa"/>
            <w:vAlign w:val="center"/>
            <w:hideMark/>
          </w:tcPr>
          <w:p w14:paraId="19BC5FC7" w14:textId="6AD7ED44" w:rsidR="00E6476C" w:rsidRPr="00854F38" w:rsidRDefault="00E6476C" w:rsidP="00E6476C">
            <w:pPr>
              <w:jc w:val="center"/>
              <w:rPr>
                <w:sz w:val="18"/>
                <w:szCs w:val="18"/>
                <w:lang w:eastAsia="lt-LT"/>
              </w:rPr>
            </w:pPr>
            <w:r>
              <w:rPr>
                <w:sz w:val="20"/>
              </w:rPr>
              <w:t>108 971</w:t>
            </w:r>
          </w:p>
        </w:tc>
        <w:tc>
          <w:tcPr>
            <w:tcW w:w="1300" w:type="dxa"/>
            <w:vAlign w:val="center"/>
            <w:hideMark/>
          </w:tcPr>
          <w:p w14:paraId="6AB302B2" w14:textId="017AFAD9" w:rsidR="00E6476C" w:rsidRPr="00854F38" w:rsidRDefault="00E6476C" w:rsidP="00E6476C">
            <w:pPr>
              <w:jc w:val="center"/>
              <w:rPr>
                <w:color w:val="000000"/>
                <w:sz w:val="18"/>
                <w:szCs w:val="18"/>
                <w:lang w:eastAsia="lt-LT"/>
              </w:rPr>
            </w:pPr>
            <w:r>
              <w:rPr>
                <w:color w:val="000000"/>
                <w:sz w:val="18"/>
                <w:szCs w:val="18"/>
              </w:rPr>
              <w:t>104 592</w:t>
            </w:r>
          </w:p>
        </w:tc>
        <w:tc>
          <w:tcPr>
            <w:tcW w:w="2126" w:type="dxa"/>
            <w:noWrap/>
            <w:vAlign w:val="center"/>
            <w:hideMark/>
          </w:tcPr>
          <w:p w14:paraId="707B69B6"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76C4DD7D" w14:textId="77777777" w:rsidTr="004C27C0">
        <w:trPr>
          <w:trHeight w:val="47"/>
        </w:trPr>
        <w:tc>
          <w:tcPr>
            <w:tcW w:w="1429" w:type="dxa"/>
            <w:vAlign w:val="center"/>
            <w:hideMark/>
          </w:tcPr>
          <w:p w14:paraId="35BFEF06" w14:textId="77777777" w:rsidR="00E6476C" w:rsidRPr="00854F38" w:rsidRDefault="00E6476C" w:rsidP="00E6476C">
            <w:pPr>
              <w:jc w:val="center"/>
              <w:rPr>
                <w:sz w:val="18"/>
                <w:szCs w:val="18"/>
                <w:lang w:eastAsia="lt-LT"/>
              </w:rPr>
            </w:pPr>
            <w:r w:rsidRPr="00854F38">
              <w:rPr>
                <w:sz w:val="18"/>
                <w:szCs w:val="18"/>
                <w:lang w:eastAsia="lt-LT"/>
              </w:rPr>
              <w:t>07-012-11-01-02 (TP)</w:t>
            </w:r>
          </w:p>
        </w:tc>
        <w:tc>
          <w:tcPr>
            <w:tcW w:w="3675" w:type="dxa"/>
            <w:vAlign w:val="center"/>
            <w:hideMark/>
          </w:tcPr>
          <w:p w14:paraId="1F4195A5" w14:textId="77777777" w:rsidR="00E6476C" w:rsidRPr="00854F38" w:rsidRDefault="00E6476C" w:rsidP="00E6476C">
            <w:pPr>
              <w:rPr>
                <w:color w:val="000000"/>
                <w:sz w:val="18"/>
                <w:szCs w:val="18"/>
                <w:lang w:eastAsia="lt-LT"/>
              </w:rPr>
            </w:pPr>
            <w:r w:rsidRPr="00854F38">
              <w:rPr>
                <w:color w:val="000000"/>
                <w:sz w:val="18"/>
                <w:szCs w:val="18"/>
                <w:lang w:eastAsia="lt-LT"/>
              </w:rPr>
              <w:t>Organizuoti Bendrojo pagalbos centro veiklą</w:t>
            </w:r>
          </w:p>
        </w:tc>
        <w:tc>
          <w:tcPr>
            <w:tcW w:w="1299" w:type="dxa"/>
            <w:vAlign w:val="center"/>
            <w:hideMark/>
          </w:tcPr>
          <w:p w14:paraId="321693F7" w14:textId="28A62504" w:rsidR="00E6476C" w:rsidRPr="00854F38" w:rsidRDefault="00E6476C" w:rsidP="00E6476C">
            <w:pPr>
              <w:jc w:val="center"/>
              <w:rPr>
                <w:sz w:val="18"/>
                <w:szCs w:val="18"/>
                <w:lang w:eastAsia="lt-LT"/>
              </w:rPr>
            </w:pPr>
            <w:r>
              <w:rPr>
                <w:sz w:val="20"/>
              </w:rPr>
              <w:t>10 805</w:t>
            </w:r>
          </w:p>
        </w:tc>
        <w:tc>
          <w:tcPr>
            <w:tcW w:w="1299" w:type="dxa"/>
            <w:vAlign w:val="center"/>
            <w:hideMark/>
          </w:tcPr>
          <w:p w14:paraId="273726FA" w14:textId="19756997" w:rsidR="00E6476C" w:rsidRPr="00854F38" w:rsidRDefault="00E6476C" w:rsidP="00E6476C">
            <w:pPr>
              <w:jc w:val="center"/>
              <w:rPr>
                <w:sz w:val="18"/>
                <w:szCs w:val="18"/>
                <w:lang w:eastAsia="lt-LT"/>
              </w:rPr>
            </w:pPr>
            <w:r>
              <w:rPr>
                <w:sz w:val="18"/>
                <w:szCs w:val="18"/>
              </w:rPr>
              <w:t>8 149</w:t>
            </w:r>
          </w:p>
        </w:tc>
        <w:tc>
          <w:tcPr>
            <w:tcW w:w="1300" w:type="dxa"/>
            <w:vAlign w:val="center"/>
            <w:hideMark/>
          </w:tcPr>
          <w:p w14:paraId="09DEF9CC" w14:textId="38B99C70" w:rsidR="00E6476C" w:rsidRPr="00854F38" w:rsidRDefault="00E6476C" w:rsidP="00E6476C">
            <w:pPr>
              <w:jc w:val="center"/>
              <w:rPr>
                <w:sz w:val="18"/>
                <w:szCs w:val="18"/>
                <w:lang w:eastAsia="lt-LT"/>
              </w:rPr>
            </w:pPr>
            <w:r>
              <w:rPr>
                <w:sz w:val="20"/>
              </w:rPr>
              <w:t>10 358</w:t>
            </w:r>
          </w:p>
        </w:tc>
        <w:tc>
          <w:tcPr>
            <w:tcW w:w="1299" w:type="dxa"/>
            <w:vAlign w:val="center"/>
            <w:hideMark/>
          </w:tcPr>
          <w:p w14:paraId="4A21CAB2" w14:textId="514E3D69" w:rsidR="00E6476C" w:rsidRPr="00854F38" w:rsidRDefault="00E6476C" w:rsidP="00E6476C">
            <w:pPr>
              <w:jc w:val="center"/>
              <w:rPr>
                <w:sz w:val="18"/>
                <w:szCs w:val="18"/>
                <w:lang w:eastAsia="lt-LT"/>
              </w:rPr>
            </w:pPr>
            <w:r>
              <w:rPr>
                <w:sz w:val="18"/>
                <w:szCs w:val="18"/>
              </w:rPr>
              <w:t>8 149</w:t>
            </w:r>
          </w:p>
        </w:tc>
        <w:tc>
          <w:tcPr>
            <w:tcW w:w="1299" w:type="dxa"/>
            <w:vAlign w:val="center"/>
            <w:hideMark/>
          </w:tcPr>
          <w:p w14:paraId="0D69E25D" w14:textId="5285148D" w:rsidR="00E6476C" w:rsidRPr="00854F38" w:rsidRDefault="00E6476C" w:rsidP="00E6476C">
            <w:pPr>
              <w:jc w:val="center"/>
              <w:rPr>
                <w:sz w:val="18"/>
                <w:szCs w:val="18"/>
                <w:lang w:eastAsia="lt-LT"/>
              </w:rPr>
            </w:pPr>
            <w:r>
              <w:rPr>
                <w:sz w:val="20"/>
              </w:rPr>
              <w:t>10 360</w:t>
            </w:r>
          </w:p>
        </w:tc>
        <w:tc>
          <w:tcPr>
            <w:tcW w:w="1300" w:type="dxa"/>
            <w:vAlign w:val="center"/>
            <w:hideMark/>
          </w:tcPr>
          <w:p w14:paraId="321DB924" w14:textId="77298325" w:rsidR="00E6476C" w:rsidRPr="00854F38" w:rsidRDefault="00E6476C" w:rsidP="00E6476C">
            <w:pPr>
              <w:jc w:val="center"/>
              <w:rPr>
                <w:sz w:val="18"/>
                <w:szCs w:val="18"/>
                <w:lang w:eastAsia="lt-LT"/>
              </w:rPr>
            </w:pPr>
            <w:r>
              <w:rPr>
                <w:sz w:val="18"/>
                <w:szCs w:val="18"/>
              </w:rPr>
              <w:t>8 149</w:t>
            </w:r>
          </w:p>
        </w:tc>
        <w:tc>
          <w:tcPr>
            <w:tcW w:w="2126" w:type="dxa"/>
            <w:noWrap/>
            <w:vAlign w:val="center"/>
            <w:hideMark/>
          </w:tcPr>
          <w:p w14:paraId="39546C20"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317BB669" w14:textId="77777777" w:rsidTr="004C27C0">
        <w:trPr>
          <w:trHeight w:val="143"/>
        </w:trPr>
        <w:tc>
          <w:tcPr>
            <w:tcW w:w="1429" w:type="dxa"/>
            <w:vAlign w:val="center"/>
            <w:hideMark/>
          </w:tcPr>
          <w:p w14:paraId="79720AC1" w14:textId="77777777" w:rsidR="00E6476C" w:rsidRPr="00854F38" w:rsidRDefault="00E6476C" w:rsidP="00E6476C">
            <w:pPr>
              <w:jc w:val="center"/>
              <w:rPr>
                <w:sz w:val="18"/>
                <w:szCs w:val="18"/>
                <w:lang w:eastAsia="lt-LT"/>
              </w:rPr>
            </w:pPr>
            <w:r w:rsidRPr="00854F38">
              <w:rPr>
                <w:sz w:val="18"/>
                <w:szCs w:val="18"/>
                <w:lang w:eastAsia="lt-LT"/>
              </w:rPr>
              <w:t>07-012-11-01-03 (TP)</w:t>
            </w:r>
          </w:p>
        </w:tc>
        <w:tc>
          <w:tcPr>
            <w:tcW w:w="3675" w:type="dxa"/>
            <w:vAlign w:val="center"/>
            <w:hideMark/>
          </w:tcPr>
          <w:p w14:paraId="2713822E" w14:textId="77777777" w:rsidR="00E6476C" w:rsidRPr="00854F38" w:rsidRDefault="00E6476C" w:rsidP="00E6476C">
            <w:pPr>
              <w:rPr>
                <w:color w:val="000000"/>
                <w:sz w:val="18"/>
                <w:szCs w:val="18"/>
                <w:lang w:eastAsia="lt-LT"/>
              </w:rPr>
            </w:pPr>
            <w:r w:rsidRPr="00854F38">
              <w:rPr>
                <w:color w:val="000000"/>
                <w:sz w:val="18"/>
                <w:szCs w:val="18"/>
                <w:lang w:eastAsia="lt-LT"/>
              </w:rPr>
              <w:t xml:space="preserve">Vykdyti civilinės saugos funkcijas </w:t>
            </w:r>
          </w:p>
        </w:tc>
        <w:tc>
          <w:tcPr>
            <w:tcW w:w="1299" w:type="dxa"/>
            <w:vAlign w:val="center"/>
            <w:hideMark/>
          </w:tcPr>
          <w:p w14:paraId="3275E020" w14:textId="24E3F97B" w:rsidR="00E6476C" w:rsidRPr="00854F38" w:rsidRDefault="00E6476C" w:rsidP="00E6476C">
            <w:pPr>
              <w:jc w:val="center"/>
              <w:rPr>
                <w:sz w:val="18"/>
                <w:szCs w:val="18"/>
                <w:lang w:eastAsia="lt-LT"/>
              </w:rPr>
            </w:pPr>
            <w:r>
              <w:rPr>
                <w:sz w:val="20"/>
              </w:rPr>
              <w:t>1 983</w:t>
            </w:r>
          </w:p>
        </w:tc>
        <w:tc>
          <w:tcPr>
            <w:tcW w:w="1299" w:type="dxa"/>
            <w:vAlign w:val="center"/>
            <w:hideMark/>
          </w:tcPr>
          <w:p w14:paraId="6F23F50D" w14:textId="221967DE" w:rsidR="00E6476C" w:rsidRPr="00854F38" w:rsidRDefault="00E6476C" w:rsidP="00E6476C">
            <w:pPr>
              <w:jc w:val="center"/>
              <w:rPr>
                <w:sz w:val="18"/>
                <w:szCs w:val="18"/>
                <w:lang w:eastAsia="lt-LT"/>
              </w:rPr>
            </w:pPr>
            <w:r>
              <w:rPr>
                <w:sz w:val="18"/>
                <w:szCs w:val="18"/>
              </w:rPr>
              <w:t>1 344</w:t>
            </w:r>
          </w:p>
        </w:tc>
        <w:tc>
          <w:tcPr>
            <w:tcW w:w="1300" w:type="dxa"/>
            <w:vAlign w:val="center"/>
            <w:hideMark/>
          </w:tcPr>
          <w:p w14:paraId="517CF439" w14:textId="32ECB69C" w:rsidR="00E6476C" w:rsidRPr="00854F38" w:rsidRDefault="00E6476C" w:rsidP="00E6476C">
            <w:pPr>
              <w:jc w:val="center"/>
              <w:rPr>
                <w:sz w:val="18"/>
                <w:szCs w:val="18"/>
                <w:lang w:eastAsia="lt-LT"/>
              </w:rPr>
            </w:pPr>
            <w:r>
              <w:rPr>
                <w:sz w:val="20"/>
              </w:rPr>
              <w:t>1 983</w:t>
            </w:r>
          </w:p>
        </w:tc>
        <w:tc>
          <w:tcPr>
            <w:tcW w:w="1299" w:type="dxa"/>
            <w:vAlign w:val="center"/>
            <w:hideMark/>
          </w:tcPr>
          <w:p w14:paraId="41B21C54" w14:textId="5EAB9BF1" w:rsidR="00E6476C" w:rsidRPr="00854F38" w:rsidRDefault="00E6476C" w:rsidP="00E6476C">
            <w:pPr>
              <w:jc w:val="center"/>
              <w:rPr>
                <w:sz w:val="18"/>
                <w:szCs w:val="18"/>
                <w:lang w:eastAsia="lt-LT"/>
              </w:rPr>
            </w:pPr>
            <w:r>
              <w:rPr>
                <w:sz w:val="18"/>
                <w:szCs w:val="18"/>
              </w:rPr>
              <w:t>1 344</w:t>
            </w:r>
          </w:p>
        </w:tc>
        <w:tc>
          <w:tcPr>
            <w:tcW w:w="1299" w:type="dxa"/>
            <w:vAlign w:val="center"/>
            <w:hideMark/>
          </w:tcPr>
          <w:p w14:paraId="68F59263" w14:textId="7097E400" w:rsidR="00E6476C" w:rsidRPr="00854F38" w:rsidRDefault="00E6476C" w:rsidP="00E6476C">
            <w:pPr>
              <w:jc w:val="center"/>
              <w:rPr>
                <w:sz w:val="18"/>
                <w:szCs w:val="18"/>
                <w:lang w:eastAsia="lt-LT"/>
              </w:rPr>
            </w:pPr>
            <w:r>
              <w:rPr>
                <w:sz w:val="20"/>
              </w:rPr>
              <w:t>1 983</w:t>
            </w:r>
          </w:p>
        </w:tc>
        <w:tc>
          <w:tcPr>
            <w:tcW w:w="1300" w:type="dxa"/>
            <w:vAlign w:val="center"/>
            <w:hideMark/>
          </w:tcPr>
          <w:p w14:paraId="2FFDD1EF" w14:textId="0061434D" w:rsidR="00E6476C" w:rsidRPr="00854F38" w:rsidRDefault="00E6476C" w:rsidP="00E6476C">
            <w:pPr>
              <w:jc w:val="center"/>
              <w:rPr>
                <w:sz w:val="18"/>
                <w:szCs w:val="18"/>
                <w:lang w:eastAsia="lt-LT"/>
              </w:rPr>
            </w:pPr>
            <w:r>
              <w:rPr>
                <w:sz w:val="18"/>
                <w:szCs w:val="18"/>
              </w:rPr>
              <w:t>1 344</w:t>
            </w:r>
          </w:p>
        </w:tc>
        <w:tc>
          <w:tcPr>
            <w:tcW w:w="2126" w:type="dxa"/>
            <w:noWrap/>
            <w:vAlign w:val="center"/>
            <w:hideMark/>
          </w:tcPr>
          <w:p w14:paraId="376B7BDE"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1F7CFF64" w14:textId="77777777" w:rsidTr="004C27C0">
        <w:trPr>
          <w:trHeight w:val="121"/>
        </w:trPr>
        <w:tc>
          <w:tcPr>
            <w:tcW w:w="1429" w:type="dxa"/>
            <w:vAlign w:val="center"/>
            <w:hideMark/>
          </w:tcPr>
          <w:p w14:paraId="7211ADE9" w14:textId="77777777" w:rsidR="00E6476C" w:rsidRPr="00854F38" w:rsidRDefault="00E6476C" w:rsidP="00E6476C">
            <w:pPr>
              <w:jc w:val="center"/>
              <w:rPr>
                <w:sz w:val="18"/>
                <w:szCs w:val="18"/>
                <w:lang w:eastAsia="lt-LT"/>
              </w:rPr>
            </w:pPr>
            <w:r w:rsidRPr="00854F38">
              <w:rPr>
                <w:sz w:val="18"/>
                <w:szCs w:val="18"/>
                <w:lang w:eastAsia="lt-LT"/>
              </w:rPr>
              <w:t>07-012-11-01-04 (TP)</w:t>
            </w:r>
          </w:p>
        </w:tc>
        <w:tc>
          <w:tcPr>
            <w:tcW w:w="3675" w:type="dxa"/>
            <w:vAlign w:val="center"/>
            <w:hideMark/>
          </w:tcPr>
          <w:p w14:paraId="2B49C6B2" w14:textId="77777777" w:rsidR="00E6476C" w:rsidRPr="00854F38" w:rsidRDefault="00E6476C" w:rsidP="00E6476C">
            <w:pPr>
              <w:rPr>
                <w:sz w:val="18"/>
                <w:szCs w:val="18"/>
                <w:lang w:eastAsia="lt-LT"/>
              </w:rPr>
            </w:pPr>
            <w:r w:rsidRPr="00854F38">
              <w:rPr>
                <w:sz w:val="18"/>
                <w:szCs w:val="18"/>
                <w:lang w:eastAsia="lt-LT"/>
              </w:rPr>
              <w:t>Rengti pareigūnus pagal pirminio ir tęstinio profesinio mokymo programas, organizuoti ir vykdyti kvalifikacijos tobulinimo bei kitus mokymus civilinės ir gaisrinės saugos srityse</w:t>
            </w:r>
          </w:p>
        </w:tc>
        <w:tc>
          <w:tcPr>
            <w:tcW w:w="1299" w:type="dxa"/>
            <w:vAlign w:val="center"/>
            <w:hideMark/>
          </w:tcPr>
          <w:p w14:paraId="485868AA" w14:textId="2392742B" w:rsidR="00E6476C" w:rsidRPr="00854F38" w:rsidRDefault="00E6476C" w:rsidP="00E6476C">
            <w:pPr>
              <w:jc w:val="center"/>
              <w:rPr>
                <w:sz w:val="18"/>
                <w:szCs w:val="18"/>
                <w:lang w:eastAsia="lt-LT"/>
              </w:rPr>
            </w:pPr>
            <w:r>
              <w:rPr>
                <w:sz w:val="20"/>
              </w:rPr>
              <w:t>2 331</w:t>
            </w:r>
          </w:p>
        </w:tc>
        <w:tc>
          <w:tcPr>
            <w:tcW w:w="1299" w:type="dxa"/>
            <w:vAlign w:val="center"/>
            <w:hideMark/>
          </w:tcPr>
          <w:p w14:paraId="02B41EF9" w14:textId="65B34CC1" w:rsidR="00E6476C" w:rsidRPr="00854F38" w:rsidRDefault="00E6476C" w:rsidP="00E6476C">
            <w:pPr>
              <w:jc w:val="center"/>
              <w:rPr>
                <w:sz w:val="18"/>
                <w:szCs w:val="18"/>
                <w:lang w:eastAsia="lt-LT"/>
              </w:rPr>
            </w:pPr>
            <w:r>
              <w:rPr>
                <w:sz w:val="18"/>
                <w:szCs w:val="18"/>
              </w:rPr>
              <w:t>1 650</w:t>
            </w:r>
          </w:p>
        </w:tc>
        <w:tc>
          <w:tcPr>
            <w:tcW w:w="1300" w:type="dxa"/>
            <w:vAlign w:val="center"/>
            <w:hideMark/>
          </w:tcPr>
          <w:p w14:paraId="5314E86F" w14:textId="1EDF815E" w:rsidR="00E6476C" w:rsidRPr="00854F38" w:rsidRDefault="00E6476C" w:rsidP="00E6476C">
            <w:pPr>
              <w:jc w:val="center"/>
              <w:rPr>
                <w:sz w:val="18"/>
                <w:szCs w:val="18"/>
                <w:lang w:eastAsia="lt-LT"/>
              </w:rPr>
            </w:pPr>
            <w:r>
              <w:rPr>
                <w:sz w:val="20"/>
              </w:rPr>
              <w:t>2 345</w:t>
            </w:r>
          </w:p>
        </w:tc>
        <w:tc>
          <w:tcPr>
            <w:tcW w:w="1299" w:type="dxa"/>
            <w:vAlign w:val="center"/>
            <w:hideMark/>
          </w:tcPr>
          <w:p w14:paraId="6425CA15" w14:textId="6F7FD67D" w:rsidR="00E6476C" w:rsidRPr="00854F38" w:rsidRDefault="00E6476C" w:rsidP="00E6476C">
            <w:pPr>
              <w:jc w:val="center"/>
              <w:rPr>
                <w:sz w:val="18"/>
                <w:szCs w:val="18"/>
                <w:lang w:eastAsia="lt-LT"/>
              </w:rPr>
            </w:pPr>
            <w:r>
              <w:rPr>
                <w:sz w:val="18"/>
                <w:szCs w:val="18"/>
              </w:rPr>
              <w:t>1 650</w:t>
            </w:r>
          </w:p>
        </w:tc>
        <w:tc>
          <w:tcPr>
            <w:tcW w:w="1299" w:type="dxa"/>
            <w:vAlign w:val="center"/>
            <w:hideMark/>
          </w:tcPr>
          <w:p w14:paraId="18C67DB8" w14:textId="3FDBE407" w:rsidR="00E6476C" w:rsidRPr="00854F38" w:rsidRDefault="00E6476C" w:rsidP="00E6476C">
            <w:pPr>
              <w:jc w:val="center"/>
              <w:rPr>
                <w:sz w:val="18"/>
                <w:szCs w:val="18"/>
                <w:lang w:eastAsia="lt-LT"/>
              </w:rPr>
            </w:pPr>
            <w:r>
              <w:rPr>
                <w:sz w:val="20"/>
              </w:rPr>
              <w:t>2 355</w:t>
            </w:r>
          </w:p>
        </w:tc>
        <w:tc>
          <w:tcPr>
            <w:tcW w:w="1300" w:type="dxa"/>
            <w:vAlign w:val="center"/>
            <w:hideMark/>
          </w:tcPr>
          <w:p w14:paraId="11D1B983" w14:textId="143DCAAF" w:rsidR="00E6476C" w:rsidRPr="00854F38" w:rsidRDefault="00E6476C" w:rsidP="00E6476C">
            <w:pPr>
              <w:jc w:val="center"/>
              <w:rPr>
                <w:sz w:val="18"/>
                <w:szCs w:val="18"/>
                <w:lang w:eastAsia="lt-LT"/>
              </w:rPr>
            </w:pPr>
            <w:r>
              <w:rPr>
                <w:sz w:val="18"/>
                <w:szCs w:val="18"/>
              </w:rPr>
              <w:t>1 650</w:t>
            </w:r>
          </w:p>
        </w:tc>
        <w:tc>
          <w:tcPr>
            <w:tcW w:w="2126" w:type="dxa"/>
            <w:noWrap/>
            <w:vAlign w:val="center"/>
            <w:hideMark/>
          </w:tcPr>
          <w:p w14:paraId="35C69CE0"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6BDA7571" w14:textId="77777777" w:rsidTr="004C27C0">
        <w:trPr>
          <w:trHeight w:val="277"/>
        </w:trPr>
        <w:tc>
          <w:tcPr>
            <w:tcW w:w="1429" w:type="dxa"/>
            <w:vAlign w:val="center"/>
            <w:hideMark/>
          </w:tcPr>
          <w:p w14:paraId="195E53C8" w14:textId="77777777" w:rsidR="00E6476C" w:rsidRPr="00854F38" w:rsidRDefault="00E6476C" w:rsidP="00E6476C">
            <w:pPr>
              <w:jc w:val="center"/>
              <w:rPr>
                <w:sz w:val="18"/>
                <w:szCs w:val="18"/>
                <w:lang w:eastAsia="lt-LT"/>
              </w:rPr>
            </w:pPr>
            <w:r w:rsidRPr="00854F38">
              <w:rPr>
                <w:sz w:val="18"/>
                <w:szCs w:val="18"/>
                <w:lang w:eastAsia="lt-LT"/>
              </w:rPr>
              <w:t>07-012-11-01-05 (TP)</w:t>
            </w:r>
          </w:p>
        </w:tc>
        <w:tc>
          <w:tcPr>
            <w:tcW w:w="3675" w:type="dxa"/>
            <w:shd w:val="clear" w:color="000000" w:fill="FFFFFF"/>
            <w:hideMark/>
          </w:tcPr>
          <w:p w14:paraId="52C0D8D3" w14:textId="77777777" w:rsidR="00E6476C" w:rsidRPr="00854F38" w:rsidRDefault="00E6476C" w:rsidP="00E6476C">
            <w:pPr>
              <w:rPr>
                <w:sz w:val="18"/>
                <w:szCs w:val="18"/>
                <w:lang w:eastAsia="lt-LT"/>
              </w:rPr>
            </w:pPr>
            <w:r w:rsidRPr="00854F38">
              <w:rPr>
                <w:sz w:val="18"/>
                <w:szCs w:val="18"/>
                <w:lang w:eastAsia="lt-LT"/>
              </w:rPr>
              <w:t xml:space="preserve">Vykdyti Ignalinos AE ir kitų branduolinės energetikos objektų, esančių pasienio ruože, priešgaisrinę apsaugą  </w:t>
            </w:r>
          </w:p>
        </w:tc>
        <w:tc>
          <w:tcPr>
            <w:tcW w:w="1299" w:type="dxa"/>
            <w:vAlign w:val="center"/>
            <w:hideMark/>
          </w:tcPr>
          <w:p w14:paraId="4B4B0732" w14:textId="7A849AAE" w:rsidR="00E6476C" w:rsidRPr="00854F38" w:rsidRDefault="00E6476C" w:rsidP="00E6476C">
            <w:pPr>
              <w:jc w:val="center"/>
              <w:rPr>
                <w:sz w:val="18"/>
                <w:szCs w:val="18"/>
                <w:lang w:eastAsia="lt-LT"/>
              </w:rPr>
            </w:pPr>
            <w:r>
              <w:rPr>
                <w:sz w:val="20"/>
              </w:rPr>
              <w:t>1 765</w:t>
            </w:r>
          </w:p>
        </w:tc>
        <w:tc>
          <w:tcPr>
            <w:tcW w:w="1299" w:type="dxa"/>
            <w:shd w:val="clear" w:color="000000" w:fill="FFFFFF"/>
            <w:vAlign w:val="center"/>
            <w:hideMark/>
          </w:tcPr>
          <w:p w14:paraId="185FDC43" w14:textId="43BE7BF1" w:rsidR="00E6476C" w:rsidRPr="00854F38" w:rsidRDefault="00E6476C" w:rsidP="00E6476C">
            <w:pPr>
              <w:jc w:val="center"/>
              <w:rPr>
                <w:sz w:val="18"/>
                <w:szCs w:val="18"/>
                <w:lang w:eastAsia="lt-LT"/>
              </w:rPr>
            </w:pPr>
            <w:r>
              <w:rPr>
                <w:sz w:val="18"/>
                <w:szCs w:val="18"/>
              </w:rPr>
              <w:t>1 623</w:t>
            </w:r>
          </w:p>
        </w:tc>
        <w:tc>
          <w:tcPr>
            <w:tcW w:w="1300" w:type="dxa"/>
            <w:vAlign w:val="center"/>
            <w:hideMark/>
          </w:tcPr>
          <w:p w14:paraId="3091BAAD" w14:textId="596E1F29" w:rsidR="00E6476C" w:rsidRPr="00854F38" w:rsidRDefault="00E6476C" w:rsidP="00E6476C">
            <w:pPr>
              <w:jc w:val="center"/>
              <w:rPr>
                <w:sz w:val="18"/>
                <w:szCs w:val="18"/>
                <w:lang w:eastAsia="lt-LT"/>
              </w:rPr>
            </w:pPr>
            <w:r>
              <w:rPr>
                <w:sz w:val="20"/>
              </w:rPr>
              <w:t>1 765</w:t>
            </w:r>
          </w:p>
        </w:tc>
        <w:tc>
          <w:tcPr>
            <w:tcW w:w="1299" w:type="dxa"/>
            <w:shd w:val="clear" w:color="000000" w:fill="FFFFFF"/>
            <w:vAlign w:val="center"/>
            <w:hideMark/>
          </w:tcPr>
          <w:p w14:paraId="61B34B7F" w14:textId="685058A4" w:rsidR="00E6476C" w:rsidRPr="00854F38" w:rsidRDefault="00E6476C" w:rsidP="00E6476C">
            <w:pPr>
              <w:jc w:val="center"/>
              <w:rPr>
                <w:sz w:val="18"/>
                <w:szCs w:val="18"/>
                <w:lang w:eastAsia="lt-LT"/>
              </w:rPr>
            </w:pPr>
            <w:r>
              <w:rPr>
                <w:sz w:val="18"/>
                <w:szCs w:val="18"/>
              </w:rPr>
              <w:t>1 623</w:t>
            </w:r>
          </w:p>
        </w:tc>
        <w:tc>
          <w:tcPr>
            <w:tcW w:w="1299" w:type="dxa"/>
            <w:vAlign w:val="center"/>
            <w:hideMark/>
          </w:tcPr>
          <w:p w14:paraId="3664405F" w14:textId="664107EB" w:rsidR="00E6476C" w:rsidRPr="00854F38" w:rsidRDefault="00E6476C" w:rsidP="00E6476C">
            <w:pPr>
              <w:jc w:val="center"/>
              <w:rPr>
                <w:sz w:val="18"/>
                <w:szCs w:val="18"/>
                <w:lang w:eastAsia="lt-LT"/>
              </w:rPr>
            </w:pPr>
            <w:r>
              <w:rPr>
                <w:sz w:val="20"/>
              </w:rPr>
              <w:t>1 765</w:t>
            </w:r>
          </w:p>
        </w:tc>
        <w:tc>
          <w:tcPr>
            <w:tcW w:w="1300" w:type="dxa"/>
            <w:shd w:val="clear" w:color="000000" w:fill="FFFFFF"/>
            <w:vAlign w:val="center"/>
            <w:hideMark/>
          </w:tcPr>
          <w:p w14:paraId="3F06524E" w14:textId="27F3541C" w:rsidR="00E6476C" w:rsidRPr="00854F38" w:rsidRDefault="00E6476C" w:rsidP="00E6476C">
            <w:pPr>
              <w:jc w:val="center"/>
              <w:rPr>
                <w:sz w:val="18"/>
                <w:szCs w:val="18"/>
                <w:lang w:eastAsia="lt-LT"/>
              </w:rPr>
            </w:pPr>
            <w:r>
              <w:rPr>
                <w:sz w:val="18"/>
                <w:szCs w:val="18"/>
              </w:rPr>
              <w:t>1 623</w:t>
            </w:r>
          </w:p>
        </w:tc>
        <w:tc>
          <w:tcPr>
            <w:tcW w:w="2126" w:type="dxa"/>
            <w:shd w:val="clear" w:color="000000" w:fill="FFFFFF"/>
            <w:vAlign w:val="center"/>
            <w:hideMark/>
          </w:tcPr>
          <w:p w14:paraId="70905359" w14:textId="77777777" w:rsidR="00E6476C" w:rsidRPr="00854F38" w:rsidRDefault="00E6476C" w:rsidP="00E6476C">
            <w:pPr>
              <w:jc w:val="center"/>
              <w:rPr>
                <w:sz w:val="18"/>
                <w:szCs w:val="18"/>
                <w:lang w:eastAsia="lt-LT"/>
              </w:rPr>
            </w:pPr>
            <w:r w:rsidRPr="00854F38">
              <w:rPr>
                <w:sz w:val="18"/>
                <w:szCs w:val="18"/>
                <w:lang w:eastAsia="lt-LT"/>
              </w:rPr>
              <w:t> </w:t>
            </w:r>
          </w:p>
        </w:tc>
      </w:tr>
      <w:tr w:rsidR="00E6476C" w:rsidRPr="00854F38" w14:paraId="2B0E8498" w14:textId="77777777" w:rsidTr="004C27C0">
        <w:trPr>
          <w:trHeight w:val="259"/>
        </w:trPr>
        <w:tc>
          <w:tcPr>
            <w:tcW w:w="1429" w:type="dxa"/>
            <w:vAlign w:val="center"/>
            <w:hideMark/>
          </w:tcPr>
          <w:p w14:paraId="36D8507C" w14:textId="77777777" w:rsidR="00E6476C" w:rsidRPr="00854F38" w:rsidRDefault="00E6476C" w:rsidP="00E6476C">
            <w:pPr>
              <w:jc w:val="center"/>
              <w:rPr>
                <w:sz w:val="18"/>
                <w:szCs w:val="18"/>
                <w:lang w:eastAsia="lt-LT"/>
              </w:rPr>
            </w:pPr>
            <w:r w:rsidRPr="00854F38">
              <w:rPr>
                <w:sz w:val="18"/>
                <w:szCs w:val="18"/>
                <w:lang w:eastAsia="lt-LT"/>
              </w:rPr>
              <w:t>07-012-11-01-06 (TP)</w:t>
            </w:r>
          </w:p>
        </w:tc>
        <w:tc>
          <w:tcPr>
            <w:tcW w:w="3675" w:type="dxa"/>
            <w:hideMark/>
          </w:tcPr>
          <w:p w14:paraId="23947632" w14:textId="77777777" w:rsidR="00E6476C" w:rsidRPr="00854F38" w:rsidRDefault="00E6476C" w:rsidP="00E6476C">
            <w:pPr>
              <w:rPr>
                <w:sz w:val="18"/>
                <w:szCs w:val="18"/>
                <w:lang w:eastAsia="lt-LT"/>
              </w:rPr>
            </w:pPr>
            <w:r w:rsidRPr="00854F38">
              <w:rPr>
                <w:sz w:val="18"/>
                <w:szCs w:val="18"/>
                <w:lang w:eastAsia="lt-LT"/>
              </w:rPr>
              <w:t xml:space="preserve">Vykdyti gaisrų gesinimo ir gelbėjimo darbus ir gaisrų prevenciją Vilniaus priešgaisrinės gelbėjimo valdybos veiklos teritorijoje </w:t>
            </w:r>
          </w:p>
        </w:tc>
        <w:tc>
          <w:tcPr>
            <w:tcW w:w="1299" w:type="dxa"/>
            <w:vAlign w:val="center"/>
            <w:hideMark/>
          </w:tcPr>
          <w:p w14:paraId="11872B24" w14:textId="26375EDA" w:rsidR="00E6476C" w:rsidRPr="00854F38" w:rsidRDefault="00E6476C" w:rsidP="00E6476C">
            <w:pPr>
              <w:jc w:val="center"/>
              <w:rPr>
                <w:sz w:val="18"/>
                <w:szCs w:val="18"/>
                <w:lang w:eastAsia="lt-LT"/>
              </w:rPr>
            </w:pPr>
            <w:r>
              <w:rPr>
                <w:sz w:val="20"/>
              </w:rPr>
              <w:t>1 343</w:t>
            </w:r>
          </w:p>
        </w:tc>
        <w:tc>
          <w:tcPr>
            <w:tcW w:w="1299" w:type="dxa"/>
            <w:vAlign w:val="center"/>
            <w:hideMark/>
          </w:tcPr>
          <w:p w14:paraId="098EC8CB" w14:textId="3C90F3D8"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45B9B683" w14:textId="0DDB1915" w:rsidR="00E6476C" w:rsidRPr="00854F38" w:rsidRDefault="00E6476C" w:rsidP="00E6476C">
            <w:pPr>
              <w:jc w:val="center"/>
              <w:rPr>
                <w:sz w:val="18"/>
                <w:szCs w:val="18"/>
                <w:lang w:eastAsia="lt-LT"/>
              </w:rPr>
            </w:pPr>
            <w:r>
              <w:rPr>
                <w:sz w:val="20"/>
              </w:rPr>
              <w:t>1 343</w:t>
            </w:r>
          </w:p>
        </w:tc>
        <w:tc>
          <w:tcPr>
            <w:tcW w:w="1299" w:type="dxa"/>
            <w:vAlign w:val="center"/>
            <w:hideMark/>
          </w:tcPr>
          <w:p w14:paraId="009BA439" w14:textId="15AC3AA7"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6DF7D002" w14:textId="04852110" w:rsidR="00E6476C" w:rsidRPr="00854F38" w:rsidRDefault="00E6476C" w:rsidP="00E6476C">
            <w:pPr>
              <w:jc w:val="center"/>
              <w:rPr>
                <w:sz w:val="18"/>
                <w:szCs w:val="18"/>
                <w:lang w:eastAsia="lt-LT"/>
              </w:rPr>
            </w:pPr>
            <w:r>
              <w:rPr>
                <w:sz w:val="20"/>
              </w:rPr>
              <w:t>1 343</w:t>
            </w:r>
          </w:p>
        </w:tc>
        <w:tc>
          <w:tcPr>
            <w:tcW w:w="1300" w:type="dxa"/>
            <w:vAlign w:val="center"/>
            <w:hideMark/>
          </w:tcPr>
          <w:p w14:paraId="56F3CA7F" w14:textId="2239660A"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61AC538F"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06D32C4B" w14:textId="77777777" w:rsidTr="004C27C0">
        <w:trPr>
          <w:trHeight w:val="47"/>
        </w:trPr>
        <w:tc>
          <w:tcPr>
            <w:tcW w:w="1429" w:type="dxa"/>
            <w:vAlign w:val="center"/>
            <w:hideMark/>
          </w:tcPr>
          <w:p w14:paraId="6701876B" w14:textId="77777777" w:rsidR="00E6476C" w:rsidRPr="00854F38" w:rsidRDefault="00E6476C" w:rsidP="00E6476C">
            <w:pPr>
              <w:jc w:val="center"/>
              <w:rPr>
                <w:sz w:val="18"/>
                <w:szCs w:val="18"/>
                <w:lang w:eastAsia="lt-LT"/>
              </w:rPr>
            </w:pPr>
            <w:r w:rsidRPr="00854F38">
              <w:rPr>
                <w:sz w:val="18"/>
                <w:szCs w:val="18"/>
                <w:lang w:eastAsia="lt-LT"/>
              </w:rPr>
              <w:t>07-012-11-01-07 (TP)</w:t>
            </w:r>
          </w:p>
        </w:tc>
        <w:tc>
          <w:tcPr>
            <w:tcW w:w="3675" w:type="dxa"/>
            <w:hideMark/>
          </w:tcPr>
          <w:p w14:paraId="40B509A9" w14:textId="77777777" w:rsidR="00E6476C" w:rsidRPr="00854F38" w:rsidRDefault="00E6476C" w:rsidP="00E6476C">
            <w:pPr>
              <w:rPr>
                <w:sz w:val="18"/>
                <w:szCs w:val="18"/>
                <w:lang w:eastAsia="lt-LT"/>
              </w:rPr>
            </w:pPr>
            <w:r w:rsidRPr="00854F38">
              <w:rPr>
                <w:sz w:val="18"/>
                <w:szCs w:val="18"/>
                <w:lang w:eastAsia="lt-LT"/>
              </w:rPr>
              <w:t>Vykdyti gaisrų gesinimo ir gelbėjimo darbus ir gaisrų prevenciją Klaipėdos priešgaisrinės gelbėjimo valdybos veiklos teritorijoje</w:t>
            </w:r>
          </w:p>
        </w:tc>
        <w:tc>
          <w:tcPr>
            <w:tcW w:w="1299" w:type="dxa"/>
            <w:vAlign w:val="center"/>
            <w:hideMark/>
          </w:tcPr>
          <w:p w14:paraId="7C40608C" w14:textId="6760D2DB" w:rsidR="00E6476C" w:rsidRPr="00854F38" w:rsidRDefault="00E6476C" w:rsidP="00E6476C">
            <w:pPr>
              <w:jc w:val="center"/>
              <w:rPr>
                <w:sz w:val="18"/>
                <w:szCs w:val="18"/>
                <w:lang w:eastAsia="lt-LT"/>
              </w:rPr>
            </w:pPr>
            <w:r>
              <w:rPr>
                <w:sz w:val="20"/>
              </w:rPr>
              <w:t>840</w:t>
            </w:r>
          </w:p>
        </w:tc>
        <w:tc>
          <w:tcPr>
            <w:tcW w:w="1299" w:type="dxa"/>
            <w:vAlign w:val="center"/>
            <w:hideMark/>
          </w:tcPr>
          <w:p w14:paraId="4CC4D7FD" w14:textId="1C0EF793"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369EEBF0" w14:textId="7DADD172" w:rsidR="00E6476C" w:rsidRPr="00854F38" w:rsidRDefault="00E6476C" w:rsidP="00E6476C">
            <w:pPr>
              <w:jc w:val="center"/>
              <w:rPr>
                <w:sz w:val="18"/>
                <w:szCs w:val="18"/>
                <w:lang w:eastAsia="lt-LT"/>
              </w:rPr>
            </w:pPr>
            <w:r>
              <w:rPr>
                <w:sz w:val="20"/>
              </w:rPr>
              <w:t>840</w:t>
            </w:r>
          </w:p>
        </w:tc>
        <w:tc>
          <w:tcPr>
            <w:tcW w:w="1299" w:type="dxa"/>
            <w:vAlign w:val="center"/>
            <w:hideMark/>
          </w:tcPr>
          <w:p w14:paraId="09CE26AA" w14:textId="5D6EC847"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44ADFE61" w14:textId="4E799707" w:rsidR="00E6476C" w:rsidRPr="00854F38" w:rsidRDefault="00E6476C" w:rsidP="00E6476C">
            <w:pPr>
              <w:jc w:val="center"/>
              <w:rPr>
                <w:sz w:val="18"/>
                <w:szCs w:val="18"/>
                <w:lang w:eastAsia="lt-LT"/>
              </w:rPr>
            </w:pPr>
            <w:r>
              <w:rPr>
                <w:sz w:val="20"/>
              </w:rPr>
              <w:t>840</w:t>
            </w:r>
          </w:p>
        </w:tc>
        <w:tc>
          <w:tcPr>
            <w:tcW w:w="1300" w:type="dxa"/>
            <w:vAlign w:val="center"/>
            <w:hideMark/>
          </w:tcPr>
          <w:p w14:paraId="6204B909" w14:textId="0DDC34A2"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6A3B7A64"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09361EB5" w14:textId="77777777" w:rsidTr="004C27C0">
        <w:trPr>
          <w:trHeight w:val="263"/>
        </w:trPr>
        <w:tc>
          <w:tcPr>
            <w:tcW w:w="1429" w:type="dxa"/>
            <w:vAlign w:val="center"/>
            <w:hideMark/>
          </w:tcPr>
          <w:p w14:paraId="6E56E42D" w14:textId="77777777" w:rsidR="00E6476C" w:rsidRPr="00854F38" w:rsidRDefault="00E6476C" w:rsidP="00E6476C">
            <w:pPr>
              <w:jc w:val="center"/>
              <w:rPr>
                <w:sz w:val="18"/>
                <w:szCs w:val="18"/>
                <w:lang w:eastAsia="lt-LT"/>
              </w:rPr>
            </w:pPr>
            <w:r w:rsidRPr="00854F38">
              <w:rPr>
                <w:sz w:val="18"/>
                <w:szCs w:val="18"/>
                <w:lang w:eastAsia="lt-LT"/>
              </w:rPr>
              <w:t>07-012-11-01-08 (TP)</w:t>
            </w:r>
          </w:p>
        </w:tc>
        <w:tc>
          <w:tcPr>
            <w:tcW w:w="3675" w:type="dxa"/>
            <w:hideMark/>
          </w:tcPr>
          <w:p w14:paraId="167C95A0" w14:textId="77777777" w:rsidR="00E6476C" w:rsidRPr="00854F38" w:rsidRDefault="00E6476C" w:rsidP="00E6476C">
            <w:pPr>
              <w:rPr>
                <w:sz w:val="18"/>
                <w:szCs w:val="18"/>
                <w:lang w:eastAsia="lt-LT"/>
              </w:rPr>
            </w:pPr>
            <w:r w:rsidRPr="00854F38">
              <w:rPr>
                <w:sz w:val="18"/>
                <w:szCs w:val="18"/>
                <w:lang w:eastAsia="lt-LT"/>
              </w:rPr>
              <w:t>Vykdyti gaisrų gesinimo ir gelbėjimo darbus ir gaisrų prevenciją Kauno priešgaisrinės gelbėjimo valdybos veiklos teritorijoje</w:t>
            </w:r>
          </w:p>
        </w:tc>
        <w:tc>
          <w:tcPr>
            <w:tcW w:w="1299" w:type="dxa"/>
            <w:vAlign w:val="center"/>
            <w:hideMark/>
          </w:tcPr>
          <w:p w14:paraId="4484D798" w14:textId="2E0888EB" w:rsidR="00E6476C" w:rsidRPr="00854F38" w:rsidRDefault="00E6476C" w:rsidP="00E6476C">
            <w:pPr>
              <w:jc w:val="center"/>
              <w:rPr>
                <w:sz w:val="18"/>
                <w:szCs w:val="18"/>
                <w:lang w:eastAsia="lt-LT"/>
              </w:rPr>
            </w:pPr>
            <w:r>
              <w:rPr>
                <w:sz w:val="20"/>
              </w:rPr>
              <w:t xml:space="preserve">1 </w:t>
            </w:r>
            <w:r w:rsidR="003D2AB6">
              <w:rPr>
                <w:sz w:val="20"/>
              </w:rPr>
              <w:t>435</w:t>
            </w:r>
          </w:p>
        </w:tc>
        <w:tc>
          <w:tcPr>
            <w:tcW w:w="1299" w:type="dxa"/>
            <w:vAlign w:val="center"/>
            <w:hideMark/>
          </w:tcPr>
          <w:p w14:paraId="374FAC19" w14:textId="0F361C9C"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068A18AC" w14:textId="19C3C9B0" w:rsidR="00E6476C" w:rsidRPr="00854F38" w:rsidRDefault="00E6476C" w:rsidP="00E6476C">
            <w:pPr>
              <w:jc w:val="center"/>
              <w:rPr>
                <w:sz w:val="18"/>
                <w:szCs w:val="18"/>
                <w:lang w:eastAsia="lt-LT"/>
              </w:rPr>
            </w:pPr>
            <w:r>
              <w:rPr>
                <w:sz w:val="20"/>
              </w:rPr>
              <w:t>1 095</w:t>
            </w:r>
          </w:p>
        </w:tc>
        <w:tc>
          <w:tcPr>
            <w:tcW w:w="1299" w:type="dxa"/>
            <w:vAlign w:val="center"/>
            <w:hideMark/>
          </w:tcPr>
          <w:p w14:paraId="7AE12CF0" w14:textId="0313229D"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2B85E4B5" w14:textId="403EB4AE" w:rsidR="00E6476C" w:rsidRPr="00854F38" w:rsidRDefault="00E6476C" w:rsidP="00E6476C">
            <w:pPr>
              <w:jc w:val="center"/>
              <w:rPr>
                <w:sz w:val="18"/>
                <w:szCs w:val="18"/>
                <w:lang w:eastAsia="lt-LT"/>
              </w:rPr>
            </w:pPr>
            <w:r>
              <w:rPr>
                <w:sz w:val="20"/>
              </w:rPr>
              <w:t>1 095</w:t>
            </w:r>
          </w:p>
        </w:tc>
        <w:tc>
          <w:tcPr>
            <w:tcW w:w="1300" w:type="dxa"/>
            <w:vAlign w:val="center"/>
            <w:hideMark/>
          </w:tcPr>
          <w:p w14:paraId="4AA3AE6C" w14:textId="44473683"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046747B2"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1210D8CF" w14:textId="77777777" w:rsidTr="004C27C0">
        <w:trPr>
          <w:trHeight w:val="47"/>
        </w:trPr>
        <w:tc>
          <w:tcPr>
            <w:tcW w:w="1429" w:type="dxa"/>
            <w:vAlign w:val="center"/>
            <w:hideMark/>
          </w:tcPr>
          <w:p w14:paraId="7C44AB37" w14:textId="77777777" w:rsidR="00E6476C" w:rsidRPr="00854F38" w:rsidRDefault="00E6476C" w:rsidP="00E6476C">
            <w:pPr>
              <w:jc w:val="center"/>
              <w:rPr>
                <w:sz w:val="18"/>
                <w:szCs w:val="18"/>
                <w:lang w:eastAsia="lt-LT"/>
              </w:rPr>
            </w:pPr>
            <w:r w:rsidRPr="00854F38">
              <w:rPr>
                <w:sz w:val="18"/>
                <w:szCs w:val="18"/>
                <w:lang w:eastAsia="lt-LT"/>
              </w:rPr>
              <w:t>07-012-11-01-09 (TP)</w:t>
            </w:r>
          </w:p>
        </w:tc>
        <w:tc>
          <w:tcPr>
            <w:tcW w:w="3675" w:type="dxa"/>
            <w:hideMark/>
          </w:tcPr>
          <w:p w14:paraId="71695649" w14:textId="77777777" w:rsidR="00E6476C" w:rsidRPr="00854F38" w:rsidRDefault="00E6476C" w:rsidP="00E6476C">
            <w:pPr>
              <w:rPr>
                <w:sz w:val="18"/>
                <w:szCs w:val="18"/>
                <w:lang w:eastAsia="lt-LT"/>
              </w:rPr>
            </w:pPr>
            <w:r w:rsidRPr="00854F38">
              <w:rPr>
                <w:sz w:val="18"/>
                <w:szCs w:val="18"/>
                <w:lang w:eastAsia="lt-LT"/>
              </w:rPr>
              <w:t xml:space="preserve">Vykdyti gaisrų gesinimo ir gelbėjimo darbus ir gaisrų prevenciją Panevėžio priešgaisrinės gelbėjimo valdybos veiklos teritorijoje </w:t>
            </w:r>
          </w:p>
        </w:tc>
        <w:tc>
          <w:tcPr>
            <w:tcW w:w="1299" w:type="dxa"/>
            <w:vAlign w:val="center"/>
            <w:hideMark/>
          </w:tcPr>
          <w:p w14:paraId="712031B7" w14:textId="3FE80EA9" w:rsidR="00E6476C" w:rsidRPr="00854F38" w:rsidRDefault="00E6476C" w:rsidP="00E6476C">
            <w:pPr>
              <w:jc w:val="center"/>
              <w:rPr>
                <w:sz w:val="18"/>
                <w:szCs w:val="18"/>
                <w:lang w:eastAsia="lt-LT"/>
              </w:rPr>
            </w:pPr>
            <w:r>
              <w:rPr>
                <w:sz w:val="20"/>
              </w:rPr>
              <w:t>1 046</w:t>
            </w:r>
          </w:p>
        </w:tc>
        <w:tc>
          <w:tcPr>
            <w:tcW w:w="1299" w:type="dxa"/>
            <w:vAlign w:val="center"/>
            <w:hideMark/>
          </w:tcPr>
          <w:p w14:paraId="7B203BC7" w14:textId="140E67C4"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1EA23CB4" w14:textId="72D149BE" w:rsidR="00E6476C" w:rsidRPr="00854F38" w:rsidRDefault="00E6476C" w:rsidP="00E6476C">
            <w:pPr>
              <w:jc w:val="center"/>
              <w:rPr>
                <w:sz w:val="18"/>
                <w:szCs w:val="18"/>
                <w:lang w:eastAsia="lt-LT"/>
              </w:rPr>
            </w:pPr>
            <w:r>
              <w:rPr>
                <w:sz w:val="20"/>
              </w:rPr>
              <w:t>1 046</w:t>
            </w:r>
          </w:p>
        </w:tc>
        <w:tc>
          <w:tcPr>
            <w:tcW w:w="1299" w:type="dxa"/>
            <w:vAlign w:val="center"/>
            <w:hideMark/>
          </w:tcPr>
          <w:p w14:paraId="50FF7F29" w14:textId="3EBEA690"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74BE2374" w14:textId="7071DDFC" w:rsidR="00E6476C" w:rsidRPr="00854F38" w:rsidRDefault="00E6476C" w:rsidP="00E6476C">
            <w:pPr>
              <w:jc w:val="center"/>
              <w:rPr>
                <w:sz w:val="18"/>
                <w:szCs w:val="18"/>
                <w:lang w:eastAsia="lt-LT"/>
              </w:rPr>
            </w:pPr>
            <w:r>
              <w:rPr>
                <w:sz w:val="20"/>
              </w:rPr>
              <w:t>1 046</w:t>
            </w:r>
          </w:p>
        </w:tc>
        <w:tc>
          <w:tcPr>
            <w:tcW w:w="1300" w:type="dxa"/>
            <w:vAlign w:val="center"/>
            <w:hideMark/>
          </w:tcPr>
          <w:p w14:paraId="3D6317FF" w14:textId="40B4A3BD"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1D9C590C"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3CDBC66B" w14:textId="77777777" w:rsidTr="004C27C0">
        <w:trPr>
          <w:trHeight w:val="47"/>
        </w:trPr>
        <w:tc>
          <w:tcPr>
            <w:tcW w:w="1429" w:type="dxa"/>
            <w:vAlign w:val="center"/>
            <w:hideMark/>
          </w:tcPr>
          <w:p w14:paraId="2B5A4090" w14:textId="77777777" w:rsidR="00E6476C" w:rsidRPr="00854F38" w:rsidRDefault="00E6476C" w:rsidP="00E6476C">
            <w:pPr>
              <w:jc w:val="center"/>
              <w:rPr>
                <w:sz w:val="18"/>
                <w:szCs w:val="18"/>
                <w:lang w:eastAsia="lt-LT"/>
              </w:rPr>
            </w:pPr>
            <w:r w:rsidRPr="00854F38">
              <w:rPr>
                <w:sz w:val="18"/>
                <w:szCs w:val="18"/>
                <w:lang w:eastAsia="lt-LT"/>
              </w:rPr>
              <w:t>07-012-11-01-10 (TP)</w:t>
            </w:r>
          </w:p>
        </w:tc>
        <w:tc>
          <w:tcPr>
            <w:tcW w:w="3675" w:type="dxa"/>
            <w:hideMark/>
          </w:tcPr>
          <w:p w14:paraId="406B931A" w14:textId="77777777" w:rsidR="00E6476C" w:rsidRPr="00854F38" w:rsidRDefault="00E6476C" w:rsidP="00E6476C">
            <w:pPr>
              <w:rPr>
                <w:sz w:val="18"/>
                <w:szCs w:val="18"/>
                <w:lang w:eastAsia="lt-LT"/>
              </w:rPr>
            </w:pPr>
            <w:r w:rsidRPr="00854F38">
              <w:rPr>
                <w:sz w:val="18"/>
                <w:szCs w:val="18"/>
                <w:lang w:eastAsia="lt-LT"/>
              </w:rPr>
              <w:t>Vykdyti gaisrų gesinimo ir gelbėjimo darbus ir gaisrų prevenciją Šiaulių priešgaisrinės gelbėjimo valdybos veiklos teritorijoje</w:t>
            </w:r>
          </w:p>
        </w:tc>
        <w:tc>
          <w:tcPr>
            <w:tcW w:w="1299" w:type="dxa"/>
            <w:vAlign w:val="center"/>
            <w:hideMark/>
          </w:tcPr>
          <w:p w14:paraId="79F72E86" w14:textId="5B8325C9" w:rsidR="00E6476C" w:rsidRPr="00854F38" w:rsidRDefault="00E6476C" w:rsidP="00E6476C">
            <w:pPr>
              <w:jc w:val="center"/>
              <w:rPr>
                <w:sz w:val="18"/>
                <w:szCs w:val="18"/>
                <w:lang w:eastAsia="lt-LT"/>
              </w:rPr>
            </w:pPr>
            <w:r>
              <w:rPr>
                <w:sz w:val="20"/>
              </w:rPr>
              <w:t>795</w:t>
            </w:r>
          </w:p>
        </w:tc>
        <w:tc>
          <w:tcPr>
            <w:tcW w:w="1299" w:type="dxa"/>
            <w:vAlign w:val="center"/>
            <w:hideMark/>
          </w:tcPr>
          <w:p w14:paraId="1AC0C1F8" w14:textId="22A0A60F"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6FDE0129" w14:textId="5164DA47" w:rsidR="00E6476C" w:rsidRPr="00854F38" w:rsidRDefault="00E6476C" w:rsidP="00E6476C">
            <w:pPr>
              <w:jc w:val="center"/>
              <w:rPr>
                <w:sz w:val="18"/>
                <w:szCs w:val="18"/>
                <w:lang w:eastAsia="lt-LT"/>
              </w:rPr>
            </w:pPr>
            <w:r>
              <w:rPr>
                <w:sz w:val="20"/>
              </w:rPr>
              <w:t>795</w:t>
            </w:r>
          </w:p>
        </w:tc>
        <w:tc>
          <w:tcPr>
            <w:tcW w:w="1299" w:type="dxa"/>
            <w:vAlign w:val="center"/>
            <w:hideMark/>
          </w:tcPr>
          <w:p w14:paraId="32DF7955" w14:textId="75A9C580"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423E7A09" w14:textId="6CFF5573" w:rsidR="00E6476C" w:rsidRPr="00854F38" w:rsidRDefault="00E6476C" w:rsidP="00E6476C">
            <w:pPr>
              <w:jc w:val="center"/>
              <w:rPr>
                <w:sz w:val="18"/>
                <w:szCs w:val="18"/>
                <w:lang w:eastAsia="lt-LT"/>
              </w:rPr>
            </w:pPr>
            <w:r>
              <w:rPr>
                <w:sz w:val="20"/>
              </w:rPr>
              <w:t>795</w:t>
            </w:r>
          </w:p>
        </w:tc>
        <w:tc>
          <w:tcPr>
            <w:tcW w:w="1300" w:type="dxa"/>
            <w:vAlign w:val="center"/>
            <w:hideMark/>
          </w:tcPr>
          <w:p w14:paraId="71DC8209" w14:textId="722AC683"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33757A26"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11288AEC" w14:textId="77777777" w:rsidTr="004C27C0">
        <w:trPr>
          <w:trHeight w:val="47"/>
        </w:trPr>
        <w:tc>
          <w:tcPr>
            <w:tcW w:w="1429" w:type="dxa"/>
            <w:vAlign w:val="center"/>
            <w:hideMark/>
          </w:tcPr>
          <w:p w14:paraId="5657BCB4" w14:textId="77777777" w:rsidR="00E6476C" w:rsidRPr="00854F38" w:rsidRDefault="00E6476C" w:rsidP="00E6476C">
            <w:pPr>
              <w:jc w:val="center"/>
              <w:rPr>
                <w:sz w:val="18"/>
                <w:szCs w:val="18"/>
                <w:lang w:eastAsia="lt-LT"/>
              </w:rPr>
            </w:pPr>
            <w:r w:rsidRPr="00854F38">
              <w:rPr>
                <w:sz w:val="18"/>
                <w:szCs w:val="18"/>
                <w:lang w:eastAsia="lt-LT"/>
              </w:rPr>
              <w:t>07-012-11-01-11 (TP)</w:t>
            </w:r>
          </w:p>
        </w:tc>
        <w:tc>
          <w:tcPr>
            <w:tcW w:w="3675" w:type="dxa"/>
            <w:vAlign w:val="center"/>
            <w:hideMark/>
          </w:tcPr>
          <w:p w14:paraId="7EEF2A51" w14:textId="77777777" w:rsidR="00E6476C" w:rsidRPr="00854F38" w:rsidRDefault="00E6476C" w:rsidP="00E6476C">
            <w:pPr>
              <w:rPr>
                <w:color w:val="000000"/>
                <w:sz w:val="18"/>
                <w:szCs w:val="18"/>
                <w:lang w:eastAsia="lt-LT"/>
              </w:rPr>
            </w:pPr>
            <w:r w:rsidRPr="00854F38">
              <w:rPr>
                <w:color w:val="000000"/>
                <w:sz w:val="18"/>
                <w:szCs w:val="18"/>
                <w:lang w:eastAsia="lt-LT"/>
              </w:rPr>
              <w:t>Atlikti priešgaisrinių gelbėjimo tarnybų pastatų statybos, rekonstravimo ir remonto darbus</w:t>
            </w:r>
          </w:p>
        </w:tc>
        <w:tc>
          <w:tcPr>
            <w:tcW w:w="1299" w:type="dxa"/>
            <w:vAlign w:val="center"/>
            <w:hideMark/>
          </w:tcPr>
          <w:p w14:paraId="383758F7" w14:textId="3F2DD663" w:rsidR="00E6476C" w:rsidRPr="00854F38" w:rsidRDefault="00E6476C" w:rsidP="00E6476C">
            <w:pPr>
              <w:jc w:val="center"/>
              <w:rPr>
                <w:sz w:val="18"/>
                <w:szCs w:val="18"/>
                <w:lang w:eastAsia="lt-LT"/>
              </w:rPr>
            </w:pPr>
            <w:r>
              <w:rPr>
                <w:sz w:val="20"/>
              </w:rPr>
              <w:t>1 500</w:t>
            </w:r>
          </w:p>
        </w:tc>
        <w:tc>
          <w:tcPr>
            <w:tcW w:w="1299" w:type="dxa"/>
            <w:vAlign w:val="center"/>
            <w:hideMark/>
          </w:tcPr>
          <w:p w14:paraId="3E5CD92B" w14:textId="2D433D18"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0B040D82" w14:textId="0FFE6418" w:rsidR="00E6476C" w:rsidRPr="00854F38" w:rsidRDefault="00E6476C" w:rsidP="00E6476C">
            <w:pPr>
              <w:jc w:val="center"/>
              <w:rPr>
                <w:sz w:val="18"/>
                <w:szCs w:val="18"/>
                <w:lang w:eastAsia="lt-LT"/>
              </w:rPr>
            </w:pPr>
            <w:r>
              <w:rPr>
                <w:sz w:val="20"/>
              </w:rPr>
              <w:t>1 040</w:t>
            </w:r>
          </w:p>
        </w:tc>
        <w:tc>
          <w:tcPr>
            <w:tcW w:w="1299" w:type="dxa"/>
            <w:vAlign w:val="center"/>
            <w:hideMark/>
          </w:tcPr>
          <w:p w14:paraId="3586E142" w14:textId="54CFFBBC"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127C8130" w14:textId="77BA99EB" w:rsidR="00E6476C" w:rsidRPr="00854F38" w:rsidRDefault="00E6476C" w:rsidP="00E6476C">
            <w:pPr>
              <w:jc w:val="center"/>
              <w:rPr>
                <w:sz w:val="18"/>
                <w:szCs w:val="18"/>
                <w:lang w:eastAsia="lt-LT"/>
              </w:rPr>
            </w:pPr>
            <w:r>
              <w:rPr>
                <w:sz w:val="20"/>
              </w:rPr>
              <w:t>1 500</w:t>
            </w:r>
          </w:p>
        </w:tc>
        <w:tc>
          <w:tcPr>
            <w:tcW w:w="1300" w:type="dxa"/>
            <w:vAlign w:val="center"/>
            <w:hideMark/>
          </w:tcPr>
          <w:p w14:paraId="4D74CA9B" w14:textId="0FBAEFFB"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148D70AE"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65B948DC" w14:textId="77777777" w:rsidTr="004C27C0">
        <w:trPr>
          <w:trHeight w:val="111"/>
        </w:trPr>
        <w:tc>
          <w:tcPr>
            <w:tcW w:w="1429" w:type="dxa"/>
            <w:vAlign w:val="center"/>
            <w:hideMark/>
          </w:tcPr>
          <w:p w14:paraId="5B662CB1" w14:textId="77777777" w:rsidR="00E6476C" w:rsidRPr="00854F38" w:rsidRDefault="00E6476C" w:rsidP="00E6476C">
            <w:pPr>
              <w:jc w:val="center"/>
              <w:rPr>
                <w:sz w:val="18"/>
                <w:szCs w:val="18"/>
                <w:lang w:eastAsia="lt-LT"/>
              </w:rPr>
            </w:pPr>
            <w:r w:rsidRPr="00854F38">
              <w:rPr>
                <w:sz w:val="18"/>
                <w:szCs w:val="18"/>
                <w:lang w:eastAsia="lt-LT"/>
              </w:rPr>
              <w:lastRenderedPageBreak/>
              <w:t>07-012-11-01-12 (TP)</w:t>
            </w:r>
          </w:p>
        </w:tc>
        <w:tc>
          <w:tcPr>
            <w:tcW w:w="3675" w:type="dxa"/>
            <w:vAlign w:val="center"/>
            <w:hideMark/>
          </w:tcPr>
          <w:p w14:paraId="79CD5B8A" w14:textId="77777777" w:rsidR="00E6476C" w:rsidRPr="00854F38" w:rsidRDefault="00E6476C" w:rsidP="00E6476C">
            <w:pPr>
              <w:rPr>
                <w:sz w:val="18"/>
                <w:szCs w:val="18"/>
                <w:lang w:eastAsia="lt-LT"/>
              </w:rPr>
            </w:pPr>
            <w:r w:rsidRPr="00854F38">
              <w:rPr>
                <w:sz w:val="18"/>
                <w:szCs w:val="18"/>
                <w:lang w:eastAsia="lt-LT"/>
              </w:rPr>
              <w:t>Aprūpinti PAGD pareigūnus priemonėmis funkcijoms vykdyti pagal nustatytus standartus</w:t>
            </w:r>
          </w:p>
        </w:tc>
        <w:tc>
          <w:tcPr>
            <w:tcW w:w="1299" w:type="dxa"/>
            <w:vAlign w:val="center"/>
            <w:hideMark/>
          </w:tcPr>
          <w:p w14:paraId="563DA3C9" w14:textId="5B438270" w:rsidR="00E6476C" w:rsidRPr="00854F38" w:rsidRDefault="003D2AB6" w:rsidP="00E6476C">
            <w:pPr>
              <w:jc w:val="center"/>
              <w:rPr>
                <w:sz w:val="18"/>
                <w:szCs w:val="18"/>
                <w:lang w:eastAsia="lt-LT"/>
              </w:rPr>
            </w:pPr>
            <w:r>
              <w:rPr>
                <w:sz w:val="20"/>
              </w:rPr>
              <w:t>3 917</w:t>
            </w:r>
          </w:p>
        </w:tc>
        <w:tc>
          <w:tcPr>
            <w:tcW w:w="1299" w:type="dxa"/>
            <w:vAlign w:val="center"/>
            <w:hideMark/>
          </w:tcPr>
          <w:p w14:paraId="15C12A2B" w14:textId="2BDD98B9"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2E7B666D" w14:textId="6E85178A" w:rsidR="00E6476C" w:rsidRPr="00854F38" w:rsidRDefault="00E6476C" w:rsidP="00E6476C">
            <w:pPr>
              <w:jc w:val="center"/>
              <w:rPr>
                <w:sz w:val="18"/>
                <w:szCs w:val="18"/>
                <w:lang w:eastAsia="lt-LT"/>
              </w:rPr>
            </w:pPr>
            <w:r>
              <w:rPr>
                <w:sz w:val="20"/>
              </w:rPr>
              <w:t>4 707</w:t>
            </w:r>
          </w:p>
        </w:tc>
        <w:tc>
          <w:tcPr>
            <w:tcW w:w="1299" w:type="dxa"/>
            <w:vAlign w:val="center"/>
            <w:hideMark/>
          </w:tcPr>
          <w:p w14:paraId="4F151CEB" w14:textId="27B53937"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78033B7C" w14:textId="0FE3FC65" w:rsidR="00E6476C" w:rsidRPr="00854F38" w:rsidRDefault="00E6476C" w:rsidP="00E6476C">
            <w:pPr>
              <w:jc w:val="center"/>
              <w:rPr>
                <w:sz w:val="18"/>
                <w:szCs w:val="18"/>
                <w:lang w:eastAsia="lt-LT"/>
              </w:rPr>
            </w:pPr>
            <w:r>
              <w:rPr>
                <w:sz w:val="20"/>
              </w:rPr>
              <w:t>4 247</w:t>
            </w:r>
          </w:p>
        </w:tc>
        <w:tc>
          <w:tcPr>
            <w:tcW w:w="1300" w:type="dxa"/>
            <w:vAlign w:val="center"/>
            <w:hideMark/>
          </w:tcPr>
          <w:p w14:paraId="2F0DF544" w14:textId="6431E69A"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4586F6DD"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71884B3E" w14:textId="77777777" w:rsidTr="004C27C0">
        <w:trPr>
          <w:trHeight w:val="47"/>
        </w:trPr>
        <w:tc>
          <w:tcPr>
            <w:tcW w:w="1429" w:type="dxa"/>
            <w:vAlign w:val="center"/>
            <w:hideMark/>
          </w:tcPr>
          <w:p w14:paraId="102D1231" w14:textId="77777777" w:rsidR="00E6476C" w:rsidRPr="00854F38" w:rsidRDefault="00E6476C" w:rsidP="00E6476C">
            <w:pPr>
              <w:jc w:val="center"/>
              <w:rPr>
                <w:sz w:val="18"/>
                <w:szCs w:val="18"/>
                <w:lang w:eastAsia="lt-LT"/>
              </w:rPr>
            </w:pPr>
            <w:r w:rsidRPr="00854F38">
              <w:rPr>
                <w:sz w:val="18"/>
                <w:szCs w:val="18"/>
                <w:lang w:eastAsia="lt-LT"/>
              </w:rPr>
              <w:t>07-012-11-01-13 (TP)</w:t>
            </w:r>
          </w:p>
        </w:tc>
        <w:tc>
          <w:tcPr>
            <w:tcW w:w="3675" w:type="dxa"/>
            <w:vAlign w:val="center"/>
            <w:hideMark/>
          </w:tcPr>
          <w:p w14:paraId="2C1F955A" w14:textId="77777777" w:rsidR="00E6476C" w:rsidRPr="00854F38" w:rsidRDefault="00E6476C" w:rsidP="00E6476C">
            <w:pPr>
              <w:rPr>
                <w:color w:val="000000"/>
                <w:sz w:val="18"/>
                <w:szCs w:val="18"/>
                <w:lang w:eastAsia="lt-LT"/>
              </w:rPr>
            </w:pPr>
            <w:r w:rsidRPr="00854F38">
              <w:rPr>
                <w:color w:val="000000"/>
                <w:sz w:val="18"/>
                <w:szCs w:val="18"/>
                <w:lang w:eastAsia="lt-LT"/>
              </w:rPr>
              <w:t>Sukaupti reikiamas valstybės rezervo civilinės saugos priemonių atsargas, vykdyti jų saugojimą ir techninę priežiūrą</w:t>
            </w:r>
          </w:p>
        </w:tc>
        <w:tc>
          <w:tcPr>
            <w:tcW w:w="1299" w:type="dxa"/>
            <w:vAlign w:val="center"/>
            <w:hideMark/>
          </w:tcPr>
          <w:p w14:paraId="52B17656" w14:textId="6C892FD7" w:rsidR="00E6476C" w:rsidRPr="00854F38" w:rsidRDefault="00E6476C" w:rsidP="00E6476C">
            <w:pPr>
              <w:jc w:val="center"/>
              <w:rPr>
                <w:sz w:val="18"/>
                <w:szCs w:val="18"/>
                <w:lang w:eastAsia="lt-LT"/>
              </w:rPr>
            </w:pPr>
            <w:r>
              <w:rPr>
                <w:sz w:val="20"/>
              </w:rPr>
              <w:t>972</w:t>
            </w:r>
          </w:p>
        </w:tc>
        <w:tc>
          <w:tcPr>
            <w:tcW w:w="1299" w:type="dxa"/>
            <w:vAlign w:val="center"/>
            <w:hideMark/>
          </w:tcPr>
          <w:p w14:paraId="7D159682" w14:textId="3CE399A0" w:rsidR="00E6476C" w:rsidRPr="00854F38" w:rsidRDefault="00E6476C" w:rsidP="00E6476C">
            <w:pPr>
              <w:jc w:val="center"/>
              <w:rPr>
                <w:color w:val="000000"/>
                <w:sz w:val="18"/>
                <w:szCs w:val="18"/>
                <w:lang w:eastAsia="lt-LT"/>
              </w:rPr>
            </w:pPr>
            <w:r>
              <w:rPr>
                <w:color w:val="000000"/>
                <w:sz w:val="18"/>
                <w:szCs w:val="18"/>
              </w:rPr>
              <w:t> </w:t>
            </w:r>
          </w:p>
        </w:tc>
        <w:tc>
          <w:tcPr>
            <w:tcW w:w="1300" w:type="dxa"/>
            <w:vAlign w:val="center"/>
            <w:hideMark/>
          </w:tcPr>
          <w:p w14:paraId="403BEE31" w14:textId="6BAF475C" w:rsidR="00E6476C" w:rsidRPr="00854F38" w:rsidRDefault="00E6476C" w:rsidP="00E6476C">
            <w:pPr>
              <w:jc w:val="center"/>
              <w:rPr>
                <w:sz w:val="18"/>
                <w:szCs w:val="18"/>
                <w:lang w:eastAsia="lt-LT"/>
              </w:rPr>
            </w:pPr>
            <w:r>
              <w:rPr>
                <w:sz w:val="20"/>
              </w:rPr>
              <w:t>972</w:t>
            </w:r>
          </w:p>
        </w:tc>
        <w:tc>
          <w:tcPr>
            <w:tcW w:w="1299" w:type="dxa"/>
            <w:vAlign w:val="center"/>
            <w:hideMark/>
          </w:tcPr>
          <w:p w14:paraId="562D961B" w14:textId="567E37E3" w:rsidR="00E6476C" w:rsidRPr="00854F38" w:rsidRDefault="00E6476C" w:rsidP="00E6476C">
            <w:pPr>
              <w:jc w:val="center"/>
              <w:rPr>
                <w:color w:val="000000"/>
                <w:sz w:val="18"/>
                <w:szCs w:val="18"/>
                <w:lang w:eastAsia="lt-LT"/>
              </w:rPr>
            </w:pPr>
            <w:r>
              <w:rPr>
                <w:color w:val="000000"/>
                <w:sz w:val="18"/>
                <w:szCs w:val="18"/>
              </w:rPr>
              <w:t> </w:t>
            </w:r>
          </w:p>
        </w:tc>
        <w:tc>
          <w:tcPr>
            <w:tcW w:w="1299" w:type="dxa"/>
            <w:vAlign w:val="center"/>
            <w:hideMark/>
          </w:tcPr>
          <w:p w14:paraId="2DE46E83" w14:textId="147ECC34" w:rsidR="00E6476C" w:rsidRPr="00854F38" w:rsidRDefault="00E6476C" w:rsidP="00E6476C">
            <w:pPr>
              <w:jc w:val="center"/>
              <w:rPr>
                <w:sz w:val="18"/>
                <w:szCs w:val="18"/>
                <w:lang w:eastAsia="lt-LT"/>
              </w:rPr>
            </w:pPr>
            <w:r>
              <w:rPr>
                <w:sz w:val="20"/>
              </w:rPr>
              <w:t>972</w:t>
            </w:r>
          </w:p>
        </w:tc>
        <w:tc>
          <w:tcPr>
            <w:tcW w:w="1300" w:type="dxa"/>
            <w:vAlign w:val="center"/>
            <w:hideMark/>
          </w:tcPr>
          <w:p w14:paraId="2F70763A" w14:textId="66E61D3D" w:rsidR="00E6476C" w:rsidRPr="00854F38" w:rsidRDefault="00E6476C" w:rsidP="00E6476C">
            <w:pPr>
              <w:jc w:val="center"/>
              <w:rPr>
                <w:color w:val="000000"/>
                <w:sz w:val="18"/>
                <w:szCs w:val="18"/>
                <w:lang w:eastAsia="lt-LT"/>
              </w:rPr>
            </w:pPr>
            <w:r>
              <w:rPr>
                <w:color w:val="000000"/>
                <w:sz w:val="18"/>
                <w:szCs w:val="18"/>
              </w:rPr>
              <w:t> </w:t>
            </w:r>
          </w:p>
        </w:tc>
        <w:tc>
          <w:tcPr>
            <w:tcW w:w="2126" w:type="dxa"/>
            <w:noWrap/>
            <w:vAlign w:val="center"/>
            <w:hideMark/>
          </w:tcPr>
          <w:p w14:paraId="0874525C"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6B969EBE" w14:textId="77777777" w:rsidTr="004C27C0">
        <w:trPr>
          <w:trHeight w:val="47"/>
        </w:trPr>
        <w:tc>
          <w:tcPr>
            <w:tcW w:w="1429" w:type="dxa"/>
            <w:vAlign w:val="center"/>
            <w:hideMark/>
          </w:tcPr>
          <w:p w14:paraId="14BB6FBB" w14:textId="77777777" w:rsidR="00E6476C" w:rsidRPr="00854F38" w:rsidRDefault="00E6476C" w:rsidP="00E6476C">
            <w:pPr>
              <w:jc w:val="center"/>
              <w:rPr>
                <w:sz w:val="18"/>
                <w:szCs w:val="18"/>
                <w:lang w:eastAsia="lt-LT"/>
              </w:rPr>
            </w:pPr>
            <w:r w:rsidRPr="00854F38">
              <w:rPr>
                <w:sz w:val="18"/>
                <w:szCs w:val="18"/>
                <w:lang w:eastAsia="lt-LT"/>
              </w:rPr>
              <w:t>07-012-11-01-14 (TP)</w:t>
            </w:r>
          </w:p>
        </w:tc>
        <w:tc>
          <w:tcPr>
            <w:tcW w:w="3675" w:type="dxa"/>
            <w:vAlign w:val="center"/>
            <w:hideMark/>
          </w:tcPr>
          <w:p w14:paraId="75BA031E" w14:textId="77777777" w:rsidR="00E6476C" w:rsidRPr="00854F38" w:rsidRDefault="00E6476C" w:rsidP="00E6476C">
            <w:pPr>
              <w:rPr>
                <w:sz w:val="18"/>
                <w:szCs w:val="18"/>
                <w:lang w:eastAsia="lt-LT"/>
              </w:rPr>
            </w:pPr>
            <w:r w:rsidRPr="00854F38">
              <w:rPr>
                <w:sz w:val="18"/>
                <w:szCs w:val="18"/>
                <w:lang w:eastAsia="lt-LT"/>
              </w:rPr>
              <w:t xml:space="preserve">Teikti mokamas paslaugas ir įsigyti turtą Gaisrinių tyrimų centro veiklai užtikrinti </w:t>
            </w:r>
          </w:p>
        </w:tc>
        <w:tc>
          <w:tcPr>
            <w:tcW w:w="1299" w:type="dxa"/>
            <w:vAlign w:val="center"/>
            <w:hideMark/>
          </w:tcPr>
          <w:p w14:paraId="7C1679D9" w14:textId="0840EC40" w:rsidR="00E6476C" w:rsidRPr="00854F38" w:rsidRDefault="00E6476C" w:rsidP="00E6476C">
            <w:pPr>
              <w:jc w:val="center"/>
              <w:rPr>
                <w:sz w:val="18"/>
                <w:szCs w:val="18"/>
                <w:lang w:eastAsia="lt-LT"/>
              </w:rPr>
            </w:pPr>
            <w:r>
              <w:rPr>
                <w:sz w:val="20"/>
              </w:rPr>
              <w:t>1 319</w:t>
            </w:r>
          </w:p>
        </w:tc>
        <w:tc>
          <w:tcPr>
            <w:tcW w:w="1299" w:type="dxa"/>
            <w:vAlign w:val="center"/>
            <w:hideMark/>
          </w:tcPr>
          <w:p w14:paraId="054D8607" w14:textId="406FA85A" w:rsidR="00E6476C" w:rsidRPr="00854F38" w:rsidRDefault="00E6476C" w:rsidP="00E6476C">
            <w:pPr>
              <w:jc w:val="center"/>
              <w:rPr>
                <w:sz w:val="18"/>
                <w:szCs w:val="18"/>
                <w:lang w:eastAsia="lt-LT"/>
              </w:rPr>
            </w:pPr>
            <w:r>
              <w:rPr>
                <w:sz w:val="18"/>
                <w:szCs w:val="18"/>
              </w:rPr>
              <w:t>877</w:t>
            </w:r>
          </w:p>
        </w:tc>
        <w:tc>
          <w:tcPr>
            <w:tcW w:w="1300" w:type="dxa"/>
            <w:vAlign w:val="center"/>
            <w:hideMark/>
          </w:tcPr>
          <w:p w14:paraId="0A1B6854" w14:textId="3B042120" w:rsidR="00E6476C" w:rsidRPr="00854F38" w:rsidRDefault="00E6476C" w:rsidP="00E6476C">
            <w:pPr>
              <w:jc w:val="center"/>
              <w:rPr>
                <w:sz w:val="18"/>
                <w:szCs w:val="18"/>
                <w:lang w:eastAsia="lt-LT"/>
              </w:rPr>
            </w:pPr>
            <w:r>
              <w:rPr>
                <w:sz w:val="20"/>
              </w:rPr>
              <w:t>1 369</w:t>
            </w:r>
          </w:p>
        </w:tc>
        <w:tc>
          <w:tcPr>
            <w:tcW w:w="1299" w:type="dxa"/>
            <w:vAlign w:val="center"/>
            <w:hideMark/>
          </w:tcPr>
          <w:p w14:paraId="587E1151" w14:textId="0D1709A5" w:rsidR="00E6476C" w:rsidRPr="00854F38" w:rsidRDefault="00E6476C" w:rsidP="00E6476C">
            <w:pPr>
              <w:jc w:val="center"/>
              <w:rPr>
                <w:sz w:val="18"/>
                <w:szCs w:val="18"/>
                <w:lang w:eastAsia="lt-LT"/>
              </w:rPr>
            </w:pPr>
            <w:r>
              <w:rPr>
                <w:sz w:val="18"/>
                <w:szCs w:val="18"/>
              </w:rPr>
              <w:t>907</w:t>
            </w:r>
          </w:p>
        </w:tc>
        <w:tc>
          <w:tcPr>
            <w:tcW w:w="1299" w:type="dxa"/>
            <w:vAlign w:val="center"/>
            <w:hideMark/>
          </w:tcPr>
          <w:p w14:paraId="776B301B" w14:textId="049EB00F" w:rsidR="00E6476C" w:rsidRPr="00854F38" w:rsidRDefault="00E6476C" w:rsidP="00E6476C">
            <w:pPr>
              <w:jc w:val="center"/>
              <w:rPr>
                <w:sz w:val="18"/>
                <w:szCs w:val="18"/>
                <w:lang w:eastAsia="lt-LT"/>
              </w:rPr>
            </w:pPr>
            <w:r>
              <w:rPr>
                <w:sz w:val="20"/>
              </w:rPr>
              <w:t>1 369</w:t>
            </w:r>
          </w:p>
        </w:tc>
        <w:tc>
          <w:tcPr>
            <w:tcW w:w="1300" w:type="dxa"/>
            <w:vAlign w:val="center"/>
            <w:hideMark/>
          </w:tcPr>
          <w:p w14:paraId="66217A49" w14:textId="3D7A6DA5" w:rsidR="00E6476C" w:rsidRPr="00854F38" w:rsidRDefault="00E6476C" w:rsidP="00E6476C">
            <w:pPr>
              <w:jc w:val="center"/>
              <w:rPr>
                <w:sz w:val="18"/>
                <w:szCs w:val="18"/>
                <w:lang w:eastAsia="lt-LT"/>
              </w:rPr>
            </w:pPr>
            <w:r>
              <w:rPr>
                <w:sz w:val="18"/>
                <w:szCs w:val="18"/>
              </w:rPr>
              <w:t>907</w:t>
            </w:r>
          </w:p>
        </w:tc>
        <w:tc>
          <w:tcPr>
            <w:tcW w:w="2126" w:type="dxa"/>
            <w:noWrap/>
            <w:vAlign w:val="center"/>
            <w:hideMark/>
          </w:tcPr>
          <w:p w14:paraId="2D5D33BD"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4BA5E14E" w14:textId="77777777" w:rsidTr="004C27C0">
        <w:trPr>
          <w:trHeight w:val="113"/>
        </w:trPr>
        <w:tc>
          <w:tcPr>
            <w:tcW w:w="1429" w:type="dxa"/>
            <w:vAlign w:val="center"/>
            <w:hideMark/>
          </w:tcPr>
          <w:p w14:paraId="0C54CB00" w14:textId="77777777" w:rsidR="00E6476C" w:rsidRPr="00854F38" w:rsidRDefault="00E6476C" w:rsidP="00E6476C">
            <w:pPr>
              <w:jc w:val="center"/>
              <w:rPr>
                <w:sz w:val="18"/>
                <w:szCs w:val="18"/>
                <w:lang w:eastAsia="lt-LT"/>
              </w:rPr>
            </w:pPr>
            <w:r w:rsidRPr="00854F38">
              <w:rPr>
                <w:sz w:val="18"/>
                <w:szCs w:val="18"/>
                <w:lang w:eastAsia="lt-LT"/>
              </w:rPr>
              <w:t>07-012-11-01-15 (TP)</w:t>
            </w:r>
          </w:p>
        </w:tc>
        <w:tc>
          <w:tcPr>
            <w:tcW w:w="3675" w:type="dxa"/>
            <w:vAlign w:val="center"/>
            <w:hideMark/>
          </w:tcPr>
          <w:p w14:paraId="2BFC68BD" w14:textId="77777777" w:rsidR="00E6476C" w:rsidRPr="00854F38" w:rsidRDefault="00E6476C" w:rsidP="00E6476C">
            <w:pPr>
              <w:rPr>
                <w:sz w:val="18"/>
                <w:szCs w:val="18"/>
                <w:lang w:eastAsia="lt-LT"/>
              </w:rPr>
            </w:pPr>
            <w:r w:rsidRPr="00854F38">
              <w:rPr>
                <w:sz w:val="18"/>
                <w:szCs w:val="18"/>
                <w:lang w:eastAsia="lt-LT"/>
              </w:rPr>
              <w:t xml:space="preserve">Vykdyti gaisrų gesinimo ir gelbėjimo darbus, prevencinę veiklą AB „ORLEN Lietuva“ objektuose </w:t>
            </w:r>
          </w:p>
        </w:tc>
        <w:tc>
          <w:tcPr>
            <w:tcW w:w="1299" w:type="dxa"/>
            <w:vAlign w:val="center"/>
            <w:hideMark/>
          </w:tcPr>
          <w:p w14:paraId="0D4AD4CF" w14:textId="05197365" w:rsidR="00E6476C" w:rsidRPr="00854F38" w:rsidRDefault="00E6476C" w:rsidP="00E6476C">
            <w:pPr>
              <w:jc w:val="center"/>
              <w:rPr>
                <w:sz w:val="18"/>
                <w:szCs w:val="18"/>
                <w:lang w:eastAsia="lt-LT"/>
              </w:rPr>
            </w:pPr>
            <w:r>
              <w:rPr>
                <w:sz w:val="20"/>
              </w:rPr>
              <w:t>5 651</w:t>
            </w:r>
          </w:p>
        </w:tc>
        <w:tc>
          <w:tcPr>
            <w:tcW w:w="1299" w:type="dxa"/>
            <w:vAlign w:val="center"/>
            <w:hideMark/>
          </w:tcPr>
          <w:p w14:paraId="0AD2BAE1" w14:textId="2CE7B707" w:rsidR="00E6476C" w:rsidRPr="00854F38" w:rsidRDefault="00E6476C" w:rsidP="00E6476C">
            <w:pPr>
              <w:jc w:val="center"/>
              <w:rPr>
                <w:sz w:val="18"/>
                <w:szCs w:val="18"/>
                <w:lang w:eastAsia="lt-LT"/>
              </w:rPr>
            </w:pPr>
            <w:r>
              <w:rPr>
                <w:sz w:val="18"/>
                <w:szCs w:val="18"/>
              </w:rPr>
              <w:t>5 020</w:t>
            </w:r>
          </w:p>
        </w:tc>
        <w:tc>
          <w:tcPr>
            <w:tcW w:w="1300" w:type="dxa"/>
            <w:vAlign w:val="center"/>
            <w:hideMark/>
          </w:tcPr>
          <w:p w14:paraId="51580D9F" w14:textId="5BC8E49C" w:rsidR="00E6476C" w:rsidRPr="00854F38" w:rsidRDefault="00E6476C" w:rsidP="00E6476C">
            <w:pPr>
              <w:jc w:val="center"/>
              <w:rPr>
                <w:sz w:val="18"/>
                <w:szCs w:val="18"/>
                <w:lang w:eastAsia="lt-LT"/>
              </w:rPr>
            </w:pPr>
            <w:r>
              <w:rPr>
                <w:sz w:val="20"/>
              </w:rPr>
              <w:t>6 985</w:t>
            </w:r>
          </w:p>
        </w:tc>
        <w:tc>
          <w:tcPr>
            <w:tcW w:w="1299" w:type="dxa"/>
            <w:vAlign w:val="center"/>
            <w:hideMark/>
          </w:tcPr>
          <w:p w14:paraId="3A0F7C55" w14:textId="56675894" w:rsidR="00E6476C" w:rsidRPr="00854F38" w:rsidRDefault="00E6476C" w:rsidP="00E6476C">
            <w:pPr>
              <w:jc w:val="center"/>
              <w:rPr>
                <w:sz w:val="18"/>
                <w:szCs w:val="18"/>
                <w:lang w:eastAsia="lt-LT"/>
              </w:rPr>
            </w:pPr>
            <w:r>
              <w:rPr>
                <w:sz w:val="18"/>
                <w:szCs w:val="18"/>
              </w:rPr>
              <w:t>5 521</w:t>
            </w:r>
          </w:p>
        </w:tc>
        <w:tc>
          <w:tcPr>
            <w:tcW w:w="1299" w:type="dxa"/>
            <w:vAlign w:val="center"/>
            <w:hideMark/>
          </w:tcPr>
          <w:p w14:paraId="7F218E1C" w14:textId="75C44650" w:rsidR="00E6476C" w:rsidRPr="00854F38" w:rsidRDefault="00E6476C" w:rsidP="00E6476C">
            <w:pPr>
              <w:jc w:val="center"/>
              <w:rPr>
                <w:sz w:val="18"/>
                <w:szCs w:val="18"/>
                <w:lang w:eastAsia="lt-LT"/>
              </w:rPr>
            </w:pPr>
            <w:r>
              <w:rPr>
                <w:sz w:val="20"/>
              </w:rPr>
              <w:t>6 826</w:t>
            </w:r>
          </w:p>
        </w:tc>
        <w:tc>
          <w:tcPr>
            <w:tcW w:w="1300" w:type="dxa"/>
            <w:vAlign w:val="center"/>
            <w:hideMark/>
          </w:tcPr>
          <w:p w14:paraId="4555C215" w14:textId="404E4F37" w:rsidR="00E6476C" w:rsidRPr="00854F38" w:rsidRDefault="00E6476C" w:rsidP="00E6476C">
            <w:pPr>
              <w:jc w:val="center"/>
              <w:rPr>
                <w:sz w:val="18"/>
                <w:szCs w:val="18"/>
                <w:lang w:eastAsia="lt-LT"/>
              </w:rPr>
            </w:pPr>
            <w:r>
              <w:rPr>
                <w:sz w:val="18"/>
                <w:szCs w:val="18"/>
              </w:rPr>
              <w:t>6 073</w:t>
            </w:r>
          </w:p>
        </w:tc>
        <w:tc>
          <w:tcPr>
            <w:tcW w:w="2126" w:type="dxa"/>
            <w:noWrap/>
            <w:vAlign w:val="center"/>
            <w:hideMark/>
          </w:tcPr>
          <w:p w14:paraId="0603677D"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2031E5B1" w14:textId="77777777" w:rsidTr="004C27C0">
        <w:trPr>
          <w:trHeight w:val="47"/>
        </w:trPr>
        <w:tc>
          <w:tcPr>
            <w:tcW w:w="1429" w:type="dxa"/>
            <w:vAlign w:val="center"/>
            <w:hideMark/>
          </w:tcPr>
          <w:p w14:paraId="35C13E56" w14:textId="77777777" w:rsidR="00E6476C" w:rsidRPr="00854F38" w:rsidRDefault="00E6476C" w:rsidP="00E6476C">
            <w:pPr>
              <w:jc w:val="center"/>
              <w:rPr>
                <w:sz w:val="18"/>
                <w:szCs w:val="18"/>
                <w:lang w:eastAsia="lt-LT"/>
              </w:rPr>
            </w:pPr>
            <w:r w:rsidRPr="00854F38">
              <w:rPr>
                <w:sz w:val="18"/>
                <w:szCs w:val="18"/>
                <w:lang w:eastAsia="lt-LT"/>
              </w:rPr>
              <w:t>07-012-11-01-16 (TP)</w:t>
            </w:r>
          </w:p>
        </w:tc>
        <w:tc>
          <w:tcPr>
            <w:tcW w:w="3675" w:type="dxa"/>
            <w:vAlign w:val="center"/>
            <w:hideMark/>
          </w:tcPr>
          <w:p w14:paraId="51812A47" w14:textId="77777777" w:rsidR="00E6476C" w:rsidRPr="00854F38" w:rsidRDefault="00E6476C" w:rsidP="00E6476C">
            <w:pPr>
              <w:rPr>
                <w:sz w:val="18"/>
                <w:szCs w:val="18"/>
                <w:lang w:eastAsia="lt-LT"/>
              </w:rPr>
            </w:pPr>
            <w:r w:rsidRPr="00854F38">
              <w:rPr>
                <w:sz w:val="18"/>
                <w:szCs w:val="18"/>
                <w:lang w:eastAsia="lt-LT"/>
              </w:rPr>
              <w:t>Vykdyti pasirengimo pirmininkauti ir pirmininkavimo Europos Sąjungos Tarybai 2027 m. veiklas pagal PAGD kompetenciją</w:t>
            </w:r>
          </w:p>
        </w:tc>
        <w:tc>
          <w:tcPr>
            <w:tcW w:w="1299" w:type="dxa"/>
            <w:vAlign w:val="center"/>
            <w:hideMark/>
          </w:tcPr>
          <w:p w14:paraId="633FD91B" w14:textId="4F14EE3B" w:rsidR="00E6476C" w:rsidRPr="00854F38" w:rsidRDefault="00E6476C" w:rsidP="00E6476C">
            <w:pPr>
              <w:jc w:val="center"/>
              <w:rPr>
                <w:sz w:val="18"/>
                <w:szCs w:val="18"/>
                <w:lang w:eastAsia="lt-LT"/>
              </w:rPr>
            </w:pPr>
            <w:r>
              <w:rPr>
                <w:sz w:val="20"/>
              </w:rPr>
              <w:t>153</w:t>
            </w:r>
          </w:p>
        </w:tc>
        <w:tc>
          <w:tcPr>
            <w:tcW w:w="1299" w:type="dxa"/>
            <w:vAlign w:val="center"/>
            <w:hideMark/>
          </w:tcPr>
          <w:p w14:paraId="2378CF8E" w14:textId="4A013BF8" w:rsidR="00E6476C" w:rsidRPr="00854F38" w:rsidRDefault="00E6476C" w:rsidP="00E6476C">
            <w:pPr>
              <w:jc w:val="center"/>
              <w:rPr>
                <w:sz w:val="18"/>
                <w:szCs w:val="18"/>
                <w:lang w:eastAsia="lt-LT"/>
              </w:rPr>
            </w:pPr>
            <w:r>
              <w:rPr>
                <w:sz w:val="18"/>
                <w:szCs w:val="18"/>
              </w:rPr>
              <w:t>117</w:t>
            </w:r>
          </w:p>
        </w:tc>
        <w:tc>
          <w:tcPr>
            <w:tcW w:w="1300" w:type="dxa"/>
            <w:vAlign w:val="center"/>
            <w:hideMark/>
          </w:tcPr>
          <w:p w14:paraId="6CBF3FE4" w14:textId="711A8F14" w:rsidR="00E6476C" w:rsidRPr="00854F38" w:rsidRDefault="00E6476C" w:rsidP="00E6476C">
            <w:pPr>
              <w:jc w:val="center"/>
              <w:rPr>
                <w:sz w:val="18"/>
                <w:szCs w:val="18"/>
                <w:lang w:eastAsia="lt-LT"/>
              </w:rPr>
            </w:pPr>
            <w:r>
              <w:rPr>
                <w:sz w:val="20"/>
              </w:rPr>
              <w:t>331</w:t>
            </w:r>
          </w:p>
        </w:tc>
        <w:tc>
          <w:tcPr>
            <w:tcW w:w="1299" w:type="dxa"/>
            <w:vAlign w:val="center"/>
            <w:hideMark/>
          </w:tcPr>
          <w:p w14:paraId="00030EB6" w14:textId="6AFEEE49" w:rsidR="00E6476C" w:rsidRPr="00854F38" w:rsidRDefault="00E6476C" w:rsidP="00E6476C">
            <w:pPr>
              <w:jc w:val="center"/>
              <w:rPr>
                <w:sz w:val="18"/>
                <w:szCs w:val="18"/>
                <w:lang w:eastAsia="lt-LT"/>
              </w:rPr>
            </w:pPr>
            <w:r>
              <w:rPr>
                <w:sz w:val="18"/>
                <w:szCs w:val="18"/>
              </w:rPr>
              <w:t>88</w:t>
            </w:r>
          </w:p>
        </w:tc>
        <w:tc>
          <w:tcPr>
            <w:tcW w:w="1299" w:type="dxa"/>
            <w:vAlign w:val="center"/>
            <w:hideMark/>
          </w:tcPr>
          <w:p w14:paraId="1057F96B" w14:textId="48571007" w:rsidR="00E6476C" w:rsidRPr="00854F38" w:rsidRDefault="00E6476C" w:rsidP="00E6476C">
            <w:pPr>
              <w:jc w:val="center"/>
              <w:rPr>
                <w:sz w:val="18"/>
                <w:szCs w:val="18"/>
                <w:lang w:eastAsia="lt-LT"/>
              </w:rPr>
            </w:pPr>
            <w:r>
              <w:rPr>
                <w:sz w:val="20"/>
              </w:rPr>
              <w:t> </w:t>
            </w:r>
          </w:p>
        </w:tc>
        <w:tc>
          <w:tcPr>
            <w:tcW w:w="1300" w:type="dxa"/>
            <w:vAlign w:val="center"/>
            <w:hideMark/>
          </w:tcPr>
          <w:p w14:paraId="1A08322D" w14:textId="03B6B0EC"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4779A168"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44008239" w14:textId="77777777" w:rsidTr="004C27C0">
        <w:trPr>
          <w:trHeight w:val="47"/>
        </w:trPr>
        <w:tc>
          <w:tcPr>
            <w:tcW w:w="1429" w:type="dxa"/>
            <w:vAlign w:val="center"/>
            <w:hideMark/>
          </w:tcPr>
          <w:p w14:paraId="35457D6F" w14:textId="77777777" w:rsidR="00E6476C" w:rsidRPr="00854F38" w:rsidRDefault="00E6476C" w:rsidP="00E6476C">
            <w:pPr>
              <w:jc w:val="center"/>
              <w:rPr>
                <w:sz w:val="18"/>
                <w:szCs w:val="18"/>
                <w:lang w:eastAsia="lt-LT"/>
              </w:rPr>
            </w:pPr>
            <w:r w:rsidRPr="00854F38">
              <w:rPr>
                <w:sz w:val="18"/>
                <w:szCs w:val="18"/>
                <w:lang w:eastAsia="lt-LT"/>
              </w:rPr>
              <w:t>07-012-11-01-17 (TP)</w:t>
            </w:r>
          </w:p>
        </w:tc>
        <w:tc>
          <w:tcPr>
            <w:tcW w:w="3675" w:type="dxa"/>
            <w:vAlign w:val="center"/>
            <w:hideMark/>
          </w:tcPr>
          <w:p w14:paraId="45E9E5C3" w14:textId="77777777" w:rsidR="00E6476C" w:rsidRPr="00854F38" w:rsidRDefault="00E6476C" w:rsidP="00E6476C">
            <w:pPr>
              <w:rPr>
                <w:color w:val="000000"/>
                <w:sz w:val="18"/>
                <w:szCs w:val="18"/>
                <w:lang w:eastAsia="lt-LT"/>
              </w:rPr>
            </w:pPr>
            <w:r w:rsidRPr="00854F38">
              <w:rPr>
                <w:color w:val="000000"/>
                <w:sz w:val="18"/>
                <w:szCs w:val="18"/>
                <w:lang w:eastAsia="lt-LT"/>
              </w:rPr>
              <w:t>Elektrėnų priešgaisrinės gelbėjimo tarnybos pastato Elektrėnuose, Elektrinės g.10 statyba</w:t>
            </w:r>
          </w:p>
        </w:tc>
        <w:tc>
          <w:tcPr>
            <w:tcW w:w="1299" w:type="dxa"/>
            <w:vAlign w:val="center"/>
            <w:hideMark/>
          </w:tcPr>
          <w:p w14:paraId="39204CE5" w14:textId="38D02206" w:rsidR="00E6476C" w:rsidRPr="00854F38" w:rsidRDefault="00E6476C" w:rsidP="00E6476C">
            <w:pPr>
              <w:jc w:val="center"/>
              <w:rPr>
                <w:sz w:val="18"/>
                <w:szCs w:val="18"/>
                <w:lang w:eastAsia="lt-LT"/>
              </w:rPr>
            </w:pPr>
            <w:r>
              <w:rPr>
                <w:sz w:val="20"/>
              </w:rPr>
              <w:t>240</w:t>
            </w:r>
          </w:p>
        </w:tc>
        <w:tc>
          <w:tcPr>
            <w:tcW w:w="1299" w:type="dxa"/>
            <w:vAlign w:val="center"/>
            <w:hideMark/>
          </w:tcPr>
          <w:p w14:paraId="2732CBFA" w14:textId="18DDC859" w:rsidR="00E6476C" w:rsidRPr="00854F38" w:rsidRDefault="00E6476C" w:rsidP="00E6476C">
            <w:pPr>
              <w:jc w:val="center"/>
              <w:rPr>
                <w:color w:val="000000"/>
                <w:sz w:val="18"/>
                <w:szCs w:val="18"/>
                <w:lang w:eastAsia="lt-LT"/>
              </w:rPr>
            </w:pPr>
            <w:r>
              <w:rPr>
                <w:color w:val="000000"/>
                <w:sz w:val="18"/>
                <w:szCs w:val="18"/>
              </w:rPr>
              <w:t> </w:t>
            </w:r>
          </w:p>
        </w:tc>
        <w:tc>
          <w:tcPr>
            <w:tcW w:w="1300" w:type="dxa"/>
            <w:vAlign w:val="center"/>
            <w:hideMark/>
          </w:tcPr>
          <w:p w14:paraId="62C8070A" w14:textId="4F395BE9" w:rsidR="00E6476C" w:rsidRPr="00854F38" w:rsidRDefault="00E6476C" w:rsidP="00E6476C">
            <w:pPr>
              <w:jc w:val="center"/>
              <w:rPr>
                <w:sz w:val="18"/>
                <w:szCs w:val="18"/>
                <w:lang w:eastAsia="lt-LT"/>
              </w:rPr>
            </w:pPr>
            <w:r>
              <w:rPr>
                <w:sz w:val="20"/>
              </w:rPr>
              <w:t> </w:t>
            </w:r>
          </w:p>
        </w:tc>
        <w:tc>
          <w:tcPr>
            <w:tcW w:w="1299" w:type="dxa"/>
            <w:vAlign w:val="center"/>
            <w:hideMark/>
          </w:tcPr>
          <w:p w14:paraId="2EC306F1" w14:textId="029B3B4D" w:rsidR="00E6476C" w:rsidRPr="00854F38" w:rsidRDefault="00E6476C" w:rsidP="00E6476C">
            <w:pPr>
              <w:jc w:val="center"/>
              <w:rPr>
                <w:color w:val="000000"/>
                <w:sz w:val="18"/>
                <w:szCs w:val="18"/>
                <w:lang w:eastAsia="lt-LT"/>
              </w:rPr>
            </w:pPr>
            <w:r>
              <w:rPr>
                <w:color w:val="000000"/>
                <w:sz w:val="18"/>
                <w:szCs w:val="18"/>
              </w:rPr>
              <w:t> </w:t>
            </w:r>
          </w:p>
        </w:tc>
        <w:tc>
          <w:tcPr>
            <w:tcW w:w="1299" w:type="dxa"/>
            <w:vAlign w:val="center"/>
            <w:hideMark/>
          </w:tcPr>
          <w:p w14:paraId="0AEE0C24" w14:textId="38F457BC" w:rsidR="00E6476C" w:rsidRPr="00854F38" w:rsidRDefault="00E6476C" w:rsidP="00E6476C">
            <w:pPr>
              <w:jc w:val="center"/>
              <w:rPr>
                <w:sz w:val="18"/>
                <w:szCs w:val="18"/>
                <w:lang w:eastAsia="lt-LT"/>
              </w:rPr>
            </w:pPr>
            <w:r>
              <w:rPr>
                <w:sz w:val="20"/>
              </w:rPr>
              <w:t> </w:t>
            </w:r>
          </w:p>
        </w:tc>
        <w:tc>
          <w:tcPr>
            <w:tcW w:w="1300" w:type="dxa"/>
            <w:vAlign w:val="center"/>
            <w:hideMark/>
          </w:tcPr>
          <w:p w14:paraId="69548A95" w14:textId="1432D5ED"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6B55573C"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E6476C" w:rsidRPr="00854F38" w14:paraId="40FF2672" w14:textId="77777777" w:rsidTr="004C27C0">
        <w:trPr>
          <w:trHeight w:val="594"/>
        </w:trPr>
        <w:tc>
          <w:tcPr>
            <w:tcW w:w="1429" w:type="dxa"/>
            <w:vAlign w:val="center"/>
            <w:hideMark/>
          </w:tcPr>
          <w:p w14:paraId="62908E0F" w14:textId="77777777" w:rsidR="00E6476C" w:rsidRPr="00854F38" w:rsidRDefault="00E6476C" w:rsidP="00E6476C">
            <w:pPr>
              <w:jc w:val="center"/>
              <w:rPr>
                <w:sz w:val="18"/>
                <w:szCs w:val="18"/>
                <w:lang w:eastAsia="lt-LT"/>
              </w:rPr>
            </w:pPr>
            <w:r w:rsidRPr="00854F38">
              <w:rPr>
                <w:sz w:val="18"/>
                <w:szCs w:val="18"/>
                <w:lang w:eastAsia="lt-LT"/>
              </w:rPr>
              <w:t>07-012-11-01-</w:t>
            </w:r>
            <w:r w:rsidRPr="00F047E8">
              <w:rPr>
                <w:sz w:val="18"/>
                <w:szCs w:val="18"/>
                <w:lang w:eastAsia="lt-LT"/>
              </w:rPr>
              <w:t xml:space="preserve">18 </w:t>
            </w:r>
            <w:r w:rsidRPr="00854F38">
              <w:rPr>
                <w:sz w:val="18"/>
                <w:szCs w:val="18"/>
                <w:lang w:eastAsia="lt-LT"/>
              </w:rPr>
              <w:t>(TP)</w:t>
            </w:r>
          </w:p>
        </w:tc>
        <w:tc>
          <w:tcPr>
            <w:tcW w:w="3675" w:type="dxa"/>
            <w:vAlign w:val="center"/>
            <w:hideMark/>
          </w:tcPr>
          <w:p w14:paraId="5EA6CEFB" w14:textId="77777777" w:rsidR="00E6476C" w:rsidRPr="00854F38" w:rsidRDefault="00E6476C" w:rsidP="00E6476C">
            <w:pPr>
              <w:rPr>
                <w:sz w:val="18"/>
                <w:szCs w:val="18"/>
                <w:lang w:eastAsia="lt-LT"/>
              </w:rPr>
            </w:pPr>
            <w:r w:rsidRPr="00854F38">
              <w:rPr>
                <w:sz w:val="18"/>
                <w:szCs w:val="18"/>
                <w:lang w:eastAsia="lt-LT"/>
              </w:rPr>
              <w:t>Pagal PAGD kompetenciją vykdyti Valstybės institucijų ir savivaldybių pasirengimo galimai radiologinei ar branduolinei avarijai Baltarusijos atominėje elektrinėje priemonių planą</w:t>
            </w:r>
          </w:p>
        </w:tc>
        <w:tc>
          <w:tcPr>
            <w:tcW w:w="1299" w:type="dxa"/>
            <w:vAlign w:val="center"/>
            <w:hideMark/>
          </w:tcPr>
          <w:p w14:paraId="405F64DA" w14:textId="726E0BE6" w:rsidR="00E6476C" w:rsidRPr="00854F38" w:rsidRDefault="00E6476C" w:rsidP="00E6476C">
            <w:pPr>
              <w:jc w:val="center"/>
              <w:rPr>
                <w:sz w:val="18"/>
                <w:szCs w:val="18"/>
                <w:lang w:eastAsia="lt-LT"/>
              </w:rPr>
            </w:pPr>
            <w:r>
              <w:rPr>
                <w:sz w:val="20"/>
              </w:rPr>
              <w:t>45</w:t>
            </w:r>
          </w:p>
        </w:tc>
        <w:tc>
          <w:tcPr>
            <w:tcW w:w="1299" w:type="dxa"/>
            <w:vAlign w:val="center"/>
            <w:hideMark/>
          </w:tcPr>
          <w:p w14:paraId="26ACC7BA" w14:textId="50D75666" w:rsidR="00E6476C" w:rsidRPr="00854F38" w:rsidRDefault="00E6476C" w:rsidP="00E6476C">
            <w:pPr>
              <w:jc w:val="center"/>
              <w:rPr>
                <w:sz w:val="18"/>
                <w:szCs w:val="18"/>
                <w:lang w:eastAsia="lt-LT"/>
              </w:rPr>
            </w:pPr>
            <w:r>
              <w:rPr>
                <w:sz w:val="18"/>
                <w:szCs w:val="18"/>
              </w:rPr>
              <w:t> </w:t>
            </w:r>
          </w:p>
        </w:tc>
        <w:tc>
          <w:tcPr>
            <w:tcW w:w="1300" w:type="dxa"/>
            <w:vAlign w:val="center"/>
            <w:hideMark/>
          </w:tcPr>
          <w:p w14:paraId="4D76FDD1" w14:textId="3E99BEA7" w:rsidR="00E6476C" w:rsidRPr="00854F38" w:rsidRDefault="00E6476C" w:rsidP="00E6476C">
            <w:pPr>
              <w:jc w:val="center"/>
              <w:rPr>
                <w:sz w:val="18"/>
                <w:szCs w:val="18"/>
                <w:lang w:eastAsia="lt-LT"/>
              </w:rPr>
            </w:pPr>
            <w:r>
              <w:rPr>
                <w:sz w:val="20"/>
              </w:rPr>
              <w:t> </w:t>
            </w:r>
          </w:p>
        </w:tc>
        <w:tc>
          <w:tcPr>
            <w:tcW w:w="1299" w:type="dxa"/>
            <w:vAlign w:val="center"/>
            <w:hideMark/>
          </w:tcPr>
          <w:p w14:paraId="68F40D32" w14:textId="7F8C6D00" w:rsidR="00E6476C" w:rsidRPr="00854F38" w:rsidRDefault="00E6476C" w:rsidP="00E6476C">
            <w:pPr>
              <w:jc w:val="center"/>
              <w:rPr>
                <w:sz w:val="18"/>
                <w:szCs w:val="18"/>
                <w:lang w:eastAsia="lt-LT"/>
              </w:rPr>
            </w:pPr>
            <w:r>
              <w:rPr>
                <w:sz w:val="18"/>
                <w:szCs w:val="18"/>
              </w:rPr>
              <w:t> </w:t>
            </w:r>
          </w:p>
        </w:tc>
        <w:tc>
          <w:tcPr>
            <w:tcW w:w="1299" w:type="dxa"/>
            <w:vAlign w:val="center"/>
            <w:hideMark/>
          </w:tcPr>
          <w:p w14:paraId="75AB21EF" w14:textId="01B06FD5" w:rsidR="00E6476C" w:rsidRPr="00854F38" w:rsidRDefault="00E6476C" w:rsidP="00E6476C">
            <w:pPr>
              <w:jc w:val="center"/>
              <w:rPr>
                <w:sz w:val="18"/>
                <w:szCs w:val="18"/>
                <w:lang w:eastAsia="lt-LT"/>
              </w:rPr>
            </w:pPr>
            <w:r>
              <w:rPr>
                <w:sz w:val="20"/>
              </w:rPr>
              <w:t> </w:t>
            </w:r>
          </w:p>
        </w:tc>
        <w:tc>
          <w:tcPr>
            <w:tcW w:w="1300" w:type="dxa"/>
            <w:vAlign w:val="center"/>
            <w:hideMark/>
          </w:tcPr>
          <w:p w14:paraId="4141C7CF" w14:textId="7E65A658" w:rsidR="00E6476C" w:rsidRPr="00854F38" w:rsidRDefault="00E6476C" w:rsidP="00E6476C">
            <w:pPr>
              <w:jc w:val="center"/>
              <w:rPr>
                <w:sz w:val="18"/>
                <w:szCs w:val="18"/>
                <w:lang w:eastAsia="lt-LT"/>
              </w:rPr>
            </w:pPr>
            <w:r>
              <w:rPr>
                <w:sz w:val="18"/>
                <w:szCs w:val="18"/>
              </w:rPr>
              <w:t> </w:t>
            </w:r>
          </w:p>
        </w:tc>
        <w:tc>
          <w:tcPr>
            <w:tcW w:w="2126" w:type="dxa"/>
            <w:noWrap/>
            <w:vAlign w:val="center"/>
            <w:hideMark/>
          </w:tcPr>
          <w:p w14:paraId="139B1EF4" w14:textId="77777777" w:rsidR="00E6476C" w:rsidRPr="00854F38" w:rsidRDefault="00E6476C" w:rsidP="00E6476C">
            <w:pPr>
              <w:jc w:val="center"/>
              <w:rPr>
                <w:b/>
                <w:bCs/>
                <w:color w:val="FF0000"/>
                <w:sz w:val="18"/>
                <w:szCs w:val="18"/>
                <w:lang w:eastAsia="lt-LT"/>
              </w:rPr>
            </w:pPr>
            <w:r w:rsidRPr="00854F38">
              <w:rPr>
                <w:b/>
                <w:bCs/>
                <w:color w:val="FF0000"/>
                <w:sz w:val="18"/>
                <w:szCs w:val="18"/>
                <w:lang w:eastAsia="lt-LT"/>
              </w:rPr>
              <w:t> </w:t>
            </w:r>
          </w:p>
        </w:tc>
      </w:tr>
      <w:tr w:rsidR="0098563F" w:rsidRPr="00854F38" w14:paraId="3E0E87A7" w14:textId="77777777" w:rsidTr="004C27C0">
        <w:trPr>
          <w:trHeight w:val="254"/>
        </w:trPr>
        <w:tc>
          <w:tcPr>
            <w:tcW w:w="1429" w:type="dxa"/>
            <w:shd w:val="clear" w:color="000000" w:fill="CCFFCC"/>
            <w:vAlign w:val="center"/>
            <w:hideMark/>
          </w:tcPr>
          <w:p w14:paraId="1772B8E9" w14:textId="77777777" w:rsidR="0098563F" w:rsidRPr="00C75589" w:rsidRDefault="0098563F" w:rsidP="0098563F">
            <w:pPr>
              <w:jc w:val="center"/>
              <w:rPr>
                <w:b/>
                <w:bCs/>
                <w:sz w:val="18"/>
                <w:szCs w:val="18"/>
                <w:lang w:eastAsia="lt-LT"/>
              </w:rPr>
            </w:pPr>
            <w:r w:rsidRPr="00C75589">
              <w:rPr>
                <w:b/>
                <w:bCs/>
                <w:sz w:val="18"/>
                <w:szCs w:val="18"/>
                <w:lang w:eastAsia="lt-LT"/>
              </w:rPr>
              <w:t>07-012-12-01 (T)</w:t>
            </w:r>
          </w:p>
        </w:tc>
        <w:tc>
          <w:tcPr>
            <w:tcW w:w="3675" w:type="dxa"/>
            <w:shd w:val="clear" w:color="000000" w:fill="CCFFCC"/>
            <w:hideMark/>
          </w:tcPr>
          <w:p w14:paraId="272C7FCA" w14:textId="77777777" w:rsidR="0098563F" w:rsidRPr="00C75589" w:rsidRDefault="0098563F" w:rsidP="0098563F">
            <w:pPr>
              <w:rPr>
                <w:b/>
                <w:bCs/>
                <w:sz w:val="18"/>
                <w:szCs w:val="18"/>
                <w:lang w:eastAsia="lt-LT"/>
              </w:rPr>
            </w:pPr>
            <w:r w:rsidRPr="00C75589">
              <w:rPr>
                <w:b/>
                <w:bCs/>
                <w:sz w:val="18"/>
                <w:szCs w:val="18"/>
                <w:lang w:eastAsia="lt-LT"/>
              </w:rPr>
              <w:t>Uždavinys: užtikrinti valstybės perduotų savivaldybėms gaisrinės  ir civilinės saugos funkcijų atlikimą</w:t>
            </w:r>
          </w:p>
        </w:tc>
        <w:tc>
          <w:tcPr>
            <w:tcW w:w="1299" w:type="dxa"/>
            <w:shd w:val="clear" w:color="000000" w:fill="CCFFCC"/>
            <w:vAlign w:val="center"/>
            <w:hideMark/>
          </w:tcPr>
          <w:p w14:paraId="712F243F" w14:textId="2B48B478" w:rsidR="0098563F" w:rsidRPr="00C75589" w:rsidRDefault="0098563F" w:rsidP="0098563F">
            <w:pPr>
              <w:jc w:val="center"/>
              <w:rPr>
                <w:b/>
                <w:bCs/>
                <w:sz w:val="18"/>
                <w:szCs w:val="18"/>
                <w:lang w:eastAsia="lt-LT"/>
              </w:rPr>
            </w:pPr>
            <w:r w:rsidRPr="00C75589">
              <w:rPr>
                <w:b/>
                <w:bCs/>
                <w:sz w:val="18"/>
                <w:szCs w:val="18"/>
              </w:rPr>
              <w:t>52 990</w:t>
            </w:r>
          </w:p>
        </w:tc>
        <w:tc>
          <w:tcPr>
            <w:tcW w:w="1299" w:type="dxa"/>
            <w:shd w:val="clear" w:color="000000" w:fill="CCFFCC"/>
            <w:vAlign w:val="center"/>
            <w:hideMark/>
          </w:tcPr>
          <w:p w14:paraId="388E8A1C" w14:textId="7C2A9D0A" w:rsidR="0098563F" w:rsidRPr="00C75589" w:rsidRDefault="0098563F" w:rsidP="0098563F">
            <w:pPr>
              <w:jc w:val="center"/>
              <w:rPr>
                <w:b/>
                <w:bCs/>
                <w:sz w:val="18"/>
                <w:szCs w:val="18"/>
                <w:lang w:eastAsia="lt-LT"/>
              </w:rPr>
            </w:pPr>
            <w:r w:rsidRPr="00C75589">
              <w:rPr>
                <w:b/>
                <w:bCs/>
                <w:sz w:val="18"/>
                <w:szCs w:val="18"/>
              </w:rPr>
              <w:t> </w:t>
            </w:r>
          </w:p>
        </w:tc>
        <w:tc>
          <w:tcPr>
            <w:tcW w:w="1300" w:type="dxa"/>
            <w:shd w:val="clear" w:color="000000" w:fill="CCFFCC"/>
            <w:vAlign w:val="center"/>
            <w:hideMark/>
          </w:tcPr>
          <w:p w14:paraId="4F552C83" w14:textId="2A95837E" w:rsidR="0098563F" w:rsidRPr="00C75589" w:rsidRDefault="0098563F" w:rsidP="0098563F">
            <w:pPr>
              <w:jc w:val="center"/>
              <w:rPr>
                <w:b/>
                <w:bCs/>
                <w:sz w:val="18"/>
                <w:szCs w:val="18"/>
                <w:lang w:eastAsia="lt-LT"/>
              </w:rPr>
            </w:pPr>
            <w:r w:rsidRPr="00C75589">
              <w:rPr>
                <w:b/>
                <w:bCs/>
                <w:sz w:val="18"/>
                <w:szCs w:val="18"/>
              </w:rPr>
              <w:t>52 190</w:t>
            </w:r>
          </w:p>
        </w:tc>
        <w:tc>
          <w:tcPr>
            <w:tcW w:w="1299" w:type="dxa"/>
            <w:shd w:val="clear" w:color="000000" w:fill="CCFFCC"/>
            <w:vAlign w:val="center"/>
            <w:hideMark/>
          </w:tcPr>
          <w:p w14:paraId="11997D5A" w14:textId="3512F60D" w:rsidR="0098563F" w:rsidRPr="00C75589" w:rsidRDefault="0098563F" w:rsidP="0098563F">
            <w:pPr>
              <w:jc w:val="center"/>
              <w:rPr>
                <w:b/>
                <w:bCs/>
                <w:sz w:val="18"/>
                <w:szCs w:val="18"/>
                <w:lang w:eastAsia="lt-LT"/>
              </w:rPr>
            </w:pPr>
            <w:r w:rsidRPr="00C75589">
              <w:rPr>
                <w:b/>
                <w:bCs/>
                <w:sz w:val="18"/>
                <w:szCs w:val="18"/>
              </w:rPr>
              <w:t> </w:t>
            </w:r>
          </w:p>
        </w:tc>
        <w:tc>
          <w:tcPr>
            <w:tcW w:w="1299" w:type="dxa"/>
            <w:shd w:val="clear" w:color="000000" w:fill="CCFFCC"/>
            <w:vAlign w:val="center"/>
            <w:hideMark/>
          </w:tcPr>
          <w:p w14:paraId="486A9E6A" w14:textId="5532202B" w:rsidR="0098563F" w:rsidRPr="00C75589" w:rsidRDefault="0098563F" w:rsidP="0098563F">
            <w:pPr>
              <w:jc w:val="center"/>
              <w:rPr>
                <w:b/>
                <w:bCs/>
                <w:sz w:val="18"/>
                <w:szCs w:val="18"/>
                <w:lang w:eastAsia="lt-LT"/>
              </w:rPr>
            </w:pPr>
            <w:r w:rsidRPr="00C75589">
              <w:rPr>
                <w:b/>
                <w:bCs/>
                <w:sz w:val="18"/>
                <w:szCs w:val="18"/>
              </w:rPr>
              <w:t>52 190</w:t>
            </w:r>
          </w:p>
        </w:tc>
        <w:tc>
          <w:tcPr>
            <w:tcW w:w="1300" w:type="dxa"/>
            <w:shd w:val="clear" w:color="000000" w:fill="CCFFCC"/>
            <w:vAlign w:val="center"/>
            <w:hideMark/>
          </w:tcPr>
          <w:p w14:paraId="3D4C359B" w14:textId="14ADFA80" w:rsidR="0098563F" w:rsidRPr="00C75589" w:rsidRDefault="0098563F" w:rsidP="0098563F">
            <w:pPr>
              <w:jc w:val="center"/>
              <w:rPr>
                <w:b/>
                <w:bCs/>
                <w:sz w:val="18"/>
                <w:szCs w:val="18"/>
                <w:lang w:eastAsia="lt-LT"/>
              </w:rPr>
            </w:pPr>
            <w:r w:rsidRPr="00C75589">
              <w:rPr>
                <w:b/>
                <w:bCs/>
                <w:sz w:val="18"/>
                <w:szCs w:val="18"/>
              </w:rPr>
              <w:t> </w:t>
            </w:r>
          </w:p>
        </w:tc>
        <w:tc>
          <w:tcPr>
            <w:tcW w:w="2126" w:type="dxa"/>
            <w:shd w:val="clear" w:color="000000" w:fill="CCFFCC"/>
            <w:noWrap/>
            <w:vAlign w:val="center"/>
            <w:hideMark/>
          </w:tcPr>
          <w:p w14:paraId="2FB140C5" w14:textId="77777777" w:rsidR="0098563F" w:rsidRPr="00C75589" w:rsidRDefault="0098563F" w:rsidP="0098563F">
            <w:pPr>
              <w:rPr>
                <w:sz w:val="18"/>
                <w:szCs w:val="18"/>
                <w:lang w:eastAsia="lt-LT"/>
              </w:rPr>
            </w:pPr>
            <w:r w:rsidRPr="00C75589">
              <w:rPr>
                <w:sz w:val="18"/>
                <w:szCs w:val="18"/>
                <w:lang w:eastAsia="lt-LT"/>
              </w:rPr>
              <w:t> </w:t>
            </w:r>
          </w:p>
        </w:tc>
      </w:tr>
      <w:tr w:rsidR="0098563F" w:rsidRPr="00854F38" w14:paraId="251D2D8C" w14:textId="77777777" w:rsidTr="004C27C0">
        <w:trPr>
          <w:trHeight w:val="47"/>
        </w:trPr>
        <w:tc>
          <w:tcPr>
            <w:tcW w:w="1429" w:type="dxa"/>
            <w:vAlign w:val="center"/>
            <w:hideMark/>
          </w:tcPr>
          <w:p w14:paraId="4E76F373" w14:textId="77777777" w:rsidR="0098563F" w:rsidRPr="00C75589" w:rsidRDefault="0098563F" w:rsidP="0098563F">
            <w:pPr>
              <w:jc w:val="center"/>
              <w:rPr>
                <w:sz w:val="18"/>
                <w:szCs w:val="18"/>
                <w:lang w:eastAsia="lt-LT"/>
              </w:rPr>
            </w:pPr>
            <w:r w:rsidRPr="00C75589">
              <w:rPr>
                <w:sz w:val="18"/>
                <w:szCs w:val="18"/>
                <w:lang w:eastAsia="lt-LT"/>
              </w:rPr>
              <w:t>07-012-12-01-01 (TP)</w:t>
            </w:r>
          </w:p>
        </w:tc>
        <w:tc>
          <w:tcPr>
            <w:tcW w:w="3675" w:type="dxa"/>
            <w:vAlign w:val="center"/>
            <w:hideMark/>
          </w:tcPr>
          <w:p w14:paraId="44665E31" w14:textId="41E105A9" w:rsidR="0098563F" w:rsidRPr="00C75589" w:rsidRDefault="0098563F" w:rsidP="0098563F">
            <w:pPr>
              <w:rPr>
                <w:sz w:val="18"/>
                <w:szCs w:val="18"/>
                <w:lang w:eastAsia="lt-LT"/>
              </w:rPr>
            </w:pPr>
            <w:r w:rsidRPr="00C75589">
              <w:rPr>
                <w:sz w:val="18"/>
                <w:szCs w:val="18"/>
                <w:lang w:eastAsia="lt-LT"/>
              </w:rPr>
              <w:t>Koordinuoti savivaldybių priešgaisrinės saugos funkcijos vykdymą</w:t>
            </w:r>
          </w:p>
        </w:tc>
        <w:tc>
          <w:tcPr>
            <w:tcW w:w="1299" w:type="dxa"/>
            <w:vAlign w:val="center"/>
            <w:hideMark/>
          </w:tcPr>
          <w:p w14:paraId="2638485B" w14:textId="64331CAE" w:rsidR="0098563F" w:rsidRPr="00C75589" w:rsidRDefault="0098563F" w:rsidP="0098563F">
            <w:pPr>
              <w:jc w:val="center"/>
              <w:rPr>
                <w:sz w:val="18"/>
                <w:szCs w:val="18"/>
                <w:lang w:eastAsia="lt-LT"/>
              </w:rPr>
            </w:pPr>
            <w:r w:rsidRPr="00C75589">
              <w:rPr>
                <w:sz w:val="18"/>
                <w:szCs w:val="18"/>
              </w:rPr>
              <w:t>48 580</w:t>
            </w:r>
          </w:p>
        </w:tc>
        <w:tc>
          <w:tcPr>
            <w:tcW w:w="1299" w:type="dxa"/>
            <w:vAlign w:val="center"/>
            <w:hideMark/>
          </w:tcPr>
          <w:p w14:paraId="583C9AA2" w14:textId="109D1ACE" w:rsidR="0098563F" w:rsidRPr="00C75589" w:rsidRDefault="0098563F" w:rsidP="0098563F">
            <w:pPr>
              <w:jc w:val="center"/>
              <w:rPr>
                <w:sz w:val="18"/>
                <w:szCs w:val="18"/>
                <w:lang w:eastAsia="lt-LT"/>
              </w:rPr>
            </w:pPr>
            <w:r w:rsidRPr="00C75589">
              <w:rPr>
                <w:sz w:val="18"/>
                <w:szCs w:val="18"/>
              </w:rPr>
              <w:t> </w:t>
            </w:r>
          </w:p>
        </w:tc>
        <w:tc>
          <w:tcPr>
            <w:tcW w:w="1300" w:type="dxa"/>
            <w:vAlign w:val="center"/>
            <w:hideMark/>
          </w:tcPr>
          <w:p w14:paraId="28050EF2" w14:textId="5F1E82FE" w:rsidR="0098563F" w:rsidRPr="00C75589" w:rsidRDefault="0098563F" w:rsidP="0098563F">
            <w:pPr>
              <w:jc w:val="center"/>
              <w:rPr>
                <w:sz w:val="18"/>
                <w:szCs w:val="18"/>
                <w:lang w:eastAsia="lt-LT"/>
              </w:rPr>
            </w:pPr>
            <w:r w:rsidRPr="00C75589">
              <w:rPr>
                <w:sz w:val="18"/>
                <w:szCs w:val="18"/>
              </w:rPr>
              <w:t>47 780</w:t>
            </w:r>
          </w:p>
        </w:tc>
        <w:tc>
          <w:tcPr>
            <w:tcW w:w="1299" w:type="dxa"/>
            <w:vAlign w:val="center"/>
            <w:hideMark/>
          </w:tcPr>
          <w:p w14:paraId="651B2870" w14:textId="3F6530C2" w:rsidR="0098563F" w:rsidRPr="00C75589" w:rsidRDefault="0098563F" w:rsidP="0098563F">
            <w:pPr>
              <w:jc w:val="center"/>
              <w:rPr>
                <w:sz w:val="18"/>
                <w:szCs w:val="18"/>
                <w:lang w:eastAsia="lt-LT"/>
              </w:rPr>
            </w:pPr>
            <w:r w:rsidRPr="00C75589">
              <w:rPr>
                <w:sz w:val="18"/>
                <w:szCs w:val="18"/>
              </w:rPr>
              <w:t> </w:t>
            </w:r>
          </w:p>
        </w:tc>
        <w:tc>
          <w:tcPr>
            <w:tcW w:w="1299" w:type="dxa"/>
            <w:vAlign w:val="center"/>
            <w:hideMark/>
          </w:tcPr>
          <w:p w14:paraId="5DEB3850" w14:textId="7C302D40" w:rsidR="0098563F" w:rsidRPr="00C75589" w:rsidRDefault="0098563F" w:rsidP="0098563F">
            <w:pPr>
              <w:jc w:val="center"/>
              <w:rPr>
                <w:sz w:val="18"/>
                <w:szCs w:val="18"/>
                <w:lang w:eastAsia="lt-LT"/>
              </w:rPr>
            </w:pPr>
            <w:r w:rsidRPr="00C75589">
              <w:rPr>
                <w:sz w:val="18"/>
                <w:szCs w:val="18"/>
              </w:rPr>
              <w:t>47 780</w:t>
            </w:r>
          </w:p>
        </w:tc>
        <w:tc>
          <w:tcPr>
            <w:tcW w:w="1300" w:type="dxa"/>
            <w:vAlign w:val="center"/>
            <w:hideMark/>
          </w:tcPr>
          <w:p w14:paraId="23DC36EC" w14:textId="7347DE32" w:rsidR="0098563F" w:rsidRPr="00C75589" w:rsidRDefault="0098563F" w:rsidP="0098563F">
            <w:pPr>
              <w:jc w:val="center"/>
              <w:rPr>
                <w:sz w:val="18"/>
                <w:szCs w:val="18"/>
                <w:lang w:eastAsia="lt-LT"/>
              </w:rPr>
            </w:pPr>
            <w:r w:rsidRPr="00C75589">
              <w:rPr>
                <w:sz w:val="18"/>
                <w:szCs w:val="18"/>
              </w:rPr>
              <w:t> </w:t>
            </w:r>
          </w:p>
        </w:tc>
        <w:tc>
          <w:tcPr>
            <w:tcW w:w="2126" w:type="dxa"/>
            <w:noWrap/>
            <w:vAlign w:val="center"/>
            <w:hideMark/>
          </w:tcPr>
          <w:p w14:paraId="5233B7C0" w14:textId="77777777" w:rsidR="0098563F" w:rsidRPr="00C75589" w:rsidRDefault="0098563F" w:rsidP="0098563F">
            <w:pPr>
              <w:jc w:val="center"/>
              <w:rPr>
                <w:b/>
                <w:bCs/>
                <w:color w:val="FF0000"/>
                <w:sz w:val="18"/>
                <w:szCs w:val="18"/>
                <w:lang w:eastAsia="lt-LT"/>
              </w:rPr>
            </w:pPr>
            <w:r w:rsidRPr="00C75589">
              <w:rPr>
                <w:b/>
                <w:bCs/>
                <w:color w:val="FF0000"/>
                <w:sz w:val="18"/>
                <w:szCs w:val="18"/>
                <w:lang w:eastAsia="lt-LT"/>
              </w:rPr>
              <w:t> </w:t>
            </w:r>
          </w:p>
        </w:tc>
      </w:tr>
      <w:tr w:rsidR="0098563F" w:rsidRPr="00854F38" w14:paraId="4E43FFD1" w14:textId="77777777" w:rsidTr="004C27C0">
        <w:trPr>
          <w:trHeight w:val="47"/>
        </w:trPr>
        <w:tc>
          <w:tcPr>
            <w:tcW w:w="1429" w:type="dxa"/>
            <w:vAlign w:val="center"/>
            <w:hideMark/>
          </w:tcPr>
          <w:p w14:paraId="6B6923CE" w14:textId="77777777" w:rsidR="0098563F" w:rsidRPr="00C75589" w:rsidRDefault="0098563F" w:rsidP="0098563F">
            <w:pPr>
              <w:jc w:val="center"/>
              <w:rPr>
                <w:sz w:val="18"/>
                <w:szCs w:val="18"/>
                <w:lang w:eastAsia="lt-LT"/>
              </w:rPr>
            </w:pPr>
            <w:r w:rsidRPr="00C75589">
              <w:rPr>
                <w:sz w:val="18"/>
                <w:szCs w:val="18"/>
                <w:lang w:eastAsia="lt-LT"/>
              </w:rPr>
              <w:t>07-012-12-01-02 (TP)</w:t>
            </w:r>
          </w:p>
        </w:tc>
        <w:tc>
          <w:tcPr>
            <w:tcW w:w="3675" w:type="dxa"/>
            <w:vAlign w:val="center"/>
            <w:hideMark/>
          </w:tcPr>
          <w:p w14:paraId="3B8F8EC5" w14:textId="77777777" w:rsidR="0098563F" w:rsidRPr="00C75589" w:rsidRDefault="0098563F" w:rsidP="0098563F">
            <w:pPr>
              <w:rPr>
                <w:sz w:val="18"/>
                <w:szCs w:val="18"/>
                <w:lang w:eastAsia="lt-LT"/>
              </w:rPr>
            </w:pPr>
            <w:r w:rsidRPr="00C75589">
              <w:rPr>
                <w:sz w:val="18"/>
                <w:szCs w:val="18"/>
                <w:lang w:eastAsia="lt-LT"/>
              </w:rPr>
              <w:t xml:space="preserve">Koordinuoti savivaldybių civilinės saugos funkcijos vykdymą </w:t>
            </w:r>
          </w:p>
        </w:tc>
        <w:tc>
          <w:tcPr>
            <w:tcW w:w="1299" w:type="dxa"/>
            <w:vAlign w:val="center"/>
            <w:hideMark/>
          </w:tcPr>
          <w:p w14:paraId="0D64FC01" w14:textId="2D60C0D4" w:rsidR="0098563F" w:rsidRPr="00C75589" w:rsidRDefault="0098563F" w:rsidP="0098563F">
            <w:pPr>
              <w:jc w:val="center"/>
              <w:rPr>
                <w:sz w:val="18"/>
                <w:szCs w:val="18"/>
                <w:lang w:eastAsia="lt-LT"/>
              </w:rPr>
            </w:pPr>
            <w:r w:rsidRPr="00C75589">
              <w:rPr>
                <w:sz w:val="18"/>
                <w:szCs w:val="18"/>
              </w:rPr>
              <w:t>4 410</w:t>
            </w:r>
          </w:p>
        </w:tc>
        <w:tc>
          <w:tcPr>
            <w:tcW w:w="1299" w:type="dxa"/>
            <w:vAlign w:val="center"/>
            <w:hideMark/>
          </w:tcPr>
          <w:p w14:paraId="76245D12" w14:textId="685CEB6D" w:rsidR="0098563F" w:rsidRPr="00C75589" w:rsidRDefault="0098563F" w:rsidP="0098563F">
            <w:pPr>
              <w:jc w:val="center"/>
              <w:rPr>
                <w:sz w:val="18"/>
                <w:szCs w:val="18"/>
                <w:lang w:eastAsia="lt-LT"/>
              </w:rPr>
            </w:pPr>
            <w:r w:rsidRPr="00C75589">
              <w:rPr>
                <w:sz w:val="18"/>
                <w:szCs w:val="18"/>
              </w:rPr>
              <w:t> </w:t>
            </w:r>
          </w:p>
        </w:tc>
        <w:tc>
          <w:tcPr>
            <w:tcW w:w="1300" w:type="dxa"/>
            <w:vAlign w:val="center"/>
            <w:hideMark/>
          </w:tcPr>
          <w:p w14:paraId="6C1369E8" w14:textId="2DD6BA4D" w:rsidR="0098563F" w:rsidRPr="00C75589" w:rsidRDefault="0098563F" w:rsidP="0098563F">
            <w:pPr>
              <w:jc w:val="center"/>
              <w:rPr>
                <w:sz w:val="18"/>
                <w:szCs w:val="18"/>
                <w:lang w:eastAsia="lt-LT"/>
              </w:rPr>
            </w:pPr>
            <w:r w:rsidRPr="00C75589">
              <w:rPr>
                <w:sz w:val="18"/>
                <w:szCs w:val="18"/>
              </w:rPr>
              <w:t>4 410</w:t>
            </w:r>
          </w:p>
        </w:tc>
        <w:tc>
          <w:tcPr>
            <w:tcW w:w="1299" w:type="dxa"/>
            <w:vAlign w:val="center"/>
            <w:hideMark/>
          </w:tcPr>
          <w:p w14:paraId="3FD2D88D" w14:textId="5D22788B" w:rsidR="0098563F" w:rsidRPr="00C75589" w:rsidRDefault="0098563F" w:rsidP="0098563F">
            <w:pPr>
              <w:jc w:val="center"/>
              <w:rPr>
                <w:sz w:val="18"/>
                <w:szCs w:val="18"/>
                <w:lang w:eastAsia="lt-LT"/>
              </w:rPr>
            </w:pPr>
            <w:r w:rsidRPr="00C75589">
              <w:rPr>
                <w:sz w:val="18"/>
                <w:szCs w:val="18"/>
              </w:rPr>
              <w:t> </w:t>
            </w:r>
          </w:p>
        </w:tc>
        <w:tc>
          <w:tcPr>
            <w:tcW w:w="1299" w:type="dxa"/>
            <w:vAlign w:val="center"/>
            <w:hideMark/>
          </w:tcPr>
          <w:p w14:paraId="16CA6906" w14:textId="12535196" w:rsidR="0098563F" w:rsidRPr="00C75589" w:rsidRDefault="0098563F" w:rsidP="0098563F">
            <w:pPr>
              <w:jc w:val="center"/>
              <w:rPr>
                <w:sz w:val="18"/>
                <w:szCs w:val="18"/>
                <w:lang w:eastAsia="lt-LT"/>
              </w:rPr>
            </w:pPr>
            <w:r w:rsidRPr="00C75589">
              <w:rPr>
                <w:sz w:val="18"/>
                <w:szCs w:val="18"/>
              </w:rPr>
              <w:t>4 410</w:t>
            </w:r>
          </w:p>
        </w:tc>
        <w:tc>
          <w:tcPr>
            <w:tcW w:w="1300" w:type="dxa"/>
            <w:vAlign w:val="center"/>
            <w:hideMark/>
          </w:tcPr>
          <w:p w14:paraId="6E2BCFD0" w14:textId="0848C674" w:rsidR="0098563F" w:rsidRPr="00C75589" w:rsidRDefault="0098563F" w:rsidP="0098563F">
            <w:pPr>
              <w:jc w:val="center"/>
              <w:rPr>
                <w:sz w:val="18"/>
                <w:szCs w:val="18"/>
                <w:lang w:eastAsia="lt-LT"/>
              </w:rPr>
            </w:pPr>
            <w:r w:rsidRPr="00C75589">
              <w:rPr>
                <w:sz w:val="18"/>
                <w:szCs w:val="18"/>
              </w:rPr>
              <w:t> </w:t>
            </w:r>
          </w:p>
        </w:tc>
        <w:tc>
          <w:tcPr>
            <w:tcW w:w="2126" w:type="dxa"/>
            <w:noWrap/>
            <w:vAlign w:val="center"/>
            <w:hideMark/>
          </w:tcPr>
          <w:p w14:paraId="21D04717" w14:textId="77777777" w:rsidR="0098563F" w:rsidRPr="00C75589" w:rsidRDefault="0098563F" w:rsidP="0098563F">
            <w:pPr>
              <w:jc w:val="center"/>
              <w:rPr>
                <w:b/>
                <w:bCs/>
                <w:color w:val="FF0000"/>
                <w:sz w:val="18"/>
                <w:szCs w:val="18"/>
                <w:lang w:eastAsia="lt-LT"/>
              </w:rPr>
            </w:pPr>
            <w:r w:rsidRPr="00C75589">
              <w:rPr>
                <w:b/>
                <w:bCs/>
                <w:color w:val="FF0000"/>
                <w:sz w:val="18"/>
                <w:szCs w:val="18"/>
                <w:lang w:eastAsia="lt-LT"/>
              </w:rPr>
              <w:t> </w:t>
            </w:r>
          </w:p>
        </w:tc>
      </w:tr>
      <w:tr w:rsidR="0098563F" w:rsidRPr="00854F38" w14:paraId="06ED5D18" w14:textId="77777777" w:rsidTr="004C27C0">
        <w:trPr>
          <w:trHeight w:val="47"/>
        </w:trPr>
        <w:tc>
          <w:tcPr>
            <w:tcW w:w="1429" w:type="dxa"/>
            <w:shd w:val="clear" w:color="000000" w:fill="CCFFFF"/>
            <w:hideMark/>
          </w:tcPr>
          <w:p w14:paraId="21B9D330" w14:textId="77777777" w:rsidR="0098563F" w:rsidRPr="00854F38" w:rsidRDefault="0098563F" w:rsidP="0098563F">
            <w:pPr>
              <w:jc w:val="center"/>
              <w:rPr>
                <w:sz w:val="18"/>
                <w:szCs w:val="18"/>
                <w:lang w:eastAsia="lt-LT"/>
              </w:rPr>
            </w:pPr>
            <w:r w:rsidRPr="00854F38">
              <w:rPr>
                <w:sz w:val="18"/>
                <w:szCs w:val="18"/>
                <w:lang w:eastAsia="lt-LT"/>
              </w:rPr>
              <w:t> </w:t>
            </w:r>
          </w:p>
        </w:tc>
        <w:tc>
          <w:tcPr>
            <w:tcW w:w="3675" w:type="dxa"/>
            <w:shd w:val="clear" w:color="000000" w:fill="CCFFFF"/>
            <w:hideMark/>
          </w:tcPr>
          <w:p w14:paraId="70E79F3E" w14:textId="77777777" w:rsidR="0098563F" w:rsidRPr="00C75589" w:rsidRDefault="0098563F" w:rsidP="0098563F">
            <w:pPr>
              <w:rPr>
                <w:b/>
                <w:bCs/>
                <w:sz w:val="18"/>
                <w:szCs w:val="18"/>
                <w:lang w:eastAsia="lt-LT"/>
              </w:rPr>
            </w:pPr>
            <w:r w:rsidRPr="00C75589">
              <w:rPr>
                <w:b/>
                <w:bCs/>
                <w:sz w:val="18"/>
                <w:szCs w:val="18"/>
                <w:lang w:eastAsia="lt-LT"/>
              </w:rPr>
              <w:t xml:space="preserve">1. Iš viso Lietuvos Respublikos valstybės biudžetas </w:t>
            </w:r>
          </w:p>
        </w:tc>
        <w:tc>
          <w:tcPr>
            <w:tcW w:w="1299" w:type="dxa"/>
            <w:shd w:val="clear" w:color="000000" w:fill="CCFFFF"/>
            <w:vAlign w:val="center"/>
            <w:hideMark/>
          </w:tcPr>
          <w:p w14:paraId="00D50051" w14:textId="101D239F" w:rsidR="0098563F" w:rsidRPr="00C75589" w:rsidRDefault="0098563F" w:rsidP="0098563F">
            <w:pPr>
              <w:jc w:val="center"/>
              <w:rPr>
                <w:b/>
                <w:bCs/>
                <w:sz w:val="18"/>
                <w:szCs w:val="18"/>
                <w:lang w:eastAsia="lt-LT"/>
              </w:rPr>
            </w:pPr>
            <w:r w:rsidRPr="00C75589">
              <w:rPr>
                <w:b/>
                <w:bCs/>
                <w:sz w:val="18"/>
                <w:szCs w:val="18"/>
              </w:rPr>
              <w:t>196 499</w:t>
            </w:r>
          </w:p>
        </w:tc>
        <w:tc>
          <w:tcPr>
            <w:tcW w:w="1299" w:type="dxa"/>
            <w:shd w:val="clear" w:color="000000" w:fill="CCFFFF"/>
            <w:vAlign w:val="center"/>
            <w:hideMark/>
          </w:tcPr>
          <w:p w14:paraId="0679E165" w14:textId="29EB9E08" w:rsidR="0098563F" w:rsidRPr="00C75589" w:rsidRDefault="0098563F" w:rsidP="0098563F">
            <w:pPr>
              <w:jc w:val="center"/>
              <w:rPr>
                <w:b/>
                <w:bCs/>
                <w:sz w:val="18"/>
                <w:szCs w:val="18"/>
                <w:lang w:eastAsia="lt-LT"/>
              </w:rPr>
            </w:pPr>
            <w:r w:rsidRPr="00C75589">
              <w:rPr>
                <w:b/>
                <w:bCs/>
                <w:sz w:val="18"/>
                <w:szCs w:val="18"/>
              </w:rPr>
              <w:t>122 095</w:t>
            </w:r>
          </w:p>
        </w:tc>
        <w:tc>
          <w:tcPr>
            <w:tcW w:w="1300" w:type="dxa"/>
            <w:shd w:val="clear" w:color="000000" w:fill="CCFFFF"/>
            <w:vAlign w:val="center"/>
            <w:hideMark/>
          </w:tcPr>
          <w:p w14:paraId="0CC89B7D" w14:textId="439FC758" w:rsidR="0098563F" w:rsidRPr="00C75589" w:rsidRDefault="0098563F" w:rsidP="0098563F">
            <w:pPr>
              <w:jc w:val="center"/>
              <w:rPr>
                <w:b/>
                <w:bCs/>
                <w:sz w:val="18"/>
                <w:szCs w:val="18"/>
                <w:lang w:eastAsia="lt-LT"/>
              </w:rPr>
            </w:pPr>
            <w:r w:rsidRPr="00C75589">
              <w:rPr>
                <w:b/>
                <w:bCs/>
                <w:sz w:val="18"/>
                <w:szCs w:val="18"/>
              </w:rPr>
              <w:t>198 106</w:t>
            </w:r>
          </w:p>
        </w:tc>
        <w:tc>
          <w:tcPr>
            <w:tcW w:w="1299" w:type="dxa"/>
            <w:shd w:val="clear" w:color="000000" w:fill="CCFFFF"/>
            <w:vAlign w:val="center"/>
            <w:hideMark/>
          </w:tcPr>
          <w:p w14:paraId="0701C770" w14:textId="5971EE11" w:rsidR="0098563F" w:rsidRPr="00C75589" w:rsidRDefault="0098563F" w:rsidP="0098563F">
            <w:pPr>
              <w:jc w:val="center"/>
              <w:rPr>
                <w:b/>
                <w:bCs/>
                <w:sz w:val="18"/>
                <w:szCs w:val="18"/>
                <w:lang w:eastAsia="lt-LT"/>
              </w:rPr>
            </w:pPr>
            <w:r w:rsidRPr="00C75589">
              <w:rPr>
                <w:b/>
                <w:bCs/>
                <w:sz w:val="18"/>
                <w:szCs w:val="18"/>
              </w:rPr>
              <w:t>123 874</w:t>
            </w:r>
          </w:p>
        </w:tc>
        <w:tc>
          <w:tcPr>
            <w:tcW w:w="1299" w:type="dxa"/>
            <w:shd w:val="clear" w:color="000000" w:fill="CCFFFF"/>
            <w:vAlign w:val="center"/>
            <w:hideMark/>
          </w:tcPr>
          <w:p w14:paraId="6A4CD0A8" w14:textId="23FB9FB8" w:rsidR="0098563F" w:rsidRPr="00C75589" w:rsidRDefault="0098563F" w:rsidP="0098563F">
            <w:pPr>
              <w:jc w:val="center"/>
              <w:rPr>
                <w:b/>
                <w:bCs/>
                <w:color w:val="000000"/>
                <w:sz w:val="18"/>
                <w:szCs w:val="18"/>
                <w:lang w:eastAsia="lt-LT"/>
              </w:rPr>
            </w:pPr>
            <w:r w:rsidRPr="00C75589">
              <w:rPr>
                <w:b/>
                <w:bCs/>
                <w:color w:val="000000"/>
                <w:sz w:val="18"/>
                <w:szCs w:val="18"/>
              </w:rPr>
              <w:t>197 657</w:t>
            </w:r>
          </w:p>
        </w:tc>
        <w:tc>
          <w:tcPr>
            <w:tcW w:w="1300" w:type="dxa"/>
            <w:shd w:val="clear" w:color="000000" w:fill="CCFFFF"/>
            <w:vAlign w:val="center"/>
            <w:hideMark/>
          </w:tcPr>
          <w:p w14:paraId="1FEDBF8A" w14:textId="1C337362" w:rsidR="0098563F" w:rsidRPr="00C75589" w:rsidRDefault="0098563F" w:rsidP="0098563F">
            <w:pPr>
              <w:jc w:val="center"/>
              <w:rPr>
                <w:b/>
                <w:bCs/>
                <w:sz w:val="18"/>
                <w:szCs w:val="18"/>
                <w:lang w:eastAsia="lt-LT"/>
              </w:rPr>
            </w:pPr>
            <w:r w:rsidRPr="00C75589">
              <w:rPr>
                <w:b/>
                <w:bCs/>
                <w:sz w:val="18"/>
                <w:szCs w:val="18"/>
              </w:rPr>
              <w:t>124 338</w:t>
            </w:r>
          </w:p>
        </w:tc>
        <w:tc>
          <w:tcPr>
            <w:tcW w:w="2126" w:type="dxa"/>
            <w:shd w:val="clear" w:color="000000" w:fill="CCFFFF"/>
            <w:noWrap/>
            <w:vAlign w:val="center"/>
            <w:hideMark/>
          </w:tcPr>
          <w:p w14:paraId="7ED9DC82" w14:textId="77777777" w:rsidR="0098563F" w:rsidRPr="00C75589" w:rsidRDefault="0098563F" w:rsidP="0098563F">
            <w:pPr>
              <w:rPr>
                <w:sz w:val="18"/>
                <w:szCs w:val="18"/>
                <w:lang w:eastAsia="lt-LT"/>
              </w:rPr>
            </w:pPr>
            <w:r w:rsidRPr="00C75589">
              <w:rPr>
                <w:sz w:val="18"/>
                <w:szCs w:val="18"/>
                <w:lang w:eastAsia="lt-LT"/>
              </w:rPr>
              <w:t> </w:t>
            </w:r>
          </w:p>
        </w:tc>
      </w:tr>
      <w:tr w:rsidR="0098563F" w:rsidRPr="00854F38" w14:paraId="5278ED9F" w14:textId="77777777" w:rsidTr="004C27C0">
        <w:trPr>
          <w:trHeight w:val="156"/>
        </w:trPr>
        <w:tc>
          <w:tcPr>
            <w:tcW w:w="1429" w:type="dxa"/>
            <w:hideMark/>
          </w:tcPr>
          <w:p w14:paraId="5B190A8E" w14:textId="77777777" w:rsidR="0098563F" w:rsidRPr="00854F38" w:rsidRDefault="0098563F" w:rsidP="0098563F">
            <w:pPr>
              <w:jc w:val="center"/>
              <w:rPr>
                <w:sz w:val="18"/>
                <w:szCs w:val="18"/>
                <w:lang w:eastAsia="lt-LT"/>
              </w:rPr>
            </w:pPr>
            <w:r w:rsidRPr="00854F38">
              <w:rPr>
                <w:sz w:val="18"/>
                <w:szCs w:val="18"/>
                <w:lang w:eastAsia="lt-LT"/>
              </w:rPr>
              <w:t> </w:t>
            </w:r>
          </w:p>
        </w:tc>
        <w:tc>
          <w:tcPr>
            <w:tcW w:w="3675" w:type="dxa"/>
            <w:hideMark/>
          </w:tcPr>
          <w:p w14:paraId="6AB6C333" w14:textId="77777777" w:rsidR="0098563F" w:rsidRPr="00C75589" w:rsidRDefault="0098563F" w:rsidP="0098563F">
            <w:pPr>
              <w:rPr>
                <w:sz w:val="18"/>
                <w:szCs w:val="18"/>
                <w:lang w:eastAsia="lt-LT"/>
              </w:rPr>
            </w:pPr>
            <w:r w:rsidRPr="00C75589">
              <w:rPr>
                <w:sz w:val="18"/>
                <w:szCs w:val="18"/>
                <w:lang w:eastAsia="lt-LT"/>
              </w:rPr>
              <w:t xml:space="preserve"> iš jo:                                                                                         1.1. valstybės biudžeto lėšos</w:t>
            </w:r>
          </w:p>
        </w:tc>
        <w:tc>
          <w:tcPr>
            <w:tcW w:w="1299" w:type="dxa"/>
            <w:vAlign w:val="center"/>
            <w:hideMark/>
          </w:tcPr>
          <w:p w14:paraId="006B5EA9" w14:textId="767EDF34" w:rsidR="0098563F" w:rsidRPr="00C75589" w:rsidRDefault="0098563F" w:rsidP="0098563F">
            <w:pPr>
              <w:jc w:val="center"/>
              <w:rPr>
                <w:sz w:val="18"/>
                <w:szCs w:val="18"/>
                <w:lang w:eastAsia="lt-LT"/>
              </w:rPr>
            </w:pPr>
            <w:r w:rsidRPr="00C75589">
              <w:rPr>
                <w:sz w:val="18"/>
                <w:szCs w:val="18"/>
              </w:rPr>
              <w:t>189 804</w:t>
            </w:r>
          </w:p>
        </w:tc>
        <w:tc>
          <w:tcPr>
            <w:tcW w:w="1299" w:type="dxa"/>
            <w:vAlign w:val="center"/>
            <w:hideMark/>
          </w:tcPr>
          <w:p w14:paraId="321B38C9" w14:textId="1D22BEEB" w:rsidR="0098563F" w:rsidRPr="00C75589" w:rsidRDefault="0098563F" w:rsidP="0098563F">
            <w:pPr>
              <w:jc w:val="center"/>
              <w:rPr>
                <w:sz w:val="18"/>
                <w:szCs w:val="18"/>
                <w:lang w:eastAsia="lt-LT"/>
              </w:rPr>
            </w:pPr>
            <w:r w:rsidRPr="00C75589">
              <w:rPr>
                <w:sz w:val="18"/>
                <w:szCs w:val="18"/>
              </w:rPr>
              <w:t>116 605</w:t>
            </w:r>
          </w:p>
        </w:tc>
        <w:tc>
          <w:tcPr>
            <w:tcW w:w="1300" w:type="dxa"/>
            <w:vAlign w:val="center"/>
            <w:hideMark/>
          </w:tcPr>
          <w:p w14:paraId="595E441F" w14:textId="60320E43" w:rsidR="0098563F" w:rsidRPr="00C75589" w:rsidRDefault="0098563F" w:rsidP="0098563F">
            <w:pPr>
              <w:jc w:val="center"/>
              <w:rPr>
                <w:sz w:val="18"/>
                <w:szCs w:val="18"/>
                <w:lang w:eastAsia="lt-LT"/>
              </w:rPr>
            </w:pPr>
            <w:r w:rsidRPr="00C75589">
              <w:rPr>
                <w:sz w:val="18"/>
                <w:szCs w:val="18"/>
              </w:rPr>
              <w:t>190 040</w:t>
            </w:r>
          </w:p>
        </w:tc>
        <w:tc>
          <w:tcPr>
            <w:tcW w:w="1299" w:type="dxa"/>
            <w:vAlign w:val="center"/>
            <w:hideMark/>
          </w:tcPr>
          <w:p w14:paraId="10683B15" w14:textId="485DABAC" w:rsidR="0098563F" w:rsidRPr="00C75589" w:rsidRDefault="0098563F" w:rsidP="0098563F">
            <w:pPr>
              <w:jc w:val="center"/>
              <w:rPr>
                <w:sz w:val="18"/>
                <w:szCs w:val="18"/>
                <w:lang w:eastAsia="lt-LT"/>
              </w:rPr>
            </w:pPr>
            <w:r w:rsidRPr="00C75589">
              <w:rPr>
                <w:sz w:val="18"/>
                <w:szCs w:val="18"/>
              </w:rPr>
              <w:t>117 853</w:t>
            </w:r>
          </w:p>
        </w:tc>
        <w:tc>
          <w:tcPr>
            <w:tcW w:w="1299" w:type="dxa"/>
            <w:vAlign w:val="center"/>
            <w:hideMark/>
          </w:tcPr>
          <w:p w14:paraId="09AF604F" w14:textId="427A9B83" w:rsidR="0098563F" w:rsidRPr="00C75589" w:rsidRDefault="0098563F" w:rsidP="0098563F">
            <w:pPr>
              <w:jc w:val="center"/>
              <w:rPr>
                <w:sz w:val="18"/>
                <w:szCs w:val="18"/>
                <w:lang w:eastAsia="lt-LT"/>
              </w:rPr>
            </w:pPr>
            <w:r w:rsidRPr="00C75589">
              <w:rPr>
                <w:sz w:val="18"/>
                <w:szCs w:val="18"/>
              </w:rPr>
              <w:t>189 752</w:t>
            </w:r>
          </w:p>
        </w:tc>
        <w:tc>
          <w:tcPr>
            <w:tcW w:w="1300" w:type="dxa"/>
            <w:vAlign w:val="center"/>
            <w:hideMark/>
          </w:tcPr>
          <w:p w14:paraId="280E7BB6" w14:textId="25545ED3" w:rsidR="0098563F" w:rsidRPr="00C75589" w:rsidRDefault="0098563F" w:rsidP="0098563F">
            <w:pPr>
              <w:jc w:val="center"/>
              <w:rPr>
                <w:sz w:val="18"/>
                <w:szCs w:val="18"/>
                <w:lang w:eastAsia="lt-LT"/>
              </w:rPr>
            </w:pPr>
            <w:r w:rsidRPr="00C75589">
              <w:rPr>
                <w:sz w:val="18"/>
                <w:szCs w:val="18"/>
              </w:rPr>
              <w:t>117 765</w:t>
            </w:r>
          </w:p>
        </w:tc>
        <w:tc>
          <w:tcPr>
            <w:tcW w:w="2126" w:type="dxa"/>
            <w:noWrap/>
            <w:vAlign w:val="center"/>
            <w:hideMark/>
          </w:tcPr>
          <w:p w14:paraId="4EACB3C2" w14:textId="77777777" w:rsidR="0098563F" w:rsidRPr="00C75589" w:rsidRDefault="0098563F" w:rsidP="0098563F">
            <w:pPr>
              <w:rPr>
                <w:sz w:val="18"/>
                <w:szCs w:val="18"/>
                <w:lang w:eastAsia="lt-LT"/>
              </w:rPr>
            </w:pPr>
            <w:r w:rsidRPr="00C75589">
              <w:rPr>
                <w:sz w:val="18"/>
                <w:szCs w:val="18"/>
                <w:lang w:eastAsia="lt-LT"/>
              </w:rPr>
              <w:t> </w:t>
            </w:r>
          </w:p>
        </w:tc>
      </w:tr>
      <w:tr w:rsidR="00854F38" w:rsidRPr="00854F38" w14:paraId="3E5ADDCC" w14:textId="77777777" w:rsidTr="004C27C0">
        <w:trPr>
          <w:trHeight w:val="47"/>
        </w:trPr>
        <w:tc>
          <w:tcPr>
            <w:tcW w:w="1429" w:type="dxa"/>
            <w:hideMark/>
          </w:tcPr>
          <w:p w14:paraId="0440C5EE"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43F5F4C8" w14:textId="77777777" w:rsidR="00854F38" w:rsidRPr="00C75589" w:rsidRDefault="00854F38" w:rsidP="00854F38">
            <w:pPr>
              <w:rPr>
                <w:sz w:val="18"/>
                <w:szCs w:val="18"/>
                <w:lang w:eastAsia="lt-LT"/>
              </w:rPr>
            </w:pPr>
            <w:r w:rsidRPr="00C75589">
              <w:rPr>
                <w:sz w:val="18"/>
                <w:szCs w:val="18"/>
                <w:lang w:eastAsia="lt-LT"/>
              </w:rPr>
              <w:t>1.2. bendrojo finansavimo lėšos</w:t>
            </w:r>
          </w:p>
        </w:tc>
        <w:tc>
          <w:tcPr>
            <w:tcW w:w="1299" w:type="dxa"/>
            <w:noWrap/>
            <w:vAlign w:val="center"/>
            <w:hideMark/>
          </w:tcPr>
          <w:p w14:paraId="4DBC74C5" w14:textId="77777777" w:rsidR="00854F38" w:rsidRPr="00C75589" w:rsidRDefault="00854F38" w:rsidP="00854F38">
            <w:pPr>
              <w:jc w:val="center"/>
              <w:rPr>
                <w:sz w:val="18"/>
                <w:szCs w:val="18"/>
                <w:lang w:eastAsia="lt-LT"/>
              </w:rPr>
            </w:pPr>
            <w:r w:rsidRPr="00C75589">
              <w:rPr>
                <w:sz w:val="18"/>
                <w:szCs w:val="18"/>
                <w:lang w:eastAsia="lt-LT"/>
              </w:rPr>
              <w:t> </w:t>
            </w:r>
          </w:p>
        </w:tc>
        <w:tc>
          <w:tcPr>
            <w:tcW w:w="1299" w:type="dxa"/>
            <w:noWrap/>
            <w:vAlign w:val="bottom"/>
            <w:hideMark/>
          </w:tcPr>
          <w:p w14:paraId="51D89AC8" w14:textId="77777777" w:rsidR="00854F38" w:rsidRPr="00C75589" w:rsidRDefault="00854F38" w:rsidP="00854F38">
            <w:pPr>
              <w:rPr>
                <w:sz w:val="18"/>
                <w:szCs w:val="18"/>
                <w:lang w:eastAsia="lt-LT"/>
              </w:rPr>
            </w:pPr>
            <w:r w:rsidRPr="00C75589">
              <w:rPr>
                <w:sz w:val="18"/>
                <w:szCs w:val="18"/>
                <w:lang w:eastAsia="lt-LT"/>
              </w:rPr>
              <w:t> </w:t>
            </w:r>
          </w:p>
        </w:tc>
        <w:tc>
          <w:tcPr>
            <w:tcW w:w="1300" w:type="dxa"/>
            <w:noWrap/>
            <w:vAlign w:val="center"/>
            <w:hideMark/>
          </w:tcPr>
          <w:p w14:paraId="7DB6D61A" w14:textId="77777777" w:rsidR="00854F38" w:rsidRPr="00C75589" w:rsidRDefault="00854F38" w:rsidP="00854F38">
            <w:pPr>
              <w:jc w:val="center"/>
              <w:rPr>
                <w:sz w:val="18"/>
                <w:szCs w:val="18"/>
                <w:lang w:eastAsia="lt-LT"/>
              </w:rPr>
            </w:pPr>
            <w:r w:rsidRPr="00C75589">
              <w:rPr>
                <w:sz w:val="18"/>
                <w:szCs w:val="18"/>
                <w:lang w:eastAsia="lt-LT"/>
              </w:rPr>
              <w:t> </w:t>
            </w:r>
          </w:p>
        </w:tc>
        <w:tc>
          <w:tcPr>
            <w:tcW w:w="1299" w:type="dxa"/>
            <w:noWrap/>
            <w:vAlign w:val="bottom"/>
            <w:hideMark/>
          </w:tcPr>
          <w:p w14:paraId="6A408F6A"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center"/>
            <w:hideMark/>
          </w:tcPr>
          <w:p w14:paraId="49CACBF8" w14:textId="77777777" w:rsidR="00854F38" w:rsidRPr="00C75589" w:rsidRDefault="00854F38" w:rsidP="00854F38">
            <w:pPr>
              <w:jc w:val="center"/>
              <w:rPr>
                <w:sz w:val="18"/>
                <w:szCs w:val="18"/>
                <w:lang w:eastAsia="lt-LT"/>
              </w:rPr>
            </w:pPr>
            <w:r w:rsidRPr="00C75589">
              <w:rPr>
                <w:sz w:val="18"/>
                <w:szCs w:val="18"/>
                <w:lang w:eastAsia="lt-LT"/>
              </w:rPr>
              <w:t> </w:t>
            </w:r>
          </w:p>
        </w:tc>
        <w:tc>
          <w:tcPr>
            <w:tcW w:w="1300" w:type="dxa"/>
            <w:noWrap/>
            <w:vAlign w:val="bottom"/>
            <w:hideMark/>
          </w:tcPr>
          <w:p w14:paraId="03FFC99B" w14:textId="77777777" w:rsidR="00854F38" w:rsidRPr="00C75589" w:rsidRDefault="00854F38" w:rsidP="00854F38">
            <w:pPr>
              <w:rPr>
                <w:sz w:val="18"/>
                <w:szCs w:val="18"/>
                <w:lang w:eastAsia="lt-LT"/>
              </w:rPr>
            </w:pPr>
            <w:r w:rsidRPr="00C75589">
              <w:rPr>
                <w:sz w:val="18"/>
                <w:szCs w:val="18"/>
                <w:lang w:eastAsia="lt-LT"/>
              </w:rPr>
              <w:t> </w:t>
            </w:r>
          </w:p>
        </w:tc>
        <w:tc>
          <w:tcPr>
            <w:tcW w:w="2126" w:type="dxa"/>
            <w:noWrap/>
            <w:vAlign w:val="center"/>
            <w:hideMark/>
          </w:tcPr>
          <w:p w14:paraId="06E5F0FD" w14:textId="77777777" w:rsidR="00854F38" w:rsidRPr="00C75589" w:rsidRDefault="00854F38" w:rsidP="00854F38">
            <w:pPr>
              <w:rPr>
                <w:sz w:val="18"/>
                <w:szCs w:val="18"/>
                <w:lang w:eastAsia="lt-LT"/>
              </w:rPr>
            </w:pPr>
            <w:r w:rsidRPr="00C75589">
              <w:rPr>
                <w:sz w:val="18"/>
                <w:szCs w:val="18"/>
                <w:lang w:eastAsia="lt-LT"/>
              </w:rPr>
              <w:t> </w:t>
            </w:r>
          </w:p>
        </w:tc>
      </w:tr>
      <w:tr w:rsidR="00854F38" w:rsidRPr="00854F38" w14:paraId="4FD20FD4" w14:textId="77777777" w:rsidTr="004C27C0">
        <w:trPr>
          <w:trHeight w:val="47"/>
        </w:trPr>
        <w:tc>
          <w:tcPr>
            <w:tcW w:w="1429" w:type="dxa"/>
            <w:hideMark/>
          </w:tcPr>
          <w:p w14:paraId="3EFBA451"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56DB7CA9" w14:textId="77777777" w:rsidR="00854F38" w:rsidRPr="00C75589" w:rsidRDefault="00854F38" w:rsidP="00854F38">
            <w:pPr>
              <w:rPr>
                <w:sz w:val="18"/>
                <w:szCs w:val="18"/>
                <w:lang w:eastAsia="lt-LT"/>
              </w:rPr>
            </w:pPr>
            <w:r w:rsidRPr="00C75589">
              <w:rPr>
                <w:sz w:val="18"/>
                <w:szCs w:val="18"/>
                <w:lang w:eastAsia="lt-LT"/>
              </w:rPr>
              <w:t>1.3. ES ir kitos tarptautinės finansinės paramos lėšos</w:t>
            </w:r>
          </w:p>
        </w:tc>
        <w:tc>
          <w:tcPr>
            <w:tcW w:w="1299" w:type="dxa"/>
            <w:noWrap/>
            <w:vAlign w:val="bottom"/>
            <w:hideMark/>
          </w:tcPr>
          <w:p w14:paraId="3D4A32F1"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bottom"/>
            <w:hideMark/>
          </w:tcPr>
          <w:p w14:paraId="62910F55" w14:textId="77777777" w:rsidR="00854F38" w:rsidRPr="00C75589" w:rsidRDefault="00854F38" w:rsidP="00854F38">
            <w:pPr>
              <w:rPr>
                <w:sz w:val="18"/>
                <w:szCs w:val="18"/>
                <w:lang w:eastAsia="lt-LT"/>
              </w:rPr>
            </w:pPr>
            <w:r w:rsidRPr="00C75589">
              <w:rPr>
                <w:sz w:val="18"/>
                <w:szCs w:val="18"/>
                <w:lang w:eastAsia="lt-LT"/>
              </w:rPr>
              <w:t> </w:t>
            </w:r>
          </w:p>
        </w:tc>
        <w:tc>
          <w:tcPr>
            <w:tcW w:w="1300" w:type="dxa"/>
            <w:noWrap/>
            <w:vAlign w:val="bottom"/>
            <w:hideMark/>
          </w:tcPr>
          <w:p w14:paraId="72060A2A"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bottom"/>
            <w:hideMark/>
          </w:tcPr>
          <w:p w14:paraId="6CC0E8BD"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center"/>
            <w:hideMark/>
          </w:tcPr>
          <w:p w14:paraId="3FAD81B0" w14:textId="77777777" w:rsidR="00854F38" w:rsidRPr="00C75589" w:rsidRDefault="00854F38" w:rsidP="00854F38">
            <w:pPr>
              <w:jc w:val="center"/>
              <w:rPr>
                <w:i/>
                <w:iCs/>
                <w:sz w:val="18"/>
                <w:szCs w:val="18"/>
                <w:lang w:eastAsia="lt-LT"/>
              </w:rPr>
            </w:pPr>
            <w:r w:rsidRPr="00C75589">
              <w:rPr>
                <w:i/>
                <w:iCs/>
                <w:sz w:val="18"/>
                <w:szCs w:val="18"/>
                <w:lang w:eastAsia="lt-LT"/>
              </w:rPr>
              <w:t> </w:t>
            </w:r>
          </w:p>
        </w:tc>
        <w:tc>
          <w:tcPr>
            <w:tcW w:w="1300" w:type="dxa"/>
            <w:noWrap/>
            <w:vAlign w:val="bottom"/>
            <w:hideMark/>
          </w:tcPr>
          <w:p w14:paraId="7E550D7B" w14:textId="77777777" w:rsidR="00854F38" w:rsidRPr="00C75589" w:rsidRDefault="00854F38" w:rsidP="00854F38">
            <w:pPr>
              <w:rPr>
                <w:sz w:val="18"/>
                <w:szCs w:val="18"/>
                <w:lang w:eastAsia="lt-LT"/>
              </w:rPr>
            </w:pPr>
            <w:r w:rsidRPr="00C75589">
              <w:rPr>
                <w:sz w:val="18"/>
                <w:szCs w:val="18"/>
                <w:lang w:eastAsia="lt-LT"/>
              </w:rPr>
              <w:t> </w:t>
            </w:r>
          </w:p>
        </w:tc>
        <w:tc>
          <w:tcPr>
            <w:tcW w:w="2126" w:type="dxa"/>
            <w:noWrap/>
            <w:vAlign w:val="center"/>
            <w:hideMark/>
          </w:tcPr>
          <w:p w14:paraId="1FF33201" w14:textId="77777777" w:rsidR="00854F38" w:rsidRPr="00C75589" w:rsidRDefault="00854F38" w:rsidP="00854F38">
            <w:pPr>
              <w:rPr>
                <w:sz w:val="18"/>
                <w:szCs w:val="18"/>
                <w:lang w:eastAsia="lt-LT"/>
              </w:rPr>
            </w:pPr>
            <w:r w:rsidRPr="00C75589">
              <w:rPr>
                <w:sz w:val="18"/>
                <w:szCs w:val="18"/>
                <w:lang w:eastAsia="lt-LT"/>
              </w:rPr>
              <w:t> </w:t>
            </w:r>
          </w:p>
        </w:tc>
      </w:tr>
      <w:tr w:rsidR="0098563F" w:rsidRPr="00854F38" w14:paraId="7CBF52AE" w14:textId="77777777" w:rsidTr="004C27C0">
        <w:trPr>
          <w:trHeight w:val="47"/>
        </w:trPr>
        <w:tc>
          <w:tcPr>
            <w:tcW w:w="1429" w:type="dxa"/>
            <w:hideMark/>
          </w:tcPr>
          <w:p w14:paraId="48B60C16" w14:textId="77777777" w:rsidR="0098563F" w:rsidRPr="00854F38" w:rsidRDefault="0098563F" w:rsidP="0098563F">
            <w:pPr>
              <w:jc w:val="center"/>
              <w:rPr>
                <w:sz w:val="18"/>
                <w:szCs w:val="18"/>
                <w:lang w:eastAsia="lt-LT"/>
              </w:rPr>
            </w:pPr>
            <w:r w:rsidRPr="00854F38">
              <w:rPr>
                <w:sz w:val="18"/>
                <w:szCs w:val="18"/>
                <w:lang w:eastAsia="lt-LT"/>
              </w:rPr>
              <w:t> </w:t>
            </w:r>
          </w:p>
        </w:tc>
        <w:tc>
          <w:tcPr>
            <w:tcW w:w="3675" w:type="dxa"/>
            <w:hideMark/>
          </w:tcPr>
          <w:p w14:paraId="0AFA7A31" w14:textId="77777777" w:rsidR="0098563F" w:rsidRPr="00C75589" w:rsidRDefault="0098563F" w:rsidP="0098563F">
            <w:pPr>
              <w:rPr>
                <w:sz w:val="18"/>
                <w:szCs w:val="18"/>
                <w:lang w:eastAsia="lt-LT"/>
              </w:rPr>
            </w:pPr>
            <w:r w:rsidRPr="00C75589">
              <w:rPr>
                <w:sz w:val="18"/>
                <w:szCs w:val="18"/>
                <w:lang w:eastAsia="lt-LT"/>
              </w:rPr>
              <w:t>1.4. tikslinės paskirties lėšos ir pajamų įmokos</w:t>
            </w:r>
          </w:p>
        </w:tc>
        <w:tc>
          <w:tcPr>
            <w:tcW w:w="1299" w:type="dxa"/>
            <w:vAlign w:val="center"/>
            <w:hideMark/>
          </w:tcPr>
          <w:p w14:paraId="462E673E" w14:textId="3B02CD82" w:rsidR="0098563F" w:rsidRPr="00C75589" w:rsidRDefault="0098563F" w:rsidP="0098563F">
            <w:pPr>
              <w:jc w:val="center"/>
              <w:rPr>
                <w:sz w:val="18"/>
                <w:szCs w:val="18"/>
                <w:lang w:eastAsia="lt-LT"/>
              </w:rPr>
            </w:pPr>
            <w:r w:rsidRPr="00C75589">
              <w:rPr>
                <w:sz w:val="18"/>
                <w:szCs w:val="18"/>
              </w:rPr>
              <w:t>6 695</w:t>
            </w:r>
          </w:p>
        </w:tc>
        <w:tc>
          <w:tcPr>
            <w:tcW w:w="1299" w:type="dxa"/>
            <w:vAlign w:val="center"/>
            <w:hideMark/>
          </w:tcPr>
          <w:p w14:paraId="7D3B8D43" w14:textId="1999BA9A" w:rsidR="0098563F" w:rsidRPr="00C75589" w:rsidRDefault="0098563F" w:rsidP="0098563F">
            <w:pPr>
              <w:jc w:val="center"/>
              <w:rPr>
                <w:sz w:val="18"/>
                <w:szCs w:val="18"/>
                <w:lang w:eastAsia="lt-LT"/>
              </w:rPr>
            </w:pPr>
            <w:r w:rsidRPr="00C75589">
              <w:rPr>
                <w:sz w:val="18"/>
                <w:szCs w:val="18"/>
              </w:rPr>
              <w:t>5 490</w:t>
            </w:r>
          </w:p>
        </w:tc>
        <w:tc>
          <w:tcPr>
            <w:tcW w:w="1300" w:type="dxa"/>
            <w:vAlign w:val="center"/>
            <w:hideMark/>
          </w:tcPr>
          <w:p w14:paraId="70A73813" w14:textId="273AB86C" w:rsidR="0098563F" w:rsidRPr="00C75589" w:rsidRDefault="0098563F" w:rsidP="0098563F">
            <w:pPr>
              <w:jc w:val="center"/>
              <w:rPr>
                <w:sz w:val="18"/>
                <w:szCs w:val="18"/>
                <w:lang w:eastAsia="lt-LT"/>
              </w:rPr>
            </w:pPr>
            <w:r w:rsidRPr="00C75589">
              <w:rPr>
                <w:sz w:val="18"/>
                <w:szCs w:val="18"/>
              </w:rPr>
              <w:t>8 066</w:t>
            </w:r>
          </w:p>
        </w:tc>
        <w:tc>
          <w:tcPr>
            <w:tcW w:w="1299" w:type="dxa"/>
            <w:vAlign w:val="center"/>
            <w:hideMark/>
          </w:tcPr>
          <w:p w14:paraId="5A1F311A" w14:textId="2FFEC8F1" w:rsidR="0098563F" w:rsidRPr="00C75589" w:rsidRDefault="0098563F" w:rsidP="0098563F">
            <w:pPr>
              <w:jc w:val="center"/>
              <w:rPr>
                <w:sz w:val="18"/>
                <w:szCs w:val="18"/>
                <w:lang w:eastAsia="lt-LT"/>
              </w:rPr>
            </w:pPr>
            <w:r w:rsidRPr="00C75589">
              <w:rPr>
                <w:sz w:val="18"/>
                <w:szCs w:val="18"/>
              </w:rPr>
              <w:t>6 021</w:t>
            </w:r>
          </w:p>
        </w:tc>
        <w:tc>
          <w:tcPr>
            <w:tcW w:w="1299" w:type="dxa"/>
            <w:vAlign w:val="center"/>
            <w:hideMark/>
          </w:tcPr>
          <w:p w14:paraId="79ABAA8D" w14:textId="3F8DA4A8" w:rsidR="0098563F" w:rsidRPr="00C75589" w:rsidRDefault="0098563F" w:rsidP="0098563F">
            <w:pPr>
              <w:jc w:val="center"/>
              <w:rPr>
                <w:sz w:val="18"/>
                <w:szCs w:val="18"/>
                <w:lang w:eastAsia="lt-LT"/>
              </w:rPr>
            </w:pPr>
            <w:r w:rsidRPr="00C75589">
              <w:rPr>
                <w:sz w:val="18"/>
                <w:szCs w:val="18"/>
              </w:rPr>
              <w:t>7 905</w:t>
            </w:r>
          </w:p>
        </w:tc>
        <w:tc>
          <w:tcPr>
            <w:tcW w:w="1300" w:type="dxa"/>
            <w:vAlign w:val="center"/>
            <w:hideMark/>
          </w:tcPr>
          <w:p w14:paraId="49BAE9F2" w14:textId="72FDD9BB" w:rsidR="0098563F" w:rsidRPr="00C75589" w:rsidRDefault="0098563F" w:rsidP="0098563F">
            <w:pPr>
              <w:jc w:val="center"/>
              <w:rPr>
                <w:sz w:val="18"/>
                <w:szCs w:val="18"/>
                <w:lang w:eastAsia="lt-LT"/>
              </w:rPr>
            </w:pPr>
            <w:r w:rsidRPr="00C75589">
              <w:rPr>
                <w:sz w:val="18"/>
                <w:szCs w:val="18"/>
              </w:rPr>
              <w:t>6 573</w:t>
            </w:r>
          </w:p>
        </w:tc>
        <w:tc>
          <w:tcPr>
            <w:tcW w:w="2126" w:type="dxa"/>
            <w:noWrap/>
            <w:vAlign w:val="center"/>
            <w:hideMark/>
          </w:tcPr>
          <w:p w14:paraId="22ADB32C" w14:textId="77777777" w:rsidR="0098563F" w:rsidRPr="00C75589" w:rsidRDefault="0098563F" w:rsidP="0098563F">
            <w:pPr>
              <w:rPr>
                <w:sz w:val="18"/>
                <w:szCs w:val="18"/>
                <w:lang w:eastAsia="lt-LT"/>
              </w:rPr>
            </w:pPr>
            <w:r w:rsidRPr="00C75589">
              <w:rPr>
                <w:sz w:val="18"/>
                <w:szCs w:val="18"/>
                <w:lang w:eastAsia="lt-LT"/>
              </w:rPr>
              <w:t> </w:t>
            </w:r>
          </w:p>
        </w:tc>
      </w:tr>
      <w:tr w:rsidR="00854F38" w:rsidRPr="00854F38" w14:paraId="0069100E" w14:textId="77777777" w:rsidTr="004C27C0">
        <w:trPr>
          <w:trHeight w:val="47"/>
        </w:trPr>
        <w:tc>
          <w:tcPr>
            <w:tcW w:w="1429" w:type="dxa"/>
            <w:shd w:val="clear" w:color="000000" w:fill="CCFFFF"/>
            <w:hideMark/>
          </w:tcPr>
          <w:p w14:paraId="52D3EA26" w14:textId="77777777" w:rsidR="00854F38" w:rsidRPr="00854F38" w:rsidRDefault="00854F38" w:rsidP="00854F38">
            <w:pPr>
              <w:jc w:val="center"/>
              <w:rPr>
                <w:color w:val="FF0000"/>
                <w:sz w:val="18"/>
                <w:szCs w:val="18"/>
                <w:lang w:eastAsia="lt-LT"/>
              </w:rPr>
            </w:pPr>
            <w:r w:rsidRPr="00854F38">
              <w:rPr>
                <w:color w:val="FF0000"/>
                <w:sz w:val="18"/>
                <w:szCs w:val="18"/>
                <w:lang w:eastAsia="lt-LT"/>
              </w:rPr>
              <w:t> </w:t>
            </w:r>
          </w:p>
        </w:tc>
        <w:tc>
          <w:tcPr>
            <w:tcW w:w="3675" w:type="dxa"/>
            <w:shd w:val="clear" w:color="000000" w:fill="CCFFFF"/>
            <w:hideMark/>
          </w:tcPr>
          <w:p w14:paraId="26CAA745" w14:textId="77777777" w:rsidR="00854F38" w:rsidRPr="00C75589" w:rsidRDefault="00854F38" w:rsidP="00854F38">
            <w:pPr>
              <w:rPr>
                <w:b/>
                <w:bCs/>
                <w:sz w:val="18"/>
                <w:szCs w:val="18"/>
                <w:lang w:eastAsia="lt-LT"/>
              </w:rPr>
            </w:pPr>
            <w:r w:rsidRPr="00C75589">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477FD862" w14:textId="77777777" w:rsidR="00854F38" w:rsidRPr="00C75589" w:rsidRDefault="00854F38" w:rsidP="00854F38">
            <w:pPr>
              <w:jc w:val="center"/>
              <w:rPr>
                <w:b/>
                <w:bCs/>
                <w:sz w:val="18"/>
                <w:szCs w:val="18"/>
                <w:lang w:eastAsia="lt-LT"/>
              </w:rPr>
            </w:pPr>
            <w:r w:rsidRPr="00C75589">
              <w:rPr>
                <w:b/>
                <w:bCs/>
                <w:sz w:val="18"/>
                <w:szCs w:val="18"/>
                <w:lang w:eastAsia="lt-LT"/>
              </w:rPr>
              <w:t>442</w:t>
            </w:r>
          </w:p>
        </w:tc>
        <w:tc>
          <w:tcPr>
            <w:tcW w:w="1299" w:type="dxa"/>
            <w:shd w:val="clear" w:color="000000" w:fill="CCFFFF"/>
            <w:vAlign w:val="center"/>
            <w:hideMark/>
          </w:tcPr>
          <w:p w14:paraId="0E9D0B09" w14:textId="77777777" w:rsidR="00854F38" w:rsidRPr="00C75589" w:rsidRDefault="00854F38" w:rsidP="00854F38">
            <w:pPr>
              <w:jc w:val="center"/>
              <w:rPr>
                <w:b/>
                <w:bCs/>
                <w:sz w:val="18"/>
                <w:szCs w:val="18"/>
                <w:lang w:eastAsia="lt-LT"/>
              </w:rPr>
            </w:pPr>
            <w:r w:rsidRPr="00C75589">
              <w:rPr>
                <w:b/>
                <w:bCs/>
                <w:sz w:val="18"/>
                <w:szCs w:val="18"/>
                <w:lang w:eastAsia="lt-LT"/>
              </w:rPr>
              <w:t>74</w:t>
            </w:r>
          </w:p>
        </w:tc>
        <w:tc>
          <w:tcPr>
            <w:tcW w:w="1300" w:type="dxa"/>
            <w:shd w:val="clear" w:color="000000" w:fill="CCFFFF"/>
            <w:vAlign w:val="center"/>
            <w:hideMark/>
          </w:tcPr>
          <w:p w14:paraId="39BD0D2B" w14:textId="77777777" w:rsidR="00854F38" w:rsidRPr="00C75589" w:rsidRDefault="00854F38" w:rsidP="00854F38">
            <w:pPr>
              <w:jc w:val="center"/>
              <w:rPr>
                <w:b/>
                <w:bCs/>
                <w:sz w:val="18"/>
                <w:szCs w:val="18"/>
                <w:lang w:eastAsia="lt-LT"/>
              </w:rPr>
            </w:pPr>
            <w:r w:rsidRPr="00C75589">
              <w:rPr>
                <w:b/>
                <w:bCs/>
                <w:sz w:val="18"/>
                <w:szCs w:val="18"/>
                <w:lang w:eastAsia="lt-LT"/>
              </w:rPr>
              <w:t>408</w:t>
            </w:r>
          </w:p>
        </w:tc>
        <w:tc>
          <w:tcPr>
            <w:tcW w:w="1299" w:type="dxa"/>
            <w:shd w:val="clear" w:color="000000" w:fill="CCFFFF"/>
            <w:vAlign w:val="center"/>
            <w:hideMark/>
          </w:tcPr>
          <w:p w14:paraId="24AF0D9A" w14:textId="77777777" w:rsidR="00854F38" w:rsidRPr="00C75589" w:rsidRDefault="00854F38" w:rsidP="00854F38">
            <w:pPr>
              <w:jc w:val="center"/>
              <w:rPr>
                <w:b/>
                <w:bCs/>
                <w:sz w:val="18"/>
                <w:szCs w:val="18"/>
                <w:lang w:eastAsia="lt-LT"/>
              </w:rPr>
            </w:pPr>
            <w:r w:rsidRPr="00C75589">
              <w:rPr>
                <w:b/>
                <w:bCs/>
                <w:sz w:val="18"/>
                <w:szCs w:val="18"/>
                <w:lang w:eastAsia="lt-LT"/>
              </w:rPr>
              <w:t>70</w:t>
            </w:r>
          </w:p>
        </w:tc>
        <w:tc>
          <w:tcPr>
            <w:tcW w:w="1299" w:type="dxa"/>
            <w:shd w:val="clear" w:color="000000" w:fill="CCFFFF"/>
            <w:vAlign w:val="center"/>
            <w:hideMark/>
          </w:tcPr>
          <w:p w14:paraId="6AA9A4C2" w14:textId="77777777" w:rsidR="00854F38" w:rsidRPr="00C75589" w:rsidRDefault="00854F38" w:rsidP="00854F38">
            <w:pPr>
              <w:jc w:val="center"/>
              <w:rPr>
                <w:b/>
                <w:bCs/>
                <w:color w:val="FF0000"/>
                <w:sz w:val="18"/>
                <w:szCs w:val="18"/>
                <w:lang w:eastAsia="lt-LT"/>
              </w:rPr>
            </w:pPr>
            <w:r w:rsidRPr="00C75589">
              <w:rPr>
                <w:b/>
                <w:bCs/>
                <w:color w:val="FF0000"/>
                <w:sz w:val="18"/>
                <w:szCs w:val="18"/>
                <w:lang w:eastAsia="lt-LT"/>
              </w:rPr>
              <w:t> </w:t>
            </w:r>
          </w:p>
        </w:tc>
        <w:tc>
          <w:tcPr>
            <w:tcW w:w="1300" w:type="dxa"/>
            <w:shd w:val="clear" w:color="000000" w:fill="CCFFFF"/>
            <w:vAlign w:val="center"/>
            <w:hideMark/>
          </w:tcPr>
          <w:p w14:paraId="0922A230" w14:textId="77777777" w:rsidR="00854F38" w:rsidRPr="00C75589" w:rsidRDefault="00854F38" w:rsidP="00854F38">
            <w:pPr>
              <w:jc w:val="center"/>
              <w:rPr>
                <w:b/>
                <w:bCs/>
                <w:color w:val="FF0000"/>
                <w:sz w:val="18"/>
                <w:szCs w:val="18"/>
                <w:lang w:eastAsia="lt-LT"/>
              </w:rPr>
            </w:pPr>
            <w:r w:rsidRPr="00C75589">
              <w:rPr>
                <w:b/>
                <w:bCs/>
                <w:color w:val="FF0000"/>
                <w:sz w:val="18"/>
                <w:szCs w:val="18"/>
                <w:lang w:eastAsia="lt-LT"/>
              </w:rPr>
              <w:t> </w:t>
            </w:r>
          </w:p>
        </w:tc>
        <w:tc>
          <w:tcPr>
            <w:tcW w:w="2126" w:type="dxa"/>
            <w:shd w:val="clear" w:color="000000" w:fill="CCFFFF"/>
            <w:noWrap/>
            <w:vAlign w:val="center"/>
            <w:hideMark/>
          </w:tcPr>
          <w:p w14:paraId="10B4BAA5" w14:textId="77777777" w:rsidR="00854F38" w:rsidRPr="00C75589" w:rsidRDefault="00854F38" w:rsidP="00854F38">
            <w:pPr>
              <w:rPr>
                <w:sz w:val="18"/>
                <w:szCs w:val="18"/>
                <w:lang w:eastAsia="lt-LT"/>
              </w:rPr>
            </w:pPr>
            <w:r w:rsidRPr="00C75589">
              <w:rPr>
                <w:sz w:val="18"/>
                <w:szCs w:val="18"/>
                <w:lang w:eastAsia="lt-LT"/>
              </w:rPr>
              <w:t> </w:t>
            </w:r>
          </w:p>
        </w:tc>
      </w:tr>
      <w:tr w:rsidR="00854F38" w:rsidRPr="00854F38" w14:paraId="1720FFA3" w14:textId="77777777" w:rsidTr="004C27C0">
        <w:trPr>
          <w:trHeight w:val="377"/>
        </w:trPr>
        <w:tc>
          <w:tcPr>
            <w:tcW w:w="1429" w:type="dxa"/>
            <w:shd w:val="clear" w:color="000000" w:fill="E4DFEC"/>
            <w:hideMark/>
          </w:tcPr>
          <w:p w14:paraId="5999A0D5"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E4DFEC"/>
            <w:hideMark/>
          </w:tcPr>
          <w:p w14:paraId="75BBEA9C" w14:textId="77777777" w:rsidR="00854F38" w:rsidRPr="00C75589" w:rsidRDefault="00854F38" w:rsidP="00854F38">
            <w:pPr>
              <w:rPr>
                <w:b/>
                <w:bCs/>
                <w:sz w:val="18"/>
                <w:szCs w:val="18"/>
                <w:lang w:eastAsia="lt-LT"/>
              </w:rPr>
            </w:pPr>
            <w:r w:rsidRPr="00C75589">
              <w:rPr>
                <w:b/>
                <w:bCs/>
                <w:sz w:val="18"/>
                <w:szCs w:val="18"/>
                <w:lang w:eastAsia="lt-LT"/>
              </w:rPr>
              <w:t>Iš viso programos pažangos ir regioninėms pažangos priemonėms finansuoti</w:t>
            </w:r>
          </w:p>
        </w:tc>
        <w:tc>
          <w:tcPr>
            <w:tcW w:w="1299" w:type="dxa"/>
            <w:shd w:val="clear" w:color="000000" w:fill="E4DFEC"/>
            <w:vAlign w:val="center"/>
            <w:hideMark/>
          </w:tcPr>
          <w:p w14:paraId="45246C17" w14:textId="77777777" w:rsidR="00854F38" w:rsidRPr="00C75589" w:rsidRDefault="00854F38" w:rsidP="00854F38">
            <w:pPr>
              <w:jc w:val="center"/>
              <w:rPr>
                <w:b/>
                <w:bCs/>
                <w:sz w:val="18"/>
                <w:szCs w:val="18"/>
                <w:lang w:eastAsia="lt-LT"/>
              </w:rPr>
            </w:pPr>
            <w:r w:rsidRPr="00C75589">
              <w:rPr>
                <w:b/>
                <w:bCs/>
                <w:sz w:val="18"/>
                <w:szCs w:val="18"/>
                <w:lang w:eastAsia="lt-LT"/>
              </w:rPr>
              <w:t> </w:t>
            </w:r>
          </w:p>
        </w:tc>
        <w:tc>
          <w:tcPr>
            <w:tcW w:w="1299" w:type="dxa"/>
            <w:shd w:val="clear" w:color="000000" w:fill="E4DFEC"/>
            <w:vAlign w:val="center"/>
            <w:hideMark/>
          </w:tcPr>
          <w:p w14:paraId="21538D4B" w14:textId="77777777" w:rsidR="00854F38" w:rsidRPr="00C75589" w:rsidRDefault="00854F38" w:rsidP="00854F38">
            <w:pPr>
              <w:jc w:val="center"/>
              <w:rPr>
                <w:b/>
                <w:bCs/>
                <w:sz w:val="18"/>
                <w:szCs w:val="18"/>
                <w:lang w:eastAsia="lt-LT"/>
              </w:rPr>
            </w:pPr>
            <w:r w:rsidRPr="00C75589">
              <w:rPr>
                <w:b/>
                <w:bCs/>
                <w:sz w:val="18"/>
                <w:szCs w:val="18"/>
                <w:lang w:eastAsia="lt-LT"/>
              </w:rPr>
              <w:t> </w:t>
            </w:r>
          </w:p>
        </w:tc>
        <w:tc>
          <w:tcPr>
            <w:tcW w:w="1300" w:type="dxa"/>
            <w:shd w:val="clear" w:color="000000" w:fill="E4DFEC"/>
            <w:vAlign w:val="center"/>
            <w:hideMark/>
          </w:tcPr>
          <w:p w14:paraId="1D602F0B" w14:textId="77777777" w:rsidR="00854F38" w:rsidRPr="00C75589" w:rsidRDefault="00854F38" w:rsidP="00854F38">
            <w:pPr>
              <w:jc w:val="center"/>
              <w:rPr>
                <w:b/>
                <w:bCs/>
                <w:sz w:val="18"/>
                <w:szCs w:val="18"/>
                <w:lang w:eastAsia="lt-LT"/>
              </w:rPr>
            </w:pPr>
            <w:r w:rsidRPr="00C75589">
              <w:rPr>
                <w:b/>
                <w:bCs/>
                <w:sz w:val="18"/>
                <w:szCs w:val="18"/>
                <w:lang w:eastAsia="lt-LT"/>
              </w:rPr>
              <w:t> </w:t>
            </w:r>
          </w:p>
        </w:tc>
        <w:tc>
          <w:tcPr>
            <w:tcW w:w="1299" w:type="dxa"/>
            <w:shd w:val="clear" w:color="000000" w:fill="E4DFEC"/>
            <w:vAlign w:val="center"/>
            <w:hideMark/>
          </w:tcPr>
          <w:p w14:paraId="0DF986B3" w14:textId="77777777" w:rsidR="00854F38" w:rsidRPr="00C75589" w:rsidRDefault="00854F38" w:rsidP="00854F38">
            <w:pPr>
              <w:jc w:val="center"/>
              <w:rPr>
                <w:b/>
                <w:bCs/>
                <w:sz w:val="18"/>
                <w:szCs w:val="18"/>
                <w:lang w:eastAsia="lt-LT"/>
              </w:rPr>
            </w:pPr>
            <w:r w:rsidRPr="00C75589">
              <w:rPr>
                <w:b/>
                <w:bCs/>
                <w:sz w:val="18"/>
                <w:szCs w:val="18"/>
                <w:lang w:eastAsia="lt-LT"/>
              </w:rPr>
              <w:t> </w:t>
            </w:r>
          </w:p>
        </w:tc>
        <w:tc>
          <w:tcPr>
            <w:tcW w:w="1299" w:type="dxa"/>
            <w:shd w:val="clear" w:color="000000" w:fill="E4DFEC"/>
            <w:vAlign w:val="center"/>
            <w:hideMark/>
          </w:tcPr>
          <w:p w14:paraId="38B1425E" w14:textId="77777777" w:rsidR="00854F38" w:rsidRPr="00C75589" w:rsidRDefault="00854F38" w:rsidP="00854F38">
            <w:pPr>
              <w:jc w:val="center"/>
              <w:rPr>
                <w:b/>
                <w:bCs/>
                <w:sz w:val="18"/>
                <w:szCs w:val="18"/>
                <w:lang w:eastAsia="lt-LT"/>
              </w:rPr>
            </w:pPr>
            <w:r w:rsidRPr="00C75589">
              <w:rPr>
                <w:b/>
                <w:bCs/>
                <w:sz w:val="18"/>
                <w:szCs w:val="18"/>
                <w:lang w:eastAsia="lt-LT"/>
              </w:rPr>
              <w:t> </w:t>
            </w:r>
          </w:p>
        </w:tc>
        <w:tc>
          <w:tcPr>
            <w:tcW w:w="1300" w:type="dxa"/>
            <w:shd w:val="clear" w:color="000000" w:fill="E4DFEC"/>
            <w:vAlign w:val="center"/>
            <w:hideMark/>
          </w:tcPr>
          <w:p w14:paraId="034BD29D" w14:textId="77777777" w:rsidR="00854F38" w:rsidRPr="00C75589" w:rsidRDefault="00854F38" w:rsidP="00854F38">
            <w:pPr>
              <w:jc w:val="center"/>
              <w:rPr>
                <w:b/>
                <w:bCs/>
                <w:sz w:val="18"/>
                <w:szCs w:val="18"/>
                <w:lang w:eastAsia="lt-LT"/>
              </w:rPr>
            </w:pPr>
            <w:r w:rsidRPr="00C75589">
              <w:rPr>
                <w:b/>
                <w:bCs/>
                <w:sz w:val="18"/>
                <w:szCs w:val="18"/>
                <w:lang w:eastAsia="lt-LT"/>
              </w:rPr>
              <w:t> </w:t>
            </w:r>
          </w:p>
        </w:tc>
        <w:tc>
          <w:tcPr>
            <w:tcW w:w="2126" w:type="dxa"/>
            <w:shd w:val="clear" w:color="000000" w:fill="E4DFEC"/>
            <w:noWrap/>
            <w:vAlign w:val="center"/>
            <w:hideMark/>
          </w:tcPr>
          <w:p w14:paraId="0EDB88EF" w14:textId="77777777" w:rsidR="00854F38" w:rsidRPr="00C75589" w:rsidRDefault="00854F38" w:rsidP="00854F38">
            <w:pPr>
              <w:rPr>
                <w:b/>
                <w:bCs/>
                <w:sz w:val="18"/>
                <w:szCs w:val="18"/>
                <w:lang w:eastAsia="lt-LT"/>
              </w:rPr>
            </w:pPr>
            <w:r w:rsidRPr="00C75589">
              <w:rPr>
                <w:b/>
                <w:bCs/>
                <w:sz w:val="18"/>
                <w:szCs w:val="18"/>
                <w:lang w:eastAsia="lt-LT"/>
              </w:rPr>
              <w:t> </w:t>
            </w:r>
          </w:p>
        </w:tc>
      </w:tr>
      <w:tr w:rsidR="00854F38" w:rsidRPr="00854F38" w14:paraId="747F36F4" w14:textId="77777777" w:rsidTr="004C27C0">
        <w:trPr>
          <w:trHeight w:val="43"/>
        </w:trPr>
        <w:tc>
          <w:tcPr>
            <w:tcW w:w="1429" w:type="dxa"/>
            <w:hideMark/>
          </w:tcPr>
          <w:p w14:paraId="67FBCD47"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41FF1E6B" w14:textId="77777777" w:rsidR="00854F38" w:rsidRPr="00C75589" w:rsidRDefault="00854F38" w:rsidP="00854F38">
            <w:pPr>
              <w:rPr>
                <w:sz w:val="18"/>
                <w:szCs w:val="18"/>
                <w:lang w:eastAsia="lt-LT"/>
              </w:rPr>
            </w:pPr>
            <w:r w:rsidRPr="00C75589">
              <w:rPr>
                <w:sz w:val="18"/>
                <w:szCs w:val="18"/>
                <w:lang w:eastAsia="lt-LT"/>
              </w:rPr>
              <w:t>Iš jų Lietuvos Respublikos valstybės biudžeto lėšomis finansuojamoms pažangos priemonėms</w:t>
            </w:r>
          </w:p>
        </w:tc>
        <w:tc>
          <w:tcPr>
            <w:tcW w:w="1299" w:type="dxa"/>
            <w:noWrap/>
            <w:vAlign w:val="center"/>
            <w:hideMark/>
          </w:tcPr>
          <w:p w14:paraId="733ED1D9" w14:textId="77777777" w:rsidR="00854F38" w:rsidRPr="00C75589" w:rsidRDefault="00854F38" w:rsidP="00854F38">
            <w:pPr>
              <w:jc w:val="center"/>
              <w:rPr>
                <w:sz w:val="18"/>
                <w:szCs w:val="18"/>
                <w:lang w:eastAsia="lt-LT"/>
              </w:rPr>
            </w:pPr>
            <w:r w:rsidRPr="00C75589">
              <w:rPr>
                <w:sz w:val="18"/>
                <w:szCs w:val="18"/>
                <w:lang w:eastAsia="lt-LT"/>
              </w:rPr>
              <w:t> </w:t>
            </w:r>
          </w:p>
        </w:tc>
        <w:tc>
          <w:tcPr>
            <w:tcW w:w="1299" w:type="dxa"/>
            <w:noWrap/>
            <w:vAlign w:val="center"/>
            <w:hideMark/>
          </w:tcPr>
          <w:p w14:paraId="4C057003" w14:textId="77777777" w:rsidR="00854F38" w:rsidRPr="00C75589" w:rsidRDefault="00854F38" w:rsidP="00854F38">
            <w:pPr>
              <w:jc w:val="center"/>
              <w:rPr>
                <w:sz w:val="18"/>
                <w:szCs w:val="18"/>
                <w:lang w:eastAsia="lt-LT"/>
              </w:rPr>
            </w:pPr>
            <w:r w:rsidRPr="00C75589">
              <w:rPr>
                <w:sz w:val="18"/>
                <w:szCs w:val="18"/>
                <w:lang w:eastAsia="lt-LT"/>
              </w:rPr>
              <w:t> </w:t>
            </w:r>
          </w:p>
        </w:tc>
        <w:tc>
          <w:tcPr>
            <w:tcW w:w="1300" w:type="dxa"/>
            <w:noWrap/>
            <w:vAlign w:val="bottom"/>
            <w:hideMark/>
          </w:tcPr>
          <w:p w14:paraId="07A6F870"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bottom"/>
            <w:hideMark/>
          </w:tcPr>
          <w:p w14:paraId="2B958FE5"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center"/>
            <w:hideMark/>
          </w:tcPr>
          <w:p w14:paraId="23BE084E" w14:textId="77777777" w:rsidR="00854F38" w:rsidRPr="00C75589" w:rsidRDefault="00854F38" w:rsidP="00854F38">
            <w:pPr>
              <w:jc w:val="center"/>
              <w:rPr>
                <w:sz w:val="18"/>
                <w:szCs w:val="18"/>
                <w:lang w:eastAsia="lt-LT"/>
              </w:rPr>
            </w:pPr>
            <w:r w:rsidRPr="00C75589">
              <w:rPr>
                <w:sz w:val="18"/>
                <w:szCs w:val="18"/>
                <w:lang w:eastAsia="lt-LT"/>
              </w:rPr>
              <w:t> </w:t>
            </w:r>
          </w:p>
        </w:tc>
        <w:tc>
          <w:tcPr>
            <w:tcW w:w="1300" w:type="dxa"/>
            <w:noWrap/>
            <w:vAlign w:val="center"/>
            <w:hideMark/>
          </w:tcPr>
          <w:p w14:paraId="4C515015" w14:textId="77777777" w:rsidR="00854F38" w:rsidRPr="00C75589" w:rsidRDefault="00854F38" w:rsidP="00854F38">
            <w:pPr>
              <w:jc w:val="center"/>
              <w:rPr>
                <w:sz w:val="18"/>
                <w:szCs w:val="18"/>
                <w:lang w:eastAsia="lt-LT"/>
              </w:rPr>
            </w:pPr>
            <w:r w:rsidRPr="00C75589">
              <w:rPr>
                <w:sz w:val="18"/>
                <w:szCs w:val="18"/>
                <w:lang w:eastAsia="lt-LT"/>
              </w:rPr>
              <w:t> </w:t>
            </w:r>
          </w:p>
        </w:tc>
        <w:tc>
          <w:tcPr>
            <w:tcW w:w="2126" w:type="dxa"/>
            <w:noWrap/>
            <w:vAlign w:val="center"/>
            <w:hideMark/>
          </w:tcPr>
          <w:p w14:paraId="667A14DC" w14:textId="77777777" w:rsidR="00854F38" w:rsidRPr="00C75589" w:rsidRDefault="00854F38" w:rsidP="00854F38">
            <w:pPr>
              <w:rPr>
                <w:sz w:val="18"/>
                <w:szCs w:val="18"/>
                <w:lang w:eastAsia="lt-LT"/>
              </w:rPr>
            </w:pPr>
            <w:r w:rsidRPr="00C75589">
              <w:rPr>
                <w:sz w:val="18"/>
                <w:szCs w:val="18"/>
                <w:lang w:eastAsia="lt-LT"/>
              </w:rPr>
              <w:t> </w:t>
            </w:r>
          </w:p>
        </w:tc>
      </w:tr>
      <w:tr w:rsidR="00854F38" w:rsidRPr="00854F38" w14:paraId="331D04A4" w14:textId="77777777" w:rsidTr="004C27C0">
        <w:trPr>
          <w:trHeight w:val="47"/>
        </w:trPr>
        <w:tc>
          <w:tcPr>
            <w:tcW w:w="1429" w:type="dxa"/>
            <w:hideMark/>
          </w:tcPr>
          <w:p w14:paraId="4F6C1238"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0003D79F" w14:textId="77777777" w:rsidR="00854F38" w:rsidRPr="00C75589" w:rsidRDefault="00854F38" w:rsidP="00854F38">
            <w:pPr>
              <w:rPr>
                <w:sz w:val="18"/>
                <w:szCs w:val="18"/>
                <w:lang w:eastAsia="lt-LT"/>
              </w:rPr>
            </w:pPr>
            <w:r w:rsidRPr="00C75589">
              <w:rPr>
                <w:sz w:val="18"/>
                <w:szCs w:val="18"/>
                <w:lang w:eastAsia="lt-LT"/>
              </w:rPr>
              <w:t>Iš jų iš kitų šaltinių finansuojamoms pažangos priemonėms</w:t>
            </w:r>
          </w:p>
        </w:tc>
        <w:tc>
          <w:tcPr>
            <w:tcW w:w="1299" w:type="dxa"/>
            <w:noWrap/>
            <w:vAlign w:val="bottom"/>
            <w:hideMark/>
          </w:tcPr>
          <w:p w14:paraId="2E73AA1B"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bottom"/>
            <w:hideMark/>
          </w:tcPr>
          <w:p w14:paraId="2651A242" w14:textId="77777777" w:rsidR="00854F38" w:rsidRPr="00C75589" w:rsidRDefault="00854F38" w:rsidP="00854F38">
            <w:pPr>
              <w:rPr>
                <w:sz w:val="18"/>
                <w:szCs w:val="18"/>
                <w:lang w:eastAsia="lt-LT"/>
              </w:rPr>
            </w:pPr>
            <w:r w:rsidRPr="00C75589">
              <w:rPr>
                <w:sz w:val="18"/>
                <w:szCs w:val="18"/>
                <w:lang w:eastAsia="lt-LT"/>
              </w:rPr>
              <w:t> </w:t>
            </w:r>
          </w:p>
        </w:tc>
        <w:tc>
          <w:tcPr>
            <w:tcW w:w="1300" w:type="dxa"/>
            <w:noWrap/>
            <w:vAlign w:val="bottom"/>
            <w:hideMark/>
          </w:tcPr>
          <w:p w14:paraId="24CA741D"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bottom"/>
            <w:hideMark/>
          </w:tcPr>
          <w:p w14:paraId="05D54C3A" w14:textId="77777777" w:rsidR="00854F38" w:rsidRPr="00C75589" w:rsidRDefault="00854F38" w:rsidP="00854F38">
            <w:pPr>
              <w:rPr>
                <w:sz w:val="18"/>
                <w:szCs w:val="18"/>
                <w:lang w:eastAsia="lt-LT"/>
              </w:rPr>
            </w:pPr>
            <w:r w:rsidRPr="00C75589">
              <w:rPr>
                <w:sz w:val="18"/>
                <w:szCs w:val="18"/>
                <w:lang w:eastAsia="lt-LT"/>
              </w:rPr>
              <w:t> </w:t>
            </w:r>
          </w:p>
        </w:tc>
        <w:tc>
          <w:tcPr>
            <w:tcW w:w="1299" w:type="dxa"/>
            <w:noWrap/>
            <w:vAlign w:val="center"/>
            <w:hideMark/>
          </w:tcPr>
          <w:p w14:paraId="62D9F412" w14:textId="77777777" w:rsidR="00854F38" w:rsidRPr="00C75589" w:rsidRDefault="00854F38" w:rsidP="00854F38">
            <w:pPr>
              <w:jc w:val="center"/>
              <w:rPr>
                <w:i/>
                <w:iCs/>
                <w:sz w:val="18"/>
                <w:szCs w:val="18"/>
                <w:lang w:eastAsia="lt-LT"/>
              </w:rPr>
            </w:pPr>
            <w:r w:rsidRPr="00C75589">
              <w:rPr>
                <w:i/>
                <w:iCs/>
                <w:sz w:val="18"/>
                <w:szCs w:val="18"/>
                <w:lang w:eastAsia="lt-LT"/>
              </w:rPr>
              <w:t> </w:t>
            </w:r>
          </w:p>
        </w:tc>
        <w:tc>
          <w:tcPr>
            <w:tcW w:w="1300" w:type="dxa"/>
            <w:noWrap/>
            <w:vAlign w:val="bottom"/>
            <w:hideMark/>
          </w:tcPr>
          <w:p w14:paraId="5E753210" w14:textId="77777777" w:rsidR="00854F38" w:rsidRPr="00C75589" w:rsidRDefault="00854F38" w:rsidP="00854F38">
            <w:pPr>
              <w:rPr>
                <w:sz w:val="18"/>
                <w:szCs w:val="18"/>
                <w:lang w:eastAsia="lt-LT"/>
              </w:rPr>
            </w:pPr>
            <w:r w:rsidRPr="00C75589">
              <w:rPr>
                <w:sz w:val="18"/>
                <w:szCs w:val="18"/>
                <w:lang w:eastAsia="lt-LT"/>
              </w:rPr>
              <w:t> </w:t>
            </w:r>
          </w:p>
        </w:tc>
        <w:tc>
          <w:tcPr>
            <w:tcW w:w="2126" w:type="dxa"/>
            <w:noWrap/>
            <w:vAlign w:val="center"/>
            <w:hideMark/>
          </w:tcPr>
          <w:p w14:paraId="510E77F6" w14:textId="77777777" w:rsidR="00854F38" w:rsidRPr="00C75589" w:rsidRDefault="00854F38" w:rsidP="00854F38">
            <w:pPr>
              <w:rPr>
                <w:sz w:val="18"/>
                <w:szCs w:val="18"/>
                <w:lang w:eastAsia="lt-LT"/>
              </w:rPr>
            </w:pPr>
            <w:r w:rsidRPr="00C75589">
              <w:rPr>
                <w:sz w:val="18"/>
                <w:szCs w:val="18"/>
                <w:lang w:eastAsia="lt-LT"/>
              </w:rPr>
              <w:t> </w:t>
            </w:r>
          </w:p>
        </w:tc>
      </w:tr>
      <w:tr w:rsidR="0098563F" w:rsidRPr="00854F38" w14:paraId="764A2601" w14:textId="77777777" w:rsidTr="004C27C0">
        <w:trPr>
          <w:trHeight w:val="47"/>
        </w:trPr>
        <w:tc>
          <w:tcPr>
            <w:tcW w:w="1429" w:type="dxa"/>
            <w:shd w:val="clear" w:color="000000" w:fill="E4DFEC"/>
            <w:hideMark/>
          </w:tcPr>
          <w:p w14:paraId="7B47CD1C" w14:textId="77777777" w:rsidR="0098563F" w:rsidRPr="00854F38" w:rsidRDefault="0098563F" w:rsidP="0098563F">
            <w:pPr>
              <w:jc w:val="center"/>
              <w:rPr>
                <w:sz w:val="18"/>
                <w:szCs w:val="18"/>
                <w:lang w:eastAsia="lt-LT"/>
              </w:rPr>
            </w:pPr>
            <w:r w:rsidRPr="00854F38">
              <w:rPr>
                <w:sz w:val="18"/>
                <w:szCs w:val="18"/>
                <w:lang w:eastAsia="lt-LT"/>
              </w:rPr>
              <w:t> </w:t>
            </w:r>
          </w:p>
        </w:tc>
        <w:tc>
          <w:tcPr>
            <w:tcW w:w="3675" w:type="dxa"/>
            <w:shd w:val="clear" w:color="000000" w:fill="E4DFEC"/>
            <w:hideMark/>
          </w:tcPr>
          <w:p w14:paraId="0C949A98" w14:textId="77777777" w:rsidR="0098563F" w:rsidRPr="00C75589" w:rsidRDefault="0098563F" w:rsidP="0098563F">
            <w:pPr>
              <w:rPr>
                <w:b/>
                <w:bCs/>
                <w:sz w:val="18"/>
                <w:szCs w:val="18"/>
                <w:lang w:eastAsia="lt-LT"/>
              </w:rPr>
            </w:pPr>
            <w:r w:rsidRPr="00C75589">
              <w:rPr>
                <w:b/>
                <w:bCs/>
                <w:sz w:val="18"/>
                <w:szCs w:val="18"/>
                <w:lang w:eastAsia="lt-LT"/>
              </w:rPr>
              <w:t>Iš viso programos tęstinės veiklos ir pervedimų priemonėms finansuoti</w:t>
            </w:r>
          </w:p>
        </w:tc>
        <w:tc>
          <w:tcPr>
            <w:tcW w:w="1299" w:type="dxa"/>
            <w:shd w:val="clear" w:color="000000" w:fill="E4DFEC"/>
            <w:vAlign w:val="center"/>
            <w:hideMark/>
          </w:tcPr>
          <w:p w14:paraId="3BFB7097" w14:textId="24AA958B" w:rsidR="0098563F" w:rsidRPr="00C75589" w:rsidRDefault="0098563F" w:rsidP="0098563F">
            <w:pPr>
              <w:jc w:val="center"/>
              <w:rPr>
                <w:b/>
                <w:bCs/>
                <w:sz w:val="18"/>
                <w:szCs w:val="18"/>
                <w:lang w:eastAsia="lt-LT"/>
              </w:rPr>
            </w:pPr>
            <w:r w:rsidRPr="00C75589">
              <w:rPr>
                <w:b/>
                <w:bCs/>
                <w:sz w:val="18"/>
                <w:szCs w:val="18"/>
              </w:rPr>
              <w:t>196 941</w:t>
            </w:r>
          </w:p>
        </w:tc>
        <w:tc>
          <w:tcPr>
            <w:tcW w:w="1299" w:type="dxa"/>
            <w:shd w:val="clear" w:color="000000" w:fill="E4DFEC"/>
            <w:vAlign w:val="center"/>
            <w:hideMark/>
          </w:tcPr>
          <w:p w14:paraId="381B339D" w14:textId="5936FDA4" w:rsidR="0098563F" w:rsidRPr="00C75589" w:rsidRDefault="0098563F" w:rsidP="0098563F">
            <w:pPr>
              <w:jc w:val="center"/>
              <w:rPr>
                <w:b/>
                <w:bCs/>
                <w:sz w:val="18"/>
                <w:szCs w:val="18"/>
                <w:lang w:eastAsia="lt-LT"/>
              </w:rPr>
            </w:pPr>
            <w:r w:rsidRPr="00C75589">
              <w:rPr>
                <w:b/>
                <w:bCs/>
                <w:sz w:val="18"/>
                <w:szCs w:val="18"/>
              </w:rPr>
              <w:t>122 169</w:t>
            </w:r>
          </w:p>
        </w:tc>
        <w:tc>
          <w:tcPr>
            <w:tcW w:w="1300" w:type="dxa"/>
            <w:shd w:val="clear" w:color="000000" w:fill="E4DFEC"/>
            <w:vAlign w:val="center"/>
            <w:hideMark/>
          </w:tcPr>
          <w:p w14:paraId="0697D0F3" w14:textId="6E0CD636" w:rsidR="0098563F" w:rsidRPr="00C75589" w:rsidRDefault="0098563F" w:rsidP="0098563F">
            <w:pPr>
              <w:jc w:val="center"/>
              <w:rPr>
                <w:b/>
                <w:bCs/>
                <w:sz w:val="18"/>
                <w:szCs w:val="18"/>
                <w:lang w:eastAsia="lt-LT"/>
              </w:rPr>
            </w:pPr>
            <w:r w:rsidRPr="00C75589">
              <w:rPr>
                <w:b/>
                <w:bCs/>
                <w:sz w:val="18"/>
                <w:szCs w:val="18"/>
              </w:rPr>
              <w:t>198 514</w:t>
            </w:r>
          </w:p>
        </w:tc>
        <w:tc>
          <w:tcPr>
            <w:tcW w:w="1299" w:type="dxa"/>
            <w:shd w:val="clear" w:color="000000" w:fill="E4DFEC"/>
            <w:vAlign w:val="center"/>
            <w:hideMark/>
          </w:tcPr>
          <w:p w14:paraId="0937B5A0" w14:textId="1FA2276B" w:rsidR="0098563F" w:rsidRPr="00C75589" w:rsidRDefault="0098563F" w:rsidP="0098563F">
            <w:pPr>
              <w:jc w:val="center"/>
              <w:rPr>
                <w:b/>
                <w:bCs/>
                <w:sz w:val="18"/>
                <w:szCs w:val="18"/>
                <w:lang w:eastAsia="lt-LT"/>
              </w:rPr>
            </w:pPr>
            <w:r w:rsidRPr="00C75589">
              <w:rPr>
                <w:b/>
                <w:bCs/>
                <w:sz w:val="18"/>
                <w:szCs w:val="18"/>
              </w:rPr>
              <w:t>123 944</w:t>
            </w:r>
          </w:p>
        </w:tc>
        <w:tc>
          <w:tcPr>
            <w:tcW w:w="1299" w:type="dxa"/>
            <w:shd w:val="clear" w:color="000000" w:fill="E4DFEC"/>
            <w:vAlign w:val="center"/>
            <w:hideMark/>
          </w:tcPr>
          <w:p w14:paraId="393F6935" w14:textId="5F7F8824" w:rsidR="0098563F" w:rsidRPr="00C75589" w:rsidRDefault="0098563F" w:rsidP="0098563F">
            <w:pPr>
              <w:jc w:val="center"/>
              <w:rPr>
                <w:b/>
                <w:bCs/>
                <w:sz w:val="18"/>
                <w:szCs w:val="18"/>
                <w:lang w:eastAsia="lt-LT"/>
              </w:rPr>
            </w:pPr>
            <w:r w:rsidRPr="00C75589">
              <w:rPr>
                <w:b/>
                <w:bCs/>
                <w:sz w:val="18"/>
                <w:szCs w:val="18"/>
              </w:rPr>
              <w:t>197 657</w:t>
            </w:r>
          </w:p>
        </w:tc>
        <w:tc>
          <w:tcPr>
            <w:tcW w:w="1300" w:type="dxa"/>
            <w:shd w:val="clear" w:color="000000" w:fill="E4DFEC"/>
            <w:vAlign w:val="center"/>
            <w:hideMark/>
          </w:tcPr>
          <w:p w14:paraId="50B3E4EE" w14:textId="405A995F" w:rsidR="0098563F" w:rsidRPr="00C75589" w:rsidRDefault="0098563F" w:rsidP="0098563F">
            <w:pPr>
              <w:jc w:val="center"/>
              <w:rPr>
                <w:b/>
                <w:bCs/>
                <w:sz w:val="18"/>
                <w:szCs w:val="18"/>
                <w:lang w:eastAsia="lt-LT"/>
              </w:rPr>
            </w:pPr>
            <w:r w:rsidRPr="00C75589">
              <w:rPr>
                <w:b/>
                <w:bCs/>
                <w:sz w:val="18"/>
                <w:szCs w:val="18"/>
              </w:rPr>
              <w:t>124 338</w:t>
            </w:r>
          </w:p>
        </w:tc>
        <w:tc>
          <w:tcPr>
            <w:tcW w:w="2126" w:type="dxa"/>
            <w:shd w:val="clear" w:color="000000" w:fill="E4DFEC"/>
            <w:noWrap/>
            <w:vAlign w:val="center"/>
            <w:hideMark/>
          </w:tcPr>
          <w:p w14:paraId="20624DAA" w14:textId="77777777" w:rsidR="0098563F" w:rsidRPr="00C75589" w:rsidRDefault="0098563F" w:rsidP="0098563F">
            <w:pPr>
              <w:rPr>
                <w:b/>
                <w:bCs/>
                <w:sz w:val="18"/>
                <w:szCs w:val="18"/>
                <w:lang w:eastAsia="lt-LT"/>
              </w:rPr>
            </w:pPr>
            <w:r w:rsidRPr="00C75589">
              <w:rPr>
                <w:b/>
                <w:bCs/>
                <w:sz w:val="18"/>
                <w:szCs w:val="18"/>
                <w:lang w:eastAsia="lt-LT"/>
              </w:rPr>
              <w:t> </w:t>
            </w:r>
          </w:p>
        </w:tc>
      </w:tr>
      <w:tr w:rsidR="0098563F" w:rsidRPr="00854F38" w14:paraId="7DBAC839" w14:textId="77777777" w:rsidTr="004C27C0">
        <w:trPr>
          <w:trHeight w:val="43"/>
        </w:trPr>
        <w:tc>
          <w:tcPr>
            <w:tcW w:w="1429" w:type="dxa"/>
            <w:hideMark/>
          </w:tcPr>
          <w:p w14:paraId="15A0FDDC" w14:textId="77777777" w:rsidR="0098563F" w:rsidRPr="00854F38" w:rsidRDefault="0098563F" w:rsidP="0098563F">
            <w:pPr>
              <w:jc w:val="center"/>
              <w:rPr>
                <w:sz w:val="18"/>
                <w:szCs w:val="18"/>
                <w:lang w:eastAsia="lt-LT"/>
              </w:rPr>
            </w:pPr>
            <w:r w:rsidRPr="00854F38">
              <w:rPr>
                <w:sz w:val="18"/>
                <w:szCs w:val="18"/>
                <w:lang w:eastAsia="lt-LT"/>
              </w:rPr>
              <w:lastRenderedPageBreak/>
              <w:t> </w:t>
            </w:r>
          </w:p>
        </w:tc>
        <w:tc>
          <w:tcPr>
            <w:tcW w:w="3675" w:type="dxa"/>
            <w:hideMark/>
          </w:tcPr>
          <w:p w14:paraId="5C37A062" w14:textId="77777777" w:rsidR="0098563F" w:rsidRPr="00C75589" w:rsidRDefault="0098563F" w:rsidP="0098563F">
            <w:pPr>
              <w:rPr>
                <w:sz w:val="18"/>
                <w:szCs w:val="18"/>
                <w:lang w:eastAsia="lt-LT"/>
              </w:rPr>
            </w:pPr>
            <w:r w:rsidRPr="00C75589">
              <w:rPr>
                <w:sz w:val="18"/>
                <w:szCs w:val="18"/>
                <w:lang w:eastAsia="lt-LT"/>
              </w:rPr>
              <w:t>Iš jų Lietuvos Respublikos valstybės biudžeto lėšomis finansuojamoms tęstinės veiklos ir pervedimų priemonėms</w:t>
            </w:r>
          </w:p>
        </w:tc>
        <w:tc>
          <w:tcPr>
            <w:tcW w:w="1299" w:type="dxa"/>
            <w:vAlign w:val="center"/>
            <w:hideMark/>
          </w:tcPr>
          <w:p w14:paraId="5D10CA08" w14:textId="09D9728B" w:rsidR="0098563F" w:rsidRPr="00C75589" w:rsidRDefault="0098563F" w:rsidP="0098563F">
            <w:pPr>
              <w:jc w:val="center"/>
              <w:rPr>
                <w:sz w:val="18"/>
                <w:szCs w:val="18"/>
                <w:lang w:eastAsia="lt-LT"/>
              </w:rPr>
            </w:pPr>
            <w:r w:rsidRPr="00C75589">
              <w:rPr>
                <w:sz w:val="18"/>
                <w:szCs w:val="18"/>
              </w:rPr>
              <w:t>196 499</w:t>
            </w:r>
          </w:p>
        </w:tc>
        <w:tc>
          <w:tcPr>
            <w:tcW w:w="1299" w:type="dxa"/>
            <w:vAlign w:val="center"/>
            <w:hideMark/>
          </w:tcPr>
          <w:p w14:paraId="68238D77" w14:textId="44F81BFD" w:rsidR="0098563F" w:rsidRPr="00C75589" w:rsidRDefault="0098563F" w:rsidP="0098563F">
            <w:pPr>
              <w:jc w:val="center"/>
              <w:rPr>
                <w:sz w:val="18"/>
                <w:szCs w:val="18"/>
                <w:lang w:eastAsia="lt-LT"/>
              </w:rPr>
            </w:pPr>
            <w:r w:rsidRPr="00C75589">
              <w:rPr>
                <w:sz w:val="18"/>
                <w:szCs w:val="18"/>
              </w:rPr>
              <w:t>122 095</w:t>
            </w:r>
          </w:p>
        </w:tc>
        <w:tc>
          <w:tcPr>
            <w:tcW w:w="1300" w:type="dxa"/>
            <w:vAlign w:val="center"/>
            <w:hideMark/>
          </w:tcPr>
          <w:p w14:paraId="36F6F209" w14:textId="7DD29B36" w:rsidR="0098563F" w:rsidRPr="00C75589" w:rsidRDefault="0098563F" w:rsidP="0098563F">
            <w:pPr>
              <w:jc w:val="center"/>
              <w:rPr>
                <w:sz w:val="18"/>
                <w:szCs w:val="18"/>
                <w:lang w:eastAsia="lt-LT"/>
              </w:rPr>
            </w:pPr>
            <w:r w:rsidRPr="00C75589">
              <w:rPr>
                <w:sz w:val="18"/>
                <w:szCs w:val="18"/>
              </w:rPr>
              <w:t>198 106</w:t>
            </w:r>
          </w:p>
        </w:tc>
        <w:tc>
          <w:tcPr>
            <w:tcW w:w="1299" w:type="dxa"/>
            <w:vAlign w:val="center"/>
            <w:hideMark/>
          </w:tcPr>
          <w:p w14:paraId="3AB01B03" w14:textId="7E18E2E5" w:rsidR="0098563F" w:rsidRPr="00C75589" w:rsidRDefault="0098563F" w:rsidP="0098563F">
            <w:pPr>
              <w:jc w:val="center"/>
              <w:rPr>
                <w:sz w:val="18"/>
                <w:szCs w:val="18"/>
                <w:lang w:eastAsia="lt-LT"/>
              </w:rPr>
            </w:pPr>
            <w:r w:rsidRPr="00C75589">
              <w:rPr>
                <w:sz w:val="18"/>
                <w:szCs w:val="18"/>
              </w:rPr>
              <w:t>123 874</w:t>
            </w:r>
          </w:p>
        </w:tc>
        <w:tc>
          <w:tcPr>
            <w:tcW w:w="1299" w:type="dxa"/>
            <w:vAlign w:val="center"/>
            <w:hideMark/>
          </w:tcPr>
          <w:p w14:paraId="11091078" w14:textId="00D266B7" w:rsidR="0098563F" w:rsidRPr="00C75589" w:rsidRDefault="0098563F" w:rsidP="0098563F">
            <w:pPr>
              <w:jc w:val="center"/>
              <w:rPr>
                <w:sz w:val="18"/>
                <w:szCs w:val="18"/>
                <w:lang w:eastAsia="lt-LT"/>
              </w:rPr>
            </w:pPr>
            <w:r w:rsidRPr="00C75589">
              <w:rPr>
                <w:sz w:val="18"/>
                <w:szCs w:val="18"/>
              </w:rPr>
              <w:t>197 657</w:t>
            </w:r>
          </w:p>
        </w:tc>
        <w:tc>
          <w:tcPr>
            <w:tcW w:w="1300" w:type="dxa"/>
            <w:vAlign w:val="center"/>
            <w:hideMark/>
          </w:tcPr>
          <w:p w14:paraId="23C97EEC" w14:textId="003E146F" w:rsidR="0098563F" w:rsidRPr="00C75589" w:rsidRDefault="0098563F" w:rsidP="0098563F">
            <w:pPr>
              <w:jc w:val="center"/>
              <w:rPr>
                <w:sz w:val="18"/>
                <w:szCs w:val="18"/>
                <w:lang w:eastAsia="lt-LT"/>
              </w:rPr>
            </w:pPr>
            <w:r w:rsidRPr="00C75589">
              <w:rPr>
                <w:sz w:val="18"/>
                <w:szCs w:val="18"/>
              </w:rPr>
              <w:t>124 338</w:t>
            </w:r>
          </w:p>
        </w:tc>
        <w:tc>
          <w:tcPr>
            <w:tcW w:w="2126" w:type="dxa"/>
            <w:noWrap/>
            <w:vAlign w:val="center"/>
            <w:hideMark/>
          </w:tcPr>
          <w:p w14:paraId="0416E779" w14:textId="77777777" w:rsidR="0098563F" w:rsidRPr="00C75589" w:rsidRDefault="0098563F" w:rsidP="0098563F">
            <w:pPr>
              <w:rPr>
                <w:sz w:val="18"/>
                <w:szCs w:val="18"/>
                <w:lang w:eastAsia="lt-LT"/>
              </w:rPr>
            </w:pPr>
            <w:r w:rsidRPr="00C75589">
              <w:rPr>
                <w:sz w:val="18"/>
                <w:szCs w:val="18"/>
                <w:lang w:eastAsia="lt-LT"/>
              </w:rPr>
              <w:t> </w:t>
            </w:r>
          </w:p>
        </w:tc>
      </w:tr>
      <w:tr w:rsidR="0098563F" w:rsidRPr="00854F38" w14:paraId="7796ED98" w14:textId="77777777" w:rsidTr="004C27C0">
        <w:trPr>
          <w:trHeight w:val="235"/>
        </w:trPr>
        <w:tc>
          <w:tcPr>
            <w:tcW w:w="1429" w:type="dxa"/>
            <w:hideMark/>
          </w:tcPr>
          <w:p w14:paraId="01A0268D" w14:textId="77777777" w:rsidR="0098563F" w:rsidRPr="00C75589" w:rsidRDefault="0098563F" w:rsidP="0098563F">
            <w:pPr>
              <w:jc w:val="center"/>
              <w:rPr>
                <w:sz w:val="18"/>
                <w:szCs w:val="18"/>
                <w:lang w:eastAsia="lt-LT"/>
              </w:rPr>
            </w:pPr>
            <w:r w:rsidRPr="00C75589">
              <w:rPr>
                <w:sz w:val="18"/>
                <w:szCs w:val="18"/>
                <w:lang w:eastAsia="lt-LT"/>
              </w:rPr>
              <w:t> </w:t>
            </w:r>
          </w:p>
        </w:tc>
        <w:tc>
          <w:tcPr>
            <w:tcW w:w="3675" w:type="dxa"/>
            <w:hideMark/>
          </w:tcPr>
          <w:p w14:paraId="77F39BCD" w14:textId="77777777" w:rsidR="0098563F" w:rsidRPr="00C75589" w:rsidRDefault="0098563F" w:rsidP="0098563F">
            <w:pPr>
              <w:rPr>
                <w:sz w:val="18"/>
                <w:szCs w:val="18"/>
                <w:lang w:eastAsia="lt-LT"/>
              </w:rPr>
            </w:pPr>
            <w:r w:rsidRPr="00C75589">
              <w:rPr>
                <w:sz w:val="18"/>
                <w:szCs w:val="18"/>
                <w:lang w:eastAsia="lt-LT"/>
              </w:rPr>
              <w:t>Iš jų iš kitų šaltinių finansuojamoms tęstinės veiklos ir pervedimų priemonėms</w:t>
            </w:r>
          </w:p>
        </w:tc>
        <w:tc>
          <w:tcPr>
            <w:tcW w:w="1299" w:type="dxa"/>
            <w:noWrap/>
            <w:vAlign w:val="center"/>
            <w:hideMark/>
          </w:tcPr>
          <w:p w14:paraId="57AD0A99" w14:textId="402B5822" w:rsidR="0098563F" w:rsidRPr="00C75589" w:rsidRDefault="0098563F" w:rsidP="0098563F">
            <w:pPr>
              <w:jc w:val="center"/>
              <w:rPr>
                <w:sz w:val="18"/>
                <w:szCs w:val="18"/>
                <w:lang w:eastAsia="lt-LT"/>
              </w:rPr>
            </w:pPr>
            <w:r w:rsidRPr="00C75589">
              <w:rPr>
                <w:sz w:val="18"/>
                <w:szCs w:val="18"/>
              </w:rPr>
              <w:t>442</w:t>
            </w:r>
          </w:p>
        </w:tc>
        <w:tc>
          <w:tcPr>
            <w:tcW w:w="1299" w:type="dxa"/>
            <w:noWrap/>
            <w:vAlign w:val="center"/>
            <w:hideMark/>
          </w:tcPr>
          <w:p w14:paraId="247C7004" w14:textId="266815BF" w:rsidR="0098563F" w:rsidRPr="00C75589" w:rsidRDefault="0098563F" w:rsidP="0098563F">
            <w:pPr>
              <w:jc w:val="center"/>
              <w:rPr>
                <w:sz w:val="18"/>
                <w:szCs w:val="18"/>
                <w:lang w:eastAsia="lt-LT"/>
              </w:rPr>
            </w:pPr>
            <w:r w:rsidRPr="00C75589">
              <w:rPr>
                <w:sz w:val="18"/>
                <w:szCs w:val="18"/>
              </w:rPr>
              <w:t>74</w:t>
            </w:r>
          </w:p>
        </w:tc>
        <w:tc>
          <w:tcPr>
            <w:tcW w:w="1300" w:type="dxa"/>
            <w:noWrap/>
            <w:vAlign w:val="center"/>
            <w:hideMark/>
          </w:tcPr>
          <w:p w14:paraId="54E21A86" w14:textId="4AFFB89F" w:rsidR="0098563F" w:rsidRPr="00C75589" w:rsidRDefault="0098563F" w:rsidP="0098563F">
            <w:pPr>
              <w:jc w:val="center"/>
              <w:rPr>
                <w:sz w:val="18"/>
                <w:szCs w:val="18"/>
                <w:lang w:eastAsia="lt-LT"/>
              </w:rPr>
            </w:pPr>
            <w:r w:rsidRPr="00C75589">
              <w:rPr>
                <w:sz w:val="18"/>
                <w:szCs w:val="18"/>
              </w:rPr>
              <w:t>408</w:t>
            </w:r>
          </w:p>
        </w:tc>
        <w:tc>
          <w:tcPr>
            <w:tcW w:w="1299" w:type="dxa"/>
            <w:noWrap/>
            <w:vAlign w:val="center"/>
            <w:hideMark/>
          </w:tcPr>
          <w:p w14:paraId="0120750E" w14:textId="5FFABFA7" w:rsidR="0098563F" w:rsidRPr="00C75589" w:rsidRDefault="0098563F" w:rsidP="0098563F">
            <w:pPr>
              <w:jc w:val="center"/>
              <w:rPr>
                <w:sz w:val="18"/>
                <w:szCs w:val="18"/>
                <w:lang w:eastAsia="lt-LT"/>
              </w:rPr>
            </w:pPr>
            <w:r w:rsidRPr="00C75589">
              <w:rPr>
                <w:sz w:val="18"/>
                <w:szCs w:val="18"/>
              </w:rPr>
              <w:t>70</w:t>
            </w:r>
          </w:p>
        </w:tc>
        <w:tc>
          <w:tcPr>
            <w:tcW w:w="1299" w:type="dxa"/>
            <w:noWrap/>
            <w:vAlign w:val="center"/>
            <w:hideMark/>
          </w:tcPr>
          <w:p w14:paraId="55373C8D" w14:textId="13E2F9F1" w:rsidR="0098563F" w:rsidRPr="00C75589" w:rsidRDefault="0098563F" w:rsidP="0098563F">
            <w:pPr>
              <w:jc w:val="center"/>
              <w:rPr>
                <w:sz w:val="18"/>
                <w:szCs w:val="18"/>
                <w:lang w:eastAsia="lt-LT"/>
              </w:rPr>
            </w:pPr>
            <w:r w:rsidRPr="00C75589">
              <w:rPr>
                <w:sz w:val="18"/>
                <w:szCs w:val="18"/>
              </w:rPr>
              <w:t> </w:t>
            </w:r>
          </w:p>
        </w:tc>
        <w:tc>
          <w:tcPr>
            <w:tcW w:w="1300" w:type="dxa"/>
            <w:noWrap/>
            <w:vAlign w:val="center"/>
            <w:hideMark/>
          </w:tcPr>
          <w:p w14:paraId="431ADC58" w14:textId="34F93CC1" w:rsidR="0098563F" w:rsidRPr="00C75589" w:rsidRDefault="0098563F" w:rsidP="0098563F">
            <w:pPr>
              <w:jc w:val="center"/>
              <w:rPr>
                <w:sz w:val="18"/>
                <w:szCs w:val="18"/>
                <w:lang w:eastAsia="lt-LT"/>
              </w:rPr>
            </w:pPr>
            <w:r w:rsidRPr="00C75589">
              <w:rPr>
                <w:sz w:val="18"/>
                <w:szCs w:val="18"/>
              </w:rPr>
              <w:t> </w:t>
            </w:r>
          </w:p>
        </w:tc>
        <w:tc>
          <w:tcPr>
            <w:tcW w:w="2126" w:type="dxa"/>
            <w:noWrap/>
            <w:vAlign w:val="center"/>
            <w:hideMark/>
          </w:tcPr>
          <w:p w14:paraId="7883E937" w14:textId="77777777" w:rsidR="0098563F" w:rsidRPr="00C75589" w:rsidRDefault="0098563F" w:rsidP="0098563F">
            <w:pPr>
              <w:rPr>
                <w:sz w:val="18"/>
                <w:szCs w:val="18"/>
                <w:lang w:eastAsia="lt-LT"/>
              </w:rPr>
            </w:pPr>
            <w:r w:rsidRPr="00C75589">
              <w:rPr>
                <w:sz w:val="18"/>
                <w:szCs w:val="18"/>
                <w:lang w:eastAsia="lt-LT"/>
              </w:rPr>
              <w:t> </w:t>
            </w:r>
          </w:p>
        </w:tc>
      </w:tr>
      <w:tr w:rsidR="0098563F" w:rsidRPr="00854F38" w14:paraId="1C700489" w14:textId="77777777" w:rsidTr="004C27C0">
        <w:trPr>
          <w:trHeight w:val="47"/>
        </w:trPr>
        <w:tc>
          <w:tcPr>
            <w:tcW w:w="1429" w:type="dxa"/>
            <w:shd w:val="clear" w:color="000000" w:fill="CCFFFF"/>
            <w:vAlign w:val="center"/>
            <w:hideMark/>
          </w:tcPr>
          <w:p w14:paraId="7425E1EB" w14:textId="77777777" w:rsidR="0098563F" w:rsidRPr="00C75589" w:rsidRDefault="0098563F" w:rsidP="0098563F">
            <w:pPr>
              <w:jc w:val="center"/>
              <w:rPr>
                <w:sz w:val="18"/>
                <w:szCs w:val="18"/>
                <w:lang w:eastAsia="lt-LT"/>
              </w:rPr>
            </w:pPr>
            <w:r w:rsidRPr="00C75589">
              <w:rPr>
                <w:sz w:val="18"/>
                <w:szCs w:val="18"/>
                <w:lang w:eastAsia="lt-LT"/>
              </w:rPr>
              <w:t> </w:t>
            </w:r>
          </w:p>
        </w:tc>
        <w:tc>
          <w:tcPr>
            <w:tcW w:w="3675" w:type="dxa"/>
            <w:shd w:val="clear" w:color="000000" w:fill="CCFFFF"/>
            <w:vAlign w:val="center"/>
            <w:hideMark/>
          </w:tcPr>
          <w:p w14:paraId="6C58DE64" w14:textId="77777777" w:rsidR="0098563F" w:rsidRPr="00C75589" w:rsidRDefault="0098563F" w:rsidP="0098563F">
            <w:pPr>
              <w:rPr>
                <w:b/>
                <w:bCs/>
                <w:sz w:val="18"/>
                <w:szCs w:val="18"/>
                <w:lang w:eastAsia="lt-LT"/>
              </w:rPr>
            </w:pPr>
            <w:r w:rsidRPr="00C75589">
              <w:rPr>
                <w:b/>
                <w:bCs/>
                <w:sz w:val="18"/>
                <w:szCs w:val="18"/>
                <w:lang w:eastAsia="lt-LT"/>
              </w:rPr>
              <w:t>Iš viso programai finansuoti (1+2)</w:t>
            </w:r>
          </w:p>
        </w:tc>
        <w:tc>
          <w:tcPr>
            <w:tcW w:w="1299" w:type="dxa"/>
            <w:shd w:val="clear" w:color="000000" w:fill="CCFFFF"/>
            <w:vAlign w:val="center"/>
            <w:hideMark/>
          </w:tcPr>
          <w:p w14:paraId="2858A36E" w14:textId="1852131D" w:rsidR="0098563F" w:rsidRPr="00C75589" w:rsidRDefault="0098563F" w:rsidP="0098563F">
            <w:pPr>
              <w:jc w:val="center"/>
              <w:rPr>
                <w:b/>
                <w:bCs/>
                <w:sz w:val="18"/>
                <w:szCs w:val="18"/>
                <w:lang w:eastAsia="lt-LT"/>
              </w:rPr>
            </w:pPr>
            <w:r w:rsidRPr="00C75589">
              <w:rPr>
                <w:b/>
                <w:bCs/>
                <w:sz w:val="18"/>
                <w:szCs w:val="18"/>
              </w:rPr>
              <w:t>196 941</w:t>
            </w:r>
          </w:p>
        </w:tc>
        <w:tc>
          <w:tcPr>
            <w:tcW w:w="1299" w:type="dxa"/>
            <w:shd w:val="clear" w:color="000000" w:fill="CCFFFF"/>
            <w:vAlign w:val="center"/>
            <w:hideMark/>
          </w:tcPr>
          <w:p w14:paraId="6B828B99" w14:textId="590AE2E5" w:rsidR="0098563F" w:rsidRPr="00C75589" w:rsidRDefault="0098563F" w:rsidP="0098563F">
            <w:pPr>
              <w:jc w:val="center"/>
              <w:rPr>
                <w:b/>
                <w:bCs/>
                <w:sz w:val="18"/>
                <w:szCs w:val="18"/>
                <w:lang w:eastAsia="lt-LT"/>
              </w:rPr>
            </w:pPr>
            <w:r w:rsidRPr="00C75589">
              <w:rPr>
                <w:b/>
                <w:bCs/>
                <w:sz w:val="18"/>
                <w:szCs w:val="18"/>
              </w:rPr>
              <w:t>122 169</w:t>
            </w:r>
          </w:p>
        </w:tc>
        <w:tc>
          <w:tcPr>
            <w:tcW w:w="1300" w:type="dxa"/>
            <w:shd w:val="clear" w:color="000000" w:fill="CCFFFF"/>
            <w:vAlign w:val="center"/>
            <w:hideMark/>
          </w:tcPr>
          <w:p w14:paraId="0A326838" w14:textId="0C3752BD" w:rsidR="0098563F" w:rsidRPr="00C75589" w:rsidRDefault="0098563F" w:rsidP="0098563F">
            <w:pPr>
              <w:jc w:val="center"/>
              <w:rPr>
                <w:b/>
                <w:bCs/>
                <w:sz w:val="18"/>
                <w:szCs w:val="18"/>
                <w:lang w:eastAsia="lt-LT"/>
              </w:rPr>
            </w:pPr>
            <w:r w:rsidRPr="00C75589">
              <w:rPr>
                <w:b/>
                <w:bCs/>
                <w:sz w:val="18"/>
                <w:szCs w:val="18"/>
              </w:rPr>
              <w:t>198 514</w:t>
            </w:r>
          </w:p>
        </w:tc>
        <w:tc>
          <w:tcPr>
            <w:tcW w:w="1299" w:type="dxa"/>
            <w:shd w:val="clear" w:color="000000" w:fill="CCFFFF"/>
            <w:vAlign w:val="center"/>
            <w:hideMark/>
          </w:tcPr>
          <w:p w14:paraId="4AD4D4BB" w14:textId="2AAEB938" w:rsidR="0098563F" w:rsidRPr="00C75589" w:rsidRDefault="0098563F" w:rsidP="0098563F">
            <w:pPr>
              <w:jc w:val="center"/>
              <w:rPr>
                <w:b/>
                <w:bCs/>
                <w:sz w:val="18"/>
                <w:szCs w:val="18"/>
                <w:lang w:eastAsia="lt-LT"/>
              </w:rPr>
            </w:pPr>
            <w:r w:rsidRPr="00C75589">
              <w:rPr>
                <w:b/>
                <w:bCs/>
                <w:sz w:val="18"/>
                <w:szCs w:val="18"/>
              </w:rPr>
              <w:t>123 944</w:t>
            </w:r>
          </w:p>
        </w:tc>
        <w:tc>
          <w:tcPr>
            <w:tcW w:w="1299" w:type="dxa"/>
            <w:shd w:val="clear" w:color="000000" w:fill="CCFFFF"/>
            <w:vAlign w:val="center"/>
            <w:hideMark/>
          </w:tcPr>
          <w:p w14:paraId="61F1E019" w14:textId="1F8A7D5B" w:rsidR="0098563F" w:rsidRPr="00C75589" w:rsidRDefault="0098563F" w:rsidP="0098563F">
            <w:pPr>
              <w:jc w:val="center"/>
              <w:rPr>
                <w:b/>
                <w:bCs/>
                <w:color w:val="000000"/>
                <w:sz w:val="18"/>
                <w:szCs w:val="18"/>
                <w:lang w:eastAsia="lt-LT"/>
              </w:rPr>
            </w:pPr>
            <w:r w:rsidRPr="00C75589">
              <w:rPr>
                <w:b/>
                <w:bCs/>
                <w:color w:val="000000"/>
                <w:sz w:val="18"/>
                <w:szCs w:val="18"/>
              </w:rPr>
              <w:t>197 657</w:t>
            </w:r>
          </w:p>
        </w:tc>
        <w:tc>
          <w:tcPr>
            <w:tcW w:w="1300" w:type="dxa"/>
            <w:shd w:val="clear" w:color="000000" w:fill="CCFFFF"/>
            <w:vAlign w:val="center"/>
            <w:hideMark/>
          </w:tcPr>
          <w:p w14:paraId="172F1AF1" w14:textId="22F72B5F" w:rsidR="0098563F" w:rsidRPr="00C75589" w:rsidRDefault="0098563F" w:rsidP="0098563F">
            <w:pPr>
              <w:jc w:val="center"/>
              <w:rPr>
                <w:b/>
                <w:bCs/>
                <w:sz w:val="18"/>
                <w:szCs w:val="18"/>
                <w:lang w:eastAsia="lt-LT"/>
              </w:rPr>
            </w:pPr>
            <w:r w:rsidRPr="00C75589">
              <w:rPr>
                <w:b/>
                <w:bCs/>
                <w:sz w:val="18"/>
                <w:szCs w:val="18"/>
              </w:rPr>
              <w:t>124 338</w:t>
            </w:r>
          </w:p>
        </w:tc>
        <w:tc>
          <w:tcPr>
            <w:tcW w:w="2126" w:type="dxa"/>
            <w:shd w:val="clear" w:color="000000" w:fill="CCFFFF"/>
            <w:noWrap/>
            <w:vAlign w:val="center"/>
            <w:hideMark/>
          </w:tcPr>
          <w:p w14:paraId="05294CB2" w14:textId="77777777" w:rsidR="0098563F" w:rsidRPr="00C75589" w:rsidRDefault="0098563F" w:rsidP="0098563F">
            <w:pPr>
              <w:rPr>
                <w:sz w:val="18"/>
                <w:szCs w:val="18"/>
                <w:lang w:eastAsia="lt-LT"/>
              </w:rPr>
            </w:pPr>
            <w:r w:rsidRPr="00C75589">
              <w:rPr>
                <w:sz w:val="18"/>
                <w:szCs w:val="18"/>
                <w:lang w:eastAsia="lt-LT"/>
              </w:rPr>
              <w:t> </w:t>
            </w:r>
          </w:p>
        </w:tc>
      </w:tr>
      <w:tr w:rsidR="0098563F" w:rsidRPr="00854F38" w14:paraId="6AC1B23C" w14:textId="77777777" w:rsidTr="004C27C0">
        <w:trPr>
          <w:trHeight w:val="47"/>
        </w:trPr>
        <w:tc>
          <w:tcPr>
            <w:tcW w:w="1429" w:type="dxa"/>
            <w:shd w:val="clear" w:color="000000" w:fill="E4DFEC"/>
            <w:vAlign w:val="center"/>
            <w:hideMark/>
          </w:tcPr>
          <w:p w14:paraId="106AB445" w14:textId="77777777" w:rsidR="0098563F" w:rsidRPr="00C75589" w:rsidRDefault="0098563F" w:rsidP="0098563F">
            <w:pPr>
              <w:jc w:val="center"/>
              <w:rPr>
                <w:b/>
                <w:bCs/>
                <w:sz w:val="18"/>
                <w:szCs w:val="18"/>
                <w:lang w:eastAsia="lt-LT"/>
              </w:rPr>
            </w:pPr>
            <w:r w:rsidRPr="00C75589">
              <w:rPr>
                <w:b/>
                <w:bCs/>
                <w:sz w:val="18"/>
                <w:szCs w:val="18"/>
                <w:lang w:eastAsia="lt-LT"/>
              </w:rPr>
              <w:t> </w:t>
            </w:r>
          </w:p>
        </w:tc>
        <w:tc>
          <w:tcPr>
            <w:tcW w:w="3675" w:type="dxa"/>
            <w:shd w:val="clear" w:color="000000" w:fill="E4DFEC"/>
            <w:vAlign w:val="center"/>
            <w:hideMark/>
          </w:tcPr>
          <w:p w14:paraId="68926CE4" w14:textId="77777777" w:rsidR="0098563F" w:rsidRPr="00C75589" w:rsidRDefault="0098563F" w:rsidP="0098563F">
            <w:pPr>
              <w:rPr>
                <w:b/>
                <w:bCs/>
                <w:sz w:val="18"/>
                <w:szCs w:val="18"/>
                <w:lang w:eastAsia="lt-LT"/>
              </w:rPr>
            </w:pPr>
            <w:r w:rsidRPr="00C75589">
              <w:rPr>
                <w:b/>
                <w:bCs/>
                <w:sz w:val="18"/>
                <w:szCs w:val="18"/>
                <w:lang w:eastAsia="lt-LT"/>
              </w:rPr>
              <w:t>Iš viso programai finansuoti (Pažanga+tęstinė)</w:t>
            </w:r>
          </w:p>
        </w:tc>
        <w:tc>
          <w:tcPr>
            <w:tcW w:w="1299" w:type="dxa"/>
            <w:shd w:val="clear" w:color="000000" w:fill="E4DFEC"/>
            <w:vAlign w:val="center"/>
            <w:hideMark/>
          </w:tcPr>
          <w:p w14:paraId="54685F03" w14:textId="7BEB5C0A" w:rsidR="0098563F" w:rsidRPr="00C75589" w:rsidRDefault="0098563F" w:rsidP="0098563F">
            <w:pPr>
              <w:jc w:val="center"/>
              <w:rPr>
                <w:b/>
                <w:bCs/>
                <w:sz w:val="18"/>
                <w:szCs w:val="18"/>
                <w:lang w:eastAsia="lt-LT"/>
              </w:rPr>
            </w:pPr>
            <w:r w:rsidRPr="00C75589">
              <w:rPr>
                <w:b/>
                <w:bCs/>
                <w:sz w:val="18"/>
                <w:szCs w:val="18"/>
              </w:rPr>
              <w:t>196 941</w:t>
            </w:r>
          </w:p>
        </w:tc>
        <w:tc>
          <w:tcPr>
            <w:tcW w:w="1299" w:type="dxa"/>
            <w:shd w:val="clear" w:color="000000" w:fill="E4DFEC"/>
            <w:vAlign w:val="center"/>
            <w:hideMark/>
          </w:tcPr>
          <w:p w14:paraId="4311DD6B" w14:textId="46396290" w:rsidR="0098563F" w:rsidRPr="00C75589" w:rsidRDefault="0098563F" w:rsidP="0098563F">
            <w:pPr>
              <w:jc w:val="center"/>
              <w:rPr>
                <w:b/>
                <w:bCs/>
                <w:sz w:val="18"/>
                <w:szCs w:val="18"/>
                <w:lang w:eastAsia="lt-LT"/>
              </w:rPr>
            </w:pPr>
            <w:r w:rsidRPr="00C75589">
              <w:rPr>
                <w:b/>
                <w:bCs/>
                <w:sz w:val="18"/>
                <w:szCs w:val="18"/>
              </w:rPr>
              <w:t>122 169</w:t>
            </w:r>
          </w:p>
        </w:tc>
        <w:tc>
          <w:tcPr>
            <w:tcW w:w="1300" w:type="dxa"/>
            <w:shd w:val="clear" w:color="000000" w:fill="E4DFEC"/>
            <w:vAlign w:val="center"/>
            <w:hideMark/>
          </w:tcPr>
          <w:p w14:paraId="1F6817DB" w14:textId="3039BE63" w:rsidR="0098563F" w:rsidRPr="00C75589" w:rsidRDefault="0098563F" w:rsidP="0098563F">
            <w:pPr>
              <w:jc w:val="center"/>
              <w:rPr>
                <w:b/>
                <w:bCs/>
                <w:sz w:val="18"/>
                <w:szCs w:val="18"/>
                <w:lang w:eastAsia="lt-LT"/>
              </w:rPr>
            </w:pPr>
            <w:r w:rsidRPr="00C75589">
              <w:rPr>
                <w:b/>
                <w:bCs/>
                <w:sz w:val="18"/>
                <w:szCs w:val="18"/>
              </w:rPr>
              <w:t>198 514</w:t>
            </w:r>
          </w:p>
        </w:tc>
        <w:tc>
          <w:tcPr>
            <w:tcW w:w="1299" w:type="dxa"/>
            <w:shd w:val="clear" w:color="000000" w:fill="E4DFEC"/>
            <w:vAlign w:val="center"/>
            <w:hideMark/>
          </w:tcPr>
          <w:p w14:paraId="7767F90F" w14:textId="4D6978B1" w:rsidR="0098563F" w:rsidRPr="00C75589" w:rsidRDefault="0098563F" w:rsidP="0098563F">
            <w:pPr>
              <w:jc w:val="center"/>
              <w:rPr>
                <w:b/>
                <w:bCs/>
                <w:sz w:val="18"/>
                <w:szCs w:val="18"/>
                <w:lang w:eastAsia="lt-LT"/>
              </w:rPr>
            </w:pPr>
            <w:r w:rsidRPr="00C75589">
              <w:rPr>
                <w:b/>
                <w:bCs/>
                <w:sz w:val="18"/>
                <w:szCs w:val="18"/>
              </w:rPr>
              <w:t>123 944</w:t>
            </w:r>
          </w:p>
        </w:tc>
        <w:tc>
          <w:tcPr>
            <w:tcW w:w="1299" w:type="dxa"/>
            <w:shd w:val="clear" w:color="000000" w:fill="E4DFEC"/>
            <w:vAlign w:val="center"/>
            <w:hideMark/>
          </w:tcPr>
          <w:p w14:paraId="6ACA9FBF" w14:textId="011DCB31" w:rsidR="0098563F" w:rsidRPr="00C75589" w:rsidRDefault="0098563F" w:rsidP="0098563F">
            <w:pPr>
              <w:jc w:val="center"/>
              <w:rPr>
                <w:b/>
                <w:bCs/>
                <w:sz w:val="18"/>
                <w:szCs w:val="18"/>
                <w:lang w:eastAsia="lt-LT"/>
              </w:rPr>
            </w:pPr>
            <w:r w:rsidRPr="00C75589">
              <w:rPr>
                <w:b/>
                <w:bCs/>
                <w:sz w:val="18"/>
                <w:szCs w:val="18"/>
              </w:rPr>
              <w:t>197 657</w:t>
            </w:r>
          </w:p>
        </w:tc>
        <w:tc>
          <w:tcPr>
            <w:tcW w:w="1300" w:type="dxa"/>
            <w:shd w:val="clear" w:color="000000" w:fill="E4DFEC"/>
            <w:vAlign w:val="center"/>
            <w:hideMark/>
          </w:tcPr>
          <w:p w14:paraId="7A5F406B" w14:textId="3C175C11" w:rsidR="0098563F" w:rsidRPr="00C75589" w:rsidRDefault="0098563F" w:rsidP="0098563F">
            <w:pPr>
              <w:jc w:val="center"/>
              <w:rPr>
                <w:b/>
                <w:bCs/>
                <w:sz w:val="18"/>
                <w:szCs w:val="18"/>
                <w:lang w:eastAsia="lt-LT"/>
              </w:rPr>
            </w:pPr>
            <w:r w:rsidRPr="00C75589">
              <w:rPr>
                <w:b/>
                <w:bCs/>
                <w:sz w:val="18"/>
                <w:szCs w:val="18"/>
              </w:rPr>
              <w:t>124 338</w:t>
            </w:r>
          </w:p>
        </w:tc>
        <w:tc>
          <w:tcPr>
            <w:tcW w:w="2126" w:type="dxa"/>
            <w:shd w:val="clear" w:color="000000" w:fill="E4DFEC"/>
            <w:noWrap/>
            <w:vAlign w:val="center"/>
            <w:hideMark/>
          </w:tcPr>
          <w:p w14:paraId="33374793" w14:textId="77777777" w:rsidR="0098563F" w:rsidRPr="00C75589" w:rsidRDefault="0098563F" w:rsidP="0098563F">
            <w:pPr>
              <w:rPr>
                <w:sz w:val="18"/>
                <w:szCs w:val="18"/>
                <w:lang w:eastAsia="lt-LT"/>
              </w:rPr>
            </w:pPr>
            <w:r w:rsidRPr="00C75589">
              <w:rPr>
                <w:sz w:val="18"/>
                <w:szCs w:val="18"/>
                <w:lang w:eastAsia="lt-LT"/>
              </w:rPr>
              <w:t> </w:t>
            </w:r>
          </w:p>
        </w:tc>
      </w:tr>
    </w:tbl>
    <w:p w14:paraId="6A976AA9" w14:textId="4133F331" w:rsidR="0040529E" w:rsidRDefault="0040529E" w:rsidP="006E5F69"/>
    <w:p w14:paraId="01056B28" w14:textId="77777777" w:rsidR="0040529E" w:rsidRDefault="0040529E">
      <w:pPr>
        <w:spacing w:after="160" w:line="259" w:lineRule="auto"/>
      </w:pPr>
      <w:r>
        <w:br w:type="page"/>
      </w:r>
    </w:p>
    <w:p w14:paraId="0BC3FEC4" w14:textId="4BAA5E1B" w:rsidR="00415C62" w:rsidRPr="005262FD" w:rsidRDefault="00415C6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**07-012 P</w:t>
      </w:r>
      <w:r w:rsidR="000E48BC" w:rsidRPr="005262FD">
        <w:rPr>
          <w:b w:val="0"/>
          <w:color w:val="FFFFFF" w:themeColor="background1"/>
          <w:sz w:val="24"/>
          <w:szCs w:val="24"/>
        </w:rPr>
        <w:t>AG</w:t>
      </w:r>
      <w:r w:rsidRPr="005262FD">
        <w:rPr>
          <w:b w:val="0"/>
          <w:color w:val="FFFFFF" w:themeColor="background1"/>
          <w:sz w:val="24"/>
          <w:szCs w:val="24"/>
        </w:rPr>
        <w:t xml:space="preserve">D programos Rodikliai </w:t>
      </w:r>
    </w:p>
    <w:p w14:paraId="5FF56923" w14:textId="50C8B148" w:rsidR="00063647" w:rsidRPr="005262FD" w:rsidRDefault="000A6FA7" w:rsidP="00B10065">
      <w:pPr>
        <w:tabs>
          <w:tab w:val="left" w:pos="14601"/>
        </w:tabs>
        <w:spacing w:after="120"/>
        <w:ind w:right="-31"/>
        <w:jc w:val="both"/>
        <w:rPr>
          <w:szCs w:val="24"/>
          <w:shd w:val="clear" w:color="auto" w:fill="DEEAF6" w:themeFill="accent1" w:themeFillTint="33"/>
        </w:rPr>
      </w:pPr>
      <w:r w:rsidRPr="0014050E">
        <w:rPr>
          <w:b/>
          <w:szCs w:val="24"/>
          <w:shd w:val="clear" w:color="auto" w:fill="DEEAF6"/>
        </w:rPr>
        <w:t>4</w:t>
      </w:r>
      <w:r w:rsidR="00EE00E4" w:rsidRPr="0014050E">
        <w:rPr>
          <w:b/>
          <w:szCs w:val="24"/>
          <w:shd w:val="clear" w:color="auto" w:fill="DEEAF6"/>
        </w:rPr>
        <w:t>-012</w:t>
      </w:r>
      <w:r w:rsidRPr="0014050E">
        <w:rPr>
          <w:b/>
          <w:szCs w:val="24"/>
          <w:shd w:val="clear" w:color="auto" w:fill="DEEAF6"/>
        </w:rPr>
        <w:t xml:space="preserve"> lentelė</w:t>
      </w:r>
      <w:r w:rsidRPr="005262FD">
        <w:rPr>
          <w:b/>
          <w:szCs w:val="24"/>
          <w:shd w:val="clear" w:color="auto" w:fill="DEEAF6" w:themeFill="accent1" w:themeFillTint="33"/>
        </w:rPr>
        <w:t xml:space="preserve">. </w:t>
      </w:r>
      <w:r w:rsidRPr="0014050E">
        <w:rPr>
          <w:b/>
          <w:bCs/>
          <w:szCs w:val="24"/>
          <w:shd w:val="clear" w:color="auto" w:fill="DEEAF6" w:themeFill="accent1" w:themeFillTint="33"/>
        </w:rPr>
        <w:t>Program</w:t>
      </w:r>
      <w:r w:rsidR="00742B7B" w:rsidRPr="0014050E">
        <w:rPr>
          <w:b/>
          <w:bCs/>
          <w:szCs w:val="24"/>
          <w:shd w:val="clear" w:color="auto" w:fill="DEEAF6" w:themeFill="accent1" w:themeFillTint="33"/>
        </w:rPr>
        <w:t>os</w:t>
      </w:r>
      <w:r w:rsidRPr="0014050E">
        <w:rPr>
          <w:b/>
          <w:bCs/>
          <w:szCs w:val="24"/>
          <w:shd w:val="clear" w:color="auto" w:fill="DEEAF6" w:themeFill="accent1" w:themeFillTint="33"/>
        </w:rPr>
        <w:t xml:space="preserve"> </w:t>
      </w:r>
      <w:r w:rsidR="009D0C0D" w:rsidRPr="0014050E">
        <w:rPr>
          <w:b/>
          <w:bCs/>
          <w:szCs w:val="24"/>
          <w:shd w:val="clear" w:color="auto" w:fill="DEEAF6" w:themeFill="accent1" w:themeFillTint="33"/>
        </w:rPr>
        <w:t>0</w:t>
      </w:r>
      <w:r w:rsidR="009D0C0D" w:rsidRPr="005262FD">
        <w:rPr>
          <w:b/>
          <w:szCs w:val="24"/>
          <w:shd w:val="clear" w:color="auto" w:fill="DEEAF6" w:themeFill="accent1" w:themeFillTint="33"/>
        </w:rPr>
        <w:t xml:space="preserve">7-012 </w:t>
      </w:r>
      <w:r w:rsidR="00742B7B" w:rsidRPr="005262FD">
        <w:rPr>
          <w:b/>
          <w:szCs w:val="24"/>
          <w:shd w:val="clear" w:color="auto" w:fill="DEEAF6" w:themeFill="accent1" w:themeFillTint="33"/>
        </w:rPr>
        <w:t>„</w:t>
      </w:r>
      <w:r w:rsidR="007348CF" w:rsidRPr="005262FD">
        <w:rPr>
          <w:b/>
          <w:bCs/>
          <w:color w:val="000000"/>
          <w:szCs w:val="24"/>
          <w:shd w:val="clear" w:color="auto" w:fill="DEEAF6" w:themeFill="accent1" w:themeFillTint="33"/>
        </w:rPr>
        <w:t>Priešgaisrinė, civilinė sauga ir gelbėjimo darbai</w:t>
      </w:r>
      <w:r w:rsidR="00742B7B" w:rsidRPr="005262FD">
        <w:rPr>
          <w:b/>
          <w:bCs/>
          <w:color w:val="000000"/>
          <w:szCs w:val="24"/>
          <w:shd w:val="clear" w:color="auto" w:fill="DEEAF6" w:themeFill="accent1" w:themeFillTint="33"/>
        </w:rPr>
        <w:t>“</w:t>
      </w:r>
      <w:r w:rsidRPr="005262FD">
        <w:rPr>
          <w:szCs w:val="24"/>
          <w:shd w:val="clear" w:color="auto" w:fill="DEEAF6" w:themeFill="accent1" w:themeFillTint="33"/>
        </w:rPr>
        <w:t xml:space="preserve"> </w:t>
      </w:r>
      <w:r w:rsidRPr="0014050E">
        <w:rPr>
          <w:b/>
          <w:bCs/>
          <w:szCs w:val="24"/>
          <w:shd w:val="clear" w:color="auto" w:fill="DEEAF6" w:themeFill="accent1" w:themeFillTint="33"/>
        </w:rPr>
        <w:t>uždaviniai, priemonės, stebėsenos rodikliai ir jų reikšmės</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6095"/>
        <w:gridCol w:w="1182"/>
        <w:gridCol w:w="1182"/>
        <w:gridCol w:w="1182"/>
        <w:gridCol w:w="2760"/>
      </w:tblGrid>
      <w:tr w:rsidR="00936D9D" w:rsidRPr="005262FD" w14:paraId="72315B66" w14:textId="77777777" w:rsidTr="16E5AC5C">
        <w:trPr>
          <w:trHeight w:val="230"/>
          <w:tblHeader/>
          <w:jc w:val="center"/>
        </w:trPr>
        <w:tc>
          <w:tcPr>
            <w:tcW w:w="77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5B4493C" w14:textId="77777777" w:rsidR="00936D9D" w:rsidRPr="005262FD" w:rsidRDefault="00936D9D" w:rsidP="000325E2">
            <w:pPr>
              <w:jc w:val="center"/>
              <w:rPr>
                <w:b/>
                <w:sz w:val="20"/>
                <w:lang w:eastAsia="lt-LT"/>
              </w:rPr>
            </w:pPr>
            <w:r w:rsidRPr="005262FD">
              <w:rPr>
                <w:b/>
                <w:sz w:val="20"/>
                <w:lang w:eastAsia="lt-LT"/>
              </w:rPr>
              <w:t>Stebėsenos rodiklio kodas</w:t>
            </w:r>
          </w:p>
        </w:tc>
        <w:tc>
          <w:tcPr>
            <w:tcW w:w="207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06A4E8C" w14:textId="77777777" w:rsidR="00936D9D" w:rsidRPr="005262FD" w:rsidRDefault="00936D9D" w:rsidP="000325E2">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09"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544333" w14:textId="77777777" w:rsidR="00936D9D" w:rsidRPr="005262FD" w:rsidRDefault="00936D9D" w:rsidP="000325E2">
            <w:pPr>
              <w:jc w:val="center"/>
              <w:rPr>
                <w:b/>
                <w:color w:val="000000"/>
                <w:sz w:val="20"/>
                <w:lang w:eastAsia="lt-LT"/>
              </w:rPr>
            </w:pPr>
            <w:r w:rsidRPr="005262FD">
              <w:rPr>
                <w:b/>
                <w:color w:val="000000"/>
                <w:sz w:val="20"/>
                <w:lang w:eastAsia="lt-LT"/>
              </w:rPr>
              <w:t>Stebėsenos rodiklių reikšmės</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A2DC68" w14:textId="77777777" w:rsidR="00936D9D" w:rsidRPr="005262FD" w:rsidRDefault="00936D9D" w:rsidP="000325E2">
            <w:pPr>
              <w:pBdr>
                <w:bottom w:val="single" w:sz="12" w:space="1" w:color="auto"/>
              </w:pBdr>
              <w:jc w:val="center"/>
              <w:rPr>
                <w:b/>
                <w:i/>
                <w:sz w:val="20"/>
              </w:rPr>
            </w:pPr>
            <w:r w:rsidRPr="005262FD">
              <w:rPr>
                <w:b/>
                <w:i/>
                <w:sz w:val="20"/>
              </w:rPr>
              <w:t>Susijęs strateginio planavimo dokumentas (VPNĮP, NPP, PP)</w:t>
            </w:r>
          </w:p>
          <w:p w14:paraId="62EE7CA9" w14:textId="09261E15" w:rsidR="00936D9D" w:rsidRPr="005262FD" w:rsidRDefault="00936D9D" w:rsidP="00E70E17">
            <w:pPr>
              <w:jc w:val="center"/>
              <w:rPr>
                <w:b/>
                <w:i/>
                <w:sz w:val="20"/>
                <w:lang w:eastAsia="lt-LT"/>
              </w:rPr>
            </w:pPr>
            <w:r w:rsidRPr="005262FD">
              <w:rPr>
                <w:b/>
                <w:i/>
                <w:sz w:val="20"/>
              </w:rPr>
              <w:t>202</w:t>
            </w:r>
            <w:r w:rsidR="004176E5">
              <w:rPr>
                <w:b/>
                <w:i/>
                <w:sz w:val="20"/>
              </w:rPr>
              <w:t>6</w:t>
            </w:r>
            <w:r w:rsidRPr="005262FD">
              <w:rPr>
                <w:b/>
                <w:i/>
                <w:sz w:val="20"/>
              </w:rPr>
              <w:t xml:space="preserve"> m. asignavimai</w:t>
            </w:r>
          </w:p>
        </w:tc>
      </w:tr>
      <w:tr w:rsidR="00936D9D" w:rsidRPr="005262FD" w14:paraId="675BEE13" w14:textId="77777777" w:rsidTr="16E5AC5C">
        <w:trPr>
          <w:trHeight w:val="230"/>
          <w:tblHeader/>
          <w:jc w:val="center"/>
        </w:trPr>
        <w:tc>
          <w:tcPr>
            <w:tcW w:w="772" w:type="pct"/>
            <w:vMerge/>
            <w:vAlign w:val="center"/>
            <w:hideMark/>
          </w:tcPr>
          <w:p w14:paraId="6A8C497E" w14:textId="77777777" w:rsidR="00936D9D" w:rsidRPr="005262FD" w:rsidRDefault="00936D9D" w:rsidP="000325E2">
            <w:pPr>
              <w:rPr>
                <w:sz w:val="20"/>
                <w:lang w:eastAsia="lt-LT"/>
              </w:rPr>
            </w:pPr>
          </w:p>
        </w:tc>
        <w:tc>
          <w:tcPr>
            <w:tcW w:w="2078" w:type="pct"/>
            <w:vMerge/>
            <w:vAlign w:val="center"/>
            <w:hideMark/>
          </w:tcPr>
          <w:p w14:paraId="22EC6747" w14:textId="77777777" w:rsidR="00936D9D" w:rsidRPr="005262FD" w:rsidRDefault="00936D9D" w:rsidP="000325E2">
            <w:pPr>
              <w:rPr>
                <w:color w:val="000000"/>
                <w:sz w:val="20"/>
                <w:lang w:eastAsia="lt-LT"/>
              </w:rPr>
            </w:pP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242D5F9" w14:textId="01A30363" w:rsidR="00936D9D" w:rsidRPr="005262FD" w:rsidRDefault="00936D9D" w:rsidP="00EF6B0F">
            <w:pPr>
              <w:jc w:val="center"/>
              <w:rPr>
                <w:i/>
                <w:color w:val="000000"/>
                <w:sz w:val="20"/>
                <w:lang w:eastAsia="lt-LT"/>
              </w:rPr>
            </w:pPr>
            <w:r w:rsidRPr="005262FD">
              <w:rPr>
                <w:i/>
                <w:color w:val="000000"/>
                <w:sz w:val="20"/>
                <w:lang w:eastAsia="lt-LT"/>
              </w:rPr>
              <w:t>202</w:t>
            </w:r>
            <w:r w:rsidR="004176E5">
              <w:rPr>
                <w:i/>
                <w:color w:val="000000"/>
                <w:sz w:val="20"/>
                <w:lang w:eastAsia="lt-LT"/>
              </w:rPr>
              <w:t>6</w:t>
            </w:r>
            <w:r w:rsidRPr="005262FD">
              <w:rPr>
                <w:i/>
                <w:color w:val="000000"/>
                <w:sz w:val="20"/>
                <w:lang w:eastAsia="lt-LT"/>
              </w:rPr>
              <w:t xml:space="preserve"> 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917A0BA" w14:textId="689D8CC0" w:rsidR="00936D9D" w:rsidRPr="005262FD" w:rsidRDefault="00936D9D" w:rsidP="00EF6B0F">
            <w:pPr>
              <w:jc w:val="center"/>
              <w:rPr>
                <w:i/>
                <w:color w:val="000000"/>
                <w:sz w:val="20"/>
                <w:lang w:eastAsia="lt-LT"/>
              </w:rPr>
            </w:pPr>
            <w:r w:rsidRPr="005262FD">
              <w:rPr>
                <w:i/>
                <w:color w:val="000000"/>
                <w:sz w:val="20"/>
                <w:lang w:eastAsia="lt-LT"/>
              </w:rPr>
              <w:t>2</w:t>
            </w:r>
            <w:r w:rsidR="00EF6B0F" w:rsidRPr="005262FD">
              <w:rPr>
                <w:i/>
                <w:color w:val="000000"/>
                <w:sz w:val="20"/>
                <w:lang w:eastAsia="lt-LT"/>
              </w:rPr>
              <w:t>02</w:t>
            </w:r>
            <w:r w:rsidR="004176E5">
              <w:rPr>
                <w:i/>
                <w:color w:val="000000"/>
                <w:sz w:val="20"/>
                <w:lang w:eastAsia="lt-LT"/>
              </w:rPr>
              <w:t>7</w:t>
            </w:r>
            <w:r w:rsidRPr="005262FD">
              <w:rPr>
                <w:i/>
                <w:color w:val="000000"/>
                <w:sz w:val="20"/>
                <w:lang w:eastAsia="lt-LT"/>
              </w:rPr>
              <w:t xml:space="preserve"> 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A7DCF4B" w14:textId="10834F2B" w:rsidR="00936D9D" w:rsidRPr="005262FD" w:rsidRDefault="00936D9D" w:rsidP="00E70E17">
            <w:pPr>
              <w:jc w:val="center"/>
              <w:rPr>
                <w:i/>
                <w:color w:val="000000"/>
                <w:sz w:val="20"/>
                <w:lang w:eastAsia="lt-LT"/>
              </w:rPr>
            </w:pPr>
            <w:r w:rsidRPr="005262FD">
              <w:rPr>
                <w:i/>
                <w:color w:val="000000"/>
                <w:sz w:val="20"/>
                <w:lang w:eastAsia="lt-LT"/>
              </w:rPr>
              <w:t>202</w:t>
            </w:r>
            <w:r w:rsidR="004176E5">
              <w:rPr>
                <w:i/>
                <w:color w:val="000000"/>
                <w:sz w:val="20"/>
                <w:lang w:eastAsia="lt-LT"/>
              </w:rPr>
              <w:t>8</w:t>
            </w:r>
            <w:r w:rsidRPr="005262FD">
              <w:rPr>
                <w:i/>
                <w:color w:val="000000"/>
                <w:sz w:val="20"/>
                <w:lang w:eastAsia="lt-LT"/>
              </w:rPr>
              <w:t xml:space="preserve"> m.</w:t>
            </w:r>
          </w:p>
        </w:tc>
        <w:tc>
          <w:tcPr>
            <w:tcW w:w="941" w:type="pct"/>
            <w:vMerge/>
            <w:vAlign w:val="center"/>
            <w:hideMark/>
          </w:tcPr>
          <w:p w14:paraId="27865447" w14:textId="77777777" w:rsidR="00936D9D" w:rsidRPr="005262FD" w:rsidRDefault="00936D9D" w:rsidP="000325E2">
            <w:pPr>
              <w:rPr>
                <w:sz w:val="20"/>
                <w:lang w:eastAsia="lt-LT"/>
              </w:rPr>
            </w:pPr>
          </w:p>
        </w:tc>
      </w:tr>
      <w:tr w:rsidR="00631F11" w:rsidRPr="005262FD" w14:paraId="226BACA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3CB1521D" w14:textId="28388A50" w:rsidR="00631F11" w:rsidRPr="005262FD" w:rsidRDefault="00631F11" w:rsidP="00631F11">
            <w:pPr>
              <w:jc w:val="center"/>
              <w:rPr>
                <w:sz w:val="20"/>
                <w:lang w:eastAsia="lt-LT"/>
              </w:rPr>
            </w:pPr>
            <w:r w:rsidRPr="005262FD">
              <w:rPr>
                <w:b/>
                <w:sz w:val="20"/>
                <w:lang w:eastAsia="lt-LT"/>
              </w:rPr>
              <w:t>07-012-11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1C1EE174" w14:textId="77777777" w:rsidR="00631F11" w:rsidRPr="005262FD" w:rsidRDefault="00631F11" w:rsidP="00BA074B">
            <w:pPr>
              <w:jc w:val="center"/>
              <w:rPr>
                <w:b/>
                <w:sz w:val="20"/>
                <w:lang w:eastAsia="lt-LT"/>
              </w:rPr>
            </w:pPr>
            <w:r w:rsidRPr="005262FD">
              <w:rPr>
                <w:b/>
                <w:sz w:val="20"/>
                <w:lang w:eastAsia="lt-LT"/>
              </w:rPr>
              <w:t>PIRMASIS VEIKLOS TIKSLAS</w:t>
            </w:r>
          </w:p>
          <w:p w14:paraId="3AF192E9" w14:textId="67BBD011" w:rsidR="00631F11" w:rsidRPr="005262FD" w:rsidRDefault="00631F11" w:rsidP="00631F11">
            <w:pPr>
              <w:jc w:val="center"/>
              <w:rPr>
                <w:sz w:val="20"/>
                <w:lang w:eastAsia="lt-LT"/>
              </w:rPr>
            </w:pPr>
            <w:r w:rsidRPr="005262FD">
              <w:rPr>
                <w:b/>
                <w:bCs/>
                <w:sz w:val="20"/>
              </w:rPr>
              <w:t>„Apsaugoti žmogų ir turtą nuo gaisrų, koordinuoti civilinės saugos sistemos veiklą ir operatyviai reaguoti į pagalbos prašymus“</w:t>
            </w:r>
          </w:p>
        </w:tc>
        <w:tc>
          <w:tcPr>
            <w:tcW w:w="94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9DD7C6" w14:textId="77777777" w:rsidR="00631F11" w:rsidRPr="005262FD" w:rsidRDefault="00631F11" w:rsidP="00631F11">
            <w:pPr>
              <w:jc w:val="center"/>
              <w:rPr>
                <w:bCs/>
                <w:sz w:val="20"/>
                <w:lang w:eastAsia="lt-LT"/>
              </w:rPr>
            </w:pPr>
          </w:p>
        </w:tc>
      </w:tr>
      <w:tr w:rsidR="00631F11" w:rsidRPr="005262FD" w14:paraId="5DBA01E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57A47B" w14:textId="3420421F" w:rsidR="00631F11" w:rsidRPr="005262FD" w:rsidRDefault="00631F11" w:rsidP="00631F11">
            <w:pPr>
              <w:jc w:val="center"/>
              <w:rPr>
                <w:sz w:val="20"/>
                <w:lang w:eastAsia="lt-LT"/>
              </w:rPr>
            </w:pPr>
            <w:r w:rsidRPr="005262FD">
              <w:rPr>
                <w:sz w:val="20"/>
              </w:rPr>
              <w:t>E-07-012-11-01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580AB" w14:textId="77777777" w:rsidR="00631F11" w:rsidRPr="005262FD" w:rsidRDefault="00631F11" w:rsidP="00536047">
            <w:pPr>
              <w:jc w:val="both"/>
              <w:rPr>
                <w:b/>
                <w:bCs/>
                <w:sz w:val="20"/>
              </w:rPr>
            </w:pPr>
            <w:r w:rsidRPr="005262FD">
              <w:rPr>
                <w:b/>
                <w:bCs/>
                <w:sz w:val="20"/>
              </w:rPr>
              <w:t>Gaisrų skaičius, tenkantis 1000 gyventojų (išskyrus gaisrus atvirose teritorijose ir transporto priemonėse), ne didesnis kaip</w:t>
            </w:r>
          </w:p>
          <w:p w14:paraId="0675FF0F" w14:textId="46EC5DEA" w:rsidR="00631F11" w:rsidRPr="005262FD" w:rsidRDefault="00631F11" w:rsidP="00536047">
            <w:pPr>
              <w:jc w:val="both"/>
              <w:rPr>
                <w:bCs/>
                <w:i/>
                <w:sz w:val="20"/>
              </w:rPr>
            </w:pPr>
            <w:r w:rsidRPr="005262FD">
              <w:rPr>
                <w:bCs/>
                <w:i/>
                <w:sz w:val="20"/>
              </w:rPr>
              <w:t xml:space="preserve">Rodiklio koordinatorius – </w:t>
            </w:r>
            <w:r w:rsidRPr="005262FD">
              <w:rPr>
                <w:bCs/>
                <w:i/>
                <w:iCs/>
                <w:sz w:val="20"/>
              </w:rPr>
              <w:t>Valstybinė priešgaisrinė priežiūros valdyba</w:t>
            </w:r>
            <w:r w:rsidR="00592FB8" w:rsidRPr="005262FD">
              <w:rPr>
                <w:bCs/>
                <w:i/>
                <w:iCs/>
                <w:sz w:val="20"/>
              </w:rPr>
              <w:t>.</w:t>
            </w:r>
          </w:p>
          <w:p w14:paraId="6E4DEF67" w14:textId="7F5FCC11" w:rsidR="0092139A" w:rsidRPr="005262FD" w:rsidRDefault="0092139A" w:rsidP="00536047">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reikšmė – 1,</w:t>
            </w:r>
            <w:r w:rsidR="009737BE">
              <w:rPr>
                <w:bCs/>
                <w:i/>
                <w:sz w:val="20"/>
                <w:lang w:eastAsia="lt-LT"/>
              </w:rPr>
              <w:t>6</w:t>
            </w:r>
            <w:r w:rsidR="00592FB8"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631C3" w14:textId="0FCA9B45" w:rsidR="00631F11" w:rsidRPr="005262FD" w:rsidRDefault="00631F11" w:rsidP="00631F11">
            <w:pPr>
              <w:jc w:val="center"/>
              <w:rPr>
                <w:sz w:val="20"/>
                <w:lang w:eastAsia="lt-LT"/>
              </w:rPr>
            </w:pPr>
            <w:r w:rsidRPr="005262FD">
              <w:rPr>
                <w:sz w:val="20"/>
                <w:lang w:eastAsia="lt-LT"/>
              </w:rPr>
              <w:t>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DCAF" w14:textId="6AB36F7E" w:rsidR="00631F11" w:rsidRPr="005262FD" w:rsidRDefault="00631F11" w:rsidP="00631F11">
            <w:pPr>
              <w:jc w:val="center"/>
              <w:rPr>
                <w:sz w:val="20"/>
                <w:lang w:eastAsia="lt-LT"/>
              </w:rPr>
            </w:pPr>
            <w:r w:rsidRPr="005262FD">
              <w:rPr>
                <w:sz w:val="20"/>
                <w:lang w:eastAsia="lt-LT"/>
              </w:rPr>
              <w:t>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1ED0F" w14:textId="1C0D27CF" w:rsidR="00631F11" w:rsidRPr="005262FD" w:rsidRDefault="004B7F29" w:rsidP="00631F11">
            <w:pPr>
              <w:jc w:val="center"/>
              <w:rPr>
                <w:sz w:val="20"/>
                <w:lang w:eastAsia="lt-LT"/>
              </w:rPr>
            </w:pPr>
            <w:r w:rsidRPr="005262FD">
              <w:rPr>
                <w:sz w:val="20"/>
                <w:lang w:eastAsia="lt-LT"/>
              </w:rPr>
              <w:t>1,5</w:t>
            </w:r>
          </w:p>
        </w:tc>
        <w:tc>
          <w:tcPr>
            <w:tcW w:w="941" w:type="pct"/>
            <w:tcBorders>
              <w:top w:val="single" w:sz="4" w:space="0" w:color="auto"/>
              <w:left w:val="single" w:sz="4" w:space="0" w:color="auto"/>
              <w:bottom w:val="single" w:sz="4" w:space="0" w:color="auto"/>
              <w:right w:val="single" w:sz="4" w:space="0" w:color="auto"/>
            </w:tcBorders>
            <w:vAlign w:val="center"/>
          </w:tcPr>
          <w:p w14:paraId="484016DD" w14:textId="77777777" w:rsidR="00631F11" w:rsidRPr="005262FD" w:rsidRDefault="00631F11" w:rsidP="00631F11">
            <w:pPr>
              <w:jc w:val="center"/>
              <w:rPr>
                <w:sz w:val="20"/>
                <w:lang w:eastAsia="lt-LT"/>
              </w:rPr>
            </w:pPr>
          </w:p>
        </w:tc>
      </w:tr>
      <w:tr w:rsidR="00631F11" w:rsidRPr="005262FD" w14:paraId="56A7A9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24AF6" w14:textId="1B4A4443" w:rsidR="00631F11" w:rsidRPr="005262FD" w:rsidRDefault="00631F11" w:rsidP="00631F11">
            <w:pPr>
              <w:jc w:val="center"/>
              <w:rPr>
                <w:sz w:val="20"/>
                <w:lang w:eastAsia="lt-LT"/>
              </w:rPr>
            </w:pPr>
            <w:r w:rsidRPr="005262FD">
              <w:rPr>
                <w:b/>
                <w:sz w:val="20"/>
                <w:lang w:eastAsia="lt-LT"/>
              </w:rPr>
              <w:t>07-012-11-01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B29787D" w14:textId="77777777" w:rsidR="00631F11" w:rsidRPr="005262FD" w:rsidRDefault="00631F11" w:rsidP="00536047">
            <w:pPr>
              <w:jc w:val="both"/>
              <w:rPr>
                <w:b/>
                <w:sz w:val="20"/>
                <w:lang w:eastAsia="lt-LT"/>
              </w:rPr>
            </w:pPr>
            <w:r w:rsidRPr="005262FD">
              <w:rPr>
                <w:b/>
                <w:sz w:val="20"/>
                <w:lang w:eastAsia="lt-LT"/>
              </w:rPr>
              <w:t>VEIKLOS UŽDAVINYS</w:t>
            </w:r>
          </w:p>
          <w:p w14:paraId="0F5FE4CA" w14:textId="51000516" w:rsidR="00631F11" w:rsidRPr="005262FD" w:rsidRDefault="00631F11" w:rsidP="00536047">
            <w:pPr>
              <w:jc w:val="both"/>
              <w:rPr>
                <w:sz w:val="20"/>
                <w:lang w:eastAsia="lt-LT"/>
              </w:rPr>
            </w:pPr>
            <w:r w:rsidRPr="005262FD">
              <w:rPr>
                <w:b/>
                <w:bCs/>
                <w:sz w:val="20"/>
              </w:rPr>
              <w:t>„Užtikrinti nuolatinę gaisrinių gelbėjimo pajėgų parengtį, veiksmingą reagavimą į pagalbos prašymus ir vykdyti gaisrų prevenciją“</w:t>
            </w:r>
          </w:p>
        </w:tc>
        <w:tc>
          <w:tcPr>
            <w:tcW w:w="941" w:type="pct"/>
            <w:tcBorders>
              <w:top w:val="single" w:sz="4" w:space="0" w:color="auto"/>
              <w:left w:val="single" w:sz="4" w:space="0" w:color="auto"/>
              <w:bottom w:val="single" w:sz="4" w:space="0" w:color="auto"/>
              <w:right w:val="single" w:sz="4" w:space="0" w:color="auto"/>
            </w:tcBorders>
            <w:vAlign w:val="center"/>
          </w:tcPr>
          <w:p w14:paraId="6CD8DD1E" w14:textId="7FFEF131" w:rsidR="00631F11" w:rsidRPr="005262FD" w:rsidRDefault="00631F11" w:rsidP="000F1AC5">
            <w:pPr>
              <w:jc w:val="center"/>
              <w:rPr>
                <w:b/>
                <w:sz w:val="20"/>
                <w:lang w:eastAsia="lt-LT"/>
              </w:rPr>
            </w:pPr>
          </w:p>
        </w:tc>
      </w:tr>
      <w:tr w:rsidR="004176E5" w:rsidRPr="005262FD" w14:paraId="62C019D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B4796" w14:textId="70A3BB52" w:rsidR="004176E5" w:rsidRPr="005262FD" w:rsidRDefault="004176E5" w:rsidP="004176E5">
            <w:pPr>
              <w:jc w:val="center"/>
              <w:rPr>
                <w:sz w:val="20"/>
                <w:lang w:eastAsia="lt-LT"/>
              </w:rPr>
            </w:pPr>
            <w:r w:rsidRPr="005262FD">
              <w:rPr>
                <w:sz w:val="20"/>
              </w:rPr>
              <w:t>E-07-012-11-01-01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62489" w14:textId="77777777" w:rsidR="004176E5" w:rsidRPr="005262FD" w:rsidRDefault="004176E5" w:rsidP="004176E5">
            <w:pPr>
              <w:jc w:val="both"/>
              <w:rPr>
                <w:b/>
                <w:bCs/>
                <w:iCs/>
                <w:sz w:val="20"/>
              </w:rPr>
            </w:pPr>
            <w:r w:rsidRPr="005262FD">
              <w:rPr>
                <w:b/>
                <w:bCs/>
                <w:iCs/>
                <w:sz w:val="20"/>
              </w:rPr>
              <w:t>Skubios pagalbos skambučių, į kuriuos Bendrajame pagalbos centre atsiliepta ne ilgiau kaip per 8 sekundes, dalis, proc.</w:t>
            </w:r>
          </w:p>
          <w:p w14:paraId="07C47D68" w14:textId="37F92C29" w:rsidR="004176E5" w:rsidRPr="005262FD" w:rsidRDefault="004176E5" w:rsidP="004176E5">
            <w:pPr>
              <w:jc w:val="both"/>
              <w:rPr>
                <w:bCs/>
                <w:i/>
                <w:sz w:val="20"/>
              </w:rPr>
            </w:pPr>
            <w:r w:rsidRPr="005262FD">
              <w:rPr>
                <w:bCs/>
                <w:i/>
                <w:sz w:val="20"/>
              </w:rPr>
              <w:t>Rodiklio koordinatorius – Bendrasis pagalbos centras.</w:t>
            </w:r>
          </w:p>
          <w:p w14:paraId="43D62267" w14:textId="7B99439E" w:rsidR="004176E5" w:rsidRPr="005262FD" w:rsidRDefault="004176E5" w:rsidP="004176E5">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w:t>
            </w:r>
            <w:r>
              <w:rPr>
                <w:bCs/>
                <w:i/>
                <w:sz w:val="20"/>
                <w:lang w:eastAsia="lt-LT"/>
              </w:rPr>
              <w:t>96</w:t>
            </w:r>
            <w:r w:rsidRPr="005262FD">
              <w:rPr>
                <w:bCs/>
                <w:i/>
                <w:sz w:val="20"/>
                <w:lang w:eastAsia="lt-LT"/>
              </w:rPr>
              <w:t>,</w:t>
            </w:r>
            <w:r w:rsidR="009737BE">
              <w:rPr>
                <w:bCs/>
                <w:i/>
                <w:sz w:val="20"/>
                <w:lang w:eastAsia="lt-LT"/>
              </w:rPr>
              <w:t>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F2AC41" w14:textId="71089CC4" w:rsidR="004176E5" w:rsidRPr="005262FD" w:rsidRDefault="00AB325D" w:rsidP="004176E5">
            <w:pPr>
              <w:jc w:val="center"/>
              <w:rPr>
                <w:sz w:val="20"/>
                <w:lang w:eastAsia="lt-LT"/>
              </w:rPr>
            </w:pPr>
            <w:r>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6DD21" w14:textId="37187255"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E1893" w14:textId="0B508FB3" w:rsidR="004176E5" w:rsidRPr="005262FD" w:rsidRDefault="0013090A" w:rsidP="004176E5">
            <w:pPr>
              <w:jc w:val="center"/>
              <w:rPr>
                <w:sz w:val="20"/>
                <w:lang w:eastAsia="lt-LT"/>
              </w:rPr>
            </w:pPr>
            <w:r>
              <w:rPr>
                <w:sz w:val="20"/>
                <w:lang w:eastAsia="lt-LT"/>
              </w:rPr>
              <w:t>96</w:t>
            </w:r>
          </w:p>
        </w:tc>
        <w:tc>
          <w:tcPr>
            <w:tcW w:w="941" w:type="pct"/>
            <w:tcBorders>
              <w:top w:val="single" w:sz="4" w:space="0" w:color="auto"/>
              <w:left w:val="single" w:sz="4" w:space="0" w:color="auto"/>
              <w:bottom w:val="single" w:sz="4" w:space="0" w:color="auto"/>
              <w:right w:val="single" w:sz="4" w:space="0" w:color="auto"/>
            </w:tcBorders>
            <w:vAlign w:val="center"/>
          </w:tcPr>
          <w:p w14:paraId="45A19439" w14:textId="77777777" w:rsidR="004176E5" w:rsidRPr="005262FD" w:rsidRDefault="004176E5" w:rsidP="004176E5">
            <w:pPr>
              <w:jc w:val="center"/>
              <w:rPr>
                <w:sz w:val="20"/>
                <w:lang w:eastAsia="lt-LT"/>
              </w:rPr>
            </w:pPr>
          </w:p>
        </w:tc>
      </w:tr>
      <w:tr w:rsidR="00544189" w:rsidRPr="005262FD" w14:paraId="27B0E05F" w14:textId="77777777" w:rsidTr="0040529E">
        <w:trPr>
          <w:jc w:val="center"/>
        </w:trPr>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A81C74" w14:textId="583F7EA2" w:rsidR="00544189" w:rsidRPr="005262FD" w:rsidRDefault="00DC69C3" w:rsidP="00F53A45">
            <w:pPr>
              <w:jc w:val="center"/>
              <w:rPr>
                <w:sz w:val="20"/>
              </w:rPr>
            </w:pPr>
            <w:r w:rsidRPr="005262FD">
              <w:rPr>
                <w:sz w:val="20"/>
              </w:rPr>
              <w:t>E</w:t>
            </w:r>
            <w:r w:rsidR="00544189" w:rsidRPr="005262FD">
              <w:rPr>
                <w:sz w:val="20"/>
              </w:rPr>
              <w:t>-07-012-11-01-0</w:t>
            </w:r>
            <w:r w:rsidR="00B40D37">
              <w:rPr>
                <w:sz w:val="20"/>
              </w:rPr>
              <w:t>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C754D" w14:textId="77777777" w:rsidR="00544189" w:rsidRPr="005262FD" w:rsidRDefault="4D1BAE39" w:rsidP="00536047">
            <w:pPr>
              <w:pStyle w:val="BodyText"/>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00544189" w:rsidRPr="16E5AC5C">
              <w:rPr>
                <w:rStyle w:val="FootnoteReference"/>
                <w:b/>
                <w:bCs/>
                <w:sz w:val="20"/>
              </w:rPr>
              <w:footnoteReference w:id="20"/>
            </w:r>
          </w:p>
          <w:p w14:paraId="584CEE2D" w14:textId="77777777" w:rsidR="00544189" w:rsidRPr="005262FD" w:rsidRDefault="00544189" w:rsidP="00536047">
            <w:pPr>
              <w:jc w:val="both"/>
              <w:rPr>
                <w:i/>
                <w:sz w:val="20"/>
                <w:lang w:eastAsia="lt-LT"/>
              </w:rPr>
            </w:pPr>
            <w:r w:rsidRPr="005262FD">
              <w:rPr>
                <w:i/>
                <w:sz w:val="20"/>
                <w:lang w:eastAsia="lt-LT"/>
              </w:rPr>
              <w:t>Prisidedama prie NPP darnaus vystymosi horizontalaus principo įgyvendinimo.</w:t>
            </w:r>
          </w:p>
          <w:p w14:paraId="0EB37886" w14:textId="0EB846B8" w:rsidR="00544189" w:rsidRPr="005262FD" w:rsidRDefault="00544189" w:rsidP="00536047">
            <w:pPr>
              <w:jc w:val="both"/>
              <w:rPr>
                <w:bCs/>
                <w:i/>
                <w:sz w:val="20"/>
              </w:rPr>
            </w:pPr>
            <w:r w:rsidRPr="005262FD">
              <w:rPr>
                <w:bCs/>
                <w:i/>
                <w:sz w:val="20"/>
              </w:rPr>
              <w:t>Rodiklį įgyvendina</w:t>
            </w:r>
            <w:r w:rsidR="00A92122" w:rsidRPr="005262FD">
              <w:rPr>
                <w:bCs/>
                <w:i/>
                <w:sz w:val="20"/>
              </w:rPr>
              <w:t xml:space="preserve"> </w:t>
            </w:r>
            <w:r w:rsidRPr="005262FD">
              <w:rPr>
                <w:bCs/>
                <w:i/>
                <w:sz w:val="20"/>
              </w:rPr>
              <w:t xml:space="preserve">– </w:t>
            </w:r>
            <w:r w:rsidR="00A92122" w:rsidRPr="005262FD">
              <w:rPr>
                <w:bCs/>
                <w:i/>
                <w:sz w:val="20"/>
              </w:rPr>
              <w:t>Viešųjų pirkimų skyrius</w:t>
            </w:r>
            <w:r w:rsidR="00FB749B" w:rsidRPr="005262FD">
              <w:rPr>
                <w:bCs/>
                <w:i/>
                <w:sz w:val="20"/>
              </w:rPr>
              <w:t>.</w:t>
            </w:r>
          </w:p>
          <w:p w14:paraId="09587266" w14:textId="13A7BB6C" w:rsidR="002B615A" w:rsidRPr="005262FD" w:rsidRDefault="002B615A" w:rsidP="00536047">
            <w:pPr>
              <w:jc w:val="both"/>
              <w:rPr>
                <w:b/>
                <w:bCs/>
                <w:sz w:val="20"/>
              </w:rPr>
            </w:pPr>
            <w:r w:rsidRPr="005262FD">
              <w:rPr>
                <w:bCs/>
                <w:i/>
                <w:sz w:val="20"/>
              </w:rPr>
              <w:t>202</w:t>
            </w:r>
            <w:r w:rsidR="008968AA">
              <w:rPr>
                <w:bCs/>
                <w:i/>
                <w:sz w:val="20"/>
              </w:rPr>
              <w:t>5</w:t>
            </w:r>
            <w:r w:rsidRPr="005262FD">
              <w:rPr>
                <w:bCs/>
                <w:i/>
                <w:sz w:val="20"/>
              </w:rPr>
              <w:t xml:space="preserve"> m. pasiekta reikšmė </w:t>
            </w:r>
            <w:r w:rsidR="00C269DE" w:rsidRPr="005262FD">
              <w:rPr>
                <w:bCs/>
                <w:i/>
                <w:sz w:val="20"/>
              </w:rPr>
              <w:t>–</w:t>
            </w:r>
            <w:r w:rsidR="004B7F29" w:rsidRPr="005262FD">
              <w:rPr>
                <w:bCs/>
                <w:i/>
                <w:sz w:val="20"/>
              </w:rPr>
              <w:t xml:space="preserve"> </w:t>
            </w:r>
            <w:r w:rsidR="009E38EA">
              <w:rPr>
                <w:bCs/>
                <w:i/>
                <w:sz w:val="20"/>
              </w:rPr>
              <w:t>100</w:t>
            </w:r>
            <w:r w:rsidR="00C269DE" w:rsidRPr="005262FD">
              <w:rPr>
                <w:bCs/>
                <w:i/>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2967E2" w14:textId="2B109DEB" w:rsidR="00544189" w:rsidRPr="005262FD" w:rsidRDefault="00544189" w:rsidP="00F53A45">
            <w:pPr>
              <w:jc w:val="center"/>
              <w:rPr>
                <w:sz w:val="20"/>
                <w:lang w:eastAsia="lt-LT"/>
              </w:rPr>
            </w:pPr>
            <w:r w:rsidRPr="005262FD">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2FEC0" w14:textId="360AA235" w:rsidR="00544189" w:rsidRPr="005262FD" w:rsidRDefault="00544189" w:rsidP="00F53A45">
            <w:pPr>
              <w:jc w:val="center"/>
              <w:rPr>
                <w:sz w:val="20"/>
                <w:lang w:eastAsia="lt-LT"/>
              </w:rPr>
            </w:pPr>
            <w:r w:rsidRPr="005262FD">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3E7B0" w14:textId="17DBEAC0" w:rsidR="00544189" w:rsidRPr="005262FD" w:rsidRDefault="002B615A" w:rsidP="00F53A45">
            <w:pPr>
              <w:jc w:val="center"/>
              <w:rPr>
                <w:sz w:val="20"/>
                <w:lang w:eastAsia="lt-LT"/>
              </w:rPr>
            </w:pPr>
            <w:r w:rsidRPr="005262FD">
              <w:rPr>
                <w:sz w:val="20"/>
                <w:lang w:eastAsia="lt-LT"/>
              </w:rPr>
              <w:t>100</w:t>
            </w:r>
          </w:p>
        </w:tc>
        <w:tc>
          <w:tcPr>
            <w:tcW w:w="941" w:type="pct"/>
            <w:tcBorders>
              <w:top w:val="single" w:sz="4" w:space="0" w:color="auto"/>
              <w:left w:val="single" w:sz="4" w:space="0" w:color="auto"/>
              <w:bottom w:val="single" w:sz="4" w:space="0" w:color="auto"/>
              <w:right w:val="single" w:sz="4" w:space="0" w:color="auto"/>
            </w:tcBorders>
            <w:vAlign w:val="center"/>
          </w:tcPr>
          <w:p w14:paraId="718C1FE7" w14:textId="77777777" w:rsidR="00544189" w:rsidRPr="005262FD" w:rsidRDefault="00544189" w:rsidP="00F53A45">
            <w:pPr>
              <w:jc w:val="center"/>
              <w:rPr>
                <w:sz w:val="20"/>
                <w:lang w:eastAsia="lt-LT"/>
              </w:rPr>
            </w:pPr>
          </w:p>
        </w:tc>
      </w:tr>
      <w:tr w:rsidR="004176E5" w:rsidRPr="005262FD" w14:paraId="0EC19A7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F1073" w14:textId="284C2E91" w:rsidR="004176E5" w:rsidRPr="005262FD" w:rsidRDefault="004176E5" w:rsidP="004176E5">
            <w:pPr>
              <w:jc w:val="center"/>
              <w:rPr>
                <w:sz w:val="20"/>
              </w:rPr>
            </w:pPr>
            <w:bookmarkStart w:id="31" w:name="_Hlk197590517"/>
            <w:r w:rsidRPr="005262FD">
              <w:rPr>
                <w:sz w:val="20"/>
                <w:lang w:eastAsia="lt-LT"/>
              </w:rPr>
              <w:t>E-07-01</w:t>
            </w:r>
            <w:r>
              <w:rPr>
                <w:sz w:val="20"/>
                <w:lang w:eastAsia="lt-LT"/>
              </w:rPr>
              <w:t>2</w:t>
            </w:r>
            <w:r w:rsidRPr="005262FD">
              <w:rPr>
                <w:sz w:val="20"/>
                <w:lang w:eastAsia="lt-LT"/>
              </w:rPr>
              <w:t>-11-01-0</w:t>
            </w:r>
            <w:r w:rsidR="00B40D37">
              <w:rPr>
                <w:sz w:val="20"/>
                <w:lang w:eastAsia="lt-LT"/>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08BC6" w14:textId="33F93C9A"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 xml:space="preserve">PAGD </w:t>
            </w:r>
            <w:r w:rsidR="00A52F5F">
              <w:rPr>
                <w:rFonts w:eastAsia="Calibri"/>
                <w:b/>
                <w:sz w:val="20"/>
                <w:lang w:eastAsia="lt-LT"/>
              </w:rPr>
              <w:t xml:space="preserve">darbuotojų </w:t>
            </w:r>
            <w:r w:rsidRPr="005262FD">
              <w:rPr>
                <w:rFonts w:eastAsia="Calibri"/>
                <w:b/>
                <w:sz w:val="20"/>
                <w:lang w:eastAsia="lt-LT"/>
              </w:rPr>
              <w:t>pasitenkinimo darbu indeksas, balais</w:t>
            </w:r>
          </w:p>
          <w:p w14:paraId="096EFEEE" w14:textId="17DE5313"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sidR="00AB325D">
              <w:rPr>
                <w:bCs/>
                <w:i/>
                <w:iCs/>
                <w:sz w:val="20"/>
                <w:lang w:eastAsia="lt-LT"/>
              </w:rPr>
              <w:t>Komunikacijos</w:t>
            </w:r>
            <w:r w:rsidRPr="005262FD">
              <w:rPr>
                <w:bCs/>
                <w:i/>
                <w:iCs/>
                <w:sz w:val="20"/>
                <w:lang w:eastAsia="lt-LT"/>
              </w:rPr>
              <w:t xml:space="preserve"> skyriu</w:t>
            </w:r>
            <w:r>
              <w:rPr>
                <w:bCs/>
                <w:i/>
                <w:iCs/>
                <w:sz w:val="20"/>
                <w:lang w:eastAsia="lt-LT"/>
              </w:rPr>
              <w:t>s.</w:t>
            </w:r>
          </w:p>
          <w:p w14:paraId="02369554"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30B7915"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6386BCA1" w14:textId="186A158D" w:rsidR="004176E5" w:rsidRPr="005262FD" w:rsidRDefault="004176E5" w:rsidP="004176E5">
            <w:pPr>
              <w:pStyle w:val="BodyText"/>
              <w:widowControl w:val="0"/>
              <w:spacing w:line="240" w:lineRule="auto"/>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002F4685">
              <w:rPr>
                <w:bCs/>
                <w:i/>
                <w:sz w:val="20"/>
                <w:lang w:eastAsia="lt-LT"/>
              </w:rPr>
              <w:t>8.</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F56D0" w14:textId="38E149F4" w:rsidR="004176E5" w:rsidRPr="005262FD" w:rsidRDefault="00A52F5F" w:rsidP="004176E5">
            <w:pPr>
              <w:jc w:val="center"/>
              <w:rPr>
                <w:sz w:val="20"/>
                <w:lang w:eastAsia="lt-LT"/>
              </w:rPr>
            </w:pPr>
            <w:r>
              <w:rPr>
                <w:sz w:val="20"/>
                <w:lang w:eastAsia="lt-LT"/>
              </w:rPr>
              <w:t>68</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B239BC" w14:textId="7EF71A54" w:rsidR="004176E5" w:rsidRPr="005262FD" w:rsidRDefault="004176E5" w:rsidP="004176E5">
            <w:pPr>
              <w:jc w:val="center"/>
              <w:rPr>
                <w:sz w:val="20"/>
                <w:lang w:eastAsia="lt-LT"/>
              </w:rPr>
            </w:pPr>
            <w:r w:rsidRPr="005262FD">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C8C6" w14:textId="7859EBAB" w:rsidR="004176E5" w:rsidRPr="005262FD" w:rsidRDefault="00A52F5F" w:rsidP="004176E5">
            <w:pPr>
              <w:jc w:val="center"/>
              <w:rPr>
                <w:sz w:val="20"/>
                <w:lang w:eastAsia="lt-LT"/>
              </w:rPr>
            </w:pPr>
            <w:r>
              <w:rPr>
                <w:sz w:val="20"/>
                <w:lang w:eastAsia="lt-LT"/>
              </w:rPr>
              <w:t>68</w:t>
            </w:r>
          </w:p>
        </w:tc>
        <w:tc>
          <w:tcPr>
            <w:tcW w:w="941" w:type="pct"/>
            <w:tcBorders>
              <w:top w:val="single" w:sz="4" w:space="0" w:color="auto"/>
              <w:left w:val="single" w:sz="4" w:space="0" w:color="auto"/>
              <w:bottom w:val="single" w:sz="4" w:space="0" w:color="auto"/>
              <w:right w:val="single" w:sz="4" w:space="0" w:color="auto"/>
            </w:tcBorders>
            <w:vAlign w:val="center"/>
          </w:tcPr>
          <w:p w14:paraId="50EC27D9" w14:textId="77777777" w:rsidR="004176E5" w:rsidRPr="005262FD" w:rsidRDefault="004176E5" w:rsidP="004176E5">
            <w:pPr>
              <w:jc w:val="center"/>
              <w:rPr>
                <w:sz w:val="20"/>
                <w:lang w:eastAsia="lt-LT"/>
              </w:rPr>
            </w:pPr>
          </w:p>
        </w:tc>
      </w:tr>
      <w:bookmarkEnd w:id="31"/>
      <w:tr w:rsidR="007A484A" w:rsidRPr="005262FD" w14:paraId="460CB850" w14:textId="77777777" w:rsidTr="16E5AC5C">
        <w:trPr>
          <w:trHeight w:val="302"/>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EB7A3" w14:textId="36708492" w:rsidR="007A484A" w:rsidRPr="005262FD" w:rsidRDefault="007A484A" w:rsidP="007A484A">
            <w:pPr>
              <w:jc w:val="center"/>
              <w:rPr>
                <w:sz w:val="20"/>
                <w:lang w:eastAsia="lt-LT"/>
              </w:rPr>
            </w:pPr>
            <w:r w:rsidRPr="005262FD">
              <w:rPr>
                <w:b/>
                <w:sz w:val="20"/>
              </w:rPr>
              <w:t>07-012-11-01-01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9BF274A" w14:textId="159AAEBB" w:rsidR="007A484A" w:rsidRPr="005262FD" w:rsidRDefault="007A484A" w:rsidP="007A484A">
            <w:pPr>
              <w:jc w:val="both"/>
              <w:rPr>
                <w:sz w:val="20"/>
                <w:lang w:eastAsia="lt-LT"/>
              </w:rPr>
            </w:pPr>
            <w:r w:rsidRPr="005262FD">
              <w:rPr>
                <w:b/>
                <w:sz w:val="20"/>
              </w:rPr>
              <w:t>Vykdyti gaisrų gesinimo ir gelbėjimo darbus bei gaisrų prevencinę veiklą</w:t>
            </w:r>
          </w:p>
        </w:tc>
        <w:tc>
          <w:tcPr>
            <w:tcW w:w="941" w:type="pct"/>
            <w:tcBorders>
              <w:top w:val="single" w:sz="4" w:space="0" w:color="auto"/>
              <w:left w:val="single" w:sz="4" w:space="0" w:color="auto"/>
              <w:bottom w:val="single" w:sz="4" w:space="0" w:color="auto"/>
              <w:right w:val="single" w:sz="4" w:space="0" w:color="auto"/>
            </w:tcBorders>
            <w:vAlign w:val="center"/>
          </w:tcPr>
          <w:p w14:paraId="655341B5" w14:textId="09AE88D4" w:rsidR="007A484A" w:rsidRPr="009E6BD8" w:rsidRDefault="000921F8" w:rsidP="009E6BD8">
            <w:pPr>
              <w:jc w:val="center"/>
              <w:rPr>
                <w:b/>
                <w:bCs/>
                <w:color w:val="000000" w:themeColor="text1"/>
                <w:sz w:val="22"/>
                <w:szCs w:val="22"/>
              </w:rPr>
            </w:pPr>
            <w:r>
              <w:rPr>
                <w:sz w:val="20"/>
                <w:lang w:eastAsia="lt-LT"/>
              </w:rPr>
              <w:t>10</w:t>
            </w:r>
            <w:r w:rsidR="00532790">
              <w:rPr>
                <w:sz w:val="20"/>
                <w:lang w:eastAsia="lt-LT"/>
              </w:rPr>
              <w:t>7</w:t>
            </w:r>
            <w:r>
              <w:rPr>
                <w:sz w:val="20"/>
                <w:lang w:eastAsia="lt-LT"/>
              </w:rPr>
              <w:t> </w:t>
            </w:r>
            <w:r w:rsidR="00532790">
              <w:rPr>
                <w:sz w:val="20"/>
                <w:lang w:eastAsia="lt-LT"/>
              </w:rPr>
              <w:t>8</w:t>
            </w:r>
            <w:r>
              <w:rPr>
                <w:sz w:val="20"/>
                <w:lang w:eastAsia="lt-LT"/>
              </w:rPr>
              <w:t>11 tūkst. eurų</w:t>
            </w:r>
          </w:p>
        </w:tc>
      </w:tr>
      <w:tr w:rsidR="004176E5" w:rsidRPr="005262FD" w14:paraId="65F2B23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03EA5" w14:textId="2A7C7FDB" w:rsidR="004176E5" w:rsidRPr="005262FD" w:rsidRDefault="004176E5" w:rsidP="004176E5">
            <w:pPr>
              <w:jc w:val="center"/>
              <w:rPr>
                <w:sz w:val="20"/>
                <w:lang w:eastAsia="lt-LT"/>
              </w:rPr>
            </w:pPr>
            <w:r w:rsidRPr="005262FD">
              <w:rPr>
                <w:sz w:val="20"/>
              </w:rPr>
              <w:t>R-07-012-11-01-01-01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1AB2F" w14:textId="63E4F0C2" w:rsidR="004176E5" w:rsidRPr="005262FD" w:rsidRDefault="0029767D" w:rsidP="004176E5">
            <w:pPr>
              <w:jc w:val="both"/>
              <w:rPr>
                <w:b/>
                <w:bCs/>
                <w:sz w:val="20"/>
              </w:rPr>
            </w:pPr>
            <w:r>
              <w:rPr>
                <w:b/>
                <w:bCs/>
                <w:sz w:val="20"/>
              </w:rPr>
              <w:t>Atlikta planinių patikrinimų, ne mažiau kaip, proc.</w:t>
            </w:r>
          </w:p>
          <w:p w14:paraId="798FEE05" w14:textId="657C623F" w:rsidR="004176E5" w:rsidRPr="005262FD" w:rsidRDefault="004176E5" w:rsidP="004C0A39">
            <w:pPr>
              <w:jc w:val="both"/>
              <w:rPr>
                <w:sz w:val="20"/>
                <w:lang w:eastAsia="lt-LT"/>
              </w:rPr>
            </w:pPr>
            <w:r w:rsidRPr="005262FD">
              <w:rPr>
                <w:bCs/>
                <w:i/>
                <w:sz w:val="20"/>
              </w:rPr>
              <w:t xml:space="preserve">Rodiklio koordinatorius – </w:t>
            </w:r>
            <w:r w:rsidRPr="005262FD">
              <w:rPr>
                <w:bCs/>
                <w:i/>
                <w:iCs/>
                <w:sz w:val="20"/>
              </w:rPr>
              <w:t>Valstybinė priešgaisrinė priežiūros valdyba.</w:t>
            </w:r>
            <w:r w:rsidRPr="005262FD" w:rsidDel="00917E4C">
              <w:rPr>
                <w:bCs/>
                <w:i/>
                <w:iCs/>
                <w:sz w:val="20"/>
                <w:highlight w:val="yellow"/>
              </w:rPr>
              <w:t xml:space="preserve">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AB2ADB" w14:textId="2AE073FB" w:rsidR="004176E5" w:rsidRPr="00FE26A3" w:rsidRDefault="0029767D"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7E2E8" w14:textId="60B2E27D" w:rsidR="004176E5" w:rsidRPr="00FE26A3" w:rsidRDefault="0029767D"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8C5D5" w14:textId="34A66103" w:rsidR="004176E5" w:rsidRPr="00FE26A3" w:rsidRDefault="0029767D" w:rsidP="004176E5">
            <w:pPr>
              <w:jc w:val="center"/>
              <w:rPr>
                <w:sz w:val="20"/>
                <w:lang w:eastAsia="lt-LT"/>
              </w:rPr>
            </w:pPr>
            <w:r>
              <w:rPr>
                <w:sz w:val="20"/>
                <w:lang w:eastAsia="lt-LT"/>
              </w:rPr>
              <w:t>100</w:t>
            </w:r>
          </w:p>
        </w:tc>
        <w:tc>
          <w:tcPr>
            <w:tcW w:w="941" w:type="pct"/>
            <w:tcBorders>
              <w:top w:val="single" w:sz="4" w:space="0" w:color="auto"/>
              <w:left w:val="single" w:sz="4" w:space="0" w:color="auto"/>
              <w:bottom w:val="single" w:sz="4" w:space="0" w:color="auto"/>
              <w:right w:val="single" w:sz="4" w:space="0" w:color="auto"/>
            </w:tcBorders>
            <w:vAlign w:val="center"/>
          </w:tcPr>
          <w:p w14:paraId="73FA5744" w14:textId="4D80514E" w:rsidR="004176E5" w:rsidRPr="005262FD" w:rsidRDefault="004176E5" w:rsidP="004176E5">
            <w:pPr>
              <w:jc w:val="center"/>
              <w:rPr>
                <w:sz w:val="20"/>
                <w:lang w:eastAsia="lt-LT"/>
              </w:rPr>
            </w:pPr>
          </w:p>
        </w:tc>
      </w:tr>
      <w:tr w:rsidR="004176E5" w:rsidRPr="005262FD" w14:paraId="5D37FC8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6CED0" w14:textId="51401BEA" w:rsidR="004176E5" w:rsidRPr="005262FD" w:rsidRDefault="004176E5" w:rsidP="004176E5">
            <w:pPr>
              <w:jc w:val="center"/>
              <w:rPr>
                <w:sz w:val="20"/>
                <w:lang w:eastAsia="lt-LT"/>
              </w:rPr>
            </w:pPr>
            <w:r w:rsidRPr="005262FD">
              <w:rPr>
                <w:sz w:val="20"/>
              </w:rPr>
              <w:lastRenderedPageBreak/>
              <w:t>R-07-012-11-01-01-02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BBD98" w14:textId="126E5546" w:rsidR="004176E5" w:rsidRPr="005262FD" w:rsidRDefault="004176E5" w:rsidP="004176E5">
            <w:pPr>
              <w:jc w:val="both"/>
              <w:rPr>
                <w:b/>
                <w:bCs/>
                <w:sz w:val="20"/>
              </w:rPr>
            </w:pPr>
            <w:r w:rsidRPr="005262FD">
              <w:rPr>
                <w:b/>
                <w:bCs/>
                <w:sz w:val="20"/>
              </w:rPr>
              <w:t>Savivaldybės, kuriose įkurtos ir veikia savanorių ugniagesių organizacijos, dalis, proc.</w:t>
            </w:r>
          </w:p>
          <w:p w14:paraId="5FB630D5" w14:textId="77777777" w:rsidR="004176E5" w:rsidRPr="005262FD" w:rsidRDefault="004176E5" w:rsidP="004176E5">
            <w:pPr>
              <w:jc w:val="both"/>
              <w:rPr>
                <w:bCs/>
                <w:i/>
                <w:sz w:val="20"/>
              </w:rPr>
            </w:pPr>
            <w:r w:rsidRPr="005262FD">
              <w:rPr>
                <w:bCs/>
                <w:i/>
                <w:sz w:val="20"/>
              </w:rPr>
              <w:t>Rodiklio koordinatorius – Pajėgų valdymo valdyba.</w:t>
            </w:r>
          </w:p>
          <w:p w14:paraId="3EF8DCAD" w14:textId="5C370E8D" w:rsidR="004176E5" w:rsidRPr="005262FD" w:rsidRDefault="004176E5" w:rsidP="004176E5">
            <w:pPr>
              <w:jc w:val="both"/>
              <w:rPr>
                <w:bCs/>
                <w:i/>
                <w:sz w:val="20"/>
              </w:rPr>
            </w:pPr>
            <w:r w:rsidRPr="004B10D2">
              <w:rPr>
                <w:bCs/>
                <w:i/>
                <w:sz w:val="20"/>
              </w:rPr>
              <w:t>202</w:t>
            </w:r>
            <w:r w:rsidR="004B10D2">
              <w:rPr>
                <w:bCs/>
                <w:i/>
                <w:sz w:val="20"/>
              </w:rPr>
              <w:t>5</w:t>
            </w:r>
            <w:r w:rsidRPr="004B10D2">
              <w:rPr>
                <w:bCs/>
                <w:i/>
                <w:sz w:val="20"/>
              </w:rPr>
              <w:t xml:space="preserve"> m. pasiekta reikšmė  – 73,3.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36ADE4" w14:textId="73A3A341" w:rsidR="004176E5" w:rsidRPr="005262FD" w:rsidRDefault="004176E5" w:rsidP="004176E5">
            <w:pPr>
              <w:jc w:val="center"/>
              <w:rPr>
                <w:sz w:val="20"/>
                <w:lang w:eastAsia="lt-LT"/>
              </w:rPr>
            </w:pPr>
            <w:r w:rsidRPr="005262FD">
              <w:rPr>
                <w:sz w:val="20"/>
                <w:lang w:eastAsia="lt-LT"/>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9E3E4" w14:textId="064F75B7" w:rsidR="004176E5" w:rsidRPr="005262FD" w:rsidRDefault="004176E5" w:rsidP="004176E5">
            <w:pPr>
              <w:jc w:val="center"/>
              <w:rPr>
                <w:sz w:val="20"/>
                <w:lang w:eastAsia="lt-LT"/>
              </w:rPr>
            </w:pPr>
            <w:r w:rsidRPr="005262FD">
              <w:rPr>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85035" w14:textId="135CF475" w:rsidR="004176E5" w:rsidRPr="005262FD" w:rsidRDefault="0013090A" w:rsidP="004176E5">
            <w:pPr>
              <w:jc w:val="center"/>
              <w:rPr>
                <w:sz w:val="20"/>
                <w:lang w:eastAsia="lt-LT"/>
              </w:rPr>
            </w:pPr>
            <w:r>
              <w:rPr>
                <w:sz w:val="20"/>
                <w:lang w:eastAsia="lt-LT"/>
              </w:rPr>
              <w:t>85</w:t>
            </w:r>
          </w:p>
        </w:tc>
        <w:tc>
          <w:tcPr>
            <w:tcW w:w="941" w:type="pct"/>
            <w:tcBorders>
              <w:top w:val="single" w:sz="4" w:space="0" w:color="auto"/>
              <w:left w:val="single" w:sz="4" w:space="0" w:color="auto"/>
              <w:bottom w:val="single" w:sz="4" w:space="0" w:color="auto"/>
              <w:right w:val="single" w:sz="4" w:space="0" w:color="auto"/>
            </w:tcBorders>
            <w:vAlign w:val="center"/>
          </w:tcPr>
          <w:p w14:paraId="62D9EBCD" w14:textId="77777777" w:rsidR="004176E5" w:rsidRPr="005262FD" w:rsidRDefault="004176E5" w:rsidP="004176E5">
            <w:pPr>
              <w:jc w:val="center"/>
              <w:rPr>
                <w:sz w:val="20"/>
                <w:lang w:eastAsia="lt-LT"/>
              </w:rPr>
            </w:pPr>
          </w:p>
        </w:tc>
      </w:tr>
      <w:tr w:rsidR="004176E5" w:rsidRPr="005262FD" w14:paraId="5DB3AFD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74546" w14:textId="4E98C9C4" w:rsidR="004176E5" w:rsidRPr="005262FD" w:rsidRDefault="004176E5" w:rsidP="004176E5">
            <w:pPr>
              <w:jc w:val="center"/>
              <w:rPr>
                <w:sz w:val="20"/>
                <w:lang w:eastAsia="lt-LT"/>
              </w:rPr>
            </w:pPr>
            <w:r w:rsidRPr="005262FD">
              <w:rPr>
                <w:sz w:val="20"/>
              </w:rPr>
              <w:t>R-07-012-11-01-01-03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14E86" w14:textId="77777777" w:rsidR="004176E5" w:rsidRPr="005262FD" w:rsidRDefault="004176E5" w:rsidP="004176E5">
            <w:pPr>
              <w:jc w:val="both"/>
              <w:rPr>
                <w:b/>
                <w:bCs/>
                <w:sz w:val="20"/>
              </w:rPr>
            </w:pPr>
            <w:r w:rsidRPr="005262FD">
              <w:rPr>
                <w:b/>
                <w:bCs/>
                <w:sz w:val="20"/>
              </w:rPr>
              <w:t>Gaisruose žuvusių žmonių skaičius, tenkantis 100 tūkst. gyventojų, ne daugiau kaip</w:t>
            </w:r>
          </w:p>
          <w:p w14:paraId="39AE6138" w14:textId="2B769704" w:rsidR="004176E5" w:rsidRPr="005262FD" w:rsidRDefault="004176E5" w:rsidP="004176E5">
            <w:pPr>
              <w:jc w:val="both"/>
              <w:rPr>
                <w:bCs/>
                <w:i/>
                <w:sz w:val="20"/>
              </w:rPr>
            </w:pPr>
            <w:r w:rsidRPr="005262FD">
              <w:rPr>
                <w:bCs/>
                <w:i/>
                <w:sz w:val="20"/>
              </w:rPr>
              <w:t xml:space="preserve">Rodiklio koordinatorius – </w:t>
            </w:r>
            <w:r w:rsidRPr="005262FD">
              <w:rPr>
                <w:bCs/>
                <w:i/>
                <w:iCs/>
                <w:sz w:val="20"/>
              </w:rPr>
              <w:t>Valstybinė priešgaisrinė priežiūros valdyba.</w:t>
            </w:r>
          </w:p>
          <w:p w14:paraId="0EA94774" w14:textId="70235B4D" w:rsidR="004176E5" w:rsidRPr="005262FD" w:rsidRDefault="004176E5" w:rsidP="004176E5">
            <w:pPr>
              <w:jc w:val="both"/>
              <w:rPr>
                <w:sz w:val="20"/>
                <w:lang w:eastAsia="lt-LT"/>
              </w:rPr>
            </w:pPr>
            <w:r w:rsidRPr="005262FD">
              <w:rPr>
                <w:i/>
                <w:iCs/>
                <w:sz w:val="20"/>
                <w:lang w:eastAsia="lt-LT"/>
              </w:rPr>
              <w:t>202</w:t>
            </w:r>
            <w:r w:rsidR="009737BE">
              <w:rPr>
                <w:i/>
                <w:iCs/>
                <w:sz w:val="20"/>
                <w:lang w:eastAsia="lt-LT"/>
              </w:rPr>
              <w:t>5</w:t>
            </w:r>
            <w:r w:rsidRPr="005262FD">
              <w:rPr>
                <w:i/>
                <w:iCs/>
                <w:sz w:val="20"/>
                <w:lang w:eastAsia="lt-LT"/>
              </w:rPr>
              <w:t xml:space="preserve"> m. </w:t>
            </w:r>
            <w:r w:rsidR="00DD0CCB">
              <w:rPr>
                <w:i/>
                <w:iCs/>
                <w:sz w:val="20"/>
                <w:lang w:eastAsia="lt-LT"/>
              </w:rPr>
              <w:t xml:space="preserve">faktinė </w:t>
            </w:r>
            <w:r w:rsidRPr="005262FD">
              <w:rPr>
                <w:i/>
                <w:iCs/>
                <w:sz w:val="20"/>
                <w:lang w:eastAsia="lt-LT"/>
              </w:rPr>
              <w:t xml:space="preserve">reikšmė – </w:t>
            </w:r>
            <w:r w:rsidR="009737BE">
              <w:rPr>
                <w:i/>
                <w:iCs/>
                <w:sz w:val="20"/>
                <w:lang w:eastAsia="lt-LT"/>
              </w:rPr>
              <w:t>2,4</w:t>
            </w:r>
            <w:r w:rsidRPr="005262FD">
              <w:rPr>
                <w:i/>
                <w:iCs/>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6E963" w14:textId="58812D63" w:rsidR="004176E5" w:rsidRPr="005262FD" w:rsidRDefault="004176E5" w:rsidP="004176E5">
            <w:pPr>
              <w:jc w:val="center"/>
              <w:rPr>
                <w:sz w:val="20"/>
                <w:lang w:eastAsia="lt-LT"/>
              </w:rPr>
            </w:pPr>
            <w:r w:rsidRPr="005262FD">
              <w:rPr>
                <w:sz w:val="20"/>
                <w:lang w:eastAsia="lt-LT"/>
              </w:rPr>
              <w:t>2,3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42FF0" w14:textId="00B3E32C" w:rsidR="004176E5" w:rsidRPr="005262FD" w:rsidRDefault="004176E5" w:rsidP="004176E5">
            <w:pPr>
              <w:jc w:val="center"/>
              <w:rPr>
                <w:sz w:val="20"/>
                <w:lang w:eastAsia="lt-LT"/>
              </w:rPr>
            </w:pPr>
            <w:r w:rsidRPr="005262FD">
              <w:rPr>
                <w:sz w:val="20"/>
                <w:lang w:eastAsia="lt-LT"/>
              </w:rPr>
              <w:t>2,3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FF424" w14:textId="31830159" w:rsidR="004176E5" w:rsidRPr="005262FD" w:rsidRDefault="0013090A" w:rsidP="004176E5">
            <w:pPr>
              <w:jc w:val="center"/>
              <w:rPr>
                <w:sz w:val="20"/>
                <w:lang w:eastAsia="lt-LT"/>
              </w:rPr>
            </w:pPr>
            <w:r>
              <w:rPr>
                <w:sz w:val="20"/>
                <w:lang w:eastAsia="lt-LT"/>
              </w:rPr>
              <w:t>2,3</w:t>
            </w:r>
          </w:p>
        </w:tc>
        <w:tc>
          <w:tcPr>
            <w:tcW w:w="941" w:type="pct"/>
            <w:tcBorders>
              <w:top w:val="single" w:sz="4" w:space="0" w:color="auto"/>
              <w:left w:val="single" w:sz="4" w:space="0" w:color="auto"/>
              <w:bottom w:val="single" w:sz="4" w:space="0" w:color="auto"/>
              <w:right w:val="single" w:sz="4" w:space="0" w:color="auto"/>
            </w:tcBorders>
            <w:vAlign w:val="center"/>
          </w:tcPr>
          <w:p w14:paraId="0D85B66A" w14:textId="5E2B3648" w:rsidR="004176E5" w:rsidRPr="005262FD" w:rsidRDefault="004176E5" w:rsidP="004176E5">
            <w:pPr>
              <w:jc w:val="center"/>
              <w:rPr>
                <w:sz w:val="20"/>
                <w:lang w:eastAsia="lt-LT"/>
              </w:rPr>
            </w:pPr>
          </w:p>
        </w:tc>
      </w:tr>
      <w:tr w:rsidR="007A484A" w:rsidRPr="005262FD" w14:paraId="079FD6D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EE779" w14:textId="1E16943E" w:rsidR="007A484A" w:rsidRPr="005262FD" w:rsidRDefault="007A484A" w:rsidP="007A484A">
            <w:pPr>
              <w:jc w:val="center"/>
              <w:rPr>
                <w:sz w:val="20"/>
                <w:lang w:eastAsia="lt-LT"/>
              </w:rPr>
            </w:pPr>
            <w:r w:rsidRPr="005262FD">
              <w:rPr>
                <w:b/>
                <w:sz w:val="20"/>
              </w:rPr>
              <w:t>07-012-11-01-02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2655702" w14:textId="1D221E08" w:rsidR="007A484A" w:rsidRPr="005262FD" w:rsidRDefault="007A484A" w:rsidP="007A484A">
            <w:pPr>
              <w:jc w:val="both"/>
              <w:rPr>
                <w:sz w:val="20"/>
                <w:lang w:eastAsia="lt-LT"/>
              </w:rPr>
            </w:pPr>
            <w:r w:rsidRPr="005262FD">
              <w:rPr>
                <w:b/>
                <w:color w:val="000000"/>
                <w:sz w:val="20"/>
              </w:rPr>
              <w:t>Organizuoti Bendrojo pagalbos centro veiklą</w:t>
            </w:r>
          </w:p>
        </w:tc>
        <w:tc>
          <w:tcPr>
            <w:tcW w:w="941" w:type="pct"/>
            <w:tcBorders>
              <w:top w:val="single" w:sz="4" w:space="0" w:color="auto"/>
              <w:left w:val="single" w:sz="4" w:space="0" w:color="auto"/>
              <w:bottom w:val="single" w:sz="4" w:space="0" w:color="auto"/>
              <w:right w:val="single" w:sz="4" w:space="0" w:color="auto"/>
            </w:tcBorders>
            <w:vAlign w:val="center"/>
          </w:tcPr>
          <w:p w14:paraId="54C794AF" w14:textId="7EFDDD0C" w:rsidR="007A484A" w:rsidRPr="005262FD" w:rsidRDefault="00BB1CD0" w:rsidP="007A484A">
            <w:pPr>
              <w:jc w:val="center"/>
              <w:rPr>
                <w:sz w:val="20"/>
                <w:lang w:eastAsia="lt-LT"/>
              </w:rPr>
            </w:pPr>
            <w:r>
              <w:rPr>
                <w:sz w:val="20"/>
                <w:lang w:eastAsia="lt-LT"/>
              </w:rPr>
              <w:t>10 </w:t>
            </w:r>
            <w:r w:rsidR="00917BEE">
              <w:rPr>
                <w:sz w:val="20"/>
                <w:lang w:eastAsia="lt-LT"/>
              </w:rPr>
              <w:t>805</w:t>
            </w:r>
            <w:r>
              <w:rPr>
                <w:sz w:val="20"/>
                <w:lang w:eastAsia="lt-LT"/>
              </w:rPr>
              <w:t xml:space="preserve"> tūkst. eurų </w:t>
            </w:r>
          </w:p>
        </w:tc>
      </w:tr>
      <w:tr w:rsidR="004176E5" w:rsidRPr="005262FD" w14:paraId="374C43F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0927B8" w14:textId="2DB5CFBE" w:rsidR="004176E5" w:rsidRPr="005262FD" w:rsidRDefault="004176E5" w:rsidP="004176E5">
            <w:pPr>
              <w:jc w:val="center"/>
              <w:rPr>
                <w:sz w:val="20"/>
                <w:lang w:eastAsia="lt-LT"/>
              </w:rPr>
            </w:pPr>
            <w:r w:rsidRPr="005262FD">
              <w:rPr>
                <w:sz w:val="20"/>
              </w:rPr>
              <w:t>R-07-012-11-01-02-01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E3C6A" w14:textId="7F8C51CF" w:rsidR="004176E5" w:rsidRPr="0013090A" w:rsidRDefault="53343B84" w:rsidP="004176E5">
            <w:pPr>
              <w:jc w:val="both"/>
              <w:rPr>
                <w:b/>
                <w:bCs/>
                <w:sz w:val="20"/>
              </w:rPr>
            </w:pPr>
            <w:r w:rsidRPr="16E5AC5C">
              <w:rPr>
                <w:b/>
                <w:bCs/>
                <w:sz w:val="20"/>
              </w:rPr>
              <w:t xml:space="preserve">Pagrįstų skundų dėl teikiamų numerio 112 paslaugų skaičius, tenkantis 100 </w:t>
            </w:r>
            <w:r w:rsidRPr="0013090A">
              <w:rPr>
                <w:b/>
                <w:bCs/>
                <w:sz w:val="20"/>
              </w:rPr>
              <w:t>tūkst. skambučių, ne daugiau kaip</w:t>
            </w:r>
            <w:r w:rsidR="004176E5" w:rsidRPr="0013090A">
              <w:rPr>
                <w:rStyle w:val="FootnoteReference"/>
                <w:b/>
                <w:bCs/>
                <w:sz w:val="20"/>
              </w:rPr>
              <w:footnoteReference w:id="21"/>
            </w:r>
            <w:r w:rsidRPr="0013090A">
              <w:rPr>
                <w:b/>
                <w:bCs/>
                <w:sz w:val="20"/>
              </w:rPr>
              <w:t>.</w:t>
            </w:r>
          </w:p>
          <w:p w14:paraId="48108DD1" w14:textId="452B7ED7" w:rsidR="004176E5" w:rsidRPr="0013090A" w:rsidRDefault="004176E5" w:rsidP="004176E5">
            <w:pPr>
              <w:jc w:val="both"/>
              <w:rPr>
                <w:bCs/>
                <w:i/>
                <w:sz w:val="20"/>
              </w:rPr>
            </w:pPr>
            <w:r w:rsidRPr="0013090A">
              <w:rPr>
                <w:bCs/>
                <w:i/>
                <w:sz w:val="20"/>
              </w:rPr>
              <w:t>Rodiklio koordinatorius – BPC.</w:t>
            </w:r>
          </w:p>
          <w:p w14:paraId="0E457FB6" w14:textId="5E4DA816" w:rsidR="004176E5" w:rsidRPr="005262FD" w:rsidRDefault="004176E5" w:rsidP="004176E5">
            <w:pPr>
              <w:jc w:val="both"/>
              <w:rPr>
                <w:sz w:val="20"/>
                <w:lang w:eastAsia="lt-LT"/>
              </w:rPr>
            </w:pPr>
            <w:r w:rsidRPr="0013090A">
              <w:rPr>
                <w:bCs/>
                <w:i/>
                <w:sz w:val="20"/>
                <w:lang w:eastAsia="lt-LT"/>
              </w:rPr>
              <w:t>202</w:t>
            </w:r>
            <w:r w:rsidR="009737BE">
              <w:rPr>
                <w:bCs/>
                <w:i/>
                <w:sz w:val="20"/>
                <w:lang w:eastAsia="lt-LT"/>
              </w:rPr>
              <w:t>5</w:t>
            </w:r>
            <w:r w:rsidRPr="0013090A">
              <w:rPr>
                <w:bCs/>
                <w:i/>
                <w:sz w:val="20"/>
                <w:lang w:eastAsia="lt-LT"/>
              </w:rPr>
              <w:t xml:space="preserve"> m.</w:t>
            </w:r>
            <w:r w:rsidR="00DD0CCB">
              <w:rPr>
                <w:bCs/>
                <w:i/>
                <w:sz w:val="20"/>
                <w:lang w:eastAsia="lt-LT"/>
              </w:rPr>
              <w:t xml:space="preserve"> faktinė</w:t>
            </w:r>
            <w:r w:rsidRPr="0013090A">
              <w:rPr>
                <w:bCs/>
                <w:i/>
                <w:sz w:val="20"/>
                <w:lang w:eastAsia="lt-LT"/>
              </w:rPr>
              <w:t xml:space="preserve"> reikšmė – </w:t>
            </w:r>
            <w:r w:rsidR="009737BE">
              <w:rPr>
                <w:bCs/>
                <w:i/>
                <w:sz w:val="20"/>
                <w:lang w:eastAsia="lt-LT"/>
              </w:rPr>
              <w:t>0,16</w:t>
            </w:r>
            <w:r w:rsidRPr="0013090A">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10FA2" w14:textId="0C6B9F4D" w:rsidR="004176E5" w:rsidRPr="0013090A" w:rsidRDefault="004176E5" w:rsidP="004176E5">
            <w:pPr>
              <w:jc w:val="center"/>
              <w:rPr>
                <w:sz w:val="20"/>
                <w:lang w:eastAsia="lt-LT"/>
              </w:rPr>
            </w:pPr>
            <w:r w:rsidRPr="0013090A">
              <w:rPr>
                <w:sz w:val="20"/>
                <w:lang w:eastAsia="lt-LT"/>
              </w:rPr>
              <w:t>0,1</w:t>
            </w:r>
            <w:r w:rsidR="0013090A" w:rsidRPr="0013090A">
              <w:rPr>
                <w:sz w:val="20"/>
                <w:lang w:eastAsia="lt-LT"/>
              </w:rPr>
              <w:t>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017B44" w14:textId="3F88E64B" w:rsidR="004176E5" w:rsidRPr="0013090A" w:rsidRDefault="004176E5" w:rsidP="004176E5">
            <w:pPr>
              <w:jc w:val="center"/>
              <w:rPr>
                <w:sz w:val="20"/>
                <w:lang w:eastAsia="lt-LT"/>
              </w:rPr>
            </w:pPr>
            <w:r w:rsidRPr="0013090A">
              <w:rPr>
                <w:sz w:val="20"/>
                <w:lang w:eastAsia="lt-LT"/>
              </w:rPr>
              <w:t>0,15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2A923" w14:textId="5D48B482" w:rsidR="004176E5" w:rsidRPr="0013090A" w:rsidRDefault="0013090A" w:rsidP="004176E5">
            <w:pPr>
              <w:jc w:val="center"/>
              <w:rPr>
                <w:sz w:val="20"/>
                <w:lang w:eastAsia="lt-LT"/>
              </w:rPr>
            </w:pPr>
            <w:r w:rsidRPr="0013090A">
              <w:rPr>
                <w:sz w:val="20"/>
                <w:lang w:eastAsia="lt-LT"/>
              </w:rPr>
              <w:t>0,15</w:t>
            </w:r>
          </w:p>
        </w:tc>
        <w:tc>
          <w:tcPr>
            <w:tcW w:w="941" w:type="pct"/>
            <w:tcBorders>
              <w:top w:val="single" w:sz="4" w:space="0" w:color="auto"/>
              <w:left w:val="single" w:sz="4" w:space="0" w:color="auto"/>
              <w:bottom w:val="single" w:sz="4" w:space="0" w:color="auto"/>
              <w:right w:val="single" w:sz="4" w:space="0" w:color="auto"/>
            </w:tcBorders>
            <w:vAlign w:val="center"/>
          </w:tcPr>
          <w:p w14:paraId="337F577E" w14:textId="77777777" w:rsidR="004176E5" w:rsidRPr="005262FD" w:rsidRDefault="004176E5" w:rsidP="004176E5">
            <w:pPr>
              <w:jc w:val="center"/>
              <w:rPr>
                <w:sz w:val="20"/>
                <w:lang w:eastAsia="lt-LT"/>
              </w:rPr>
            </w:pPr>
          </w:p>
        </w:tc>
      </w:tr>
      <w:tr w:rsidR="004176E5" w:rsidRPr="005262FD" w14:paraId="0627C45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E896E" w14:textId="32572318" w:rsidR="004176E5" w:rsidRPr="005262FD" w:rsidRDefault="004176E5" w:rsidP="004176E5">
            <w:pPr>
              <w:jc w:val="center"/>
              <w:rPr>
                <w:sz w:val="20"/>
                <w:lang w:eastAsia="lt-LT"/>
              </w:rPr>
            </w:pPr>
            <w:r w:rsidRPr="005262FD">
              <w:rPr>
                <w:sz w:val="20"/>
              </w:rPr>
              <w:t>R-07-012-11-01-02-02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A23B6" w14:textId="2467BD10" w:rsidR="004176E5" w:rsidRPr="005262FD" w:rsidRDefault="004176E5" w:rsidP="004176E5">
            <w:pPr>
              <w:jc w:val="both"/>
              <w:rPr>
                <w:b/>
                <w:bCs/>
                <w:sz w:val="20"/>
              </w:rPr>
            </w:pPr>
            <w:r w:rsidRPr="005262FD">
              <w:rPr>
                <w:b/>
                <w:bCs/>
                <w:sz w:val="20"/>
              </w:rPr>
              <w:t>BPC valdomų  priešgaisrinių gelbėjimo pajėgų išsiuntimas (aliarmavimas) į nelaimės vietą per nustatytą laiką, ne mažiau kaip, proc.</w:t>
            </w:r>
          </w:p>
          <w:p w14:paraId="5868EEB5" w14:textId="17EBF478" w:rsidR="004176E5" w:rsidRPr="005262FD" w:rsidRDefault="004176E5" w:rsidP="004176E5">
            <w:pPr>
              <w:jc w:val="both"/>
              <w:rPr>
                <w:bCs/>
                <w:i/>
                <w:sz w:val="20"/>
              </w:rPr>
            </w:pPr>
            <w:r w:rsidRPr="005262FD">
              <w:rPr>
                <w:bCs/>
                <w:i/>
                <w:sz w:val="20"/>
              </w:rPr>
              <w:t>Rodiklio koordinatorius – BPC.</w:t>
            </w:r>
          </w:p>
          <w:p w14:paraId="4C9A7DAE" w14:textId="520E5B29" w:rsidR="004176E5" w:rsidRPr="005262FD" w:rsidRDefault="004176E5" w:rsidP="004176E5">
            <w:pPr>
              <w:jc w:val="both"/>
              <w:rPr>
                <w:b/>
                <w:i/>
                <w:sz w:val="20"/>
              </w:rPr>
            </w:pPr>
            <w:r w:rsidRPr="005262FD">
              <w:rPr>
                <w:i/>
                <w:sz w:val="20"/>
              </w:rPr>
              <w:t>Optimali siektina rodiklio reikšmė – ne mažiau kaip 95.</w:t>
            </w:r>
          </w:p>
          <w:p w14:paraId="0B5B3195" w14:textId="41AB2A6C" w:rsidR="004176E5" w:rsidRPr="005262FD" w:rsidRDefault="004176E5" w:rsidP="004176E5">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9</w:t>
            </w:r>
            <w:r w:rsidR="009737BE">
              <w:rPr>
                <w:bCs/>
                <w:i/>
                <w:sz w:val="20"/>
                <w:lang w:eastAsia="lt-LT"/>
              </w:rPr>
              <w:t>5</w:t>
            </w:r>
            <w:r w:rsidRPr="005262FD">
              <w:rPr>
                <w:bCs/>
                <w:i/>
                <w:sz w:val="20"/>
                <w:lang w:eastAsia="lt-LT"/>
              </w:rPr>
              <w:t>,</w:t>
            </w:r>
            <w:r w:rsidR="009737BE">
              <w:rPr>
                <w:bCs/>
                <w:i/>
                <w:sz w:val="20"/>
                <w:lang w:eastAsia="lt-LT"/>
              </w:rPr>
              <w:t>1</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89D4D4" w14:textId="1196D06C"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6AF97" w14:textId="1550F71D"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B273E" w14:textId="0EA5E019" w:rsidR="004176E5" w:rsidRPr="005262FD" w:rsidRDefault="00E27B67" w:rsidP="004176E5">
            <w:pPr>
              <w:jc w:val="center"/>
              <w:rPr>
                <w:sz w:val="20"/>
                <w:lang w:eastAsia="lt-LT"/>
              </w:rPr>
            </w:pPr>
            <w:r>
              <w:rPr>
                <w:sz w:val="20"/>
                <w:lang w:eastAsia="lt-LT"/>
              </w:rPr>
              <w:t>95</w:t>
            </w:r>
          </w:p>
        </w:tc>
        <w:tc>
          <w:tcPr>
            <w:tcW w:w="941" w:type="pct"/>
            <w:tcBorders>
              <w:top w:val="single" w:sz="4" w:space="0" w:color="auto"/>
              <w:left w:val="single" w:sz="4" w:space="0" w:color="auto"/>
              <w:bottom w:val="single" w:sz="4" w:space="0" w:color="auto"/>
              <w:right w:val="single" w:sz="4" w:space="0" w:color="auto"/>
            </w:tcBorders>
            <w:vAlign w:val="center"/>
          </w:tcPr>
          <w:p w14:paraId="649D6B3C" w14:textId="77777777" w:rsidR="004176E5" w:rsidRPr="005262FD" w:rsidRDefault="004176E5" w:rsidP="004176E5">
            <w:pPr>
              <w:jc w:val="center"/>
              <w:rPr>
                <w:sz w:val="20"/>
                <w:lang w:eastAsia="lt-LT"/>
              </w:rPr>
            </w:pPr>
          </w:p>
        </w:tc>
      </w:tr>
      <w:tr w:rsidR="007A484A" w:rsidRPr="005262FD" w14:paraId="374E0B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B9935" w14:textId="7075ECFB" w:rsidR="007A484A" w:rsidRPr="005262FD" w:rsidRDefault="007A484A" w:rsidP="007A484A">
            <w:pPr>
              <w:jc w:val="center"/>
              <w:rPr>
                <w:sz w:val="20"/>
                <w:lang w:eastAsia="lt-LT"/>
              </w:rPr>
            </w:pPr>
            <w:r w:rsidRPr="005262FD">
              <w:rPr>
                <w:b/>
                <w:sz w:val="20"/>
              </w:rPr>
              <w:t>07-012-11-01-03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6415801" w14:textId="77113D36" w:rsidR="007A484A" w:rsidRPr="005262FD" w:rsidRDefault="007A484A" w:rsidP="007A484A">
            <w:pPr>
              <w:jc w:val="both"/>
              <w:rPr>
                <w:sz w:val="20"/>
                <w:lang w:eastAsia="lt-LT"/>
              </w:rPr>
            </w:pPr>
            <w:r w:rsidRPr="005262FD">
              <w:rPr>
                <w:b/>
                <w:sz w:val="20"/>
              </w:rPr>
              <w:t>Vykdyti civilinės saugos funkcijas</w:t>
            </w:r>
          </w:p>
        </w:tc>
        <w:tc>
          <w:tcPr>
            <w:tcW w:w="941" w:type="pct"/>
            <w:tcBorders>
              <w:top w:val="single" w:sz="4" w:space="0" w:color="auto"/>
              <w:left w:val="single" w:sz="4" w:space="0" w:color="auto"/>
              <w:bottom w:val="single" w:sz="4" w:space="0" w:color="auto"/>
              <w:right w:val="single" w:sz="4" w:space="0" w:color="auto"/>
            </w:tcBorders>
            <w:vAlign w:val="center"/>
          </w:tcPr>
          <w:p w14:paraId="63D9D85B" w14:textId="2A342305" w:rsidR="007A484A" w:rsidRPr="005262FD" w:rsidRDefault="000A0ECB" w:rsidP="007A484A">
            <w:pPr>
              <w:jc w:val="center"/>
              <w:rPr>
                <w:sz w:val="20"/>
                <w:lang w:eastAsia="lt-LT"/>
              </w:rPr>
            </w:pPr>
            <w:r>
              <w:rPr>
                <w:sz w:val="20"/>
                <w:lang w:eastAsia="lt-LT"/>
              </w:rPr>
              <w:t>1 </w:t>
            </w:r>
            <w:r w:rsidR="000E77A9">
              <w:rPr>
                <w:sz w:val="20"/>
                <w:lang w:eastAsia="lt-LT"/>
              </w:rPr>
              <w:t>983</w:t>
            </w:r>
            <w:r>
              <w:rPr>
                <w:sz w:val="20"/>
                <w:lang w:eastAsia="lt-LT"/>
              </w:rPr>
              <w:t xml:space="preserve"> tūkst. eurų</w:t>
            </w:r>
          </w:p>
        </w:tc>
      </w:tr>
      <w:tr w:rsidR="004176E5" w:rsidRPr="005262FD" w14:paraId="52713D9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4312B5" w14:textId="6C915CF9" w:rsidR="004176E5" w:rsidRPr="005262FD" w:rsidRDefault="004176E5" w:rsidP="004176E5">
            <w:pPr>
              <w:jc w:val="center"/>
              <w:rPr>
                <w:sz w:val="20"/>
                <w:lang w:eastAsia="lt-LT"/>
              </w:rPr>
            </w:pPr>
            <w:r w:rsidRPr="005262FD">
              <w:rPr>
                <w:sz w:val="20"/>
                <w:lang w:eastAsia="lt-LT"/>
              </w:rPr>
              <w:t>R-07-012-11-01-03-01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6FEA4" w14:textId="77777777" w:rsidR="00E27B67" w:rsidRPr="00EC5475" w:rsidRDefault="00E27B67" w:rsidP="00E27B67">
            <w:pPr>
              <w:rPr>
                <w:b/>
                <w:bCs/>
                <w:sz w:val="20"/>
                <w:lang w:eastAsia="lt-LT"/>
              </w:rPr>
            </w:pPr>
            <w:r w:rsidRPr="00EC5475">
              <w:rPr>
                <w:b/>
                <w:bCs/>
                <w:sz w:val="20"/>
                <w:lang w:eastAsia="lt-LT"/>
              </w:rPr>
              <w:t xml:space="preserve">Valstybės institucijų ir įstaigų, </w:t>
            </w:r>
            <w:r w:rsidRPr="00EC5475">
              <w:rPr>
                <w:b/>
                <w:bCs/>
                <w:sz w:val="20"/>
              </w:rPr>
              <w:t xml:space="preserve"> </w:t>
            </w:r>
            <w:r w:rsidRPr="00EC5475">
              <w:rPr>
                <w:b/>
                <w:bCs/>
                <w:sz w:val="20"/>
                <w:lang w:eastAsia="lt-LT"/>
              </w:rPr>
              <w:t>pasirengusių reaguoti į ekstremalias situacijas, dalis,  proc.</w:t>
            </w:r>
          </w:p>
          <w:p w14:paraId="04C6C328" w14:textId="77777777" w:rsidR="004176E5" w:rsidRDefault="004176E5" w:rsidP="004176E5">
            <w:pPr>
              <w:jc w:val="both"/>
              <w:rPr>
                <w:bCs/>
                <w:i/>
                <w:sz w:val="20"/>
              </w:rPr>
            </w:pPr>
            <w:r w:rsidRPr="005262FD">
              <w:rPr>
                <w:bCs/>
                <w:i/>
                <w:sz w:val="20"/>
              </w:rPr>
              <w:t>Rodiklio koordinatorius – Civilinės saugos valdyba.</w:t>
            </w:r>
          </w:p>
          <w:p w14:paraId="75317966" w14:textId="60694BBA" w:rsidR="004176E5" w:rsidRPr="005262FD" w:rsidRDefault="004176E5" w:rsidP="004176E5">
            <w:pPr>
              <w:jc w:val="both"/>
              <w:rPr>
                <w:bCs/>
                <w:i/>
                <w:sz w:val="20"/>
              </w:rPr>
            </w:pPr>
            <w:r w:rsidRPr="004B10D2">
              <w:rPr>
                <w:bCs/>
                <w:i/>
                <w:sz w:val="20"/>
                <w:lang w:eastAsia="lt-LT"/>
              </w:rPr>
              <w:t>202</w:t>
            </w:r>
            <w:r w:rsidR="004B10D2" w:rsidRPr="004B10D2">
              <w:rPr>
                <w:bCs/>
                <w:i/>
                <w:sz w:val="20"/>
                <w:lang w:eastAsia="lt-LT"/>
              </w:rPr>
              <w:t>5</w:t>
            </w:r>
            <w:r w:rsidRPr="004B10D2">
              <w:rPr>
                <w:bCs/>
                <w:i/>
                <w:sz w:val="20"/>
                <w:lang w:eastAsia="lt-LT"/>
              </w:rPr>
              <w:t xml:space="preserve"> m. pasiekta reikšmė – </w:t>
            </w:r>
            <w:r w:rsidR="004B10D2" w:rsidRPr="004B10D2">
              <w:rPr>
                <w:bCs/>
                <w:i/>
                <w:sz w:val="20"/>
                <w:lang w:eastAsia="lt-LT"/>
              </w:rPr>
              <w:t>64</w:t>
            </w:r>
            <w:r w:rsidRPr="004B10D2">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B417C" w14:textId="3044AF4E" w:rsidR="004176E5" w:rsidRPr="005262FD" w:rsidRDefault="004176E5" w:rsidP="004176E5">
            <w:pPr>
              <w:jc w:val="center"/>
              <w:rPr>
                <w:sz w:val="20"/>
                <w:lang w:eastAsia="lt-LT"/>
              </w:rPr>
            </w:pPr>
            <w:r w:rsidRPr="005262FD">
              <w:rPr>
                <w:sz w:val="20"/>
                <w:lang w:eastAsia="lt-LT"/>
              </w:rPr>
              <w:t>9</w:t>
            </w:r>
            <w:r w:rsidR="00470078">
              <w:rPr>
                <w:sz w:val="20"/>
                <w:lang w:eastAsia="lt-LT"/>
              </w:rPr>
              <w:t>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DBD63C" w14:textId="423718FE" w:rsidR="004176E5" w:rsidRPr="005262FD" w:rsidRDefault="004176E5" w:rsidP="004176E5">
            <w:pPr>
              <w:jc w:val="center"/>
              <w:rPr>
                <w:sz w:val="20"/>
                <w:lang w:eastAsia="lt-LT"/>
              </w:rPr>
            </w:pPr>
            <w:r w:rsidRPr="005262FD">
              <w:rPr>
                <w:sz w:val="20"/>
                <w:lang w:eastAsia="lt-LT"/>
              </w:rPr>
              <w:t>9</w:t>
            </w:r>
            <w:r w:rsidR="00470078">
              <w:rPr>
                <w:sz w:val="20"/>
                <w:lang w:eastAsia="lt-LT"/>
              </w:rPr>
              <w:t>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B6B1BC" w14:textId="434C45AC" w:rsidR="004176E5" w:rsidRPr="005262FD" w:rsidRDefault="00E27B67" w:rsidP="004176E5">
            <w:pPr>
              <w:jc w:val="center"/>
              <w:rPr>
                <w:sz w:val="20"/>
                <w:lang w:eastAsia="lt-LT"/>
              </w:rPr>
            </w:pPr>
            <w:r>
              <w:rPr>
                <w:sz w:val="20"/>
                <w:lang w:eastAsia="lt-LT"/>
              </w:rPr>
              <w:t>96</w:t>
            </w:r>
          </w:p>
        </w:tc>
        <w:tc>
          <w:tcPr>
            <w:tcW w:w="941" w:type="pct"/>
            <w:tcBorders>
              <w:top w:val="single" w:sz="4" w:space="0" w:color="auto"/>
              <w:left w:val="single" w:sz="4" w:space="0" w:color="auto"/>
              <w:bottom w:val="single" w:sz="4" w:space="0" w:color="auto"/>
              <w:right w:val="single" w:sz="4" w:space="0" w:color="auto"/>
            </w:tcBorders>
            <w:vAlign w:val="center"/>
          </w:tcPr>
          <w:p w14:paraId="0FCD4F8B" w14:textId="3ACE4DD6" w:rsidR="004176E5" w:rsidRPr="005262FD" w:rsidRDefault="004176E5" w:rsidP="004176E5">
            <w:pPr>
              <w:jc w:val="center"/>
              <w:rPr>
                <w:sz w:val="20"/>
                <w:lang w:eastAsia="lt-LT"/>
              </w:rPr>
            </w:pPr>
          </w:p>
        </w:tc>
      </w:tr>
      <w:tr w:rsidR="00E27B67" w:rsidRPr="005262FD" w14:paraId="2716A5B5" w14:textId="77777777" w:rsidTr="00F36A34">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F2559" w14:textId="77777777" w:rsidR="00E27B67" w:rsidRPr="00881D4B" w:rsidRDefault="00E27B67" w:rsidP="00F36A34">
            <w:pPr>
              <w:jc w:val="center"/>
              <w:rPr>
                <w:sz w:val="20"/>
                <w:lang w:eastAsia="lt-LT"/>
              </w:rPr>
            </w:pPr>
            <w:r>
              <w:rPr>
                <w:sz w:val="20"/>
                <w:lang w:eastAsia="lt-LT"/>
              </w:rPr>
              <w:t>R-07-012-11-01-03-02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898B4" w14:textId="77777777" w:rsidR="00E27B67" w:rsidRPr="005262FD" w:rsidRDefault="00E27B67" w:rsidP="00F36A34">
            <w:pPr>
              <w:jc w:val="both"/>
              <w:rPr>
                <w:b/>
                <w:bCs/>
                <w:sz w:val="20"/>
              </w:rPr>
            </w:pPr>
            <w:r w:rsidRPr="005262FD">
              <w:rPr>
                <w:b/>
                <w:bCs/>
                <w:sz w:val="20"/>
              </w:rPr>
              <w:t>Šalies gyventojų perspėjimo sirenomis pasiekiamumas, ne mažiau kaip, proc.</w:t>
            </w:r>
          </w:p>
          <w:p w14:paraId="70771544" w14:textId="77777777" w:rsidR="00E27B67" w:rsidRPr="005262FD" w:rsidRDefault="00E27B67" w:rsidP="00F36A34">
            <w:pPr>
              <w:jc w:val="both"/>
              <w:rPr>
                <w:bCs/>
                <w:i/>
                <w:sz w:val="20"/>
              </w:rPr>
            </w:pPr>
            <w:r w:rsidRPr="005262FD">
              <w:rPr>
                <w:bCs/>
                <w:i/>
                <w:sz w:val="20"/>
              </w:rPr>
              <w:t>Rodiklio koordinatorius – Civilinės saugos valdyba.</w:t>
            </w:r>
          </w:p>
          <w:p w14:paraId="2377D6C7" w14:textId="507AA62D" w:rsidR="00E27B67" w:rsidRPr="00EC5475" w:rsidRDefault="00E27B67" w:rsidP="00F36A34">
            <w:pPr>
              <w:rPr>
                <w:b/>
                <w:bCs/>
                <w:sz w:val="20"/>
                <w:lang w:eastAsia="lt-LT"/>
              </w:rPr>
            </w:pPr>
            <w:r w:rsidRPr="00B5135F">
              <w:rPr>
                <w:bCs/>
                <w:i/>
                <w:sz w:val="20"/>
                <w:lang w:eastAsia="lt-LT"/>
              </w:rPr>
              <w:t>202</w:t>
            </w:r>
            <w:r w:rsidR="009737BE">
              <w:rPr>
                <w:bCs/>
                <w:i/>
                <w:sz w:val="20"/>
                <w:lang w:eastAsia="lt-LT"/>
              </w:rPr>
              <w:t>5</w:t>
            </w:r>
            <w:r w:rsidRPr="00B5135F">
              <w:rPr>
                <w:bCs/>
                <w:i/>
                <w:sz w:val="20"/>
                <w:lang w:eastAsia="lt-LT"/>
              </w:rPr>
              <w:t xml:space="preserve"> m. pasiekta reikšmė – 67.</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775A8C" w14:textId="77777777" w:rsidR="00E27B67" w:rsidRPr="005262FD" w:rsidRDefault="00E27B67" w:rsidP="00F36A34">
            <w:pPr>
              <w:jc w:val="center"/>
              <w:rPr>
                <w:sz w:val="20"/>
                <w:lang w:eastAsia="lt-LT"/>
              </w:rPr>
            </w:pPr>
            <w:r>
              <w:rPr>
                <w:sz w:val="20"/>
                <w:lang w:eastAsia="lt-LT"/>
              </w:rPr>
              <w:t>69</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D986EC" w14:textId="77777777" w:rsidR="00E27B67" w:rsidRPr="005262FD" w:rsidRDefault="00E27B67" w:rsidP="00F36A34">
            <w:pPr>
              <w:jc w:val="center"/>
              <w:rPr>
                <w:sz w:val="20"/>
                <w:lang w:eastAsia="lt-LT"/>
              </w:rPr>
            </w:pPr>
            <w:r>
              <w:rPr>
                <w:sz w:val="20"/>
                <w:lang w:eastAsia="lt-LT"/>
              </w:rPr>
              <w:t>71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19F24F" w14:textId="77777777" w:rsidR="00E27B67" w:rsidRDefault="00E27B67" w:rsidP="00F36A34">
            <w:pPr>
              <w:jc w:val="center"/>
              <w:rPr>
                <w:sz w:val="20"/>
                <w:lang w:eastAsia="lt-LT"/>
              </w:rPr>
            </w:pPr>
            <w:r>
              <w:rPr>
                <w:sz w:val="20"/>
                <w:lang w:eastAsia="lt-LT"/>
              </w:rPr>
              <w:t>72</w:t>
            </w:r>
          </w:p>
        </w:tc>
        <w:tc>
          <w:tcPr>
            <w:tcW w:w="941" w:type="pct"/>
            <w:tcBorders>
              <w:top w:val="single" w:sz="4" w:space="0" w:color="auto"/>
              <w:left w:val="single" w:sz="4" w:space="0" w:color="auto"/>
              <w:bottom w:val="single" w:sz="4" w:space="0" w:color="auto"/>
              <w:right w:val="single" w:sz="4" w:space="0" w:color="auto"/>
            </w:tcBorders>
            <w:vAlign w:val="center"/>
          </w:tcPr>
          <w:p w14:paraId="6A71B416" w14:textId="77777777" w:rsidR="00E27B67" w:rsidRPr="005262FD" w:rsidRDefault="00E27B67" w:rsidP="00F36A34">
            <w:pPr>
              <w:jc w:val="center"/>
              <w:rPr>
                <w:sz w:val="20"/>
                <w:lang w:eastAsia="lt-LT"/>
              </w:rPr>
            </w:pPr>
          </w:p>
        </w:tc>
      </w:tr>
      <w:tr w:rsidR="007A484A" w:rsidRPr="005262FD" w14:paraId="470552A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271B52" w14:textId="5A357D6A" w:rsidR="007A484A" w:rsidRPr="005262FD" w:rsidRDefault="007A484A" w:rsidP="007A484A">
            <w:pPr>
              <w:jc w:val="center"/>
              <w:rPr>
                <w:sz w:val="20"/>
                <w:lang w:eastAsia="lt-LT"/>
              </w:rPr>
            </w:pPr>
            <w:r w:rsidRPr="005262FD">
              <w:rPr>
                <w:b/>
                <w:sz w:val="20"/>
              </w:rPr>
              <w:t>07-012-11-01-04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55011B9" w14:textId="511933F5" w:rsidR="007A484A" w:rsidRPr="005262FD" w:rsidRDefault="007A484A" w:rsidP="007A484A">
            <w:pPr>
              <w:jc w:val="both"/>
              <w:rPr>
                <w:sz w:val="20"/>
                <w:lang w:eastAsia="lt-LT"/>
              </w:rPr>
            </w:pPr>
            <w:r w:rsidRPr="005262FD">
              <w:rPr>
                <w:b/>
                <w:sz w:val="20"/>
                <w:lang w:eastAsia="lt-LT"/>
              </w:rPr>
              <w:t>Rengti pareigūnus pagal pirminio ir tęstinio profesinio mokymo programas, organizuoti ir vykdyti kvalifikacijos tobulinimo bei kitus mokymus civilinės ir gaisrinės saugos srityse</w:t>
            </w:r>
          </w:p>
        </w:tc>
        <w:tc>
          <w:tcPr>
            <w:tcW w:w="941" w:type="pct"/>
            <w:tcBorders>
              <w:top w:val="single" w:sz="4" w:space="0" w:color="auto"/>
              <w:left w:val="single" w:sz="4" w:space="0" w:color="auto"/>
              <w:bottom w:val="single" w:sz="4" w:space="0" w:color="auto"/>
              <w:right w:val="single" w:sz="4" w:space="0" w:color="auto"/>
            </w:tcBorders>
            <w:vAlign w:val="center"/>
          </w:tcPr>
          <w:p w14:paraId="7BC4C6A3" w14:textId="163C6B3C" w:rsidR="007A484A" w:rsidRPr="005262FD" w:rsidRDefault="000A0ECB" w:rsidP="007A484A">
            <w:pPr>
              <w:jc w:val="center"/>
              <w:rPr>
                <w:sz w:val="20"/>
                <w:lang w:eastAsia="lt-LT"/>
              </w:rPr>
            </w:pPr>
            <w:r>
              <w:rPr>
                <w:sz w:val="20"/>
                <w:lang w:eastAsia="lt-LT"/>
              </w:rPr>
              <w:t>2 </w:t>
            </w:r>
            <w:r w:rsidR="000E77A9">
              <w:rPr>
                <w:sz w:val="20"/>
                <w:lang w:eastAsia="lt-LT"/>
              </w:rPr>
              <w:t>331</w:t>
            </w:r>
            <w:r>
              <w:rPr>
                <w:sz w:val="20"/>
                <w:lang w:eastAsia="lt-LT"/>
              </w:rPr>
              <w:t xml:space="preserve"> tūkst. eurų</w:t>
            </w:r>
          </w:p>
        </w:tc>
      </w:tr>
      <w:tr w:rsidR="004176E5" w:rsidRPr="005262FD" w14:paraId="7454B4F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1FC42" w14:textId="5B2A7E8F" w:rsidR="004176E5" w:rsidRPr="005262FD" w:rsidRDefault="004176E5" w:rsidP="004176E5">
            <w:pPr>
              <w:jc w:val="center"/>
              <w:rPr>
                <w:sz w:val="20"/>
                <w:lang w:eastAsia="lt-LT"/>
              </w:rPr>
            </w:pPr>
            <w:r w:rsidRPr="005262FD">
              <w:rPr>
                <w:sz w:val="20"/>
              </w:rPr>
              <w:t>R-07-012-11-01-04-01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60F4A" w14:textId="77777777" w:rsidR="004176E5" w:rsidRPr="005262FD" w:rsidRDefault="004176E5" w:rsidP="004176E5">
            <w:pPr>
              <w:jc w:val="both"/>
              <w:rPr>
                <w:b/>
                <w:bCs/>
                <w:sz w:val="20"/>
              </w:rPr>
            </w:pPr>
            <w:r w:rsidRPr="005262FD">
              <w:rPr>
                <w:b/>
                <w:bCs/>
                <w:sz w:val="20"/>
              </w:rPr>
              <w:t>Parengta pareigūnų dalis nuo trūkstamų pareigūnų skaičiaus, ne mažiau kaip, proc.</w:t>
            </w:r>
          </w:p>
          <w:p w14:paraId="02C54D79" w14:textId="13A87199" w:rsidR="004176E5" w:rsidRPr="005262FD" w:rsidRDefault="004176E5" w:rsidP="004176E5">
            <w:pPr>
              <w:jc w:val="both"/>
              <w:rPr>
                <w:bCs/>
                <w:i/>
                <w:sz w:val="20"/>
              </w:rPr>
            </w:pPr>
            <w:r w:rsidRPr="005262FD">
              <w:rPr>
                <w:bCs/>
                <w:i/>
                <w:sz w:val="20"/>
              </w:rPr>
              <w:lastRenderedPageBreak/>
              <w:t>Rodiklio koordinatorius –</w:t>
            </w:r>
            <w:r w:rsidRPr="005262FD">
              <w:rPr>
                <w:bCs/>
                <w:i/>
                <w:iCs/>
                <w:color w:val="1F4E79"/>
                <w:sz w:val="20"/>
                <w:lang w:eastAsia="lt-LT"/>
              </w:rPr>
              <w:t xml:space="preserve"> </w:t>
            </w:r>
            <w:r w:rsidRPr="005262FD">
              <w:rPr>
                <w:bCs/>
                <w:i/>
                <w:iCs/>
                <w:sz w:val="20"/>
                <w:lang w:eastAsia="lt-LT"/>
              </w:rPr>
              <w:t xml:space="preserve">Žmogiškųjų išteklių </w:t>
            </w:r>
            <w:r w:rsidR="00AB325D">
              <w:rPr>
                <w:bCs/>
                <w:i/>
                <w:iCs/>
                <w:sz w:val="20"/>
                <w:lang w:eastAsia="lt-LT"/>
              </w:rPr>
              <w:t>valdyba</w:t>
            </w:r>
            <w:r w:rsidRPr="005262FD">
              <w:rPr>
                <w:bCs/>
                <w:i/>
                <w:iCs/>
                <w:sz w:val="20"/>
                <w:lang w:eastAsia="lt-LT"/>
              </w:rPr>
              <w:t>.</w:t>
            </w:r>
          </w:p>
          <w:p w14:paraId="30E76B62" w14:textId="4756418A" w:rsidR="004176E5" w:rsidRPr="005262FD" w:rsidRDefault="004176E5" w:rsidP="004176E5">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w:t>
            </w:r>
            <w:r w:rsidR="009737BE">
              <w:rPr>
                <w:bCs/>
                <w:i/>
                <w:sz w:val="20"/>
                <w:lang w:eastAsia="lt-LT"/>
              </w:rPr>
              <w:t>66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F6EBC" w14:textId="4CA76C02" w:rsidR="004176E5" w:rsidRPr="005262FD" w:rsidRDefault="004176E5" w:rsidP="004176E5">
            <w:pPr>
              <w:jc w:val="center"/>
              <w:rPr>
                <w:sz w:val="20"/>
                <w:lang w:eastAsia="lt-LT"/>
              </w:rPr>
            </w:pPr>
            <w:r w:rsidRPr="005262FD">
              <w:rPr>
                <w:sz w:val="20"/>
                <w:lang w:eastAsia="lt-LT"/>
              </w:rPr>
              <w:lastRenderedPageBreak/>
              <w:t>62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7FDDD" w14:textId="412D414E" w:rsidR="004176E5" w:rsidRPr="005262FD" w:rsidRDefault="004176E5" w:rsidP="004176E5">
            <w:pPr>
              <w:jc w:val="center"/>
              <w:rPr>
                <w:sz w:val="20"/>
                <w:lang w:eastAsia="lt-LT"/>
              </w:rPr>
            </w:pPr>
            <w:r w:rsidRPr="005262FD">
              <w:rPr>
                <w:sz w:val="20"/>
                <w:lang w:eastAsia="lt-LT"/>
              </w:rPr>
              <w:t>62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72B969" w14:textId="202CCD31" w:rsidR="004176E5" w:rsidRPr="005262FD" w:rsidRDefault="00E27B67" w:rsidP="004176E5">
            <w:pPr>
              <w:jc w:val="center"/>
              <w:rPr>
                <w:sz w:val="20"/>
                <w:lang w:eastAsia="lt-LT"/>
              </w:rPr>
            </w:pPr>
            <w:r>
              <w:rPr>
                <w:sz w:val="20"/>
                <w:lang w:eastAsia="lt-LT"/>
              </w:rPr>
              <w:t>62</w:t>
            </w:r>
          </w:p>
        </w:tc>
        <w:tc>
          <w:tcPr>
            <w:tcW w:w="941" w:type="pct"/>
            <w:tcBorders>
              <w:top w:val="single" w:sz="4" w:space="0" w:color="auto"/>
              <w:left w:val="single" w:sz="4" w:space="0" w:color="auto"/>
              <w:bottom w:val="single" w:sz="4" w:space="0" w:color="auto"/>
              <w:right w:val="single" w:sz="4" w:space="0" w:color="auto"/>
            </w:tcBorders>
            <w:vAlign w:val="center"/>
          </w:tcPr>
          <w:p w14:paraId="733FDED6" w14:textId="77777777" w:rsidR="004176E5" w:rsidRPr="005262FD" w:rsidRDefault="004176E5" w:rsidP="004176E5">
            <w:pPr>
              <w:jc w:val="center"/>
              <w:rPr>
                <w:sz w:val="20"/>
                <w:lang w:eastAsia="lt-LT"/>
              </w:rPr>
            </w:pPr>
          </w:p>
        </w:tc>
      </w:tr>
      <w:tr w:rsidR="004176E5" w:rsidRPr="005262FD" w14:paraId="4054231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C17F7" w14:textId="36AE55B0" w:rsidR="004176E5" w:rsidRPr="005262FD" w:rsidRDefault="004176E5" w:rsidP="004176E5">
            <w:pPr>
              <w:jc w:val="center"/>
              <w:rPr>
                <w:sz w:val="20"/>
                <w:lang w:eastAsia="lt-LT"/>
              </w:rPr>
            </w:pPr>
            <w:r w:rsidRPr="005262FD">
              <w:rPr>
                <w:sz w:val="20"/>
              </w:rPr>
              <w:t>R-07-012-11-01-04-02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1A1AB3" w14:textId="234D08B6" w:rsidR="004176E5" w:rsidRPr="00E27B67" w:rsidRDefault="004176E5" w:rsidP="004176E5">
            <w:pPr>
              <w:jc w:val="both"/>
              <w:rPr>
                <w:b/>
                <w:bCs/>
                <w:sz w:val="20"/>
              </w:rPr>
            </w:pPr>
            <w:r w:rsidRPr="00E27B67">
              <w:rPr>
                <w:b/>
                <w:bCs/>
                <w:sz w:val="20"/>
              </w:rPr>
              <w:t>Civilinės ir gaisrinės saugos srityse apmokytų valstybės ir savivaldybių institucijų, įmonių, organizacijų ir kitų ūkio subjektų darbuotojų, skaičius</w:t>
            </w:r>
          </w:p>
          <w:p w14:paraId="709F5347" w14:textId="77777777" w:rsidR="004176E5" w:rsidRPr="00E27B67" w:rsidRDefault="004176E5" w:rsidP="004176E5">
            <w:pPr>
              <w:jc w:val="both"/>
              <w:rPr>
                <w:i/>
                <w:iCs/>
                <w:sz w:val="20"/>
              </w:rPr>
            </w:pPr>
            <w:r w:rsidRPr="00E27B67">
              <w:rPr>
                <w:i/>
                <w:iCs/>
                <w:sz w:val="20"/>
              </w:rPr>
              <w:t>Rodiklio koordinatorius – Ugniagesių gelbėtojų mokykla.</w:t>
            </w:r>
          </w:p>
          <w:p w14:paraId="1A504310" w14:textId="5F55644D" w:rsidR="004176E5" w:rsidRPr="00E27B67" w:rsidRDefault="004176E5" w:rsidP="004176E5">
            <w:pPr>
              <w:jc w:val="both"/>
              <w:rPr>
                <w:i/>
                <w:iCs/>
                <w:sz w:val="20"/>
                <w:lang w:eastAsia="lt-LT"/>
              </w:rPr>
            </w:pPr>
            <w:r w:rsidRPr="00E27B67">
              <w:rPr>
                <w:i/>
                <w:iCs/>
                <w:sz w:val="20"/>
              </w:rPr>
              <w:t>202</w:t>
            </w:r>
            <w:r w:rsidR="009737BE">
              <w:rPr>
                <w:i/>
                <w:iCs/>
                <w:sz w:val="20"/>
              </w:rPr>
              <w:t>5</w:t>
            </w:r>
            <w:r w:rsidRPr="00E27B67">
              <w:rPr>
                <w:i/>
                <w:iCs/>
                <w:sz w:val="20"/>
              </w:rPr>
              <w:t xml:space="preserve"> m. pasiekta reikšmė – </w:t>
            </w:r>
            <w:r w:rsidR="009737BE">
              <w:rPr>
                <w:i/>
                <w:iCs/>
                <w:sz w:val="20"/>
              </w:rPr>
              <w:t>5 737</w:t>
            </w:r>
            <w:r w:rsidRPr="00E27B67">
              <w:rPr>
                <w:i/>
                <w:iCs/>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9789C" w14:textId="2AD6A857" w:rsidR="004176E5" w:rsidRPr="00E27B67" w:rsidRDefault="004176E5" w:rsidP="004176E5">
            <w:pPr>
              <w:jc w:val="center"/>
              <w:rPr>
                <w:sz w:val="20"/>
                <w:lang w:eastAsia="lt-LT"/>
              </w:rPr>
            </w:pPr>
            <w:r w:rsidRPr="00E27B67">
              <w:rPr>
                <w:sz w:val="20"/>
                <w:lang w:eastAsia="lt-LT"/>
              </w:rPr>
              <w:t>4 000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4AA34" w14:textId="4016F0FB" w:rsidR="004176E5" w:rsidRPr="00E27B67" w:rsidRDefault="004176E5" w:rsidP="004176E5">
            <w:pPr>
              <w:jc w:val="center"/>
              <w:rPr>
                <w:sz w:val="20"/>
                <w:lang w:eastAsia="lt-LT"/>
              </w:rPr>
            </w:pPr>
            <w:r w:rsidRPr="00E27B67">
              <w:rPr>
                <w:sz w:val="20"/>
                <w:lang w:eastAsia="lt-LT"/>
              </w:rPr>
              <w:t>4 000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242D7" w14:textId="4F126723" w:rsidR="004176E5" w:rsidRPr="00E27B67" w:rsidRDefault="00E27B67" w:rsidP="004176E5">
            <w:pPr>
              <w:jc w:val="center"/>
              <w:rPr>
                <w:sz w:val="20"/>
                <w:lang w:eastAsia="lt-LT"/>
              </w:rPr>
            </w:pPr>
            <w:r w:rsidRPr="00E27B67">
              <w:rPr>
                <w:sz w:val="20"/>
                <w:lang w:eastAsia="lt-LT"/>
              </w:rPr>
              <w:t>4 000</w:t>
            </w:r>
          </w:p>
        </w:tc>
        <w:tc>
          <w:tcPr>
            <w:tcW w:w="941" w:type="pct"/>
            <w:tcBorders>
              <w:top w:val="single" w:sz="4" w:space="0" w:color="auto"/>
              <w:left w:val="single" w:sz="4" w:space="0" w:color="auto"/>
              <w:bottom w:val="single" w:sz="4" w:space="0" w:color="auto"/>
              <w:right w:val="single" w:sz="4" w:space="0" w:color="auto"/>
            </w:tcBorders>
            <w:vAlign w:val="center"/>
          </w:tcPr>
          <w:p w14:paraId="0DCB038E" w14:textId="77777777" w:rsidR="004176E5" w:rsidRPr="005262FD" w:rsidRDefault="004176E5" w:rsidP="004176E5">
            <w:pPr>
              <w:jc w:val="center"/>
              <w:rPr>
                <w:sz w:val="20"/>
                <w:lang w:eastAsia="lt-LT"/>
              </w:rPr>
            </w:pPr>
          </w:p>
        </w:tc>
      </w:tr>
      <w:tr w:rsidR="007A484A" w:rsidRPr="005262FD" w14:paraId="2DBC788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5B8B2" w14:textId="68F3D417" w:rsidR="007A484A" w:rsidRPr="005262FD" w:rsidRDefault="007A484A" w:rsidP="007A484A">
            <w:pPr>
              <w:jc w:val="center"/>
              <w:rPr>
                <w:sz w:val="20"/>
                <w:lang w:eastAsia="lt-LT"/>
              </w:rPr>
            </w:pPr>
            <w:r w:rsidRPr="005262FD">
              <w:rPr>
                <w:b/>
                <w:sz w:val="20"/>
              </w:rPr>
              <w:t>07-012-11-01-05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ADB5EF4" w14:textId="6D1C6639" w:rsidR="007A484A" w:rsidRPr="005262FD" w:rsidRDefault="007A484A" w:rsidP="007A484A">
            <w:pPr>
              <w:jc w:val="both"/>
              <w:rPr>
                <w:sz w:val="20"/>
                <w:lang w:eastAsia="lt-LT"/>
              </w:rPr>
            </w:pPr>
            <w:r w:rsidRPr="005262FD">
              <w:rPr>
                <w:b/>
                <w:sz w:val="20"/>
                <w:lang w:eastAsia="lt-LT"/>
              </w:rPr>
              <w:t>Vykdyti Ignalinos AE ir kitų branduolinės energetikos objektų, esančių pasienio ruože, priešgaisrinę apsaugą</w:t>
            </w:r>
          </w:p>
        </w:tc>
        <w:tc>
          <w:tcPr>
            <w:tcW w:w="941" w:type="pct"/>
            <w:tcBorders>
              <w:top w:val="single" w:sz="4" w:space="0" w:color="auto"/>
              <w:left w:val="single" w:sz="4" w:space="0" w:color="auto"/>
              <w:bottom w:val="single" w:sz="4" w:space="0" w:color="auto"/>
              <w:right w:val="single" w:sz="4" w:space="0" w:color="auto"/>
            </w:tcBorders>
            <w:vAlign w:val="center"/>
          </w:tcPr>
          <w:p w14:paraId="5CD68BC2" w14:textId="11514C39" w:rsidR="007A484A" w:rsidRPr="005262FD" w:rsidRDefault="00F02A06" w:rsidP="007A484A">
            <w:pPr>
              <w:jc w:val="center"/>
              <w:rPr>
                <w:sz w:val="20"/>
                <w:lang w:eastAsia="lt-LT"/>
              </w:rPr>
            </w:pPr>
            <w:r>
              <w:rPr>
                <w:sz w:val="20"/>
                <w:lang w:eastAsia="lt-LT"/>
              </w:rPr>
              <w:t>1 76</w:t>
            </w:r>
            <w:r w:rsidR="000E77A9">
              <w:rPr>
                <w:sz w:val="20"/>
                <w:lang w:eastAsia="lt-LT"/>
              </w:rPr>
              <w:t>5</w:t>
            </w:r>
            <w:r>
              <w:rPr>
                <w:sz w:val="20"/>
                <w:lang w:eastAsia="lt-LT"/>
              </w:rPr>
              <w:t xml:space="preserve"> tūkst. eurų</w:t>
            </w:r>
          </w:p>
        </w:tc>
      </w:tr>
      <w:tr w:rsidR="007A484A" w:rsidRPr="005262FD" w14:paraId="08E4FD9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E8EF7" w14:textId="0283AC03" w:rsidR="007A484A" w:rsidRPr="005262FD" w:rsidRDefault="007A484A" w:rsidP="007A484A">
            <w:pPr>
              <w:jc w:val="center"/>
              <w:rPr>
                <w:sz w:val="20"/>
                <w:lang w:eastAsia="lt-LT"/>
              </w:rPr>
            </w:pPr>
            <w:r w:rsidRPr="005262FD">
              <w:rPr>
                <w:sz w:val="20"/>
              </w:rPr>
              <w:t>R-07-012-11-01-05-01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6A1BEA" w14:textId="77777777" w:rsidR="007A484A" w:rsidRPr="005262FD" w:rsidRDefault="6ECE4CAD" w:rsidP="007A484A">
            <w:pPr>
              <w:jc w:val="both"/>
              <w:rPr>
                <w:b/>
                <w:bCs/>
                <w:sz w:val="20"/>
              </w:rPr>
            </w:pPr>
            <w:r w:rsidRPr="16E5AC5C">
              <w:rPr>
                <w:b/>
                <w:bCs/>
                <w:sz w:val="20"/>
              </w:rPr>
              <w:t>Pirmųjų VPGT</w:t>
            </w:r>
            <w:r w:rsidR="007A484A" w:rsidRPr="16E5AC5C">
              <w:rPr>
                <w:rStyle w:val="FootnoteReference"/>
                <w:b/>
                <w:bCs/>
                <w:sz w:val="20"/>
              </w:rPr>
              <w:footnoteReference w:id="22"/>
            </w:r>
            <w:r w:rsidRPr="16E5AC5C">
              <w:rPr>
                <w:b/>
                <w:bCs/>
                <w:sz w:val="20"/>
              </w:rPr>
              <w:t xml:space="preserve"> atvykimo į įvykius </w:t>
            </w:r>
            <w:r w:rsidRPr="16E5AC5C">
              <w:rPr>
                <w:b/>
                <w:bCs/>
                <w:sz w:val="20"/>
                <w:lang w:eastAsia="lt-LT"/>
              </w:rPr>
              <w:t>Ignalinos AE ir kitų branduolinės energetikos objektų, esančių pasienio ruože</w:t>
            </w:r>
            <w:r w:rsidRPr="16E5AC5C">
              <w:rPr>
                <w:b/>
                <w:bCs/>
                <w:sz w:val="20"/>
              </w:rPr>
              <w:t xml:space="preserve"> per standarte nustatytą laiką dalis, ne mažiau kaip, proc.</w:t>
            </w:r>
          </w:p>
          <w:p w14:paraId="03BDCED5" w14:textId="4963AFD3" w:rsidR="007A484A" w:rsidRPr="005262FD" w:rsidRDefault="007A484A" w:rsidP="007A484A">
            <w:pPr>
              <w:jc w:val="both"/>
              <w:rPr>
                <w:bCs/>
                <w:i/>
                <w:sz w:val="20"/>
              </w:rPr>
            </w:pPr>
            <w:r w:rsidRPr="005262FD">
              <w:rPr>
                <w:bCs/>
                <w:i/>
                <w:sz w:val="20"/>
              </w:rPr>
              <w:t>Rodiklio koordinatorius –</w:t>
            </w:r>
            <w:r w:rsidRPr="005262FD">
              <w:rPr>
                <w:bCs/>
                <w:i/>
                <w:iCs/>
                <w:sz w:val="20"/>
              </w:rPr>
              <w:t xml:space="preserve"> Panevėžio priešgaisrinės gelbėjimo valdybos Visagino priešgaisrinė gelbėjimo tarnyba.</w:t>
            </w:r>
          </w:p>
          <w:p w14:paraId="4F9E6A39" w14:textId="5EEA5749" w:rsidR="007A484A" w:rsidRPr="005262FD" w:rsidRDefault="007A484A" w:rsidP="007A484A">
            <w:pPr>
              <w:jc w:val="both"/>
              <w:rPr>
                <w:i/>
                <w:sz w:val="20"/>
              </w:rPr>
            </w:pPr>
            <w:r w:rsidRPr="005262FD">
              <w:rPr>
                <w:bCs/>
                <w:i/>
                <w:sz w:val="20"/>
              </w:rPr>
              <w:t>Standartuose nustatyta siektina reikšmė – ne mažiau</w:t>
            </w:r>
            <w:r w:rsidRPr="005262FD">
              <w:rPr>
                <w:i/>
                <w:sz w:val="20"/>
              </w:rPr>
              <w:t xml:space="preserve"> kaip 80.</w:t>
            </w:r>
          </w:p>
          <w:p w14:paraId="34AF57FF" w14:textId="212A7E22" w:rsidR="007A484A" w:rsidRPr="005262FD" w:rsidRDefault="007A484A" w:rsidP="007A484A">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w:t>
            </w:r>
            <w:r>
              <w:rPr>
                <w:bCs/>
                <w:i/>
                <w:sz w:val="20"/>
                <w:lang w:eastAsia="lt-LT"/>
              </w:rPr>
              <w:t>100</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FA94E" w14:textId="17661D9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EDCBE" w14:textId="438AE72D"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742D5" w14:textId="4541C3C7"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1F1BCF1B" w14:textId="77777777" w:rsidR="007A484A" w:rsidRPr="005262FD" w:rsidRDefault="007A484A" w:rsidP="007A484A">
            <w:pPr>
              <w:jc w:val="center"/>
              <w:rPr>
                <w:sz w:val="20"/>
                <w:lang w:eastAsia="lt-LT"/>
              </w:rPr>
            </w:pPr>
          </w:p>
        </w:tc>
      </w:tr>
      <w:tr w:rsidR="007A484A" w:rsidRPr="005262FD" w14:paraId="1144AF1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A5EB6" w14:textId="59D58FC0" w:rsidR="007A484A" w:rsidRPr="005262FD" w:rsidRDefault="007A484A" w:rsidP="007A484A">
            <w:pPr>
              <w:jc w:val="center"/>
              <w:rPr>
                <w:sz w:val="20"/>
                <w:lang w:eastAsia="lt-LT"/>
              </w:rPr>
            </w:pPr>
            <w:r w:rsidRPr="005262FD">
              <w:rPr>
                <w:b/>
                <w:sz w:val="20"/>
              </w:rPr>
              <w:t>07-012-11-01-06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F002D62" w14:textId="70F88F84" w:rsidR="007A484A" w:rsidRPr="005262FD" w:rsidRDefault="007A484A" w:rsidP="007A484A">
            <w:pPr>
              <w:jc w:val="both"/>
              <w:rPr>
                <w:sz w:val="20"/>
                <w:lang w:eastAsia="lt-LT"/>
              </w:rPr>
            </w:pPr>
            <w:r w:rsidRPr="005262FD">
              <w:rPr>
                <w:b/>
                <w:sz w:val="20"/>
                <w:lang w:eastAsia="lt-LT"/>
              </w:rPr>
              <w:t>Vykdyti gaisrų gesinimo ir gelbėjimo darbus ir gaisrų prevenciją Vilniaus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64D9C418" w14:textId="4662D5F7" w:rsidR="007A484A" w:rsidRPr="005262FD" w:rsidRDefault="00F02A06" w:rsidP="007A484A">
            <w:pPr>
              <w:jc w:val="center"/>
              <w:rPr>
                <w:sz w:val="20"/>
                <w:lang w:eastAsia="lt-LT"/>
              </w:rPr>
            </w:pPr>
            <w:r>
              <w:rPr>
                <w:sz w:val="20"/>
                <w:lang w:eastAsia="lt-LT"/>
              </w:rPr>
              <w:t>1 </w:t>
            </w:r>
            <w:r w:rsidR="000E77A9">
              <w:rPr>
                <w:sz w:val="20"/>
                <w:lang w:eastAsia="lt-LT"/>
              </w:rPr>
              <w:t>343</w:t>
            </w:r>
            <w:r>
              <w:rPr>
                <w:sz w:val="20"/>
                <w:lang w:eastAsia="lt-LT"/>
              </w:rPr>
              <w:t xml:space="preserve"> tūkst. eurų</w:t>
            </w:r>
          </w:p>
        </w:tc>
      </w:tr>
      <w:tr w:rsidR="007A484A" w:rsidRPr="005262FD" w14:paraId="482F2A4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C86791" w14:textId="20CAEAEA" w:rsidR="007A484A" w:rsidRPr="005262FD" w:rsidRDefault="007A484A" w:rsidP="007A484A">
            <w:pPr>
              <w:jc w:val="center"/>
              <w:rPr>
                <w:sz w:val="20"/>
                <w:lang w:eastAsia="lt-LT"/>
              </w:rPr>
            </w:pPr>
            <w:r w:rsidRPr="005262FD">
              <w:rPr>
                <w:sz w:val="20"/>
              </w:rPr>
              <w:t>R-07-012-11-01-06-01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2DBFD"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Vilniaus priešgaisrinės gelbėjimo valdybos veiklos teritorijoje</w:t>
            </w:r>
            <w:r w:rsidRPr="005262FD">
              <w:rPr>
                <w:b/>
                <w:bCs/>
                <w:sz w:val="20"/>
              </w:rPr>
              <w:t xml:space="preserve"> per standartuose nustatytą laiką dalis, ne mažiau kaip, proc.</w:t>
            </w:r>
          </w:p>
          <w:p w14:paraId="39DE4F9A" w14:textId="5F2375D7" w:rsidR="007A484A" w:rsidRPr="005262FD" w:rsidRDefault="007A484A" w:rsidP="007A484A">
            <w:pPr>
              <w:jc w:val="both"/>
              <w:rPr>
                <w:i/>
                <w:sz w:val="20"/>
              </w:rPr>
            </w:pPr>
            <w:r w:rsidRPr="005262FD">
              <w:rPr>
                <w:bCs/>
                <w:i/>
                <w:sz w:val="20"/>
              </w:rPr>
              <w:t>Rodiklio koordinatorius – Vilniaus priešgaisrinė gelbėjimo valdyba</w:t>
            </w:r>
            <w:r w:rsidRPr="005262FD">
              <w:rPr>
                <w:i/>
                <w:sz w:val="20"/>
              </w:rPr>
              <w:t xml:space="preserve">. </w:t>
            </w:r>
          </w:p>
          <w:p w14:paraId="1DCC8D85" w14:textId="6E6CAFA4" w:rsidR="007A484A" w:rsidRPr="005262FD" w:rsidRDefault="007A484A" w:rsidP="007A484A">
            <w:pPr>
              <w:jc w:val="both"/>
              <w:rPr>
                <w:i/>
                <w:sz w:val="20"/>
              </w:rPr>
            </w:pPr>
            <w:r w:rsidRPr="005262FD">
              <w:rPr>
                <w:i/>
                <w:sz w:val="20"/>
              </w:rPr>
              <w:t>Standartuose nustatyta siektina reikšmė – ne mažiau kaip 80.</w:t>
            </w:r>
          </w:p>
          <w:p w14:paraId="2A39E837" w14:textId="3ACA76CD" w:rsidR="007A484A" w:rsidRPr="005262FD" w:rsidRDefault="007A484A" w:rsidP="007A484A">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w:t>
            </w:r>
            <w:r>
              <w:rPr>
                <w:bCs/>
                <w:i/>
                <w:sz w:val="20"/>
                <w:lang w:eastAsia="lt-LT"/>
              </w:rPr>
              <w:t>8</w:t>
            </w:r>
            <w:r w:rsidR="009737BE">
              <w:rPr>
                <w:bCs/>
                <w:i/>
                <w:sz w:val="20"/>
                <w:lang w:eastAsia="lt-LT"/>
              </w:rPr>
              <w:t>0</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E44D9" w14:textId="4E2DE637"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3FB86" w14:textId="51E5B0D5"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04EA1E" w14:textId="380FD3E8"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749661B4" w14:textId="77777777" w:rsidR="007A484A" w:rsidRPr="005262FD" w:rsidRDefault="007A484A" w:rsidP="007A484A">
            <w:pPr>
              <w:jc w:val="center"/>
              <w:rPr>
                <w:sz w:val="20"/>
                <w:lang w:eastAsia="lt-LT"/>
              </w:rPr>
            </w:pPr>
          </w:p>
        </w:tc>
      </w:tr>
      <w:tr w:rsidR="007A484A" w:rsidRPr="005262FD" w14:paraId="5B59468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06911" w14:textId="57C1FBC9" w:rsidR="007A484A" w:rsidRPr="005262FD" w:rsidRDefault="007A484A" w:rsidP="007A484A">
            <w:pPr>
              <w:jc w:val="center"/>
              <w:rPr>
                <w:sz w:val="20"/>
                <w:lang w:eastAsia="lt-LT"/>
              </w:rPr>
            </w:pPr>
            <w:r w:rsidRPr="005262FD">
              <w:rPr>
                <w:b/>
                <w:sz w:val="20"/>
              </w:rPr>
              <w:t>07-012-11-01-07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9FB6912" w14:textId="47E52EAD" w:rsidR="007A484A" w:rsidRPr="005262FD" w:rsidRDefault="007A484A" w:rsidP="007A484A">
            <w:pPr>
              <w:jc w:val="both"/>
              <w:rPr>
                <w:sz w:val="20"/>
                <w:lang w:eastAsia="lt-LT"/>
              </w:rPr>
            </w:pPr>
            <w:r w:rsidRPr="005262FD">
              <w:rPr>
                <w:b/>
                <w:sz w:val="20"/>
                <w:lang w:eastAsia="lt-LT"/>
              </w:rPr>
              <w:t>Vykdyti gaisrų gesinimo ir gelbėjimo darbus ir gaisrų prevenciją Klaipėdos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1CFAC4B6" w14:textId="7C9A5172" w:rsidR="007A484A" w:rsidRPr="005262FD" w:rsidRDefault="000E77A9" w:rsidP="007A484A">
            <w:pPr>
              <w:jc w:val="center"/>
              <w:rPr>
                <w:sz w:val="20"/>
                <w:lang w:eastAsia="lt-LT"/>
              </w:rPr>
            </w:pPr>
            <w:r>
              <w:rPr>
                <w:sz w:val="20"/>
                <w:lang w:eastAsia="lt-LT"/>
              </w:rPr>
              <w:t>840</w:t>
            </w:r>
            <w:r w:rsidR="00F02A06">
              <w:rPr>
                <w:sz w:val="20"/>
                <w:lang w:eastAsia="lt-LT"/>
              </w:rPr>
              <w:t xml:space="preserve"> tūkst. eurų </w:t>
            </w:r>
          </w:p>
        </w:tc>
      </w:tr>
      <w:tr w:rsidR="007A484A" w:rsidRPr="005262FD" w14:paraId="4F5D098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ED8D7" w14:textId="25E5F953" w:rsidR="007A484A" w:rsidRPr="005262FD" w:rsidRDefault="007A484A" w:rsidP="007A484A">
            <w:pPr>
              <w:jc w:val="center"/>
              <w:rPr>
                <w:sz w:val="20"/>
                <w:lang w:eastAsia="lt-LT"/>
              </w:rPr>
            </w:pPr>
            <w:r w:rsidRPr="005262FD">
              <w:rPr>
                <w:sz w:val="20"/>
              </w:rPr>
              <w:t>R-07-012-11-01-07-01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AB21C"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Klaipėdos priešgaisrinės gelbėjimo valdybos veiklos teritorijoje</w:t>
            </w:r>
            <w:r w:rsidRPr="005262FD">
              <w:rPr>
                <w:b/>
                <w:bCs/>
                <w:sz w:val="20"/>
              </w:rPr>
              <w:t xml:space="preserve"> per standartuose nustatytą laiką dalis, ne mažiau kaip, proc.</w:t>
            </w:r>
          </w:p>
          <w:p w14:paraId="03AF7E31" w14:textId="09770316" w:rsidR="007A484A" w:rsidRPr="005262FD" w:rsidRDefault="007A484A" w:rsidP="007A484A">
            <w:pPr>
              <w:jc w:val="both"/>
              <w:rPr>
                <w:bCs/>
                <w:i/>
                <w:sz w:val="20"/>
              </w:rPr>
            </w:pPr>
            <w:r w:rsidRPr="005262FD">
              <w:rPr>
                <w:bCs/>
                <w:i/>
                <w:sz w:val="20"/>
              </w:rPr>
              <w:t xml:space="preserve">Rodiklio koordinatorius – </w:t>
            </w:r>
            <w:r w:rsidRPr="005262FD">
              <w:rPr>
                <w:bCs/>
                <w:i/>
                <w:iCs/>
                <w:sz w:val="20"/>
                <w:lang w:eastAsia="lt-LT"/>
              </w:rPr>
              <w:t>Klaipėdos priešgaisrinė gelbėjimo valdyba.</w:t>
            </w:r>
          </w:p>
          <w:p w14:paraId="2E7007A9" w14:textId="35BE07DC" w:rsidR="007A484A" w:rsidRPr="005262FD" w:rsidRDefault="007A484A" w:rsidP="007A484A">
            <w:pPr>
              <w:jc w:val="both"/>
              <w:rPr>
                <w:i/>
                <w:sz w:val="20"/>
              </w:rPr>
            </w:pPr>
            <w:r w:rsidRPr="005262FD">
              <w:rPr>
                <w:i/>
                <w:sz w:val="20"/>
              </w:rPr>
              <w:t>Standartuose nustatyta siektina reikšmė – ne mažiau kaip 80.</w:t>
            </w:r>
          </w:p>
          <w:p w14:paraId="42D1A79E" w14:textId="1C6A7DC9" w:rsidR="007A484A" w:rsidRPr="005262FD" w:rsidRDefault="007A484A" w:rsidP="007A484A">
            <w:pPr>
              <w:jc w:val="both"/>
              <w:rPr>
                <w:bCs/>
                <w:i/>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w:t>
            </w:r>
            <w:r w:rsidR="009737BE">
              <w:rPr>
                <w:bCs/>
                <w:i/>
                <w:sz w:val="20"/>
                <w:lang w:eastAsia="lt-LT"/>
              </w:rPr>
              <w:t>93,4</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82761" w14:textId="647D9AAD"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AB5296" w14:textId="41A3D6F5"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C0D9F" w14:textId="2B229DA9"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23F37F08" w14:textId="77777777" w:rsidR="007A484A" w:rsidRPr="005262FD" w:rsidRDefault="007A484A" w:rsidP="007A484A">
            <w:pPr>
              <w:jc w:val="center"/>
              <w:rPr>
                <w:sz w:val="20"/>
                <w:lang w:eastAsia="lt-LT"/>
              </w:rPr>
            </w:pPr>
          </w:p>
        </w:tc>
      </w:tr>
      <w:tr w:rsidR="007A484A" w:rsidRPr="005262FD" w14:paraId="2C1B7E2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66719" w14:textId="3D318C42" w:rsidR="007A484A" w:rsidRPr="005262FD" w:rsidRDefault="007A484A" w:rsidP="007A484A">
            <w:pPr>
              <w:jc w:val="center"/>
              <w:rPr>
                <w:sz w:val="20"/>
                <w:lang w:eastAsia="lt-LT"/>
              </w:rPr>
            </w:pPr>
            <w:r w:rsidRPr="005262FD">
              <w:rPr>
                <w:b/>
                <w:sz w:val="20"/>
              </w:rPr>
              <w:lastRenderedPageBreak/>
              <w:t>07-012-11-01-08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4AE165B" w14:textId="30DE8789" w:rsidR="007A484A" w:rsidRPr="005262FD" w:rsidRDefault="007A484A" w:rsidP="007A484A">
            <w:pPr>
              <w:jc w:val="both"/>
              <w:rPr>
                <w:sz w:val="20"/>
                <w:lang w:eastAsia="lt-LT"/>
              </w:rPr>
            </w:pPr>
            <w:r w:rsidRPr="005262FD">
              <w:rPr>
                <w:b/>
                <w:sz w:val="20"/>
                <w:lang w:eastAsia="lt-LT"/>
              </w:rPr>
              <w:t>Vykdyti gaisrų gesinimo ir gelbėjimo darbus ir gaisrų prevenciją Kauno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159C66AB" w14:textId="483BBA4E" w:rsidR="007A484A" w:rsidRPr="005262FD" w:rsidRDefault="00F02A06" w:rsidP="007A484A">
            <w:pPr>
              <w:jc w:val="center"/>
              <w:rPr>
                <w:sz w:val="20"/>
                <w:lang w:eastAsia="lt-LT"/>
              </w:rPr>
            </w:pPr>
            <w:r>
              <w:rPr>
                <w:sz w:val="20"/>
                <w:lang w:eastAsia="lt-LT"/>
              </w:rPr>
              <w:t>1 </w:t>
            </w:r>
            <w:r w:rsidR="00B7589E">
              <w:rPr>
                <w:sz w:val="20"/>
                <w:lang w:eastAsia="lt-LT"/>
              </w:rPr>
              <w:t>435</w:t>
            </w:r>
            <w:r>
              <w:rPr>
                <w:sz w:val="20"/>
                <w:lang w:eastAsia="lt-LT"/>
              </w:rPr>
              <w:t xml:space="preserve"> tūkst. eurų</w:t>
            </w:r>
          </w:p>
        </w:tc>
      </w:tr>
      <w:tr w:rsidR="007A484A" w:rsidRPr="005262FD" w14:paraId="29A9188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DFD420" w14:textId="344A4A96" w:rsidR="007A484A" w:rsidRPr="005262FD" w:rsidRDefault="007A484A" w:rsidP="007A484A">
            <w:pPr>
              <w:jc w:val="center"/>
              <w:rPr>
                <w:sz w:val="20"/>
                <w:lang w:eastAsia="lt-LT"/>
              </w:rPr>
            </w:pPr>
            <w:r w:rsidRPr="005262FD">
              <w:rPr>
                <w:sz w:val="20"/>
              </w:rPr>
              <w:t>R-07-012-11-01-08-01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1C1D88" w14:textId="77777777" w:rsidR="007A484A" w:rsidRPr="005262FD" w:rsidRDefault="007A484A" w:rsidP="007A484A">
            <w:pPr>
              <w:jc w:val="both"/>
              <w:rPr>
                <w:b/>
                <w:bCs/>
                <w:sz w:val="20"/>
              </w:rPr>
            </w:pPr>
            <w:r w:rsidRPr="005262FD">
              <w:rPr>
                <w:b/>
                <w:bCs/>
                <w:sz w:val="20"/>
              </w:rPr>
              <w:t>Pirmųjų VPGT atvykimo į įvykius</w:t>
            </w:r>
            <w:r w:rsidRPr="005262FD">
              <w:rPr>
                <w:b/>
                <w:bCs/>
                <w:sz w:val="20"/>
                <w:lang w:eastAsia="lt-LT"/>
              </w:rPr>
              <w:t xml:space="preserve"> Kauno priešgaisrinės gelbėjimo valdybos veiklos teritorijoje</w:t>
            </w:r>
            <w:r w:rsidRPr="005262FD">
              <w:rPr>
                <w:b/>
                <w:bCs/>
                <w:sz w:val="20"/>
              </w:rPr>
              <w:t xml:space="preserve"> per standartuose nustatytą laiką dalis, ne mažiau kaip, proc.</w:t>
            </w:r>
          </w:p>
          <w:p w14:paraId="4EA5B75B" w14:textId="7A902069" w:rsidR="007A484A" w:rsidRPr="005262FD" w:rsidRDefault="007A484A" w:rsidP="007A484A">
            <w:pPr>
              <w:jc w:val="both"/>
              <w:rPr>
                <w:bCs/>
                <w:i/>
                <w:sz w:val="20"/>
              </w:rPr>
            </w:pPr>
            <w:r w:rsidRPr="005262FD">
              <w:rPr>
                <w:bCs/>
                <w:i/>
                <w:sz w:val="20"/>
              </w:rPr>
              <w:t xml:space="preserve">Rodiklio koordinatorius – </w:t>
            </w:r>
            <w:r w:rsidRPr="005262FD">
              <w:rPr>
                <w:bCs/>
                <w:i/>
                <w:iCs/>
                <w:sz w:val="20"/>
                <w:lang w:eastAsia="lt-LT"/>
              </w:rPr>
              <w:t>Kauno priešgaisrinė gelbėjimo valdyba.</w:t>
            </w:r>
          </w:p>
          <w:p w14:paraId="50E1714F" w14:textId="06385469" w:rsidR="007A484A" w:rsidRPr="005262FD" w:rsidRDefault="007A484A" w:rsidP="007A484A">
            <w:pPr>
              <w:jc w:val="both"/>
              <w:rPr>
                <w:i/>
                <w:sz w:val="20"/>
              </w:rPr>
            </w:pPr>
            <w:r w:rsidRPr="005262FD">
              <w:rPr>
                <w:i/>
                <w:sz w:val="20"/>
              </w:rPr>
              <w:t>Standartuose nustatyta siektina reikšmė – ne mažiau kaip 80.</w:t>
            </w:r>
          </w:p>
          <w:p w14:paraId="1AD9C0B2" w14:textId="444A8EF7" w:rsidR="007A484A" w:rsidRPr="005262FD" w:rsidRDefault="007A484A" w:rsidP="007A484A">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8</w:t>
            </w:r>
            <w:r w:rsidR="009737BE">
              <w:rPr>
                <w:bCs/>
                <w:i/>
                <w:sz w:val="20"/>
                <w:lang w:eastAsia="lt-LT"/>
              </w:rPr>
              <w:t>5</w:t>
            </w:r>
            <w:r>
              <w:rPr>
                <w:bCs/>
                <w:i/>
                <w:sz w:val="20"/>
                <w:lang w:eastAsia="lt-LT"/>
              </w:rPr>
              <w:t>,</w:t>
            </w:r>
            <w:r w:rsidR="009737BE">
              <w:rPr>
                <w:bCs/>
                <w:i/>
                <w:sz w:val="20"/>
                <w:lang w:eastAsia="lt-LT"/>
              </w:rPr>
              <w:t>7</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223E3" w14:textId="06900026"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79048" w14:textId="5D6265F4"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70BAD" w14:textId="31EC2B24"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3BA7A671" w14:textId="3E5CF2D2" w:rsidR="007A484A" w:rsidRPr="005262FD" w:rsidRDefault="007A484A" w:rsidP="007A484A">
            <w:pPr>
              <w:jc w:val="center"/>
              <w:rPr>
                <w:sz w:val="20"/>
                <w:lang w:eastAsia="lt-LT"/>
              </w:rPr>
            </w:pPr>
          </w:p>
        </w:tc>
      </w:tr>
      <w:tr w:rsidR="007A484A" w:rsidRPr="005262FD" w14:paraId="5E93287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A970D" w14:textId="27BE0B9F" w:rsidR="007A484A" w:rsidRPr="005262FD" w:rsidRDefault="007A484A" w:rsidP="007A484A">
            <w:pPr>
              <w:jc w:val="center"/>
              <w:rPr>
                <w:sz w:val="20"/>
                <w:lang w:eastAsia="lt-LT"/>
              </w:rPr>
            </w:pPr>
            <w:r w:rsidRPr="005262FD">
              <w:rPr>
                <w:b/>
                <w:sz w:val="20"/>
              </w:rPr>
              <w:t>07-012-11-01-09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0D17270" w14:textId="40D0979F" w:rsidR="007A484A" w:rsidRPr="005262FD" w:rsidRDefault="007A484A" w:rsidP="007A484A">
            <w:pPr>
              <w:jc w:val="both"/>
              <w:rPr>
                <w:sz w:val="20"/>
                <w:lang w:eastAsia="lt-LT"/>
              </w:rPr>
            </w:pPr>
            <w:r w:rsidRPr="005262FD">
              <w:rPr>
                <w:b/>
                <w:sz w:val="20"/>
                <w:lang w:eastAsia="lt-LT"/>
              </w:rPr>
              <w:t>Vykdyti gaisrų gesinimo ir gelbėjimo darbus ir gaisrų prevenciją Panevėžio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6E200CAD" w14:textId="7B244121" w:rsidR="007A484A" w:rsidRPr="005262FD" w:rsidRDefault="00F02A06" w:rsidP="007A484A">
            <w:pPr>
              <w:jc w:val="center"/>
              <w:rPr>
                <w:sz w:val="20"/>
                <w:lang w:eastAsia="lt-LT"/>
              </w:rPr>
            </w:pPr>
            <w:r>
              <w:rPr>
                <w:sz w:val="20"/>
                <w:lang w:eastAsia="lt-LT"/>
              </w:rPr>
              <w:t>1 </w:t>
            </w:r>
            <w:r w:rsidR="000E77A9">
              <w:rPr>
                <w:sz w:val="20"/>
                <w:lang w:eastAsia="lt-LT"/>
              </w:rPr>
              <w:t>046</w:t>
            </w:r>
            <w:r>
              <w:rPr>
                <w:sz w:val="20"/>
                <w:lang w:eastAsia="lt-LT"/>
              </w:rPr>
              <w:t xml:space="preserve"> tūkst. eurų</w:t>
            </w:r>
          </w:p>
        </w:tc>
      </w:tr>
      <w:tr w:rsidR="007A484A" w:rsidRPr="005262FD" w14:paraId="4ACB228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38466A" w14:textId="1BA44248" w:rsidR="007A484A" w:rsidRPr="005262FD" w:rsidRDefault="007A484A" w:rsidP="007A484A">
            <w:pPr>
              <w:jc w:val="center"/>
              <w:rPr>
                <w:sz w:val="20"/>
                <w:lang w:eastAsia="lt-LT"/>
              </w:rPr>
            </w:pPr>
            <w:r w:rsidRPr="005262FD">
              <w:rPr>
                <w:sz w:val="20"/>
              </w:rPr>
              <w:t>R-07-012-11-01-09-01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F7649"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Panevėžio priešgaisrinės gelbėjimo valdybos veiklos teritorijoje</w:t>
            </w:r>
            <w:r w:rsidRPr="005262FD">
              <w:rPr>
                <w:b/>
                <w:bCs/>
                <w:sz w:val="20"/>
              </w:rPr>
              <w:t xml:space="preserve"> per standartuose nustatytą laiką dalis, ne mažiau kaip, proc.</w:t>
            </w:r>
          </w:p>
          <w:p w14:paraId="25B995DA" w14:textId="4E84CB36" w:rsidR="007A484A" w:rsidRPr="005262FD" w:rsidRDefault="007A484A" w:rsidP="007A484A">
            <w:pPr>
              <w:jc w:val="both"/>
              <w:rPr>
                <w:bCs/>
                <w:i/>
                <w:iCs/>
                <w:sz w:val="20"/>
              </w:rPr>
            </w:pPr>
            <w:r w:rsidRPr="005262FD">
              <w:rPr>
                <w:bCs/>
                <w:i/>
                <w:sz w:val="20"/>
              </w:rPr>
              <w:t xml:space="preserve">Rodiklio koordinatorius – </w:t>
            </w:r>
            <w:r w:rsidRPr="005262FD">
              <w:rPr>
                <w:bCs/>
                <w:i/>
                <w:iCs/>
                <w:sz w:val="20"/>
                <w:lang w:eastAsia="lt-LT"/>
              </w:rPr>
              <w:t>Panevėžio priešgaisrinė gelbėjimo valdyba.</w:t>
            </w:r>
            <w:r w:rsidRPr="005262FD" w:rsidDel="003A0821">
              <w:rPr>
                <w:bCs/>
                <w:i/>
                <w:iCs/>
                <w:sz w:val="20"/>
                <w:highlight w:val="yellow"/>
              </w:rPr>
              <w:t xml:space="preserve"> </w:t>
            </w:r>
          </w:p>
          <w:p w14:paraId="130B3B29" w14:textId="5774C5BC" w:rsidR="007A484A" w:rsidRPr="005262FD" w:rsidRDefault="007A484A" w:rsidP="007A484A">
            <w:pPr>
              <w:jc w:val="both"/>
              <w:rPr>
                <w:i/>
                <w:sz w:val="20"/>
              </w:rPr>
            </w:pPr>
            <w:r w:rsidRPr="005262FD">
              <w:rPr>
                <w:i/>
                <w:sz w:val="20"/>
              </w:rPr>
              <w:t>Standartuose nustatyta siektina reikšmė – ne mažiau kaip 80.</w:t>
            </w:r>
          </w:p>
          <w:p w14:paraId="75F2495D" w14:textId="78E6CB00"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w:t>
            </w:r>
            <w:r w:rsidR="009737BE">
              <w:rPr>
                <w:bCs/>
                <w:i/>
                <w:sz w:val="20"/>
                <w:lang w:eastAsia="lt-LT"/>
              </w:rPr>
              <w:t>0,9</w:t>
            </w:r>
            <w:r w:rsidR="008968AA">
              <w:rPr>
                <w:bCs/>
                <w:i/>
                <w:sz w:val="20"/>
                <w:lang w:eastAsia="lt-LT"/>
              </w:rPr>
              <w:t>7</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57476" w14:textId="08997E1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81C07C" w14:textId="03880351"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C24B5C" w14:textId="4981CE6C"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61D1DAFE" w14:textId="77777777" w:rsidR="007A484A" w:rsidRPr="005262FD" w:rsidRDefault="007A484A" w:rsidP="007A484A">
            <w:pPr>
              <w:jc w:val="center"/>
              <w:rPr>
                <w:sz w:val="20"/>
                <w:lang w:eastAsia="lt-LT"/>
              </w:rPr>
            </w:pPr>
          </w:p>
        </w:tc>
      </w:tr>
      <w:tr w:rsidR="007A484A" w:rsidRPr="005262FD" w14:paraId="2F07429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AE3D7D" w14:textId="19421EFD" w:rsidR="007A484A" w:rsidRPr="005262FD" w:rsidRDefault="007A484A" w:rsidP="007A484A">
            <w:pPr>
              <w:jc w:val="center"/>
              <w:rPr>
                <w:sz w:val="20"/>
                <w:lang w:eastAsia="lt-LT"/>
              </w:rPr>
            </w:pPr>
            <w:r w:rsidRPr="005262FD">
              <w:rPr>
                <w:b/>
                <w:sz w:val="20"/>
              </w:rPr>
              <w:t>07-012-11-01-10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4270BE6" w14:textId="18AB8736" w:rsidR="007A484A" w:rsidRPr="005262FD" w:rsidRDefault="007A484A" w:rsidP="007A484A">
            <w:pPr>
              <w:jc w:val="both"/>
              <w:rPr>
                <w:sz w:val="20"/>
                <w:lang w:eastAsia="lt-LT"/>
              </w:rPr>
            </w:pPr>
            <w:r w:rsidRPr="005262FD">
              <w:rPr>
                <w:b/>
                <w:sz w:val="20"/>
                <w:lang w:eastAsia="lt-LT"/>
              </w:rPr>
              <w:t>Vykdyti gaisrų gesinimo ir gelbėjimo darbus ir gaisrų prevenciją Šiaulių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490063F3" w14:textId="2323EF01" w:rsidR="007A484A" w:rsidRPr="005262FD" w:rsidRDefault="000E77A9" w:rsidP="007A484A">
            <w:pPr>
              <w:jc w:val="center"/>
              <w:rPr>
                <w:sz w:val="20"/>
                <w:lang w:eastAsia="lt-LT"/>
              </w:rPr>
            </w:pPr>
            <w:r>
              <w:rPr>
                <w:sz w:val="20"/>
                <w:lang w:eastAsia="lt-LT"/>
              </w:rPr>
              <w:t>795</w:t>
            </w:r>
            <w:r w:rsidR="00F02A06">
              <w:rPr>
                <w:sz w:val="20"/>
                <w:lang w:eastAsia="lt-LT"/>
              </w:rPr>
              <w:t xml:space="preserve"> tūkst. eurų</w:t>
            </w:r>
          </w:p>
        </w:tc>
      </w:tr>
      <w:tr w:rsidR="007A484A" w:rsidRPr="005262FD" w14:paraId="1D41C186"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5D52E" w14:textId="4262E507" w:rsidR="007A484A" w:rsidRPr="005262FD" w:rsidRDefault="007A484A" w:rsidP="007A484A">
            <w:pPr>
              <w:jc w:val="center"/>
              <w:rPr>
                <w:sz w:val="20"/>
                <w:lang w:eastAsia="lt-LT"/>
              </w:rPr>
            </w:pPr>
            <w:r w:rsidRPr="005262FD">
              <w:rPr>
                <w:sz w:val="20"/>
              </w:rPr>
              <w:t>R-07-012-11-01-10-01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91EDF"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Šiaulių priešgaisrinės gelbėjimo valdybos veiklos teritorijoje</w:t>
            </w:r>
            <w:r w:rsidRPr="005262FD">
              <w:rPr>
                <w:b/>
                <w:bCs/>
                <w:sz w:val="20"/>
              </w:rPr>
              <w:t xml:space="preserve"> per standartuose nustatytą laiką dalis, ne mažiau kaip, proc.</w:t>
            </w:r>
          </w:p>
          <w:p w14:paraId="7E224F56" w14:textId="6D21F2AF" w:rsidR="007A484A" w:rsidRPr="005262FD" w:rsidRDefault="007A484A" w:rsidP="007A484A">
            <w:pPr>
              <w:jc w:val="both"/>
              <w:rPr>
                <w:b/>
                <w:i/>
                <w:sz w:val="20"/>
              </w:rPr>
            </w:pPr>
            <w:r w:rsidRPr="005262FD">
              <w:rPr>
                <w:bCs/>
                <w:i/>
                <w:sz w:val="20"/>
              </w:rPr>
              <w:t xml:space="preserve">Rodiklio koordinatorius – </w:t>
            </w:r>
            <w:r w:rsidRPr="005262FD">
              <w:rPr>
                <w:bCs/>
                <w:i/>
                <w:iCs/>
                <w:sz w:val="20"/>
                <w:lang w:eastAsia="lt-LT"/>
              </w:rPr>
              <w:t>Šiaulių priešgaisrinė gelbėjimo valdyb</w:t>
            </w:r>
            <w:r w:rsidRPr="005262FD">
              <w:rPr>
                <w:i/>
                <w:iCs/>
                <w:sz w:val="20"/>
                <w:lang w:eastAsia="lt-LT"/>
              </w:rPr>
              <w:t>a.</w:t>
            </w:r>
          </w:p>
          <w:p w14:paraId="1DB18BD9" w14:textId="4A680F78" w:rsidR="007A484A" w:rsidRPr="005262FD" w:rsidRDefault="007A484A" w:rsidP="007A484A">
            <w:pPr>
              <w:jc w:val="both"/>
              <w:rPr>
                <w:i/>
                <w:sz w:val="20"/>
              </w:rPr>
            </w:pPr>
            <w:r w:rsidRPr="005262FD">
              <w:rPr>
                <w:i/>
                <w:sz w:val="20"/>
              </w:rPr>
              <w:t>Standartuose nustatyta siektina reikšmė – ne mažiau kaip 80.</w:t>
            </w:r>
          </w:p>
          <w:p w14:paraId="4F300613" w14:textId="6E90ABB2" w:rsidR="007A484A" w:rsidRPr="005262FD" w:rsidRDefault="007A484A" w:rsidP="007A484A">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8</w:t>
            </w:r>
            <w:r>
              <w:rPr>
                <w:bCs/>
                <w:i/>
                <w:sz w:val="20"/>
                <w:lang w:eastAsia="lt-LT"/>
              </w:rPr>
              <w:t>4</w:t>
            </w:r>
            <w:r w:rsidRPr="005262FD">
              <w:rPr>
                <w:bCs/>
                <w:i/>
                <w:sz w:val="20"/>
                <w:lang w:eastAsia="lt-LT"/>
              </w:rPr>
              <w:t>,</w:t>
            </w:r>
            <w:r w:rsidR="009737BE">
              <w:rPr>
                <w:bCs/>
                <w:i/>
                <w:sz w:val="20"/>
                <w:lang w:eastAsia="lt-LT"/>
              </w:rPr>
              <w:t>4</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5E1DF" w14:textId="1AE494D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6C8C1" w14:textId="4E2FD47A"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07C6A" w14:textId="01D5EEDF"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45D1D0BD" w14:textId="77777777" w:rsidR="007A484A" w:rsidRPr="005262FD" w:rsidRDefault="007A484A" w:rsidP="007A484A">
            <w:pPr>
              <w:jc w:val="center"/>
              <w:rPr>
                <w:sz w:val="20"/>
                <w:lang w:eastAsia="lt-LT"/>
              </w:rPr>
            </w:pPr>
          </w:p>
        </w:tc>
      </w:tr>
      <w:tr w:rsidR="007A484A" w:rsidRPr="005262FD" w14:paraId="429C02E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7508A" w14:textId="72775076" w:rsidR="007A484A" w:rsidRPr="005262FD" w:rsidRDefault="007A484A" w:rsidP="007A484A">
            <w:pPr>
              <w:jc w:val="center"/>
              <w:rPr>
                <w:sz w:val="20"/>
                <w:lang w:eastAsia="lt-LT"/>
              </w:rPr>
            </w:pPr>
            <w:r w:rsidRPr="005262FD">
              <w:rPr>
                <w:b/>
                <w:sz w:val="20"/>
              </w:rPr>
              <w:t>07-012-11-01-11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73960B3" w14:textId="6656BA1F" w:rsidR="007A484A" w:rsidRPr="005262FD" w:rsidRDefault="007A484A" w:rsidP="007A484A">
            <w:pPr>
              <w:jc w:val="both"/>
              <w:rPr>
                <w:sz w:val="20"/>
                <w:lang w:eastAsia="lt-LT"/>
              </w:rPr>
            </w:pPr>
            <w:r w:rsidRPr="005262FD">
              <w:rPr>
                <w:b/>
                <w:sz w:val="20"/>
                <w:lang w:eastAsia="lt-LT"/>
              </w:rPr>
              <w:t>Atlikti priešgaisrinių gelbėjimo tarnybų pastatų statybos, rekonstravimo ir remonto darbus</w:t>
            </w:r>
          </w:p>
        </w:tc>
        <w:tc>
          <w:tcPr>
            <w:tcW w:w="941" w:type="pct"/>
            <w:tcBorders>
              <w:top w:val="single" w:sz="4" w:space="0" w:color="auto"/>
              <w:left w:val="single" w:sz="4" w:space="0" w:color="auto"/>
              <w:bottom w:val="single" w:sz="4" w:space="0" w:color="auto"/>
              <w:right w:val="single" w:sz="4" w:space="0" w:color="auto"/>
            </w:tcBorders>
            <w:vAlign w:val="center"/>
          </w:tcPr>
          <w:p w14:paraId="7F3F8346" w14:textId="22650790" w:rsidR="007A484A" w:rsidRPr="005262FD" w:rsidRDefault="00F02A06" w:rsidP="007A484A">
            <w:pPr>
              <w:jc w:val="center"/>
              <w:rPr>
                <w:sz w:val="20"/>
                <w:lang w:eastAsia="lt-LT"/>
              </w:rPr>
            </w:pPr>
            <w:r>
              <w:rPr>
                <w:sz w:val="20"/>
                <w:lang w:eastAsia="lt-LT"/>
              </w:rPr>
              <w:t>1 500 tūkst. eurų</w:t>
            </w:r>
          </w:p>
        </w:tc>
      </w:tr>
      <w:tr w:rsidR="004176E5" w:rsidRPr="005262FD" w14:paraId="2912CE2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D58ED" w14:textId="354A6F18" w:rsidR="004176E5" w:rsidRPr="005262FD" w:rsidRDefault="004176E5" w:rsidP="004176E5">
            <w:pPr>
              <w:jc w:val="center"/>
              <w:rPr>
                <w:sz w:val="20"/>
                <w:lang w:eastAsia="lt-LT"/>
              </w:rPr>
            </w:pPr>
            <w:r w:rsidRPr="005262FD">
              <w:rPr>
                <w:sz w:val="20"/>
              </w:rPr>
              <w:t>R-07-012-11-01-11-01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4C377" w14:textId="77777777" w:rsidR="004176E5" w:rsidRPr="005262FD" w:rsidRDefault="004176E5" w:rsidP="004176E5">
            <w:pPr>
              <w:jc w:val="both"/>
              <w:rPr>
                <w:b/>
                <w:bCs/>
                <w:sz w:val="20"/>
              </w:rPr>
            </w:pPr>
            <w:r w:rsidRPr="005262FD">
              <w:rPr>
                <w:b/>
                <w:bCs/>
                <w:sz w:val="20"/>
              </w:rPr>
              <w:t>Atlikta planinių priešgaisrinių gelbėjimo tarnybų pastatų statybos, rekonstravimo ir remonto darbų, per nustatytus terminus, ne mažiau kaip, proc.</w:t>
            </w:r>
          </w:p>
          <w:p w14:paraId="7D1B543D" w14:textId="5F5C9A48" w:rsidR="004176E5" w:rsidRPr="005262FD" w:rsidRDefault="004176E5" w:rsidP="004176E5">
            <w:pPr>
              <w:jc w:val="both"/>
              <w:rPr>
                <w:bCs/>
                <w:i/>
                <w:sz w:val="20"/>
              </w:rPr>
            </w:pPr>
            <w:r w:rsidRPr="005262FD">
              <w:rPr>
                <w:bCs/>
                <w:i/>
                <w:sz w:val="20"/>
              </w:rPr>
              <w:t>Rodiklio koordinatorius – Materialinių išteklių valdymo valdyba.</w:t>
            </w:r>
          </w:p>
          <w:p w14:paraId="40F9338B" w14:textId="1E7BE7B0" w:rsidR="004176E5" w:rsidRPr="005262FD" w:rsidRDefault="004176E5" w:rsidP="004176E5">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3B4539" w14:textId="4514B15B" w:rsidR="004176E5" w:rsidRPr="005262FD" w:rsidRDefault="004176E5" w:rsidP="004176E5">
            <w:pPr>
              <w:jc w:val="center"/>
              <w:rPr>
                <w:sz w:val="20"/>
                <w:lang w:eastAsia="lt-LT"/>
              </w:rPr>
            </w:pPr>
            <w:r w:rsidRPr="005262FD">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DB5A80" w14:textId="7686BE30" w:rsidR="004176E5" w:rsidRPr="005262FD" w:rsidRDefault="004176E5" w:rsidP="004176E5">
            <w:pPr>
              <w:jc w:val="center"/>
              <w:rPr>
                <w:sz w:val="20"/>
                <w:lang w:eastAsia="lt-LT"/>
              </w:rPr>
            </w:pPr>
            <w:r w:rsidRPr="005262FD">
              <w:rPr>
                <w:sz w:val="20"/>
                <w:lang w:eastAsia="lt-LT"/>
              </w:rPr>
              <w:t>91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2B9C39" w14:textId="2C872E5E" w:rsidR="004176E5" w:rsidRPr="005262FD" w:rsidRDefault="00E27B67" w:rsidP="004176E5">
            <w:pPr>
              <w:jc w:val="center"/>
              <w:rPr>
                <w:sz w:val="20"/>
                <w:lang w:eastAsia="lt-LT"/>
              </w:rPr>
            </w:pPr>
            <w:r>
              <w:rPr>
                <w:sz w:val="20"/>
                <w:lang w:eastAsia="lt-LT"/>
              </w:rPr>
              <w:t>91</w:t>
            </w:r>
          </w:p>
        </w:tc>
        <w:tc>
          <w:tcPr>
            <w:tcW w:w="941" w:type="pct"/>
            <w:tcBorders>
              <w:top w:val="single" w:sz="4" w:space="0" w:color="auto"/>
              <w:left w:val="single" w:sz="4" w:space="0" w:color="auto"/>
              <w:bottom w:val="single" w:sz="4" w:space="0" w:color="auto"/>
              <w:right w:val="single" w:sz="4" w:space="0" w:color="auto"/>
            </w:tcBorders>
            <w:vAlign w:val="center"/>
          </w:tcPr>
          <w:p w14:paraId="5114E144" w14:textId="77777777" w:rsidR="004176E5" w:rsidRPr="005262FD" w:rsidRDefault="004176E5" w:rsidP="004176E5">
            <w:pPr>
              <w:jc w:val="center"/>
              <w:rPr>
                <w:sz w:val="20"/>
                <w:lang w:eastAsia="lt-LT"/>
              </w:rPr>
            </w:pPr>
          </w:p>
        </w:tc>
      </w:tr>
      <w:tr w:rsidR="007A484A" w:rsidRPr="005262FD" w14:paraId="3868633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84C15" w14:textId="0D8570A9" w:rsidR="007A484A" w:rsidRPr="000265AE" w:rsidRDefault="007A484A" w:rsidP="007A484A">
            <w:pPr>
              <w:jc w:val="center"/>
              <w:rPr>
                <w:sz w:val="20"/>
                <w:lang w:eastAsia="lt-LT"/>
              </w:rPr>
            </w:pPr>
            <w:bookmarkStart w:id="32" w:name="_Hlk195864023"/>
            <w:r w:rsidRPr="000265AE">
              <w:rPr>
                <w:b/>
                <w:sz w:val="20"/>
              </w:rPr>
              <w:t>07-012-11-01-12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CAEAE41" w14:textId="60AFE268" w:rsidR="007A484A" w:rsidRPr="000265AE" w:rsidRDefault="007A484A" w:rsidP="007A484A">
            <w:pPr>
              <w:jc w:val="both"/>
              <w:rPr>
                <w:sz w:val="20"/>
                <w:lang w:eastAsia="lt-LT"/>
              </w:rPr>
            </w:pPr>
            <w:r w:rsidRPr="000265AE">
              <w:rPr>
                <w:b/>
                <w:sz w:val="20"/>
                <w:lang w:eastAsia="lt-LT"/>
              </w:rPr>
              <w:t>Aprūpinti</w:t>
            </w:r>
            <w:r w:rsidR="00420663">
              <w:rPr>
                <w:b/>
                <w:sz w:val="20"/>
                <w:lang w:eastAsia="lt-LT"/>
              </w:rPr>
              <w:t xml:space="preserve"> </w:t>
            </w:r>
            <w:r w:rsidR="007540F0">
              <w:rPr>
                <w:b/>
                <w:sz w:val="20"/>
                <w:lang w:eastAsia="lt-LT"/>
              </w:rPr>
              <w:t>PAGD</w:t>
            </w:r>
            <w:r w:rsidRPr="000265AE">
              <w:rPr>
                <w:b/>
                <w:sz w:val="20"/>
                <w:lang w:eastAsia="lt-LT"/>
              </w:rPr>
              <w:t xml:space="preserve"> pareigūnus </w:t>
            </w:r>
            <w:r w:rsidR="000265AE" w:rsidRPr="000265AE">
              <w:rPr>
                <w:b/>
                <w:sz w:val="20"/>
                <w:lang w:eastAsia="lt-LT"/>
              </w:rPr>
              <w:t xml:space="preserve">priemonėmis funkcijoms vykdyti </w:t>
            </w:r>
            <w:r w:rsidR="000265AE" w:rsidRPr="000265AE">
              <w:rPr>
                <w:b/>
                <w:bCs/>
                <w:sz w:val="20"/>
                <w:lang w:eastAsia="lt-LT"/>
              </w:rPr>
              <w:t>pagal nustatytus standartus</w:t>
            </w:r>
          </w:p>
        </w:tc>
        <w:tc>
          <w:tcPr>
            <w:tcW w:w="941" w:type="pct"/>
            <w:tcBorders>
              <w:top w:val="single" w:sz="4" w:space="0" w:color="auto"/>
              <w:left w:val="single" w:sz="4" w:space="0" w:color="auto"/>
              <w:bottom w:val="single" w:sz="4" w:space="0" w:color="auto"/>
              <w:right w:val="single" w:sz="4" w:space="0" w:color="auto"/>
            </w:tcBorders>
            <w:vAlign w:val="center"/>
          </w:tcPr>
          <w:p w14:paraId="145FC07E" w14:textId="3D8201A0" w:rsidR="007A484A" w:rsidRPr="000265AE" w:rsidRDefault="00B7589E" w:rsidP="007A484A">
            <w:pPr>
              <w:jc w:val="center"/>
              <w:rPr>
                <w:sz w:val="20"/>
                <w:lang w:eastAsia="lt-LT"/>
              </w:rPr>
            </w:pPr>
            <w:r>
              <w:rPr>
                <w:sz w:val="20"/>
                <w:lang w:eastAsia="lt-LT"/>
              </w:rPr>
              <w:t>3 917</w:t>
            </w:r>
            <w:r w:rsidR="00F02A06" w:rsidRPr="000265AE">
              <w:rPr>
                <w:sz w:val="20"/>
                <w:lang w:eastAsia="lt-LT"/>
              </w:rPr>
              <w:t xml:space="preserve"> tūkst. eurų</w:t>
            </w:r>
          </w:p>
        </w:tc>
      </w:tr>
      <w:tr w:rsidR="004176E5" w:rsidRPr="005262FD" w14:paraId="4AA086B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318F5B" w14:textId="1389003E" w:rsidR="004176E5" w:rsidRPr="000265AE" w:rsidRDefault="004176E5" w:rsidP="004176E5">
            <w:pPr>
              <w:jc w:val="center"/>
              <w:rPr>
                <w:sz w:val="20"/>
                <w:lang w:eastAsia="lt-LT"/>
              </w:rPr>
            </w:pPr>
            <w:r w:rsidRPr="000265AE">
              <w:rPr>
                <w:sz w:val="20"/>
              </w:rPr>
              <w:t>R-07-012-11-01-12-01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41F4E" w14:textId="51DB27E6" w:rsidR="000265AE" w:rsidRPr="000265AE" w:rsidRDefault="007540F0" w:rsidP="004176E5">
            <w:pPr>
              <w:jc w:val="both"/>
              <w:rPr>
                <w:b/>
                <w:bCs/>
                <w:iCs/>
                <w:sz w:val="20"/>
              </w:rPr>
            </w:pPr>
            <w:r>
              <w:rPr>
                <w:b/>
                <w:bCs/>
                <w:iCs/>
                <w:sz w:val="20"/>
              </w:rPr>
              <w:t xml:space="preserve">PAGD </w:t>
            </w:r>
            <w:r w:rsidR="000265AE" w:rsidRPr="000265AE">
              <w:rPr>
                <w:b/>
                <w:bCs/>
                <w:iCs/>
                <w:sz w:val="20"/>
              </w:rPr>
              <w:t>pareigūnų aprūpinimas priemonėmis funkcijoms vykdyti pagal nustatytus standartus, proc.</w:t>
            </w:r>
          </w:p>
          <w:p w14:paraId="06556676" w14:textId="3BC8CE11" w:rsidR="004176E5" w:rsidRPr="000265AE" w:rsidRDefault="004176E5" w:rsidP="004176E5">
            <w:pPr>
              <w:jc w:val="both"/>
              <w:rPr>
                <w:i/>
                <w:sz w:val="20"/>
              </w:rPr>
            </w:pPr>
            <w:r w:rsidRPr="000265AE">
              <w:rPr>
                <w:i/>
                <w:sz w:val="20"/>
              </w:rPr>
              <w:t>Rodiklio koordinatorius – Materialinių išteklių valdymo valdyba</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86C86" w14:textId="02291297" w:rsidR="004176E5" w:rsidRPr="000265AE" w:rsidRDefault="00992500" w:rsidP="004176E5">
            <w:pPr>
              <w:jc w:val="center"/>
              <w:rPr>
                <w:sz w:val="20"/>
                <w:lang w:eastAsia="lt-LT"/>
              </w:rPr>
            </w:pPr>
            <w:r>
              <w:rPr>
                <w:sz w:val="20"/>
                <w:lang w:eastAsia="lt-LT"/>
              </w:rPr>
              <w:t>91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83D" w14:textId="6F15398C" w:rsidR="004176E5" w:rsidRPr="000265AE" w:rsidRDefault="00992500" w:rsidP="004176E5">
            <w:pPr>
              <w:jc w:val="center"/>
              <w:rPr>
                <w:sz w:val="20"/>
                <w:lang w:eastAsia="lt-LT"/>
              </w:rPr>
            </w:pPr>
            <w:r>
              <w:rPr>
                <w:sz w:val="20"/>
                <w:lang w:eastAsia="lt-LT"/>
              </w:rPr>
              <w:t>92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6A18C" w14:textId="6751D6A2" w:rsidR="004176E5" w:rsidRPr="000265AE" w:rsidRDefault="00992500" w:rsidP="004176E5">
            <w:pPr>
              <w:jc w:val="center"/>
              <w:rPr>
                <w:sz w:val="20"/>
                <w:lang w:eastAsia="lt-LT"/>
              </w:rPr>
            </w:pPr>
            <w:r>
              <w:rPr>
                <w:sz w:val="20"/>
                <w:lang w:eastAsia="lt-LT"/>
              </w:rPr>
              <w:t>92</w:t>
            </w:r>
          </w:p>
        </w:tc>
        <w:tc>
          <w:tcPr>
            <w:tcW w:w="941" w:type="pct"/>
            <w:tcBorders>
              <w:top w:val="single" w:sz="4" w:space="0" w:color="auto"/>
              <w:left w:val="single" w:sz="4" w:space="0" w:color="auto"/>
              <w:bottom w:val="single" w:sz="4" w:space="0" w:color="auto"/>
              <w:right w:val="single" w:sz="4" w:space="0" w:color="auto"/>
            </w:tcBorders>
            <w:vAlign w:val="center"/>
          </w:tcPr>
          <w:p w14:paraId="68B032FA" w14:textId="77777777" w:rsidR="004176E5" w:rsidRPr="000265AE" w:rsidRDefault="004176E5" w:rsidP="004176E5">
            <w:pPr>
              <w:jc w:val="center"/>
              <w:rPr>
                <w:sz w:val="20"/>
                <w:lang w:eastAsia="lt-LT"/>
              </w:rPr>
            </w:pPr>
          </w:p>
        </w:tc>
      </w:tr>
      <w:bookmarkEnd w:id="32"/>
      <w:tr w:rsidR="007A484A" w:rsidRPr="005262FD" w14:paraId="50B39BC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F44222" w14:textId="500F0323" w:rsidR="007A484A" w:rsidRPr="005262FD" w:rsidRDefault="007A484A" w:rsidP="007A484A">
            <w:pPr>
              <w:jc w:val="center"/>
              <w:rPr>
                <w:sz w:val="20"/>
                <w:lang w:eastAsia="lt-LT"/>
              </w:rPr>
            </w:pPr>
            <w:r w:rsidRPr="005262FD">
              <w:rPr>
                <w:b/>
                <w:sz w:val="20"/>
              </w:rPr>
              <w:lastRenderedPageBreak/>
              <w:t>07-012-11-01-13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8B2B57F" w14:textId="6AF82F7A" w:rsidR="007A484A" w:rsidRPr="005262FD" w:rsidRDefault="007A484A" w:rsidP="007A484A">
            <w:pPr>
              <w:jc w:val="both"/>
              <w:rPr>
                <w:sz w:val="20"/>
                <w:lang w:eastAsia="lt-LT"/>
              </w:rPr>
            </w:pPr>
            <w:r w:rsidRPr="005262FD">
              <w:rPr>
                <w:b/>
                <w:sz w:val="20"/>
                <w:lang w:eastAsia="lt-LT"/>
              </w:rPr>
              <w:t>Sukaupti reikiamas valstybės rezervo civilinės saugos priemonių atsargas, vykdyti jų saugojimą ir techninę priežiūrą</w:t>
            </w:r>
          </w:p>
        </w:tc>
        <w:tc>
          <w:tcPr>
            <w:tcW w:w="941" w:type="pct"/>
            <w:tcBorders>
              <w:top w:val="single" w:sz="4" w:space="0" w:color="auto"/>
              <w:left w:val="single" w:sz="4" w:space="0" w:color="auto"/>
              <w:bottom w:val="single" w:sz="4" w:space="0" w:color="auto"/>
              <w:right w:val="single" w:sz="4" w:space="0" w:color="auto"/>
            </w:tcBorders>
            <w:vAlign w:val="center"/>
          </w:tcPr>
          <w:p w14:paraId="5AE9A6DF" w14:textId="764C1186" w:rsidR="007A484A" w:rsidRPr="005262FD" w:rsidRDefault="00F02A06" w:rsidP="007A484A">
            <w:pPr>
              <w:jc w:val="center"/>
              <w:rPr>
                <w:sz w:val="20"/>
                <w:lang w:eastAsia="lt-LT"/>
              </w:rPr>
            </w:pPr>
            <w:r>
              <w:rPr>
                <w:sz w:val="20"/>
                <w:lang w:eastAsia="lt-LT"/>
              </w:rPr>
              <w:t>972 tūkst. eurų</w:t>
            </w:r>
          </w:p>
        </w:tc>
      </w:tr>
      <w:tr w:rsidR="007A484A" w:rsidRPr="005262FD" w14:paraId="269E947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2B4EA" w14:textId="60794F8C" w:rsidR="007A484A" w:rsidRPr="005262FD" w:rsidRDefault="007A484A" w:rsidP="007A484A">
            <w:pPr>
              <w:jc w:val="center"/>
              <w:rPr>
                <w:sz w:val="20"/>
                <w:lang w:eastAsia="lt-LT"/>
              </w:rPr>
            </w:pPr>
            <w:r w:rsidRPr="005262FD">
              <w:rPr>
                <w:sz w:val="20"/>
              </w:rPr>
              <w:t>R-07-012-11-01-13-01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DA90B" w14:textId="77777777" w:rsidR="007A484A" w:rsidRPr="005262FD" w:rsidRDefault="007A484A" w:rsidP="007A484A">
            <w:pPr>
              <w:jc w:val="both"/>
              <w:rPr>
                <w:b/>
                <w:bCs/>
                <w:sz w:val="20"/>
              </w:rPr>
            </w:pPr>
            <w:r w:rsidRPr="005262FD">
              <w:rPr>
                <w:b/>
                <w:bCs/>
                <w:sz w:val="20"/>
              </w:rPr>
              <w:t xml:space="preserve">Valstybės rezerve sukauptų civilinės saugos priemonių atsargų atitiktis valstybės rezervo užduotims, ne mažiau kaip, proc. </w:t>
            </w:r>
          </w:p>
          <w:p w14:paraId="3B836980" w14:textId="77777777" w:rsidR="007A484A" w:rsidRPr="005262FD" w:rsidRDefault="007A484A" w:rsidP="007A484A">
            <w:pPr>
              <w:jc w:val="both"/>
              <w:rPr>
                <w:i/>
                <w:iCs/>
                <w:sz w:val="20"/>
              </w:rPr>
            </w:pPr>
            <w:r w:rsidRPr="005262FD">
              <w:rPr>
                <w:i/>
                <w:iCs/>
                <w:sz w:val="20"/>
              </w:rPr>
              <w:t>Rodiklio koordinatorius – Materialinių išteklių valdymo valdyba.</w:t>
            </w:r>
          </w:p>
          <w:p w14:paraId="007381E1" w14:textId="24FA1B76" w:rsidR="007A484A" w:rsidRPr="005262FD" w:rsidRDefault="007A484A" w:rsidP="007A484A">
            <w:pPr>
              <w:jc w:val="both"/>
              <w:rPr>
                <w:i/>
                <w:iCs/>
                <w:sz w:val="20"/>
              </w:rPr>
            </w:pPr>
            <w:r w:rsidRPr="005262FD">
              <w:rPr>
                <w:i/>
                <w:sz w:val="20"/>
              </w:rPr>
              <w:t>202</w:t>
            </w:r>
            <w:r w:rsidR="009737BE">
              <w:rPr>
                <w:i/>
                <w:sz w:val="20"/>
              </w:rPr>
              <w:t>5</w:t>
            </w:r>
            <w:r w:rsidRPr="005262FD">
              <w:rPr>
                <w:i/>
                <w:sz w:val="20"/>
              </w:rPr>
              <w:t xml:space="preserve"> m. pasiekta reikšmė – </w:t>
            </w:r>
            <w:r w:rsidR="008968AA">
              <w:rPr>
                <w:i/>
                <w:sz w:val="20"/>
              </w:rPr>
              <w:t>82</w:t>
            </w:r>
            <w:r w:rsidRPr="005262FD">
              <w:rPr>
                <w:i/>
                <w:sz w:val="20"/>
              </w:rPr>
              <w:t>.</w:t>
            </w:r>
            <w:r w:rsidRPr="005262FD">
              <w:rPr>
                <w:i/>
                <w:iCs/>
                <w:sz w:val="20"/>
              </w:rPr>
              <w:t xml:space="preserve">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4A346E" w14:textId="7D1A7809" w:rsidR="007A484A" w:rsidRPr="00E27B67" w:rsidRDefault="007A484A" w:rsidP="007A484A">
            <w:pPr>
              <w:jc w:val="center"/>
              <w:rPr>
                <w:sz w:val="20"/>
                <w:lang w:eastAsia="lt-LT"/>
              </w:rPr>
            </w:pPr>
            <w:r w:rsidRPr="00E27B67">
              <w:rPr>
                <w:sz w:val="20"/>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A59CC" w14:textId="5CA0C411" w:rsidR="007A484A" w:rsidRPr="00E27B67" w:rsidRDefault="007A484A" w:rsidP="007A484A">
            <w:pPr>
              <w:jc w:val="center"/>
              <w:rPr>
                <w:sz w:val="20"/>
                <w:lang w:eastAsia="lt-LT"/>
              </w:rPr>
            </w:pPr>
            <w:r w:rsidRPr="00E27B67">
              <w:rPr>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3B363" w14:textId="6ACD893D" w:rsidR="007A484A" w:rsidRPr="00E27B67" w:rsidRDefault="00E27B67" w:rsidP="007A484A">
            <w:pPr>
              <w:jc w:val="center"/>
              <w:rPr>
                <w:sz w:val="20"/>
                <w:lang w:eastAsia="lt-LT"/>
              </w:rPr>
            </w:pPr>
            <w:r w:rsidRPr="00E27B67">
              <w:rPr>
                <w:sz w:val="20"/>
                <w:lang w:eastAsia="lt-LT"/>
              </w:rPr>
              <w:t>85</w:t>
            </w:r>
          </w:p>
        </w:tc>
        <w:tc>
          <w:tcPr>
            <w:tcW w:w="941" w:type="pct"/>
            <w:tcBorders>
              <w:top w:val="single" w:sz="4" w:space="0" w:color="auto"/>
              <w:left w:val="single" w:sz="4" w:space="0" w:color="auto"/>
              <w:bottom w:val="single" w:sz="4" w:space="0" w:color="auto"/>
              <w:right w:val="single" w:sz="4" w:space="0" w:color="auto"/>
            </w:tcBorders>
            <w:vAlign w:val="center"/>
          </w:tcPr>
          <w:p w14:paraId="2665B35C" w14:textId="77777777" w:rsidR="007A484A" w:rsidRPr="005262FD" w:rsidRDefault="007A484A" w:rsidP="007A484A">
            <w:pPr>
              <w:jc w:val="center"/>
              <w:rPr>
                <w:sz w:val="20"/>
                <w:lang w:eastAsia="lt-LT"/>
              </w:rPr>
            </w:pPr>
          </w:p>
        </w:tc>
      </w:tr>
      <w:tr w:rsidR="007A484A" w:rsidRPr="005262FD" w14:paraId="7A67118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2D4148" w14:textId="010C22E0" w:rsidR="007A484A" w:rsidRPr="005262FD" w:rsidRDefault="007A484A" w:rsidP="007A484A">
            <w:pPr>
              <w:jc w:val="center"/>
              <w:rPr>
                <w:sz w:val="20"/>
                <w:lang w:eastAsia="lt-LT"/>
              </w:rPr>
            </w:pPr>
            <w:r w:rsidRPr="005262FD">
              <w:rPr>
                <w:b/>
                <w:sz w:val="20"/>
              </w:rPr>
              <w:t>07-012-11-01-14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52208B5" w14:textId="49A29808" w:rsidR="007A484A" w:rsidRPr="005262FD" w:rsidRDefault="007A484A" w:rsidP="007A484A">
            <w:pPr>
              <w:jc w:val="both"/>
              <w:rPr>
                <w:sz w:val="20"/>
                <w:lang w:eastAsia="lt-LT"/>
              </w:rPr>
            </w:pPr>
            <w:r w:rsidRPr="005262FD">
              <w:rPr>
                <w:b/>
                <w:sz w:val="20"/>
                <w:lang w:eastAsia="lt-LT"/>
              </w:rPr>
              <w:t>Teikti mokamas paslaugas ir įsigyti turtą Gaisrinių tyrimų centro veiklai užtikrinti</w:t>
            </w:r>
          </w:p>
        </w:tc>
        <w:tc>
          <w:tcPr>
            <w:tcW w:w="941" w:type="pct"/>
            <w:tcBorders>
              <w:top w:val="single" w:sz="4" w:space="0" w:color="auto"/>
              <w:left w:val="single" w:sz="4" w:space="0" w:color="auto"/>
              <w:bottom w:val="single" w:sz="4" w:space="0" w:color="auto"/>
              <w:right w:val="single" w:sz="4" w:space="0" w:color="auto"/>
            </w:tcBorders>
            <w:vAlign w:val="center"/>
          </w:tcPr>
          <w:p w14:paraId="35B4F6A6" w14:textId="036CA332" w:rsidR="007A484A" w:rsidRPr="005262FD" w:rsidRDefault="00F02A06" w:rsidP="007A484A">
            <w:pPr>
              <w:jc w:val="center"/>
              <w:rPr>
                <w:sz w:val="20"/>
                <w:lang w:eastAsia="lt-LT"/>
              </w:rPr>
            </w:pPr>
            <w:r>
              <w:rPr>
                <w:sz w:val="20"/>
                <w:lang w:eastAsia="lt-LT"/>
              </w:rPr>
              <w:t>1 </w:t>
            </w:r>
            <w:r w:rsidR="000E77A9">
              <w:rPr>
                <w:sz w:val="20"/>
                <w:lang w:eastAsia="lt-LT"/>
              </w:rPr>
              <w:t>319</w:t>
            </w:r>
            <w:r>
              <w:rPr>
                <w:sz w:val="20"/>
                <w:lang w:eastAsia="lt-LT"/>
              </w:rPr>
              <w:t xml:space="preserve"> tūkst. eurų</w:t>
            </w:r>
          </w:p>
        </w:tc>
      </w:tr>
      <w:tr w:rsidR="007A484A" w:rsidRPr="005262FD" w14:paraId="66163EB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A2F7B" w14:textId="09BF8C67" w:rsidR="007A484A" w:rsidRPr="005262FD" w:rsidRDefault="007A484A" w:rsidP="007A484A">
            <w:pPr>
              <w:jc w:val="center"/>
              <w:rPr>
                <w:sz w:val="20"/>
                <w:lang w:eastAsia="lt-LT"/>
              </w:rPr>
            </w:pPr>
            <w:r w:rsidRPr="005262FD">
              <w:rPr>
                <w:sz w:val="20"/>
              </w:rPr>
              <w:t>R-07-012-11-01-14-01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9EFB2" w14:textId="77777777" w:rsidR="007A484A" w:rsidRPr="005262FD" w:rsidRDefault="007A484A" w:rsidP="007A484A">
            <w:pPr>
              <w:jc w:val="both"/>
              <w:rPr>
                <w:b/>
                <w:bCs/>
                <w:sz w:val="20"/>
              </w:rPr>
            </w:pPr>
            <w:r w:rsidRPr="005262FD">
              <w:rPr>
                <w:b/>
                <w:bCs/>
                <w:sz w:val="20"/>
              </w:rPr>
              <w:t xml:space="preserve">Įvykdyta užsakymų atlikti gaisrinius bandymus, gaisrinės įrangos atitikties įvertinimus, ekspertinius tyrimus ir saugos ekspertizes, per nustatytus terminus, ne mažiau kaip, proc. </w:t>
            </w:r>
          </w:p>
          <w:p w14:paraId="3D865A6E" w14:textId="395DF3F9" w:rsidR="007A484A" w:rsidRPr="005262FD" w:rsidRDefault="007A484A" w:rsidP="007A484A">
            <w:pPr>
              <w:jc w:val="both"/>
              <w:rPr>
                <w:bCs/>
                <w:i/>
                <w:sz w:val="20"/>
              </w:rPr>
            </w:pPr>
            <w:r w:rsidRPr="005262FD">
              <w:rPr>
                <w:bCs/>
                <w:i/>
                <w:sz w:val="20"/>
              </w:rPr>
              <w:t xml:space="preserve">Rodiklio koordinatorius – Gaisrinių tyrimų centras. </w:t>
            </w:r>
          </w:p>
          <w:p w14:paraId="182C43C6" w14:textId="769CC8DD" w:rsidR="007A484A" w:rsidRPr="005262FD" w:rsidRDefault="007A484A" w:rsidP="007A484A">
            <w:pPr>
              <w:jc w:val="both"/>
              <w:rPr>
                <w:sz w:val="20"/>
                <w:lang w:eastAsia="lt-LT"/>
              </w:rPr>
            </w:pPr>
            <w:r w:rsidRPr="005262FD">
              <w:rPr>
                <w:bCs/>
                <w:i/>
                <w:sz w:val="20"/>
                <w:lang w:eastAsia="lt-LT"/>
              </w:rPr>
              <w:t>202</w:t>
            </w:r>
            <w:r w:rsidR="009737BE">
              <w:rPr>
                <w:bCs/>
                <w:i/>
                <w:sz w:val="20"/>
                <w:lang w:eastAsia="lt-LT"/>
              </w:rPr>
              <w:t>5</w:t>
            </w:r>
            <w:r w:rsidRPr="005262FD">
              <w:rPr>
                <w:bCs/>
                <w:i/>
                <w:sz w:val="20"/>
                <w:lang w:eastAsia="lt-LT"/>
              </w:rPr>
              <w:t xml:space="preserve"> m. pasiekta reikšmė – </w:t>
            </w:r>
            <w:r w:rsidR="009737BE">
              <w:rPr>
                <w:bCs/>
                <w:i/>
                <w:sz w:val="20"/>
                <w:lang w:eastAsia="lt-LT"/>
              </w:rPr>
              <w:t>95,8</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30BE58" w14:textId="2621F4F7" w:rsidR="007A484A" w:rsidRPr="005262FD" w:rsidRDefault="007A484A" w:rsidP="007A484A">
            <w:pPr>
              <w:jc w:val="center"/>
              <w:rPr>
                <w:sz w:val="20"/>
                <w:lang w:eastAsia="lt-LT"/>
              </w:rPr>
            </w:pPr>
            <w:r w:rsidRPr="005262FD">
              <w:rPr>
                <w:sz w:val="20"/>
                <w:lang w:eastAsia="lt-LT"/>
              </w:rPr>
              <w:t>95,4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337BE" w14:textId="34A8198A" w:rsidR="007A484A" w:rsidRPr="005262FD" w:rsidRDefault="007A484A" w:rsidP="007A484A">
            <w:pPr>
              <w:jc w:val="center"/>
              <w:rPr>
                <w:sz w:val="20"/>
                <w:lang w:eastAsia="lt-LT"/>
              </w:rPr>
            </w:pPr>
            <w:r w:rsidRPr="005262FD">
              <w:rPr>
                <w:sz w:val="20"/>
                <w:lang w:eastAsia="lt-LT"/>
              </w:rPr>
              <w:t>95,4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E64F1" w14:textId="1318899F" w:rsidR="007A484A" w:rsidRPr="005262FD" w:rsidRDefault="00E27B67" w:rsidP="007A484A">
            <w:pPr>
              <w:jc w:val="center"/>
              <w:rPr>
                <w:sz w:val="20"/>
                <w:lang w:eastAsia="lt-LT"/>
              </w:rPr>
            </w:pPr>
            <w:r>
              <w:rPr>
                <w:sz w:val="20"/>
                <w:lang w:eastAsia="lt-LT"/>
              </w:rPr>
              <w:t>95,4</w:t>
            </w:r>
          </w:p>
        </w:tc>
        <w:tc>
          <w:tcPr>
            <w:tcW w:w="941" w:type="pct"/>
            <w:tcBorders>
              <w:top w:val="single" w:sz="4" w:space="0" w:color="auto"/>
              <w:left w:val="single" w:sz="4" w:space="0" w:color="auto"/>
              <w:bottom w:val="single" w:sz="4" w:space="0" w:color="auto"/>
              <w:right w:val="single" w:sz="4" w:space="0" w:color="auto"/>
            </w:tcBorders>
            <w:vAlign w:val="center"/>
          </w:tcPr>
          <w:p w14:paraId="43F34120" w14:textId="77777777" w:rsidR="007A484A" w:rsidRPr="005262FD" w:rsidRDefault="007A484A" w:rsidP="007A484A">
            <w:pPr>
              <w:jc w:val="center"/>
              <w:rPr>
                <w:sz w:val="20"/>
                <w:lang w:eastAsia="lt-LT"/>
              </w:rPr>
            </w:pPr>
          </w:p>
        </w:tc>
      </w:tr>
      <w:tr w:rsidR="007A484A" w:rsidRPr="005262FD" w14:paraId="70B58F4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7AEF7" w14:textId="78175224" w:rsidR="007A484A" w:rsidRPr="005262FD" w:rsidRDefault="007A484A" w:rsidP="007A484A">
            <w:pPr>
              <w:jc w:val="center"/>
              <w:rPr>
                <w:sz w:val="20"/>
                <w:lang w:eastAsia="lt-LT"/>
              </w:rPr>
            </w:pPr>
            <w:r w:rsidRPr="005262FD">
              <w:rPr>
                <w:b/>
                <w:sz w:val="20"/>
              </w:rPr>
              <w:t>07-012-11-01-15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1C006AF" w14:textId="31B73401" w:rsidR="007A484A" w:rsidRPr="005262FD" w:rsidRDefault="007A484A" w:rsidP="007A484A">
            <w:pPr>
              <w:jc w:val="both"/>
              <w:rPr>
                <w:sz w:val="20"/>
                <w:lang w:eastAsia="lt-LT"/>
              </w:rPr>
            </w:pPr>
            <w:r w:rsidRPr="005262FD">
              <w:rPr>
                <w:b/>
                <w:sz w:val="20"/>
                <w:lang w:eastAsia="lt-LT"/>
              </w:rPr>
              <w:t>Vykdyti gaisrų gesinimo ir gelbėjimo darbus, prevencinę veiklą AB „ORLEN Lietuva“ objektuose</w:t>
            </w:r>
          </w:p>
        </w:tc>
        <w:tc>
          <w:tcPr>
            <w:tcW w:w="941" w:type="pct"/>
            <w:tcBorders>
              <w:top w:val="single" w:sz="4" w:space="0" w:color="auto"/>
              <w:left w:val="single" w:sz="4" w:space="0" w:color="auto"/>
              <w:bottom w:val="single" w:sz="4" w:space="0" w:color="auto"/>
              <w:right w:val="single" w:sz="4" w:space="0" w:color="auto"/>
            </w:tcBorders>
            <w:vAlign w:val="center"/>
          </w:tcPr>
          <w:p w14:paraId="0ECD2FF5" w14:textId="653DB313" w:rsidR="007A484A" w:rsidRPr="005262FD" w:rsidRDefault="00F02A06" w:rsidP="007A484A">
            <w:pPr>
              <w:jc w:val="center"/>
              <w:rPr>
                <w:sz w:val="20"/>
                <w:lang w:eastAsia="lt-LT"/>
              </w:rPr>
            </w:pPr>
            <w:r>
              <w:rPr>
                <w:sz w:val="20"/>
                <w:lang w:eastAsia="lt-LT"/>
              </w:rPr>
              <w:t>5 651 tūkst. eurų</w:t>
            </w:r>
          </w:p>
        </w:tc>
      </w:tr>
      <w:tr w:rsidR="007A484A" w:rsidRPr="005262FD" w14:paraId="4CDB582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7CA95" w14:textId="22840ACE" w:rsidR="007A484A" w:rsidRPr="005262FD" w:rsidRDefault="007A484A" w:rsidP="007A484A">
            <w:pPr>
              <w:jc w:val="center"/>
              <w:rPr>
                <w:sz w:val="20"/>
                <w:lang w:eastAsia="lt-LT"/>
              </w:rPr>
            </w:pPr>
            <w:r w:rsidRPr="005262FD">
              <w:rPr>
                <w:sz w:val="20"/>
              </w:rPr>
              <w:t>R-07-012-11-01-15-01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DF88F" w14:textId="7E7E49D5" w:rsidR="007A484A" w:rsidRPr="00E27B67" w:rsidRDefault="007A484A" w:rsidP="007A484A">
            <w:pPr>
              <w:jc w:val="both"/>
              <w:rPr>
                <w:b/>
                <w:bCs/>
                <w:sz w:val="20"/>
              </w:rPr>
            </w:pPr>
            <w:r w:rsidRPr="00E27B67">
              <w:rPr>
                <w:b/>
                <w:bCs/>
                <w:sz w:val="20"/>
              </w:rPr>
              <w:t xml:space="preserve">Atlikta </w:t>
            </w:r>
            <w:r w:rsidR="00E73DC5">
              <w:rPr>
                <w:b/>
                <w:bCs/>
                <w:sz w:val="20"/>
              </w:rPr>
              <w:t xml:space="preserve">suplanuotų </w:t>
            </w:r>
            <w:r w:rsidRPr="00E27B67">
              <w:rPr>
                <w:b/>
                <w:bCs/>
                <w:sz w:val="20"/>
              </w:rPr>
              <w:t xml:space="preserve">AB "ORLEN Lietuva" objektų patikrinimų, ne mažiau kaip, </w:t>
            </w:r>
            <w:r w:rsidR="00E73DC5">
              <w:rPr>
                <w:b/>
                <w:bCs/>
                <w:sz w:val="20"/>
              </w:rPr>
              <w:t>proc.</w:t>
            </w:r>
          </w:p>
          <w:p w14:paraId="544BEEC3" w14:textId="77777777" w:rsidR="007A484A" w:rsidRPr="00E27B67" w:rsidRDefault="007A484A" w:rsidP="007A484A">
            <w:pPr>
              <w:jc w:val="both"/>
              <w:rPr>
                <w:i/>
                <w:sz w:val="20"/>
              </w:rPr>
            </w:pPr>
            <w:r w:rsidRPr="00E27B67">
              <w:rPr>
                <w:i/>
                <w:iCs/>
                <w:sz w:val="20"/>
              </w:rPr>
              <w:t>Rodiklio koordinatorius – Mažeikių objektinė priešgaisrinė gelbėjimo valdyba.</w:t>
            </w:r>
            <w:r w:rsidRPr="00E27B67">
              <w:rPr>
                <w:i/>
                <w:sz w:val="20"/>
              </w:rPr>
              <w:t xml:space="preserve"> </w:t>
            </w:r>
          </w:p>
          <w:p w14:paraId="5D33536D" w14:textId="37EC4938" w:rsidR="007A484A" w:rsidRPr="00E27B67" w:rsidRDefault="007A484A" w:rsidP="007A484A">
            <w:pPr>
              <w:jc w:val="both"/>
              <w:rPr>
                <w:i/>
                <w:iCs/>
                <w:sz w:val="20"/>
                <w:lang w:eastAsia="lt-LT"/>
              </w:rPr>
            </w:pPr>
            <w:r w:rsidRPr="00E27B67">
              <w:rPr>
                <w:bCs/>
                <w:i/>
                <w:sz w:val="20"/>
                <w:lang w:eastAsia="lt-LT"/>
              </w:rPr>
              <w:t>202</w:t>
            </w:r>
            <w:r w:rsidR="009737BE">
              <w:rPr>
                <w:bCs/>
                <w:i/>
                <w:sz w:val="20"/>
                <w:lang w:eastAsia="lt-LT"/>
              </w:rPr>
              <w:t>5</w:t>
            </w:r>
            <w:r w:rsidRPr="00E27B67">
              <w:rPr>
                <w:bCs/>
                <w:i/>
                <w:sz w:val="20"/>
                <w:lang w:eastAsia="lt-LT"/>
              </w:rPr>
              <w:t xml:space="preserve"> m. pasiekta reikšmė – </w:t>
            </w:r>
            <w:r w:rsidR="009737BE">
              <w:rPr>
                <w:bCs/>
                <w:i/>
                <w:sz w:val="20"/>
                <w:lang w:eastAsia="lt-LT"/>
              </w:rPr>
              <w:t>40</w:t>
            </w:r>
            <w:r w:rsidRPr="00E27B67">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45744" w14:textId="3BAAEBDC" w:rsidR="007A484A" w:rsidRPr="00E27B67" w:rsidRDefault="00E73DC5" w:rsidP="007A484A">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648553" w14:textId="4327B93D" w:rsidR="007A484A" w:rsidRPr="00E27B67" w:rsidRDefault="00E73DC5" w:rsidP="007A484A">
            <w:pPr>
              <w:jc w:val="center"/>
              <w:rPr>
                <w:sz w:val="20"/>
                <w:lang w:eastAsia="lt-LT"/>
              </w:rPr>
            </w:pPr>
            <w:r>
              <w:rPr>
                <w:sz w:val="20"/>
              </w:rPr>
              <w:t>10</w:t>
            </w:r>
            <w:r w:rsidR="007A484A" w:rsidRPr="00E27B67">
              <w:rPr>
                <w:sz w:val="20"/>
              </w:rPr>
              <w:t>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B8EC7" w14:textId="76AA7F23" w:rsidR="007A484A" w:rsidRPr="00E27B67" w:rsidRDefault="00E73DC5" w:rsidP="007A484A">
            <w:pPr>
              <w:jc w:val="center"/>
              <w:rPr>
                <w:sz w:val="20"/>
                <w:lang w:eastAsia="lt-LT"/>
              </w:rPr>
            </w:pPr>
            <w:r>
              <w:rPr>
                <w:sz w:val="20"/>
                <w:lang w:eastAsia="lt-LT"/>
              </w:rPr>
              <w:t>10</w:t>
            </w:r>
            <w:r w:rsidR="00E27B67" w:rsidRPr="00E27B67">
              <w:rPr>
                <w:sz w:val="20"/>
                <w:lang w:eastAsia="lt-LT"/>
              </w:rPr>
              <w:t>0</w:t>
            </w:r>
          </w:p>
        </w:tc>
        <w:tc>
          <w:tcPr>
            <w:tcW w:w="941" w:type="pct"/>
            <w:tcBorders>
              <w:top w:val="single" w:sz="4" w:space="0" w:color="auto"/>
              <w:left w:val="single" w:sz="4" w:space="0" w:color="auto"/>
              <w:bottom w:val="single" w:sz="4" w:space="0" w:color="auto"/>
              <w:right w:val="single" w:sz="4" w:space="0" w:color="auto"/>
            </w:tcBorders>
            <w:vAlign w:val="center"/>
          </w:tcPr>
          <w:p w14:paraId="7A814906" w14:textId="3CC21410" w:rsidR="007A484A" w:rsidRPr="005262FD" w:rsidRDefault="007A484A" w:rsidP="007A484A">
            <w:pPr>
              <w:jc w:val="center"/>
              <w:rPr>
                <w:sz w:val="20"/>
                <w:lang w:eastAsia="lt-LT"/>
              </w:rPr>
            </w:pPr>
          </w:p>
        </w:tc>
      </w:tr>
      <w:tr w:rsidR="007A484A" w:rsidRPr="00E06EC3" w14:paraId="5EAEB27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C0616" w14:textId="0B7C17FE" w:rsidR="007A484A" w:rsidRPr="00E06EC3" w:rsidRDefault="007A484A" w:rsidP="007A484A">
            <w:pPr>
              <w:jc w:val="center"/>
              <w:rPr>
                <w:sz w:val="20"/>
              </w:rPr>
            </w:pPr>
            <w:r w:rsidRPr="00E06EC3">
              <w:rPr>
                <w:b/>
                <w:sz w:val="20"/>
              </w:rPr>
              <w:t>07-012-11-01-16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3F5A309" w14:textId="2F6F4F60" w:rsidR="007A484A" w:rsidRPr="00E06EC3" w:rsidRDefault="007A484A" w:rsidP="007A484A">
            <w:pPr>
              <w:rPr>
                <w:sz w:val="20"/>
                <w:lang w:eastAsia="lt-LT"/>
              </w:rPr>
            </w:pPr>
            <w:r w:rsidRPr="00E06EC3">
              <w:rPr>
                <w:b/>
                <w:bCs/>
                <w:sz w:val="20"/>
                <w:lang w:eastAsia="lt-LT"/>
              </w:rPr>
              <w:t>Vykdyti pasirengimo pirmininkauti ir pirmininkavimo Europos Sąjungos Tarybai 2027 m. veiklas pagal PAGD kompetenciją</w:t>
            </w:r>
          </w:p>
        </w:tc>
        <w:tc>
          <w:tcPr>
            <w:tcW w:w="941" w:type="pct"/>
            <w:tcBorders>
              <w:top w:val="single" w:sz="4" w:space="0" w:color="auto"/>
              <w:left w:val="single" w:sz="4" w:space="0" w:color="auto"/>
              <w:bottom w:val="single" w:sz="4" w:space="0" w:color="auto"/>
              <w:right w:val="single" w:sz="4" w:space="0" w:color="auto"/>
            </w:tcBorders>
            <w:vAlign w:val="center"/>
          </w:tcPr>
          <w:p w14:paraId="417C7559" w14:textId="5BD5BE4D" w:rsidR="007A484A" w:rsidRPr="00E06EC3" w:rsidRDefault="00F02A06" w:rsidP="007A484A">
            <w:pPr>
              <w:jc w:val="center"/>
              <w:rPr>
                <w:sz w:val="20"/>
                <w:lang w:eastAsia="lt-LT"/>
              </w:rPr>
            </w:pPr>
            <w:r w:rsidRPr="00E06EC3">
              <w:rPr>
                <w:sz w:val="20"/>
                <w:lang w:eastAsia="lt-LT"/>
              </w:rPr>
              <w:t>153 tūkst. eurų</w:t>
            </w:r>
          </w:p>
        </w:tc>
      </w:tr>
      <w:tr w:rsidR="004176E5" w:rsidRPr="00E06EC3" w14:paraId="0ECA5F3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009475" w14:textId="1B3B5AA6" w:rsidR="004176E5" w:rsidRPr="00E06EC3" w:rsidRDefault="004176E5" w:rsidP="004176E5">
            <w:pPr>
              <w:jc w:val="center"/>
              <w:rPr>
                <w:sz w:val="20"/>
              </w:rPr>
            </w:pPr>
            <w:r w:rsidRPr="00E06EC3">
              <w:rPr>
                <w:sz w:val="20"/>
              </w:rPr>
              <w:t>R-07-012-11-01-16-01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56E03" w14:textId="77777777" w:rsidR="004176E5" w:rsidRPr="00E06EC3" w:rsidRDefault="004176E5" w:rsidP="004176E5">
            <w:pPr>
              <w:widowControl w:val="0"/>
              <w:tabs>
                <w:tab w:val="left" w:pos="706"/>
              </w:tabs>
              <w:jc w:val="both"/>
              <w:rPr>
                <w:rFonts w:eastAsia="Aptos"/>
                <w:b/>
                <w:bCs/>
                <w:sz w:val="20"/>
              </w:rPr>
            </w:pPr>
            <w:r w:rsidRPr="00E06EC3">
              <w:rPr>
                <w:rFonts w:eastAsia="Aptos"/>
                <w:b/>
                <w:bCs/>
                <w:sz w:val="20"/>
              </w:rPr>
              <w:t>Įgyvendinta suplanuotų pasirengimo pirmininkavimui ir pirmininkavimo ES Tarybai veiklų, pagal PAGD kompetenciją, per nustatytus terminus, dalis, nemažiau kaip, proc.  </w:t>
            </w:r>
          </w:p>
          <w:p w14:paraId="044C2C91" w14:textId="0D5A2470" w:rsidR="004176E5" w:rsidRPr="00E06EC3" w:rsidRDefault="004176E5" w:rsidP="004176E5">
            <w:pPr>
              <w:jc w:val="both"/>
              <w:rPr>
                <w:b/>
                <w:bCs/>
                <w:sz w:val="20"/>
              </w:rPr>
            </w:pPr>
            <w:r w:rsidRPr="00E06EC3">
              <w:rPr>
                <w:bCs/>
                <w:i/>
                <w:sz w:val="20"/>
              </w:rPr>
              <w:t>Rodiklio koordinatorius – Tarptautinių ryšių skyrius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56650E" w14:textId="4327264F" w:rsidR="004176E5" w:rsidRPr="00E06EC3" w:rsidRDefault="004176E5" w:rsidP="004176E5">
            <w:pPr>
              <w:jc w:val="center"/>
              <w:rPr>
                <w:sz w:val="20"/>
                <w:lang w:eastAsia="lt-LT"/>
              </w:rPr>
            </w:pPr>
            <w:r w:rsidRPr="00E06EC3">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FB4A3" w14:textId="14F0A93E" w:rsidR="004176E5" w:rsidRPr="00E06EC3" w:rsidRDefault="004176E5" w:rsidP="004176E5">
            <w:pPr>
              <w:jc w:val="center"/>
              <w:rPr>
                <w:sz w:val="20"/>
              </w:rPr>
            </w:pPr>
            <w:r w:rsidRPr="00E06EC3">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9015" w14:textId="1BC3A069" w:rsidR="004176E5" w:rsidRPr="00E06EC3" w:rsidRDefault="004176E5" w:rsidP="004176E5">
            <w:pPr>
              <w:jc w:val="center"/>
              <w:rPr>
                <w:sz w:val="20"/>
                <w:lang w:eastAsia="lt-LT"/>
              </w:rPr>
            </w:pPr>
            <w:r w:rsidRPr="00E06EC3">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29B13852" w14:textId="77777777" w:rsidR="004176E5" w:rsidRPr="00E06EC3" w:rsidRDefault="004176E5" w:rsidP="004176E5">
            <w:pPr>
              <w:jc w:val="center"/>
              <w:rPr>
                <w:sz w:val="20"/>
                <w:lang w:eastAsia="lt-LT"/>
              </w:rPr>
            </w:pPr>
          </w:p>
        </w:tc>
      </w:tr>
      <w:tr w:rsidR="004545A9" w:rsidRPr="00E06EC3" w14:paraId="1871B2C0" w14:textId="77777777" w:rsidTr="003F04B9">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9A0DD" w14:textId="7FD3D0B0" w:rsidR="004545A9" w:rsidRPr="00E06EC3" w:rsidRDefault="004545A9" w:rsidP="004176E5">
            <w:pPr>
              <w:jc w:val="center"/>
              <w:rPr>
                <w:sz w:val="20"/>
              </w:rPr>
            </w:pPr>
            <w:r w:rsidRPr="00E06EC3">
              <w:rPr>
                <w:b/>
                <w:sz w:val="20"/>
              </w:rPr>
              <w:t>07-012-11-01-1</w:t>
            </w:r>
            <w:r>
              <w:rPr>
                <w:b/>
                <w:sz w:val="20"/>
              </w:rPr>
              <w:t>7</w:t>
            </w:r>
            <w:r w:rsidRPr="00E06EC3">
              <w:rPr>
                <w:b/>
                <w:sz w:val="20"/>
              </w:rPr>
              <w:t xml:space="preserve">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46FC14" w14:textId="68D57A75" w:rsidR="004545A9" w:rsidRPr="00E06EC3" w:rsidRDefault="004545A9" w:rsidP="004545A9">
            <w:pPr>
              <w:rPr>
                <w:sz w:val="20"/>
                <w:lang w:eastAsia="lt-LT"/>
              </w:rPr>
            </w:pPr>
            <w:r w:rsidRPr="00715607">
              <w:rPr>
                <w:b/>
                <w:bCs/>
                <w:sz w:val="22"/>
                <w:szCs w:val="22"/>
              </w:rPr>
              <w:t>Elektrėnų priešgaisrinės gelbėjimo tarnybos pastato Elektrėnuose, Elektrinės g.10 statyba</w:t>
            </w:r>
          </w:p>
        </w:tc>
        <w:tc>
          <w:tcPr>
            <w:tcW w:w="941" w:type="pct"/>
            <w:tcBorders>
              <w:top w:val="single" w:sz="4" w:space="0" w:color="auto"/>
              <w:left w:val="single" w:sz="4" w:space="0" w:color="auto"/>
              <w:bottom w:val="single" w:sz="4" w:space="0" w:color="auto"/>
              <w:right w:val="single" w:sz="4" w:space="0" w:color="auto"/>
            </w:tcBorders>
            <w:vAlign w:val="center"/>
          </w:tcPr>
          <w:p w14:paraId="654162A1" w14:textId="14D2B654" w:rsidR="004545A9" w:rsidRPr="00E06EC3" w:rsidRDefault="000E77A9" w:rsidP="004176E5">
            <w:pPr>
              <w:jc w:val="center"/>
              <w:rPr>
                <w:sz w:val="20"/>
                <w:lang w:eastAsia="lt-LT"/>
              </w:rPr>
            </w:pPr>
            <w:r>
              <w:rPr>
                <w:sz w:val="20"/>
                <w:lang w:eastAsia="lt-LT"/>
              </w:rPr>
              <w:t xml:space="preserve">240 </w:t>
            </w:r>
            <w:r w:rsidRPr="00E06EC3">
              <w:rPr>
                <w:sz w:val="20"/>
                <w:lang w:eastAsia="lt-LT"/>
              </w:rPr>
              <w:t>tūkst. eurų</w:t>
            </w:r>
          </w:p>
        </w:tc>
      </w:tr>
      <w:tr w:rsidR="004545A9" w:rsidRPr="00E06EC3" w14:paraId="7F29ECF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337AE" w14:textId="2605D5D4" w:rsidR="004545A9" w:rsidRPr="00E06EC3" w:rsidRDefault="004B126D" w:rsidP="004176E5">
            <w:pPr>
              <w:jc w:val="center"/>
              <w:rPr>
                <w:sz w:val="20"/>
              </w:rPr>
            </w:pPr>
            <w:r w:rsidRPr="005262FD">
              <w:rPr>
                <w:sz w:val="20"/>
              </w:rPr>
              <w:t>R-07-012-11-01-1</w:t>
            </w:r>
            <w:r>
              <w:rPr>
                <w:sz w:val="20"/>
              </w:rPr>
              <w:t>7</w:t>
            </w:r>
            <w:r w:rsidRPr="005262FD">
              <w:rPr>
                <w:sz w:val="20"/>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EF611" w14:textId="77777777" w:rsidR="004B126D" w:rsidRPr="00CF2BED" w:rsidRDefault="004B126D" w:rsidP="004B126D">
            <w:pPr>
              <w:jc w:val="both"/>
              <w:rPr>
                <w:rStyle w:val="fontstyle01"/>
                <w:b/>
                <w:bCs/>
                <w:i w:val="0"/>
                <w:iCs w:val="0"/>
                <w:sz w:val="20"/>
                <w:szCs w:val="20"/>
              </w:rPr>
            </w:pPr>
            <w:r w:rsidRPr="00CF2BED">
              <w:rPr>
                <w:rStyle w:val="fontstyle01"/>
                <w:b/>
                <w:bCs/>
                <w:i w:val="0"/>
                <w:iCs w:val="0"/>
                <w:sz w:val="20"/>
                <w:szCs w:val="20"/>
              </w:rPr>
              <w:t>Elektr</w:t>
            </w:r>
            <w:r w:rsidRPr="00CF2BED">
              <w:rPr>
                <w:rStyle w:val="fontstyle01"/>
                <w:rFonts w:hint="eastAsia"/>
                <w:b/>
                <w:bCs/>
                <w:i w:val="0"/>
                <w:iCs w:val="0"/>
                <w:sz w:val="20"/>
                <w:szCs w:val="20"/>
              </w:rPr>
              <w:t>ė</w:t>
            </w:r>
            <w:r w:rsidRPr="00CF2BED">
              <w:rPr>
                <w:rStyle w:val="fontstyle01"/>
                <w:b/>
                <w:bCs/>
                <w:i w:val="0"/>
                <w:iCs w:val="0"/>
                <w:sz w:val="20"/>
                <w:szCs w:val="20"/>
              </w:rPr>
              <w:t>n</w:t>
            </w:r>
            <w:r w:rsidRPr="00CF2BED">
              <w:rPr>
                <w:rStyle w:val="fontstyle01"/>
                <w:rFonts w:hint="eastAsia"/>
                <w:b/>
                <w:bCs/>
                <w:i w:val="0"/>
                <w:iCs w:val="0"/>
                <w:sz w:val="20"/>
                <w:szCs w:val="20"/>
              </w:rPr>
              <w:t>ų</w:t>
            </w:r>
            <w:r w:rsidRPr="00CF2BED">
              <w:rPr>
                <w:rStyle w:val="fontstyle01"/>
                <w:b/>
                <w:bCs/>
                <w:i w:val="0"/>
                <w:iCs w:val="0"/>
                <w:sz w:val="20"/>
                <w:szCs w:val="20"/>
              </w:rPr>
              <w:t xml:space="preserve"> PGT specialiosios paskirties pastato planini</w:t>
            </w:r>
            <w:r w:rsidRPr="00CF2BED">
              <w:rPr>
                <w:rStyle w:val="fontstyle01"/>
                <w:rFonts w:hint="eastAsia"/>
                <w:b/>
                <w:bCs/>
                <w:i w:val="0"/>
                <w:iCs w:val="0"/>
                <w:sz w:val="20"/>
                <w:szCs w:val="20"/>
              </w:rPr>
              <w:t>ų</w:t>
            </w:r>
            <w:r w:rsidRPr="00CF2BED">
              <w:rPr>
                <w:rStyle w:val="fontstyle01"/>
                <w:b/>
                <w:bCs/>
                <w:i w:val="0"/>
                <w:iCs w:val="0"/>
                <w:sz w:val="20"/>
                <w:szCs w:val="20"/>
              </w:rPr>
              <w:t xml:space="preserve"> statybos darb</w:t>
            </w:r>
            <w:r w:rsidRPr="00CF2BED">
              <w:rPr>
                <w:rStyle w:val="fontstyle01"/>
                <w:rFonts w:hint="eastAsia"/>
                <w:b/>
                <w:bCs/>
                <w:i w:val="0"/>
                <w:iCs w:val="0"/>
                <w:sz w:val="20"/>
                <w:szCs w:val="20"/>
              </w:rPr>
              <w:t>ų</w:t>
            </w:r>
            <w:r w:rsidRPr="00CF2BED">
              <w:rPr>
                <w:rStyle w:val="fontstyle01"/>
                <w:b/>
                <w:bCs/>
                <w:i w:val="0"/>
                <w:iCs w:val="0"/>
                <w:sz w:val="20"/>
                <w:szCs w:val="20"/>
              </w:rPr>
              <w:t>, atlikt</w:t>
            </w:r>
            <w:r w:rsidRPr="00CF2BED">
              <w:rPr>
                <w:rStyle w:val="fontstyle01"/>
                <w:rFonts w:hint="eastAsia"/>
                <w:b/>
                <w:bCs/>
                <w:i w:val="0"/>
                <w:iCs w:val="0"/>
                <w:sz w:val="20"/>
                <w:szCs w:val="20"/>
              </w:rPr>
              <w:t>ų</w:t>
            </w:r>
            <w:r w:rsidRPr="00CF2BED">
              <w:rPr>
                <w:rStyle w:val="fontstyle01"/>
                <w:b/>
                <w:bCs/>
                <w:i w:val="0"/>
                <w:iCs w:val="0"/>
                <w:sz w:val="20"/>
                <w:szCs w:val="20"/>
              </w:rPr>
              <w:t xml:space="preserve"> per nustatytus terminus dalis, ne ma</w:t>
            </w:r>
            <w:r w:rsidRPr="00CF2BED">
              <w:rPr>
                <w:rStyle w:val="fontstyle01"/>
                <w:rFonts w:hint="eastAsia"/>
                <w:b/>
                <w:bCs/>
                <w:i w:val="0"/>
                <w:iCs w:val="0"/>
                <w:sz w:val="20"/>
                <w:szCs w:val="20"/>
              </w:rPr>
              <w:t>ž</w:t>
            </w:r>
            <w:r w:rsidRPr="00CF2BED">
              <w:rPr>
                <w:rStyle w:val="fontstyle01"/>
                <w:b/>
                <w:bCs/>
                <w:i w:val="0"/>
                <w:iCs w:val="0"/>
                <w:sz w:val="20"/>
                <w:szCs w:val="20"/>
              </w:rPr>
              <w:t>iau kaip, proc.</w:t>
            </w:r>
          </w:p>
          <w:p w14:paraId="2C12C9A3" w14:textId="77777777" w:rsidR="004B126D" w:rsidRDefault="004B126D" w:rsidP="004B126D">
            <w:pPr>
              <w:widowControl w:val="0"/>
              <w:tabs>
                <w:tab w:val="left" w:pos="706"/>
              </w:tabs>
              <w:jc w:val="both"/>
              <w:rPr>
                <w:rStyle w:val="fontstyle21"/>
                <w:rFonts w:eastAsiaTheme="minorEastAsia" w:hint="eastAsia"/>
                <w:sz w:val="20"/>
                <w:szCs w:val="20"/>
              </w:rPr>
            </w:pPr>
            <w:r w:rsidRPr="00CF2BED">
              <w:rPr>
                <w:rStyle w:val="fontstyle21"/>
                <w:rFonts w:eastAsiaTheme="minorEastAsia" w:hint="eastAsia"/>
                <w:sz w:val="20"/>
                <w:szCs w:val="20"/>
              </w:rPr>
              <w:t xml:space="preserve">Rodiklio koordinatorius </w:t>
            </w:r>
            <w:r w:rsidRPr="00CF2BED">
              <w:rPr>
                <w:rStyle w:val="fontstyle21"/>
                <w:rFonts w:eastAsiaTheme="minorEastAsia" w:hint="eastAsia"/>
                <w:sz w:val="20"/>
                <w:szCs w:val="20"/>
              </w:rPr>
              <w:t>–</w:t>
            </w:r>
            <w:r w:rsidRPr="00CF2BED">
              <w:rPr>
                <w:rStyle w:val="fontstyle21"/>
                <w:rFonts w:eastAsiaTheme="minorEastAsia" w:hint="eastAsia"/>
                <w:sz w:val="20"/>
                <w:szCs w:val="20"/>
              </w:rPr>
              <w:t xml:space="preserve"> Elektrėnų priešgaisrinė gelbėjimo tarnyba.</w:t>
            </w:r>
          </w:p>
          <w:p w14:paraId="13DBF670" w14:textId="23149AE9" w:rsidR="004545A9" w:rsidRPr="00E06EC3" w:rsidRDefault="004B126D" w:rsidP="004B126D">
            <w:pPr>
              <w:widowControl w:val="0"/>
              <w:tabs>
                <w:tab w:val="left" w:pos="706"/>
              </w:tabs>
              <w:jc w:val="both"/>
              <w:rPr>
                <w:rFonts w:eastAsia="Aptos"/>
                <w:b/>
                <w:bCs/>
                <w:sz w:val="20"/>
              </w:rPr>
            </w:pPr>
            <w:r w:rsidRPr="005262FD">
              <w:rPr>
                <w:bCs/>
                <w:i/>
                <w:sz w:val="20"/>
                <w:lang w:eastAsia="lt-LT"/>
              </w:rPr>
              <w:t>202</w:t>
            </w:r>
            <w:r w:rsidR="009737BE">
              <w:rPr>
                <w:bCs/>
                <w:i/>
                <w:sz w:val="20"/>
                <w:lang w:eastAsia="lt-LT"/>
              </w:rPr>
              <w:t>5</w:t>
            </w:r>
            <w:r w:rsidRPr="005262FD">
              <w:rPr>
                <w:bCs/>
                <w:i/>
                <w:sz w:val="20"/>
                <w:lang w:eastAsia="lt-LT"/>
              </w:rPr>
              <w:t xml:space="preserve"> m. pasiekta reikšmė – </w:t>
            </w:r>
            <w:r>
              <w:rPr>
                <w:bCs/>
                <w:i/>
                <w:sz w:val="20"/>
                <w:lang w:eastAsia="lt-LT"/>
              </w:rPr>
              <w:t>7</w:t>
            </w:r>
            <w:r w:rsidR="009737BE">
              <w:rPr>
                <w:bCs/>
                <w:i/>
                <w:sz w:val="20"/>
                <w:lang w:eastAsia="lt-LT"/>
              </w:rPr>
              <w:t>9</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9F390" w14:textId="1B2DF684" w:rsidR="004545A9" w:rsidRPr="00E06EC3" w:rsidRDefault="004545A9"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1C316" w14:textId="4D56E87D" w:rsidR="004545A9" w:rsidRPr="00E06EC3" w:rsidRDefault="004545A9" w:rsidP="004176E5">
            <w:pPr>
              <w:jc w:val="center"/>
              <w:rPr>
                <w:sz w:val="20"/>
                <w:lang w:eastAsia="lt-LT"/>
              </w:rPr>
            </w:pPr>
            <w:r>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612DC" w14:textId="1A21E8A4" w:rsidR="004545A9" w:rsidRPr="00E06EC3" w:rsidRDefault="004545A9" w:rsidP="004176E5">
            <w:pPr>
              <w:jc w:val="center"/>
              <w:rPr>
                <w:sz w:val="20"/>
                <w:lang w:eastAsia="lt-LT"/>
              </w:rPr>
            </w:pPr>
            <w:r>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09FE6308" w14:textId="77777777" w:rsidR="004545A9" w:rsidRPr="00E06EC3" w:rsidRDefault="004545A9" w:rsidP="004176E5">
            <w:pPr>
              <w:jc w:val="center"/>
              <w:rPr>
                <w:sz w:val="20"/>
                <w:lang w:eastAsia="lt-LT"/>
              </w:rPr>
            </w:pPr>
          </w:p>
        </w:tc>
      </w:tr>
      <w:tr w:rsidR="007A484A" w:rsidRPr="005262FD" w14:paraId="3B2ADC1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733FB" w14:textId="24AA39E6" w:rsidR="007A484A" w:rsidRPr="005262FD" w:rsidRDefault="007A484A" w:rsidP="007A484A">
            <w:pPr>
              <w:jc w:val="center"/>
              <w:rPr>
                <w:sz w:val="20"/>
                <w:lang w:eastAsia="lt-LT"/>
              </w:rPr>
            </w:pPr>
            <w:r w:rsidRPr="005262FD">
              <w:rPr>
                <w:b/>
                <w:sz w:val="20"/>
              </w:rPr>
              <w:t>07-012-11-01-1</w:t>
            </w:r>
            <w:r w:rsidR="004B126D">
              <w:rPr>
                <w:b/>
                <w:sz w:val="20"/>
              </w:rPr>
              <w:t>8</w:t>
            </w:r>
            <w:r w:rsidRPr="005262FD">
              <w:rPr>
                <w:b/>
                <w:sz w:val="20"/>
              </w:rPr>
              <w:t xml:space="preserve">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CE205E4" w14:textId="77777777" w:rsidR="007A484A" w:rsidRPr="005262FD" w:rsidRDefault="007A484A" w:rsidP="007A484A">
            <w:pPr>
              <w:jc w:val="both"/>
              <w:rPr>
                <w:sz w:val="20"/>
                <w:lang w:eastAsia="lt-LT"/>
              </w:rPr>
            </w:pPr>
            <w:r w:rsidRPr="005262FD">
              <w:rPr>
                <w:b/>
                <w:sz w:val="20"/>
                <w:lang w:eastAsia="lt-LT"/>
              </w:rPr>
              <w:t>Pagal PAGD kompetenciją vykdyti Valstybės institucijų ir savivaldybių pasirengimo galimai radiologinei ar branduolinei avarijai Baltarusijos atominėje elektrinėje priemonių planą</w:t>
            </w:r>
          </w:p>
        </w:tc>
        <w:tc>
          <w:tcPr>
            <w:tcW w:w="941" w:type="pct"/>
            <w:tcBorders>
              <w:top w:val="single" w:sz="4" w:space="0" w:color="auto"/>
              <w:left w:val="single" w:sz="4" w:space="0" w:color="auto"/>
              <w:bottom w:val="single" w:sz="4" w:space="0" w:color="auto"/>
              <w:right w:val="single" w:sz="4" w:space="0" w:color="auto"/>
            </w:tcBorders>
            <w:vAlign w:val="center"/>
          </w:tcPr>
          <w:p w14:paraId="2608D046" w14:textId="546EC32C" w:rsidR="007A484A" w:rsidRPr="005262FD" w:rsidRDefault="00F02A06" w:rsidP="007A484A">
            <w:pPr>
              <w:jc w:val="center"/>
              <w:rPr>
                <w:sz w:val="20"/>
                <w:lang w:eastAsia="lt-LT"/>
              </w:rPr>
            </w:pPr>
            <w:r>
              <w:rPr>
                <w:sz w:val="20"/>
                <w:lang w:eastAsia="lt-LT"/>
              </w:rPr>
              <w:t>45 tūkst. eurų</w:t>
            </w:r>
          </w:p>
        </w:tc>
      </w:tr>
      <w:tr w:rsidR="007A484A" w:rsidRPr="005262FD" w14:paraId="71AC4F5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4AC701" w14:textId="76A2CA39" w:rsidR="007A484A" w:rsidRPr="005262FD" w:rsidRDefault="007A484A" w:rsidP="007A484A">
            <w:pPr>
              <w:jc w:val="center"/>
              <w:rPr>
                <w:sz w:val="20"/>
                <w:lang w:eastAsia="lt-LT"/>
              </w:rPr>
            </w:pPr>
            <w:r w:rsidRPr="005262FD">
              <w:rPr>
                <w:sz w:val="20"/>
              </w:rPr>
              <w:t>R-07-12-11-01-1</w:t>
            </w:r>
            <w:r w:rsidR="002A169F">
              <w:rPr>
                <w:sz w:val="20"/>
              </w:rPr>
              <w:t>8</w:t>
            </w:r>
            <w:r w:rsidRPr="005262FD">
              <w:rPr>
                <w:sz w:val="20"/>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17158" w14:textId="77777777" w:rsidR="007A484A" w:rsidRPr="005262FD" w:rsidRDefault="007A484A" w:rsidP="007A484A">
            <w:pPr>
              <w:jc w:val="both"/>
              <w:rPr>
                <w:b/>
                <w:bCs/>
                <w:sz w:val="20"/>
                <w:lang w:eastAsia="lt-LT"/>
              </w:rPr>
            </w:pPr>
            <w:r w:rsidRPr="005262FD">
              <w:rPr>
                <w:b/>
                <w:bCs/>
                <w:sz w:val="20"/>
                <w:lang w:eastAsia="lt-LT"/>
              </w:rPr>
              <w:t xml:space="preserve">Užtikrintas pagal PAGD kompetenciją Valstybės institucijų ir savivaldybių pasirengimo galimai radiologinei ar branduolinei avarijai </w:t>
            </w:r>
            <w:r w:rsidRPr="005262FD">
              <w:rPr>
                <w:b/>
                <w:bCs/>
                <w:sz w:val="20"/>
                <w:lang w:eastAsia="lt-LT"/>
              </w:rPr>
              <w:lastRenderedPageBreak/>
              <w:t>Baltarusijos atominėje elektrinėje priemonių plano vykdymas, per nustatytus terminus</w:t>
            </w:r>
          </w:p>
          <w:p w14:paraId="50225369" w14:textId="77777777" w:rsidR="007A484A" w:rsidRDefault="007A484A" w:rsidP="007A484A">
            <w:pPr>
              <w:jc w:val="both"/>
              <w:rPr>
                <w:i/>
                <w:sz w:val="20"/>
                <w:lang w:eastAsia="lt-LT"/>
              </w:rPr>
            </w:pPr>
            <w:r w:rsidRPr="005262FD">
              <w:rPr>
                <w:i/>
                <w:sz w:val="20"/>
                <w:lang w:eastAsia="lt-LT"/>
              </w:rPr>
              <w:t>Rodiklio koordinatorius – Civilinės saugos valdyba.</w:t>
            </w:r>
          </w:p>
          <w:p w14:paraId="7125F9BC" w14:textId="3F7FAEFF" w:rsidR="008968AA" w:rsidRPr="005262FD" w:rsidRDefault="008968AA" w:rsidP="008968AA">
            <w:pPr>
              <w:keepLines/>
              <w:tabs>
                <w:tab w:val="left" w:pos="0"/>
              </w:tabs>
              <w:jc w:val="both"/>
              <w:rPr>
                <w:sz w:val="20"/>
                <w:lang w:eastAsia="lt-LT"/>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A870C" w14:textId="77777777" w:rsidR="007A484A" w:rsidRPr="005262FD" w:rsidRDefault="007A484A" w:rsidP="007A484A">
            <w:pPr>
              <w:jc w:val="center"/>
              <w:rPr>
                <w:sz w:val="20"/>
                <w:lang w:eastAsia="lt-LT"/>
              </w:rPr>
            </w:pPr>
            <w:r w:rsidRPr="005262FD">
              <w:rPr>
                <w:sz w:val="20"/>
                <w:lang w:eastAsia="lt-LT"/>
              </w:rPr>
              <w:lastRenderedPageBreak/>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4BCAF9" w14:textId="1C11696F" w:rsidR="007A484A" w:rsidRPr="005262FD" w:rsidRDefault="00FA28D1" w:rsidP="007A484A">
            <w:pPr>
              <w:jc w:val="center"/>
              <w:rPr>
                <w:sz w:val="20"/>
                <w:lang w:eastAsia="lt-LT"/>
              </w:rPr>
            </w:pPr>
            <w:r>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696B6" w14:textId="21678977" w:rsidR="007A484A" w:rsidRPr="005262FD" w:rsidRDefault="00FA28D1" w:rsidP="007A484A">
            <w:pPr>
              <w:jc w:val="center"/>
              <w:rPr>
                <w:sz w:val="20"/>
                <w:lang w:eastAsia="lt-LT"/>
              </w:rPr>
            </w:pPr>
            <w:r>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4DC09F4E" w14:textId="77777777" w:rsidR="007A484A" w:rsidRPr="005262FD" w:rsidRDefault="007A484A" w:rsidP="007A484A">
            <w:pPr>
              <w:jc w:val="center"/>
              <w:rPr>
                <w:sz w:val="20"/>
                <w:lang w:eastAsia="lt-LT"/>
              </w:rPr>
            </w:pPr>
          </w:p>
        </w:tc>
      </w:tr>
      <w:tr w:rsidR="007A484A" w:rsidRPr="005262FD" w14:paraId="3803806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0040A" w14:textId="2036FF49" w:rsidR="007A484A" w:rsidRPr="005262FD" w:rsidRDefault="007A484A" w:rsidP="007A484A">
            <w:pPr>
              <w:jc w:val="center"/>
              <w:rPr>
                <w:sz w:val="20"/>
                <w:lang w:eastAsia="lt-LT"/>
              </w:rPr>
            </w:pPr>
            <w:r w:rsidRPr="005262FD">
              <w:rPr>
                <w:b/>
                <w:sz w:val="20"/>
              </w:rPr>
              <w:t>07-012-12</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8EC4E09" w14:textId="77777777" w:rsidR="007A484A" w:rsidRPr="005262FD" w:rsidRDefault="007A484A" w:rsidP="007A484A">
            <w:pPr>
              <w:jc w:val="center"/>
              <w:rPr>
                <w:b/>
                <w:sz w:val="20"/>
                <w:lang w:eastAsia="lt-LT"/>
              </w:rPr>
            </w:pPr>
            <w:r w:rsidRPr="005262FD">
              <w:rPr>
                <w:b/>
                <w:sz w:val="20"/>
                <w:lang w:eastAsia="lt-LT"/>
              </w:rPr>
              <w:t>ANTRASIS VEIKLOS TIKSLAS</w:t>
            </w:r>
          </w:p>
          <w:p w14:paraId="1E07B5CC" w14:textId="1C7AAA28" w:rsidR="007A484A" w:rsidRPr="005262FD" w:rsidRDefault="007A484A" w:rsidP="007A484A">
            <w:pPr>
              <w:jc w:val="center"/>
              <w:rPr>
                <w:sz w:val="20"/>
                <w:lang w:eastAsia="lt-LT"/>
              </w:rPr>
            </w:pPr>
            <w:r w:rsidRPr="005262FD">
              <w:rPr>
                <w:b/>
                <w:bCs/>
                <w:sz w:val="20"/>
              </w:rPr>
              <w:t>„Koordinuoti ir kontroliuoti valstybės perduotų savivaldybėms gaisrinės ir civilinės saugos funkcijų atlikimą“</w:t>
            </w:r>
          </w:p>
        </w:tc>
        <w:tc>
          <w:tcPr>
            <w:tcW w:w="941" w:type="pct"/>
            <w:tcBorders>
              <w:top w:val="single" w:sz="4" w:space="0" w:color="auto"/>
              <w:left w:val="single" w:sz="4" w:space="0" w:color="auto"/>
              <w:bottom w:val="single" w:sz="4" w:space="0" w:color="auto"/>
              <w:right w:val="single" w:sz="4" w:space="0" w:color="auto"/>
            </w:tcBorders>
            <w:vAlign w:val="center"/>
          </w:tcPr>
          <w:p w14:paraId="28D6157F" w14:textId="08263B42" w:rsidR="007A484A" w:rsidRPr="005262FD" w:rsidRDefault="007A484A" w:rsidP="007A484A">
            <w:pPr>
              <w:jc w:val="center"/>
              <w:rPr>
                <w:sz w:val="20"/>
                <w:lang w:eastAsia="lt-LT"/>
              </w:rPr>
            </w:pPr>
          </w:p>
        </w:tc>
      </w:tr>
      <w:tr w:rsidR="007A484A" w:rsidRPr="005262FD" w14:paraId="79BCD18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62C6E3" w14:textId="28DE6FD0" w:rsidR="007A484A" w:rsidRPr="005262FD" w:rsidRDefault="007A484A" w:rsidP="007A484A">
            <w:pPr>
              <w:jc w:val="center"/>
              <w:rPr>
                <w:sz w:val="20"/>
                <w:lang w:eastAsia="lt-LT"/>
              </w:rPr>
            </w:pPr>
            <w:r w:rsidRPr="005262FD">
              <w:rPr>
                <w:sz w:val="20"/>
              </w:rPr>
              <w:t>E-07-012-12-01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7449A3" w14:textId="77777777" w:rsidR="007A484A" w:rsidRPr="005262FD" w:rsidRDefault="007A484A" w:rsidP="007A484A">
            <w:pPr>
              <w:widowControl w:val="0"/>
              <w:tabs>
                <w:tab w:val="left" w:pos="-360"/>
              </w:tabs>
              <w:contextualSpacing/>
              <w:jc w:val="both"/>
              <w:rPr>
                <w:b/>
                <w:bCs/>
                <w:sz w:val="20"/>
              </w:rPr>
            </w:pPr>
            <w:r w:rsidRPr="005262FD">
              <w:rPr>
                <w:b/>
                <w:bCs/>
                <w:sz w:val="20"/>
              </w:rPr>
              <w:t>Užtikrintas valstybinių (valstybės perduotų savivaldybėms) gaisrinės ir civilinės saugos funkcijų koordinavimas</w:t>
            </w:r>
          </w:p>
          <w:p w14:paraId="43B3B293" w14:textId="77777777" w:rsidR="007A484A" w:rsidRDefault="007A484A" w:rsidP="007A484A">
            <w:pPr>
              <w:jc w:val="both"/>
              <w:rPr>
                <w:bCs/>
                <w:i/>
                <w:sz w:val="20"/>
              </w:rPr>
            </w:pPr>
            <w:r w:rsidRPr="005262FD">
              <w:rPr>
                <w:bCs/>
                <w:i/>
                <w:sz w:val="20"/>
              </w:rPr>
              <w:t xml:space="preserve">Rodiklio  koordinatoriai pagal kompetenciją: </w:t>
            </w:r>
            <w:r w:rsidRPr="005262FD">
              <w:rPr>
                <w:bCs/>
                <w:i/>
                <w:iCs/>
                <w:sz w:val="20"/>
              </w:rPr>
              <w:t>Valstybinė priešgaisrinės priežiūros valdyba</w:t>
            </w:r>
            <w:r w:rsidRPr="005262FD" w:rsidDel="00917E4C">
              <w:rPr>
                <w:bCs/>
                <w:i/>
                <w:iCs/>
                <w:sz w:val="20"/>
              </w:rPr>
              <w:t xml:space="preserve"> </w:t>
            </w:r>
            <w:r w:rsidRPr="005262FD">
              <w:rPr>
                <w:bCs/>
                <w:i/>
                <w:iCs/>
                <w:sz w:val="20"/>
              </w:rPr>
              <w:t xml:space="preserve">ir </w:t>
            </w:r>
            <w:r w:rsidRPr="005262FD">
              <w:rPr>
                <w:bCs/>
                <w:i/>
                <w:sz w:val="20"/>
              </w:rPr>
              <w:t>Civilinės saugos valdyba.</w:t>
            </w:r>
          </w:p>
          <w:p w14:paraId="687D73A9" w14:textId="5FD69342" w:rsidR="008968AA" w:rsidRPr="005262FD" w:rsidRDefault="008968AA" w:rsidP="007A484A">
            <w:pPr>
              <w:jc w:val="both"/>
              <w:rPr>
                <w:sz w:val="20"/>
                <w:lang w:eastAsia="lt-LT"/>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CB1820" w14:textId="3CB1958A" w:rsidR="007A484A" w:rsidRPr="005262FD" w:rsidRDefault="007A484A" w:rsidP="007A484A">
            <w:pPr>
              <w:jc w:val="center"/>
              <w:rPr>
                <w:sz w:val="20"/>
                <w:lang w:eastAsia="lt-LT"/>
              </w:rPr>
            </w:pPr>
            <w:r w:rsidRPr="005262FD">
              <w:rPr>
                <w:sz w:val="20"/>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95586" w14:textId="03C299FD" w:rsidR="007A484A" w:rsidRPr="005262FD" w:rsidRDefault="007A484A" w:rsidP="007A484A">
            <w:pPr>
              <w:jc w:val="center"/>
              <w:rPr>
                <w:sz w:val="20"/>
                <w:lang w:eastAsia="lt-LT"/>
              </w:rPr>
            </w:pPr>
            <w:r w:rsidRPr="005262FD">
              <w:rPr>
                <w:sz w:val="20"/>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2BD9C" w14:textId="5B9A43FE" w:rsidR="007A484A" w:rsidRPr="005262FD" w:rsidRDefault="007A484A" w:rsidP="007A484A">
            <w:pPr>
              <w:jc w:val="center"/>
              <w:rPr>
                <w:sz w:val="20"/>
                <w:lang w:eastAsia="lt-LT"/>
              </w:rPr>
            </w:pPr>
            <w:r w:rsidRPr="005262FD">
              <w:rPr>
                <w:sz w:val="20"/>
              </w:rPr>
              <w:t>Visiškai užtikrintas</w:t>
            </w:r>
          </w:p>
        </w:tc>
        <w:tc>
          <w:tcPr>
            <w:tcW w:w="941" w:type="pct"/>
            <w:tcBorders>
              <w:top w:val="single" w:sz="4" w:space="0" w:color="auto"/>
              <w:left w:val="single" w:sz="4" w:space="0" w:color="auto"/>
              <w:bottom w:val="single" w:sz="4" w:space="0" w:color="auto"/>
              <w:right w:val="single" w:sz="4" w:space="0" w:color="auto"/>
            </w:tcBorders>
            <w:vAlign w:val="center"/>
          </w:tcPr>
          <w:p w14:paraId="1D30F1E6" w14:textId="77777777" w:rsidR="007A484A" w:rsidRPr="005262FD" w:rsidRDefault="007A484A" w:rsidP="007A484A">
            <w:pPr>
              <w:jc w:val="center"/>
              <w:rPr>
                <w:sz w:val="20"/>
                <w:lang w:eastAsia="lt-LT"/>
              </w:rPr>
            </w:pPr>
          </w:p>
        </w:tc>
      </w:tr>
      <w:tr w:rsidR="007A484A" w:rsidRPr="005262FD" w14:paraId="6C09663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BC16F9" w14:textId="482F533F" w:rsidR="007A484A" w:rsidRPr="005262FD" w:rsidRDefault="007A484A" w:rsidP="007A484A">
            <w:pPr>
              <w:jc w:val="center"/>
              <w:rPr>
                <w:sz w:val="20"/>
                <w:lang w:eastAsia="lt-LT"/>
              </w:rPr>
            </w:pPr>
            <w:r w:rsidRPr="005262FD">
              <w:rPr>
                <w:b/>
                <w:sz w:val="20"/>
              </w:rPr>
              <w:t>07-012-12-01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A9967E9" w14:textId="77777777" w:rsidR="007A484A" w:rsidRPr="005262FD" w:rsidRDefault="007A484A" w:rsidP="007A484A">
            <w:pPr>
              <w:jc w:val="both"/>
              <w:rPr>
                <w:b/>
                <w:sz w:val="20"/>
                <w:lang w:eastAsia="lt-LT"/>
              </w:rPr>
            </w:pPr>
            <w:r w:rsidRPr="005262FD">
              <w:rPr>
                <w:b/>
                <w:sz w:val="20"/>
                <w:lang w:eastAsia="lt-LT"/>
              </w:rPr>
              <w:t>VEIKLOS UŽDAVINYS</w:t>
            </w:r>
          </w:p>
          <w:p w14:paraId="6ACA08F9" w14:textId="4A342F2F" w:rsidR="007A484A" w:rsidRPr="005262FD" w:rsidRDefault="007A484A" w:rsidP="007A484A">
            <w:pPr>
              <w:jc w:val="both"/>
              <w:rPr>
                <w:sz w:val="20"/>
                <w:lang w:eastAsia="lt-LT"/>
              </w:rPr>
            </w:pPr>
            <w:r w:rsidRPr="005262FD">
              <w:rPr>
                <w:b/>
                <w:sz w:val="20"/>
                <w:lang w:eastAsia="lt-LT"/>
              </w:rPr>
              <w:t>„Užtikrinti valstybės perduotų savivaldybėms gaisrinės  ir civilinės saugos funkcijų atlikimą“</w:t>
            </w:r>
          </w:p>
        </w:tc>
        <w:tc>
          <w:tcPr>
            <w:tcW w:w="941" w:type="pct"/>
            <w:tcBorders>
              <w:top w:val="single" w:sz="4" w:space="0" w:color="auto"/>
              <w:left w:val="single" w:sz="4" w:space="0" w:color="auto"/>
              <w:bottom w:val="single" w:sz="4" w:space="0" w:color="auto"/>
              <w:right w:val="single" w:sz="4" w:space="0" w:color="auto"/>
            </w:tcBorders>
            <w:vAlign w:val="center"/>
          </w:tcPr>
          <w:p w14:paraId="63C73356" w14:textId="7E35924A" w:rsidR="007A484A" w:rsidRPr="005262FD" w:rsidRDefault="007A484A" w:rsidP="007A484A">
            <w:pPr>
              <w:jc w:val="center"/>
              <w:rPr>
                <w:b/>
                <w:sz w:val="20"/>
                <w:lang w:eastAsia="lt-LT"/>
              </w:rPr>
            </w:pPr>
          </w:p>
        </w:tc>
      </w:tr>
      <w:tr w:rsidR="007A484A" w:rsidRPr="005262FD" w14:paraId="3EEDC8E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47054" w14:textId="694C3FDE" w:rsidR="007A484A" w:rsidRPr="005262FD" w:rsidRDefault="007A484A" w:rsidP="007A484A">
            <w:pPr>
              <w:jc w:val="center"/>
              <w:rPr>
                <w:sz w:val="20"/>
                <w:lang w:eastAsia="lt-LT"/>
              </w:rPr>
            </w:pPr>
            <w:r w:rsidRPr="005262FD">
              <w:rPr>
                <w:sz w:val="20"/>
              </w:rPr>
              <w:t>E-07-012-12-01-01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61F1A" w14:textId="77777777" w:rsidR="007A484A" w:rsidRPr="005262FD" w:rsidRDefault="007A484A" w:rsidP="007A484A">
            <w:pPr>
              <w:widowControl w:val="0"/>
              <w:tabs>
                <w:tab w:val="left" w:pos="-360"/>
              </w:tabs>
              <w:jc w:val="both"/>
              <w:rPr>
                <w:b/>
                <w:bCs/>
                <w:sz w:val="20"/>
                <w:lang w:eastAsia="lt-LT"/>
              </w:rPr>
            </w:pPr>
            <w:r w:rsidRPr="005262FD">
              <w:rPr>
                <w:b/>
                <w:bCs/>
                <w:sz w:val="20"/>
                <w:lang w:eastAsia="lt-LT"/>
              </w:rPr>
              <w:t xml:space="preserve">Užtikrintas valstybės perduotų savivaldybėms gaisrinės  ir civilinės saugos funkcijų įgyvendinimo koordinavimas </w:t>
            </w:r>
          </w:p>
          <w:p w14:paraId="4B18DFB2" w14:textId="77777777" w:rsidR="007A484A" w:rsidRDefault="007A484A" w:rsidP="007A484A">
            <w:pPr>
              <w:widowControl w:val="0"/>
              <w:tabs>
                <w:tab w:val="left" w:pos="-360"/>
              </w:tabs>
              <w:jc w:val="both"/>
              <w:rPr>
                <w:bCs/>
                <w:i/>
                <w:sz w:val="20"/>
              </w:rPr>
            </w:pPr>
            <w:r w:rsidRPr="005262FD">
              <w:rPr>
                <w:bCs/>
                <w:i/>
                <w:sz w:val="20"/>
              </w:rPr>
              <w:t>Rodiklio koordinatoriai pagal kompetenciją: Valstybinė priešgaisrinės priežiūros valdyba, Civilinės saugos valdyba ir Finansų skyrius.</w:t>
            </w:r>
          </w:p>
          <w:p w14:paraId="227620A8" w14:textId="144A9C9D" w:rsidR="008968AA" w:rsidRPr="005262FD" w:rsidRDefault="008968AA" w:rsidP="007A484A">
            <w:pPr>
              <w:widowControl w:val="0"/>
              <w:tabs>
                <w:tab w:val="left" w:pos="-360"/>
              </w:tabs>
              <w:jc w:val="both"/>
              <w:rPr>
                <w:sz w:val="20"/>
                <w:lang w:eastAsia="lt-LT"/>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CF9437" w14:textId="609C4A9B" w:rsidR="007A484A" w:rsidRPr="005262FD" w:rsidRDefault="007A484A" w:rsidP="007A484A">
            <w:pPr>
              <w:jc w:val="center"/>
              <w:rPr>
                <w:sz w:val="20"/>
                <w:lang w:eastAsia="lt-LT"/>
              </w:rPr>
            </w:pPr>
            <w:r w:rsidRPr="005262FD">
              <w:rPr>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75CAE3" w14:textId="66E70CC7" w:rsidR="007A484A" w:rsidRPr="005262FD" w:rsidRDefault="007A484A" w:rsidP="007A484A">
            <w:pPr>
              <w:jc w:val="center"/>
              <w:rPr>
                <w:sz w:val="20"/>
                <w:lang w:eastAsia="lt-LT"/>
              </w:rPr>
            </w:pPr>
            <w:r w:rsidRPr="005262FD">
              <w:rPr>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F53630" w14:textId="48E2116C" w:rsidR="007A484A" w:rsidRPr="005262FD" w:rsidRDefault="007A484A" w:rsidP="007A484A">
            <w:pPr>
              <w:jc w:val="center"/>
              <w:rPr>
                <w:sz w:val="20"/>
                <w:lang w:eastAsia="lt-LT"/>
              </w:rPr>
            </w:pPr>
            <w:r w:rsidRPr="005262FD">
              <w:rPr>
                <w:sz w:val="20"/>
                <w:lang w:eastAsia="lt-LT"/>
              </w:rPr>
              <w:t>Visiškai užtikrintas</w:t>
            </w:r>
          </w:p>
        </w:tc>
        <w:tc>
          <w:tcPr>
            <w:tcW w:w="941" w:type="pct"/>
            <w:tcBorders>
              <w:top w:val="single" w:sz="4" w:space="0" w:color="auto"/>
              <w:left w:val="single" w:sz="4" w:space="0" w:color="auto"/>
              <w:bottom w:val="single" w:sz="4" w:space="0" w:color="auto"/>
              <w:right w:val="single" w:sz="4" w:space="0" w:color="auto"/>
            </w:tcBorders>
            <w:vAlign w:val="center"/>
          </w:tcPr>
          <w:p w14:paraId="252CB378" w14:textId="77777777" w:rsidR="007A484A" w:rsidRPr="005262FD" w:rsidRDefault="007A484A" w:rsidP="007A484A">
            <w:pPr>
              <w:jc w:val="center"/>
              <w:rPr>
                <w:sz w:val="20"/>
                <w:lang w:eastAsia="lt-LT"/>
              </w:rPr>
            </w:pPr>
          </w:p>
        </w:tc>
      </w:tr>
      <w:tr w:rsidR="007A484A" w:rsidRPr="005262FD" w14:paraId="1CD64482" w14:textId="77777777" w:rsidTr="16E5AC5C">
        <w:trPr>
          <w:trHeight w:val="25"/>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128D147" w14:textId="1D2A7361" w:rsidR="007A484A" w:rsidRPr="005262FD" w:rsidRDefault="007A484A" w:rsidP="007A484A">
            <w:pPr>
              <w:jc w:val="center"/>
              <w:rPr>
                <w:sz w:val="20"/>
                <w:lang w:eastAsia="lt-LT"/>
              </w:rPr>
            </w:pPr>
            <w:r w:rsidRPr="005262FD">
              <w:rPr>
                <w:b/>
                <w:sz w:val="20"/>
              </w:rPr>
              <w:t>07-012-12-01-01 (TP)</w:t>
            </w:r>
          </w:p>
        </w:tc>
        <w:tc>
          <w:tcPr>
            <w:tcW w:w="3287" w:type="pct"/>
            <w:gridSpan w:val="4"/>
            <w:tcBorders>
              <w:top w:val="single" w:sz="4" w:space="0" w:color="auto"/>
              <w:left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E37C51C" w14:textId="2B6D0E2A" w:rsidR="007A484A" w:rsidRPr="005262FD" w:rsidRDefault="007A484A" w:rsidP="007A484A">
            <w:pPr>
              <w:jc w:val="both"/>
              <w:rPr>
                <w:sz w:val="20"/>
                <w:lang w:eastAsia="lt-LT"/>
              </w:rPr>
            </w:pPr>
            <w:r w:rsidRPr="005262FD">
              <w:rPr>
                <w:b/>
                <w:iCs/>
                <w:sz w:val="20"/>
              </w:rPr>
              <w:t>Koordinuoti savivaldybių</w:t>
            </w:r>
            <w:r w:rsidRPr="005262FD">
              <w:rPr>
                <w:b/>
                <w:iCs/>
                <w:sz w:val="20"/>
                <w:shd w:val="clear" w:color="auto" w:fill="FFF2CC" w:themeFill="accent4" w:themeFillTint="33"/>
              </w:rPr>
              <w:t xml:space="preserve"> </w:t>
            </w:r>
            <w:r w:rsidRPr="005262FD">
              <w:rPr>
                <w:b/>
                <w:iCs/>
                <w:sz w:val="20"/>
              </w:rPr>
              <w:t>priešgaisrinės saugos funkcijos vykdymą</w:t>
            </w:r>
          </w:p>
        </w:tc>
        <w:tc>
          <w:tcPr>
            <w:tcW w:w="941" w:type="pct"/>
            <w:tcBorders>
              <w:top w:val="single" w:sz="4" w:space="0" w:color="auto"/>
              <w:left w:val="single" w:sz="4" w:space="0" w:color="auto"/>
              <w:right w:val="single" w:sz="4" w:space="0" w:color="auto"/>
            </w:tcBorders>
            <w:vAlign w:val="center"/>
          </w:tcPr>
          <w:p w14:paraId="1C91B4EA" w14:textId="69FE9D09" w:rsidR="007A484A" w:rsidRPr="005262FD" w:rsidRDefault="00860CFD" w:rsidP="007A484A">
            <w:pPr>
              <w:jc w:val="center"/>
              <w:rPr>
                <w:sz w:val="20"/>
                <w:lang w:eastAsia="lt-LT"/>
              </w:rPr>
            </w:pPr>
            <w:r>
              <w:rPr>
                <w:sz w:val="20"/>
                <w:lang w:eastAsia="lt-LT"/>
              </w:rPr>
              <w:t>4</w:t>
            </w:r>
            <w:r w:rsidR="00917BEE">
              <w:rPr>
                <w:sz w:val="20"/>
                <w:lang w:eastAsia="lt-LT"/>
              </w:rPr>
              <w:t>8</w:t>
            </w:r>
            <w:r>
              <w:rPr>
                <w:sz w:val="20"/>
                <w:lang w:eastAsia="lt-LT"/>
              </w:rPr>
              <w:t> </w:t>
            </w:r>
            <w:r w:rsidR="00917BEE">
              <w:rPr>
                <w:sz w:val="20"/>
                <w:lang w:eastAsia="lt-LT"/>
              </w:rPr>
              <w:t>580</w:t>
            </w:r>
            <w:r>
              <w:rPr>
                <w:sz w:val="20"/>
                <w:lang w:eastAsia="lt-LT"/>
              </w:rPr>
              <w:t xml:space="preserve"> tūkst. eurų</w:t>
            </w:r>
          </w:p>
        </w:tc>
      </w:tr>
      <w:tr w:rsidR="007A484A" w:rsidRPr="005262FD" w14:paraId="4F1631CB"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1F784652" w14:textId="1A766750" w:rsidR="007A484A" w:rsidRPr="005262FD" w:rsidRDefault="007A484A" w:rsidP="007A484A">
            <w:pPr>
              <w:jc w:val="center"/>
              <w:rPr>
                <w:sz w:val="20"/>
              </w:rPr>
            </w:pPr>
            <w:r w:rsidRPr="005262FD">
              <w:rPr>
                <w:sz w:val="20"/>
              </w:rPr>
              <w:t>R-07-012-12-01-01-01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789C1" w14:textId="77777777" w:rsidR="007A484A" w:rsidRPr="005262FD" w:rsidRDefault="007A484A" w:rsidP="007A484A">
            <w:pPr>
              <w:jc w:val="both"/>
              <w:rPr>
                <w:b/>
                <w:bCs/>
                <w:sz w:val="20"/>
              </w:rPr>
            </w:pPr>
            <w:r w:rsidRPr="005262FD">
              <w:rPr>
                <w:b/>
                <w:bCs/>
                <w:sz w:val="20"/>
              </w:rPr>
              <w:t>Kaimo vietovėse kilusių gaisrų (išskyrus gaisrus atvirose  teritorijose ir transporto priemonėse) skaičiaus  mažėjimas, lyginant su praėjusių 5 metų vidurkiu, proc., ne mažiau kaip</w:t>
            </w:r>
          </w:p>
          <w:p w14:paraId="2BBC7F44" w14:textId="77777777" w:rsidR="007A484A" w:rsidRPr="005262FD" w:rsidRDefault="007A484A" w:rsidP="007A484A">
            <w:pPr>
              <w:widowControl w:val="0"/>
              <w:tabs>
                <w:tab w:val="left" w:pos="-360"/>
              </w:tabs>
              <w:contextualSpacing/>
              <w:jc w:val="both"/>
              <w:rPr>
                <w:bCs/>
                <w:i/>
                <w:iCs/>
                <w:sz w:val="20"/>
              </w:rPr>
            </w:pPr>
            <w:r w:rsidRPr="005262FD">
              <w:rPr>
                <w:bCs/>
                <w:i/>
                <w:sz w:val="20"/>
              </w:rPr>
              <w:t xml:space="preserve">Rodiklio koordinatorius – </w:t>
            </w:r>
            <w:r w:rsidRPr="005262FD">
              <w:rPr>
                <w:bCs/>
                <w:i/>
                <w:iCs/>
                <w:sz w:val="20"/>
              </w:rPr>
              <w:t>Valstybinė priešgaisrinės priežiūros valdyba.</w:t>
            </w:r>
            <w:r w:rsidRPr="005262FD" w:rsidDel="00917E4C">
              <w:rPr>
                <w:bCs/>
                <w:i/>
                <w:iCs/>
                <w:sz w:val="20"/>
              </w:rPr>
              <w:t xml:space="preserve"> </w:t>
            </w:r>
          </w:p>
          <w:p w14:paraId="723E6353" w14:textId="77777777" w:rsidR="007A484A" w:rsidRDefault="007A484A" w:rsidP="007A484A">
            <w:pPr>
              <w:jc w:val="both"/>
              <w:rPr>
                <w:bCs/>
                <w:i/>
                <w:iCs/>
                <w:sz w:val="20"/>
              </w:rPr>
            </w:pPr>
            <w:r w:rsidRPr="005262FD">
              <w:rPr>
                <w:bCs/>
                <w:i/>
                <w:iCs/>
                <w:sz w:val="20"/>
              </w:rPr>
              <w:t>Įgyvendina – savivaldybės.</w:t>
            </w:r>
          </w:p>
          <w:p w14:paraId="642E8C3B" w14:textId="2BF09B50" w:rsidR="009737BE" w:rsidRPr="009737BE" w:rsidRDefault="009737BE" w:rsidP="007A484A">
            <w:pPr>
              <w:jc w:val="both"/>
              <w:rPr>
                <w:i/>
                <w:sz w:val="20"/>
              </w:rPr>
            </w:pPr>
            <w:r w:rsidRPr="009737BE">
              <w:rPr>
                <w:i/>
                <w:sz w:val="20"/>
              </w:rPr>
              <w:t>2025 m. pasiekta reikšmė – 12</w:t>
            </w:r>
            <w:r w:rsidR="00646F25">
              <w:rPr>
                <w:i/>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6A878" w14:textId="1C974383"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9F928" w14:textId="7205B2CE"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184D25" w14:textId="2389A2AC" w:rsidR="007A484A" w:rsidRPr="005262FD" w:rsidRDefault="00E27B67" w:rsidP="007A484A">
            <w:pPr>
              <w:jc w:val="center"/>
              <w:rPr>
                <w:sz w:val="20"/>
                <w:lang w:eastAsia="lt-LT"/>
              </w:rPr>
            </w:pPr>
            <w:r>
              <w:rPr>
                <w:sz w:val="20"/>
                <w:lang w:eastAsia="lt-LT"/>
              </w:rPr>
              <w:t>10</w:t>
            </w:r>
          </w:p>
        </w:tc>
        <w:tc>
          <w:tcPr>
            <w:tcW w:w="941" w:type="pct"/>
            <w:tcBorders>
              <w:top w:val="single" w:sz="4" w:space="0" w:color="auto"/>
              <w:left w:val="single" w:sz="4" w:space="0" w:color="auto"/>
              <w:bottom w:val="single" w:sz="4" w:space="0" w:color="auto"/>
              <w:right w:val="single" w:sz="4" w:space="0" w:color="auto"/>
            </w:tcBorders>
            <w:vAlign w:val="center"/>
          </w:tcPr>
          <w:p w14:paraId="66546792" w14:textId="77777777" w:rsidR="007A484A" w:rsidRPr="005262FD" w:rsidRDefault="007A484A" w:rsidP="007A484A">
            <w:pPr>
              <w:jc w:val="center"/>
              <w:rPr>
                <w:sz w:val="20"/>
                <w:lang w:eastAsia="lt-LT"/>
              </w:rPr>
            </w:pPr>
          </w:p>
        </w:tc>
      </w:tr>
      <w:tr w:rsidR="007A484A" w:rsidRPr="005262FD" w14:paraId="698FC538"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5074F486" w14:textId="06E0B836" w:rsidR="007A484A" w:rsidRPr="005262FD" w:rsidRDefault="007A484A" w:rsidP="007A484A">
            <w:pPr>
              <w:jc w:val="center"/>
              <w:rPr>
                <w:sz w:val="20"/>
              </w:rPr>
            </w:pPr>
            <w:r w:rsidRPr="005262FD">
              <w:rPr>
                <w:sz w:val="20"/>
              </w:rPr>
              <w:t>R-07-012-12-01-01-02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254C1" w14:textId="77777777" w:rsidR="007A484A" w:rsidRPr="005262FD" w:rsidRDefault="007A484A" w:rsidP="007A484A">
            <w:pPr>
              <w:jc w:val="both"/>
              <w:rPr>
                <w:b/>
                <w:bCs/>
                <w:sz w:val="20"/>
              </w:rPr>
            </w:pPr>
            <w:r w:rsidRPr="005262FD">
              <w:rPr>
                <w:b/>
                <w:bCs/>
                <w:sz w:val="20"/>
              </w:rPr>
              <w:t xml:space="preserve">Kaimo vietovėse kilusiuose gaisruose </w:t>
            </w:r>
            <w:r w:rsidRPr="005262FD">
              <w:rPr>
                <w:b/>
                <w:bCs/>
                <w:sz w:val="20"/>
                <w:u w:val="single"/>
              </w:rPr>
              <w:t>žuvusių žmonių</w:t>
            </w:r>
            <w:r w:rsidRPr="005262FD">
              <w:rPr>
                <w:b/>
                <w:bCs/>
                <w:sz w:val="20"/>
              </w:rPr>
              <w:t xml:space="preserve"> skaičiaus  mažėjimas, lyginant su praėjusių 5 metų vidurkiu, proc., ne mažiau kaip</w:t>
            </w:r>
          </w:p>
          <w:p w14:paraId="4375106E" w14:textId="77777777" w:rsidR="007A484A" w:rsidRDefault="007A484A" w:rsidP="007A484A">
            <w:pPr>
              <w:jc w:val="both"/>
              <w:rPr>
                <w:bCs/>
                <w:i/>
                <w:iCs/>
                <w:sz w:val="20"/>
              </w:rPr>
            </w:pPr>
            <w:r w:rsidRPr="005262FD">
              <w:rPr>
                <w:bCs/>
                <w:i/>
                <w:sz w:val="20"/>
              </w:rPr>
              <w:t xml:space="preserve">Rodiklio koordinatorius – </w:t>
            </w:r>
            <w:r w:rsidRPr="005262FD">
              <w:rPr>
                <w:bCs/>
                <w:i/>
                <w:iCs/>
                <w:sz w:val="20"/>
              </w:rPr>
              <w:t xml:space="preserve">Valstybinė priešgaisrinės priežiūros valdyba. </w:t>
            </w:r>
          </w:p>
          <w:p w14:paraId="31D59BE3" w14:textId="0FB19D6A" w:rsidR="009737BE" w:rsidRPr="009737BE" w:rsidRDefault="009737BE" w:rsidP="007A484A">
            <w:pPr>
              <w:jc w:val="both"/>
              <w:rPr>
                <w:i/>
                <w:iCs/>
                <w:sz w:val="20"/>
              </w:rPr>
            </w:pPr>
            <w:r w:rsidRPr="009737BE">
              <w:rPr>
                <w:i/>
                <w:iCs/>
                <w:sz w:val="20"/>
              </w:rPr>
              <w:t xml:space="preserve">2025 m. pasiekta reikšmė – </w:t>
            </w:r>
            <w:r>
              <w:rPr>
                <w:i/>
                <w:iCs/>
                <w:sz w:val="20"/>
              </w:rPr>
              <w:t>21</w:t>
            </w:r>
            <w:r w:rsidR="00646F25">
              <w:rPr>
                <w:i/>
                <w:iCs/>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A19D2" w14:textId="4794955B"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D7CA1" w14:textId="2A328EC4"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B329B2" w14:textId="7F0A4701" w:rsidR="007A484A" w:rsidRPr="005262FD" w:rsidRDefault="00E27B67" w:rsidP="007A484A">
            <w:pPr>
              <w:jc w:val="center"/>
              <w:rPr>
                <w:sz w:val="20"/>
                <w:lang w:eastAsia="lt-LT"/>
              </w:rPr>
            </w:pPr>
            <w:r>
              <w:rPr>
                <w:sz w:val="20"/>
                <w:lang w:eastAsia="lt-LT"/>
              </w:rPr>
              <w:t>10</w:t>
            </w:r>
          </w:p>
        </w:tc>
        <w:tc>
          <w:tcPr>
            <w:tcW w:w="941" w:type="pct"/>
            <w:tcBorders>
              <w:top w:val="single" w:sz="4" w:space="0" w:color="auto"/>
              <w:left w:val="single" w:sz="4" w:space="0" w:color="auto"/>
              <w:bottom w:val="single" w:sz="4" w:space="0" w:color="auto"/>
              <w:right w:val="single" w:sz="4" w:space="0" w:color="auto"/>
            </w:tcBorders>
            <w:vAlign w:val="center"/>
          </w:tcPr>
          <w:p w14:paraId="05535926" w14:textId="77777777" w:rsidR="007A484A" w:rsidRPr="005262FD" w:rsidRDefault="007A484A" w:rsidP="007A484A">
            <w:pPr>
              <w:jc w:val="center"/>
              <w:rPr>
                <w:sz w:val="20"/>
                <w:lang w:eastAsia="lt-LT"/>
              </w:rPr>
            </w:pPr>
          </w:p>
        </w:tc>
      </w:tr>
      <w:tr w:rsidR="007A484A" w:rsidRPr="005262FD" w14:paraId="7606BED1" w14:textId="77777777" w:rsidTr="16E5AC5C">
        <w:trPr>
          <w:jc w:val="center"/>
        </w:trPr>
        <w:tc>
          <w:tcPr>
            <w:tcW w:w="5000" w:type="pct"/>
            <w:gridSpan w:val="6"/>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8B02BC7" w14:textId="77777777" w:rsidR="007A484A" w:rsidRPr="005262FD" w:rsidRDefault="007A484A" w:rsidP="007A484A">
            <w:pPr>
              <w:jc w:val="center"/>
              <w:rPr>
                <w:b/>
                <w:bCs/>
                <w:sz w:val="20"/>
                <w:lang w:eastAsia="lt-LT"/>
              </w:rPr>
            </w:pPr>
            <w:r w:rsidRPr="005262FD">
              <w:rPr>
                <w:b/>
                <w:bCs/>
                <w:sz w:val="20"/>
                <w:lang w:eastAsia="lt-LT"/>
              </w:rPr>
              <w:t xml:space="preserve">SPECIALIOS TIKSLINĖS DOTACIJOS SAVIVALDYBĖMS TIKSLAS – </w:t>
            </w:r>
          </w:p>
          <w:p w14:paraId="0593112E" w14:textId="6E57C868" w:rsidR="007A484A" w:rsidRPr="005262FD" w:rsidRDefault="007A484A" w:rsidP="007A484A">
            <w:pPr>
              <w:jc w:val="center"/>
              <w:rPr>
                <w:sz w:val="20"/>
                <w:lang w:eastAsia="lt-LT"/>
              </w:rPr>
            </w:pPr>
            <w:r w:rsidRPr="005262FD">
              <w:rPr>
                <w:b/>
                <w:bCs/>
                <w:color w:val="000000"/>
                <w:sz w:val="20"/>
                <w:lang w:eastAsia="lt-LT"/>
              </w:rPr>
              <w:t>Ne mažiau kaip 10 proc. sumažinti savivaldybių kaimo vietovėse kilusių gaisrų ir juose žuvusių žmonių skaičių, lyginant su praėjusių 5 metų vidurkiu.</w:t>
            </w:r>
          </w:p>
        </w:tc>
      </w:tr>
      <w:tr w:rsidR="007A484A" w:rsidRPr="005262FD" w14:paraId="71EB22F1" w14:textId="77777777" w:rsidTr="16E5AC5C">
        <w:trPr>
          <w:jc w:val="center"/>
        </w:trPr>
        <w:tc>
          <w:tcPr>
            <w:tcW w:w="772" w:type="pct"/>
            <w:vMerge w:val="restart"/>
            <w:tcMar>
              <w:top w:w="28" w:type="dxa"/>
              <w:left w:w="57" w:type="dxa"/>
              <w:bottom w:w="28" w:type="dxa"/>
              <w:right w:w="57" w:type="dxa"/>
            </w:tcMar>
            <w:vAlign w:val="center"/>
          </w:tcPr>
          <w:p w14:paraId="6EDEA432" w14:textId="04FE264A" w:rsidR="007A484A" w:rsidRPr="005262FD" w:rsidRDefault="007A484A" w:rsidP="007A484A">
            <w:pPr>
              <w:jc w:val="center"/>
              <w:rPr>
                <w:sz w:val="20"/>
                <w:lang w:eastAsia="lt-LT"/>
              </w:rPr>
            </w:pPr>
          </w:p>
        </w:tc>
        <w:tc>
          <w:tcPr>
            <w:tcW w:w="3287"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1FBB6" w14:textId="6D5CEB58" w:rsidR="007A484A" w:rsidRPr="005262FD" w:rsidRDefault="6ECE4CAD" w:rsidP="007A484A">
            <w:pPr>
              <w:jc w:val="both"/>
              <w:rPr>
                <w:b/>
                <w:bCs/>
                <w:sz w:val="20"/>
              </w:rPr>
            </w:pPr>
            <w:r w:rsidRPr="16E5AC5C">
              <w:rPr>
                <w:b/>
                <w:bCs/>
                <w:sz w:val="20"/>
                <w:lang w:eastAsia="lt-LT"/>
              </w:rPr>
              <w:t xml:space="preserve">PIRMASIS TIKSLO PASIEKIMO STEBĖSENOS RODIKLIS – </w:t>
            </w:r>
            <w:r w:rsidRPr="16E5AC5C">
              <w:rPr>
                <w:b/>
                <w:bCs/>
                <w:color w:val="000000"/>
                <w:sz w:val="20"/>
                <w:lang w:eastAsia="lt-LT"/>
              </w:rPr>
              <w:t>Savivaldybės kaimo vietovėse kilusių gaisrų skaičius, lyginant su praėjusių 5 metų vidurkiu, ne daugiau kaip</w:t>
            </w:r>
            <w:r w:rsidR="007A484A" w:rsidRPr="16E5AC5C">
              <w:rPr>
                <w:rStyle w:val="FootnoteReference"/>
                <w:b/>
                <w:bCs/>
                <w:sz w:val="20"/>
              </w:rPr>
              <w:footnoteReference w:id="23"/>
            </w:r>
          </w:p>
          <w:p w14:paraId="65124C7B" w14:textId="77777777" w:rsidR="007A484A" w:rsidRPr="005262FD" w:rsidRDefault="007A484A" w:rsidP="007A484A">
            <w:pPr>
              <w:widowControl w:val="0"/>
              <w:tabs>
                <w:tab w:val="left" w:pos="-360"/>
              </w:tabs>
              <w:contextualSpacing/>
              <w:jc w:val="both"/>
              <w:rPr>
                <w:bCs/>
                <w:i/>
                <w:iCs/>
                <w:sz w:val="20"/>
              </w:rPr>
            </w:pPr>
            <w:r w:rsidRPr="005262FD">
              <w:rPr>
                <w:bCs/>
                <w:i/>
                <w:sz w:val="20"/>
              </w:rPr>
              <w:t xml:space="preserve">Rodiklio koordinatorius – </w:t>
            </w:r>
            <w:r w:rsidRPr="005262FD">
              <w:rPr>
                <w:bCs/>
                <w:i/>
                <w:iCs/>
                <w:sz w:val="20"/>
              </w:rPr>
              <w:t>Valstybinė priešgaisrinės priežiūros valdyba.</w:t>
            </w:r>
            <w:r w:rsidRPr="005262FD" w:rsidDel="00917E4C">
              <w:rPr>
                <w:bCs/>
                <w:i/>
                <w:iCs/>
                <w:sz w:val="20"/>
              </w:rPr>
              <w:t xml:space="preserve"> </w:t>
            </w:r>
          </w:p>
          <w:p w14:paraId="1D048EB3" w14:textId="0A0D02F2" w:rsidR="007A484A" w:rsidRPr="005262FD" w:rsidRDefault="007A484A" w:rsidP="007A484A">
            <w:pPr>
              <w:rPr>
                <w:sz w:val="20"/>
                <w:lang w:eastAsia="lt-LT"/>
              </w:rPr>
            </w:pPr>
            <w:r w:rsidRPr="005262FD">
              <w:rPr>
                <w:bCs/>
                <w:i/>
                <w:iCs/>
                <w:sz w:val="20"/>
              </w:rPr>
              <w:t>Įgyvendina – savivaldybės.</w:t>
            </w:r>
          </w:p>
        </w:tc>
        <w:tc>
          <w:tcPr>
            <w:tcW w:w="941" w:type="pct"/>
            <w:vMerge w:val="restart"/>
            <w:tcBorders>
              <w:top w:val="single" w:sz="4" w:space="0" w:color="auto"/>
              <w:left w:val="single" w:sz="4" w:space="0" w:color="auto"/>
              <w:right w:val="single" w:sz="4" w:space="0" w:color="auto"/>
            </w:tcBorders>
            <w:vAlign w:val="center"/>
          </w:tcPr>
          <w:p w14:paraId="52E33813" w14:textId="77777777" w:rsidR="007A484A" w:rsidRPr="005262FD" w:rsidRDefault="007A484A" w:rsidP="007A484A">
            <w:pPr>
              <w:jc w:val="center"/>
              <w:rPr>
                <w:sz w:val="20"/>
                <w:lang w:eastAsia="lt-LT"/>
              </w:rPr>
            </w:pPr>
          </w:p>
        </w:tc>
      </w:tr>
      <w:tr w:rsidR="007A484A" w:rsidRPr="005262FD" w14:paraId="5EF97178" w14:textId="77777777" w:rsidTr="16E5AC5C">
        <w:trPr>
          <w:jc w:val="center"/>
        </w:trPr>
        <w:tc>
          <w:tcPr>
            <w:tcW w:w="772" w:type="pct"/>
            <w:vMerge/>
            <w:tcMar>
              <w:top w:w="28" w:type="dxa"/>
              <w:left w:w="57" w:type="dxa"/>
              <w:bottom w:w="28" w:type="dxa"/>
              <w:right w:w="57" w:type="dxa"/>
            </w:tcMar>
            <w:vAlign w:val="center"/>
          </w:tcPr>
          <w:p w14:paraId="32723198" w14:textId="141F5194" w:rsidR="007A484A" w:rsidRPr="005262FD" w:rsidRDefault="007A484A" w:rsidP="007A484A">
            <w:pPr>
              <w:jc w:val="center"/>
              <w:rPr>
                <w:sz w:val="20"/>
                <w:lang w:eastAsia="lt-LT"/>
              </w:rPr>
            </w:pPr>
          </w:p>
        </w:tc>
        <w:tc>
          <w:tcPr>
            <w:tcW w:w="3287"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4D185" w14:textId="04A2CA0F" w:rsidR="007A484A" w:rsidRPr="005262FD" w:rsidRDefault="6ECE4CAD" w:rsidP="007A484A">
            <w:pPr>
              <w:jc w:val="both"/>
              <w:rPr>
                <w:b/>
                <w:bCs/>
                <w:color w:val="000000"/>
                <w:sz w:val="20"/>
                <w:lang w:eastAsia="lt-LT"/>
              </w:rPr>
            </w:pPr>
            <w:r w:rsidRPr="16E5AC5C">
              <w:rPr>
                <w:b/>
                <w:bCs/>
                <w:sz w:val="20"/>
                <w:lang w:eastAsia="lt-LT"/>
              </w:rPr>
              <w:t xml:space="preserve">ANTRASIS TIKSLO PASIEKIMO STEBĖSENOS RODIKLIS – </w:t>
            </w:r>
            <w:r w:rsidRPr="16E5AC5C">
              <w:rPr>
                <w:b/>
                <w:bCs/>
                <w:color w:val="000000"/>
                <w:sz w:val="20"/>
                <w:lang w:eastAsia="lt-LT"/>
              </w:rPr>
              <w:t>Savivaldybių kaimo vietovėse kilusiuose gaisruose žuvusių žmonių skaičius, lyginant su praėjusių 5 metų vidurkiu, ne daugiau kaip, arba 0</w:t>
            </w:r>
            <w:r w:rsidR="007A484A" w:rsidRPr="16E5AC5C">
              <w:rPr>
                <w:rStyle w:val="FootnoteReference"/>
                <w:b/>
                <w:bCs/>
                <w:color w:val="000000"/>
                <w:sz w:val="20"/>
                <w:lang w:eastAsia="lt-LT"/>
              </w:rPr>
              <w:footnoteReference w:id="24"/>
            </w:r>
          </w:p>
          <w:p w14:paraId="789BA2A5" w14:textId="77777777" w:rsidR="007A484A" w:rsidRPr="005262FD" w:rsidRDefault="007A484A" w:rsidP="007A484A">
            <w:pPr>
              <w:rPr>
                <w:i/>
                <w:iCs/>
                <w:sz w:val="20"/>
              </w:rPr>
            </w:pPr>
            <w:r w:rsidRPr="005262FD">
              <w:rPr>
                <w:i/>
                <w:iCs/>
                <w:color w:val="000000"/>
                <w:sz w:val="20"/>
                <w:lang w:eastAsia="lt-LT"/>
              </w:rPr>
              <w:t xml:space="preserve"> </w:t>
            </w:r>
            <w:r w:rsidRPr="005262FD">
              <w:rPr>
                <w:i/>
                <w:sz w:val="20"/>
              </w:rPr>
              <w:t xml:space="preserve">Rodiklio koordinatorius – </w:t>
            </w:r>
            <w:r w:rsidRPr="005262FD">
              <w:rPr>
                <w:i/>
                <w:iCs/>
                <w:sz w:val="20"/>
              </w:rPr>
              <w:t>Valstybinė priešgaisrinės priežiūros valdyba.</w:t>
            </w:r>
          </w:p>
          <w:p w14:paraId="762B2C5A" w14:textId="05BB7C78" w:rsidR="007A484A" w:rsidRPr="005262FD" w:rsidRDefault="007A484A" w:rsidP="007A484A">
            <w:pPr>
              <w:rPr>
                <w:sz w:val="20"/>
                <w:lang w:eastAsia="lt-LT"/>
              </w:rPr>
            </w:pPr>
            <w:r w:rsidRPr="005262FD">
              <w:rPr>
                <w:bCs/>
                <w:i/>
                <w:iCs/>
                <w:sz w:val="20"/>
              </w:rPr>
              <w:t>Įgyvendina – savivaldybės.</w:t>
            </w:r>
          </w:p>
        </w:tc>
        <w:tc>
          <w:tcPr>
            <w:tcW w:w="941" w:type="pct"/>
            <w:vMerge/>
            <w:vAlign w:val="center"/>
          </w:tcPr>
          <w:p w14:paraId="7151821C" w14:textId="77777777" w:rsidR="007A484A" w:rsidRPr="005262FD" w:rsidRDefault="007A484A" w:rsidP="007A484A">
            <w:pPr>
              <w:jc w:val="center"/>
              <w:rPr>
                <w:sz w:val="20"/>
                <w:lang w:eastAsia="lt-LT"/>
              </w:rPr>
            </w:pPr>
          </w:p>
        </w:tc>
      </w:tr>
      <w:tr w:rsidR="007A484A" w:rsidRPr="005262FD" w14:paraId="5BE464E0" w14:textId="77777777" w:rsidTr="16E5AC5C">
        <w:trPr>
          <w:trHeight w:val="233"/>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6B24E" w14:textId="4B3C4452" w:rsidR="007A484A" w:rsidRPr="005262FD" w:rsidRDefault="007A484A" w:rsidP="007A484A">
            <w:pPr>
              <w:jc w:val="center"/>
              <w:rPr>
                <w:sz w:val="20"/>
                <w:lang w:eastAsia="lt-LT"/>
              </w:rPr>
            </w:pPr>
            <w:r w:rsidRPr="005262FD">
              <w:rPr>
                <w:b/>
                <w:sz w:val="20"/>
              </w:rPr>
              <w:t>07-012-12-01-02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C631382" w14:textId="0100F3C7" w:rsidR="007A484A" w:rsidRPr="005262FD" w:rsidRDefault="007A484A" w:rsidP="007A484A">
            <w:pPr>
              <w:jc w:val="both"/>
              <w:rPr>
                <w:sz w:val="20"/>
                <w:lang w:eastAsia="lt-LT"/>
              </w:rPr>
            </w:pPr>
            <w:r w:rsidRPr="005262FD">
              <w:rPr>
                <w:b/>
                <w:iCs/>
                <w:sz w:val="20"/>
              </w:rPr>
              <w:t>Koordinuoti savivaldybių civilinės saugos funkcijos vykdymą</w:t>
            </w:r>
          </w:p>
        </w:tc>
        <w:tc>
          <w:tcPr>
            <w:tcW w:w="941" w:type="pct"/>
            <w:tcBorders>
              <w:top w:val="single" w:sz="4" w:space="0" w:color="auto"/>
              <w:left w:val="single" w:sz="4" w:space="0" w:color="auto"/>
              <w:bottom w:val="single" w:sz="4" w:space="0" w:color="auto"/>
              <w:right w:val="single" w:sz="4" w:space="0" w:color="auto"/>
            </w:tcBorders>
            <w:vAlign w:val="center"/>
          </w:tcPr>
          <w:p w14:paraId="1FF02C68" w14:textId="6B2E01FB" w:rsidR="007A484A" w:rsidRPr="005262FD" w:rsidRDefault="00860CFD" w:rsidP="007A484A">
            <w:pPr>
              <w:jc w:val="center"/>
              <w:rPr>
                <w:sz w:val="20"/>
                <w:lang w:eastAsia="lt-LT"/>
              </w:rPr>
            </w:pPr>
            <w:r>
              <w:rPr>
                <w:sz w:val="20"/>
                <w:lang w:eastAsia="lt-LT"/>
              </w:rPr>
              <w:t>4 </w:t>
            </w:r>
            <w:r w:rsidR="00D41E26">
              <w:rPr>
                <w:sz w:val="20"/>
                <w:lang w:eastAsia="lt-LT"/>
              </w:rPr>
              <w:t>410</w:t>
            </w:r>
            <w:r>
              <w:rPr>
                <w:sz w:val="20"/>
                <w:lang w:eastAsia="lt-LT"/>
              </w:rPr>
              <w:t xml:space="preserve"> tūkst. eurų</w:t>
            </w:r>
          </w:p>
        </w:tc>
      </w:tr>
      <w:tr w:rsidR="004176E5" w:rsidRPr="005262FD" w14:paraId="08C96969"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9397C15" w14:textId="57278BA9" w:rsidR="004176E5" w:rsidRPr="005262FD" w:rsidRDefault="004176E5" w:rsidP="004176E5">
            <w:pPr>
              <w:jc w:val="center"/>
              <w:rPr>
                <w:sz w:val="20"/>
              </w:rPr>
            </w:pPr>
            <w:r w:rsidRPr="005262FD">
              <w:rPr>
                <w:sz w:val="20"/>
              </w:rPr>
              <w:t>R-07-012-12-01-02-01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0C40C" w14:textId="77777777" w:rsidR="004176E5" w:rsidRPr="005262FD" w:rsidRDefault="004176E5" w:rsidP="004176E5">
            <w:pPr>
              <w:jc w:val="both"/>
              <w:rPr>
                <w:b/>
                <w:bCs/>
                <w:sz w:val="20"/>
              </w:rPr>
            </w:pPr>
            <w:r w:rsidRPr="005262FD">
              <w:rPr>
                <w:b/>
                <w:bCs/>
                <w:sz w:val="20"/>
              </w:rPr>
              <w:t>Savivaldybių, pasirengusių reaguoti į ekstremalias situacijas, dalis, proc.</w:t>
            </w:r>
          </w:p>
          <w:p w14:paraId="05DDCF6A" w14:textId="77777777" w:rsidR="004176E5" w:rsidRPr="005262FD" w:rsidRDefault="004176E5" w:rsidP="004176E5">
            <w:pPr>
              <w:jc w:val="both"/>
              <w:rPr>
                <w:bCs/>
                <w:i/>
                <w:sz w:val="20"/>
              </w:rPr>
            </w:pPr>
            <w:r w:rsidRPr="005262FD">
              <w:rPr>
                <w:bCs/>
                <w:i/>
                <w:sz w:val="20"/>
              </w:rPr>
              <w:t>Rodiklio koordinatorius – Civilinės saugos valdyba.</w:t>
            </w:r>
          </w:p>
          <w:p w14:paraId="296ABAD3" w14:textId="77777777" w:rsidR="004176E5" w:rsidRPr="005262FD" w:rsidRDefault="004176E5" w:rsidP="004176E5">
            <w:pPr>
              <w:jc w:val="both"/>
              <w:rPr>
                <w:bCs/>
                <w:i/>
                <w:sz w:val="20"/>
              </w:rPr>
            </w:pPr>
            <w:r w:rsidRPr="005262FD">
              <w:rPr>
                <w:bCs/>
                <w:i/>
                <w:sz w:val="20"/>
              </w:rPr>
              <w:t>Įgyvendina rodiklį savivaldybės.</w:t>
            </w:r>
          </w:p>
          <w:p w14:paraId="2D5A18F5" w14:textId="03E55A33" w:rsidR="004176E5" w:rsidRPr="005262FD" w:rsidRDefault="004460C8" w:rsidP="004176E5">
            <w:pPr>
              <w:jc w:val="both"/>
              <w:rPr>
                <w:b/>
                <w:bCs/>
                <w:sz w:val="20"/>
              </w:rPr>
            </w:pPr>
            <w:r w:rsidRPr="004B10D2">
              <w:rPr>
                <w:i/>
                <w:iCs/>
                <w:sz w:val="20"/>
                <w:lang w:eastAsia="lt-LT"/>
              </w:rPr>
              <w:t>202</w:t>
            </w:r>
            <w:r w:rsidR="004B10D2" w:rsidRPr="004B10D2">
              <w:rPr>
                <w:i/>
                <w:iCs/>
                <w:sz w:val="20"/>
                <w:lang w:eastAsia="lt-LT"/>
              </w:rPr>
              <w:t>5</w:t>
            </w:r>
            <w:r w:rsidRPr="004B10D2">
              <w:rPr>
                <w:i/>
                <w:iCs/>
                <w:sz w:val="20"/>
                <w:lang w:eastAsia="lt-LT"/>
              </w:rPr>
              <w:t xml:space="preserve"> m. pasiekta reikšmė – 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C350F" w14:textId="4990EF10" w:rsidR="004176E5" w:rsidRPr="005262FD" w:rsidRDefault="004176E5" w:rsidP="004176E5">
            <w:pPr>
              <w:jc w:val="center"/>
              <w:rPr>
                <w:sz w:val="20"/>
                <w:lang w:eastAsia="lt-LT"/>
              </w:rPr>
            </w:pPr>
            <w:r w:rsidRPr="005262FD">
              <w:rPr>
                <w:sz w:val="20"/>
                <w:lang w:eastAsia="lt-LT"/>
              </w:rPr>
              <w:t>92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C7A48" w14:textId="47D53C01" w:rsidR="004176E5" w:rsidRPr="005262FD" w:rsidRDefault="004176E5" w:rsidP="004176E5">
            <w:pPr>
              <w:jc w:val="center"/>
              <w:rPr>
                <w:sz w:val="20"/>
                <w:lang w:eastAsia="lt-LT"/>
              </w:rPr>
            </w:pPr>
            <w:r w:rsidRPr="005262FD">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C037B" w14:textId="04ACBC19" w:rsidR="004176E5" w:rsidRPr="005262FD" w:rsidRDefault="00E27B67" w:rsidP="004176E5">
            <w:pPr>
              <w:jc w:val="center"/>
              <w:rPr>
                <w:sz w:val="20"/>
                <w:lang w:eastAsia="lt-LT"/>
              </w:rPr>
            </w:pPr>
            <w:r>
              <w:rPr>
                <w:sz w:val="20"/>
                <w:lang w:eastAsia="lt-LT"/>
              </w:rPr>
              <w:t>93</w:t>
            </w:r>
          </w:p>
        </w:tc>
        <w:tc>
          <w:tcPr>
            <w:tcW w:w="941" w:type="pct"/>
            <w:tcBorders>
              <w:top w:val="single" w:sz="4" w:space="0" w:color="auto"/>
              <w:left w:val="single" w:sz="4" w:space="0" w:color="auto"/>
              <w:bottom w:val="single" w:sz="4" w:space="0" w:color="auto"/>
              <w:right w:val="single" w:sz="4" w:space="0" w:color="auto"/>
            </w:tcBorders>
            <w:vAlign w:val="center"/>
          </w:tcPr>
          <w:p w14:paraId="78DE7207" w14:textId="77777777" w:rsidR="004176E5" w:rsidRPr="005262FD" w:rsidRDefault="004176E5" w:rsidP="004176E5">
            <w:pPr>
              <w:jc w:val="center"/>
              <w:rPr>
                <w:sz w:val="20"/>
                <w:lang w:eastAsia="lt-LT"/>
              </w:rPr>
            </w:pPr>
          </w:p>
        </w:tc>
      </w:tr>
      <w:tr w:rsidR="007A484A" w:rsidRPr="005262FD" w14:paraId="78AF698B" w14:textId="77777777" w:rsidTr="16E5AC5C">
        <w:trPr>
          <w:jc w:val="center"/>
        </w:trPr>
        <w:tc>
          <w:tcPr>
            <w:tcW w:w="5000" w:type="pct"/>
            <w:gridSpan w:val="6"/>
            <w:tcBorders>
              <w:right w:val="single" w:sz="4" w:space="0" w:color="auto"/>
            </w:tcBorders>
            <w:tcMar>
              <w:top w:w="28" w:type="dxa"/>
              <w:left w:w="57" w:type="dxa"/>
              <w:bottom w:w="28" w:type="dxa"/>
              <w:right w:w="57" w:type="dxa"/>
            </w:tcMar>
            <w:vAlign w:val="center"/>
          </w:tcPr>
          <w:p w14:paraId="17E969B5" w14:textId="77777777" w:rsidR="007A484A" w:rsidRPr="005262FD" w:rsidRDefault="007A484A" w:rsidP="007A484A">
            <w:pPr>
              <w:jc w:val="center"/>
              <w:rPr>
                <w:b/>
                <w:bCs/>
                <w:sz w:val="20"/>
                <w:lang w:eastAsia="lt-LT"/>
              </w:rPr>
            </w:pPr>
            <w:r w:rsidRPr="005262FD">
              <w:rPr>
                <w:b/>
                <w:bCs/>
                <w:sz w:val="20"/>
                <w:lang w:eastAsia="lt-LT"/>
              </w:rPr>
              <w:t xml:space="preserve">SPECIALIOS TIKSLINĖS DOTACIJOS SAVIVALDYBĖMS TIKSLAS – </w:t>
            </w:r>
          </w:p>
          <w:p w14:paraId="3EB9CB0C" w14:textId="06341A81" w:rsidR="007A484A" w:rsidRPr="005262FD" w:rsidRDefault="007A484A" w:rsidP="007A484A">
            <w:pPr>
              <w:jc w:val="center"/>
              <w:rPr>
                <w:iCs/>
                <w:sz w:val="20"/>
                <w:lang w:eastAsia="lt-LT"/>
              </w:rPr>
            </w:pPr>
            <w:r w:rsidRPr="005262FD">
              <w:rPr>
                <w:b/>
                <w:bCs/>
                <w:iCs/>
                <w:sz w:val="20"/>
                <w:lang w:eastAsia="lt-LT"/>
              </w:rPr>
              <w:t>„Vykdyti civilinės saugos funkcijas ir gerinti savivaldybių pasirengimą reaguoti į ekstremalias situacijas“</w:t>
            </w:r>
          </w:p>
        </w:tc>
      </w:tr>
      <w:tr w:rsidR="004176E5" w:rsidRPr="005262FD" w14:paraId="7103205D" w14:textId="77777777" w:rsidTr="16E5AC5C">
        <w:trPr>
          <w:jc w:val="center"/>
        </w:trPr>
        <w:tc>
          <w:tcPr>
            <w:tcW w:w="772" w:type="pct"/>
            <w:tcMar>
              <w:top w:w="28" w:type="dxa"/>
              <w:left w:w="57" w:type="dxa"/>
              <w:bottom w:w="28" w:type="dxa"/>
              <w:right w:w="57" w:type="dxa"/>
            </w:tcMar>
            <w:vAlign w:val="center"/>
          </w:tcPr>
          <w:p w14:paraId="7C70DFB2" w14:textId="77777777" w:rsidR="004176E5" w:rsidRPr="005262FD" w:rsidRDefault="004176E5" w:rsidP="004176E5">
            <w:pPr>
              <w:jc w:val="center"/>
              <w:rPr>
                <w:sz w:val="20"/>
                <w:lang w:eastAsia="lt-LT"/>
              </w:rPr>
            </w:pP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29E871" w14:textId="708909FC" w:rsidR="004176E5" w:rsidRPr="005262FD" w:rsidRDefault="004176E5" w:rsidP="004176E5">
            <w:pPr>
              <w:widowControl w:val="0"/>
              <w:shd w:val="clear" w:color="auto" w:fill="FFFFFF" w:themeFill="background1"/>
              <w:tabs>
                <w:tab w:val="left" w:pos="1134"/>
              </w:tabs>
              <w:ind w:right="57"/>
              <w:jc w:val="both"/>
              <w:rPr>
                <w:b/>
                <w:bCs/>
                <w:sz w:val="20"/>
                <w:lang w:eastAsia="lt-LT"/>
              </w:rPr>
            </w:pPr>
            <w:r w:rsidRPr="005262FD">
              <w:rPr>
                <w:b/>
                <w:bCs/>
                <w:sz w:val="20"/>
                <w:lang w:eastAsia="lt-LT"/>
              </w:rPr>
              <w:t>TIKSLO PASIEKIMO STEBĖSENOS RODIKLIS – Savivaldybės pasirengimo reaguoti į ekstremaliąsias situacijas lygis, ne žemesnis  kaip, proc.</w:t>
            </w:r>
          </w:p>
          <w:p w14:paraId="3B1C1255" w14:textId="0EA0293C" w:rsidR="004176E5" w:rsidRPr="005262FD" w:rsidRDefault="004176E5" w:rsidP="004176E5">
            <w:pPr>
              <w:jc w:val="both"/>
              <w:rPr>
                <w:bCs/>
                <w:i/>
                <w:sz w:val="20"/>
              </w:rPr>
            </w:pPr>
            <w:r w:rsidRPr="005262FD">
              <w:rPr>
                <w:bCs/>
                <w:i/>
                <w:sz w:val="20"/>
              </w:rPr>
              <w:t>Rodiklio koordinatorius – Civilinės saugos valdyba.</w:t>
            </w:r>
          </w:p>
          <w:p w14:paraId="1F6CF698" w14:textId="77777777" w:rsidR="004176E5" w:rsidRPr="005262FD" w:rsidRDefault="004176E5" w:rsidP="004176E5">
            <w:pPr>
              <w:jc w:val="both"/>
              <w:rPr>
                <w:bCs/>
                <w:i/>
                <w:sz w:val="20"/>
              </w:rPr>
            </w:pPr>
            <w:r w:rsidRPr="005262FD">
              <w:rPr>
                <w:bCs/>
                <w:i/>
                <w:sz w:val="20"/>
              </w:rPr>
              <w:t>Įgyvendina rodiklį savivaldybės.</w:t>
            </w:r>
          </w:p>
          <w:p w14:paraId="2D3C3C80" w14:textId="0EB3AE64" w:rsidR="004176E5" w:rsidRPr="005262FD" w:rsidRDefault="004176E5" w:rsidP="004176E5">
            <w:pPr>
              <w:jc w:val="both"/>
              <w:rPr>
                <w:bCs/>
                <w:sz w:val="20"/>
                <w:lang w:eastAsia="lt-LT"/>
              </w:rPr>
            </w:pPr>
            <w:r w:rsidRPr="004B10D2">
              <w:rPr>
                <w:i/>
                <w:iCs/>
                <w:sz w:val="20"/>
                <w:lang w:eastAsia="lt-LT"/>
              </w:rPr>
              <w:t>202</w:t>
            </w:r>
            <w:r w:rsidR="004B10D2">
              <w:rPr>
                <w:i/>
                <w:iCs/>
                <w:sz w:val="20"/>
                <w:lang w:eastAsia="lt-LT"/>
              </w:rPr>
              <w:t>5</w:t>
            </w:r>
            <w:r w:rsidRPr="004B10D2">
              <w:rPr>
                <w:i/>
                <w:iCs/>
                <w:sz w:val="20"/>
                <w:lang w:eastAsia="lt-LT"/>
              </w:rPr>
              <w:t xml:space="preserve"> m. pasiekta reikšmė –</w:t>
            </w:r>
            <w:r w:rsidR="004B10D2">
              <w:rPr>
                <w:i/>
                <w:iCs/>
                <w:sz w:val="20"/>
                <w:lang w:eastAsia="lt-LT"/>
              </w:rPr>
              <w:t xml:space="preserve"> </w:t>
            </w:r>
            <w:r w:rsidR="004B10D2" w:rsidRPr="004B10D2">
              <w:rPr>
                <w:i/>
                <w:iCs/>
                <w:sz w:val="20"/>
                <w:lang w:eastAsia="lt-LT"/>
              </w:rPr>
              <w:t>85</w:t>
            </w:r>
            <w:r w:rsidRPr="004B10D2">
              <w:rPr>
                <w:i/>
                <w:iCs/>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9C4AD" w14:textId="3B0C03AB" w:rsidR="004176E5" w:rsidRPr="005262FD" w:rsidRDefault="004176E5" w:rsidP="004176E5">
            <w:pPr>
              <w:jc w:val="center"/>
              <w:rPr>
                <w:sz w:val="20"/>
                <w:lang w:eastAsia="lt-LT"/>
              </w:rPr>
            </w:pPr>
            <w:r w:rsidRPr="005262FD">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2B1A4E" w14:textId="251A86CD" w:rsidR="004176E5" w:rsidRPr="00E27B67" w:rsidRDefault="004176E5" w:rsidP="004176E5">
            <w:pPr>
              <w:jc w:val="center"/>
              <w:rPr>
                <w:sz w:val="20"/>
                <w:lang w:eastAsia="lt-LT"/>
              </w:rPr>
            </w:pPr>
            <w:r w:rsidRPr="00E27B67">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9D0D1D" w14:textId="335DD1A3" w:rsidR="004176E5" w:rsidRPr="00E27B67" w:rsidRDefault="00E27B67" w:rsidP="004176E5">
            <w:pPr>
              <w:jc w:val="center"/>
              <w:rPr>
                <w:sz w:val="20"/>
                <w:lang w:eastAsia="lt-LT"/>
              </w:rPr>
            </w:pPr>
            <w:r w:rsidRPr="00E27B67">
              <w:rPr>
                <w:sz w:val="20"/>
                <w:lang w:eastAsia="lt-LT"/>
              </w:rPr>
              <w:t>93</w:t>
            </w:r>
          </w:p>
        </w:tc>
        <w:tc>
          <w:tcPr>
            <w:tcW w:w="941" w:type="pct"/>
            <w:tcBorders>
              <w:top w:val="single" w:sz="4" w:space="0" w:color="auto"/>
              <w:left w:val="single" w:sz="4" w:space="0" w:color="auto"/>
              <w:bottom w:val="single" w:sz="4" w:space="0" w:color="auto"/>
              <w:right w:val="single" w:sz="4" w:space="0" w:color="auto"/>
            </w:tcBorders>
            <w:vAlign w:val="center"/>
          </w:tcPr>
          <w:p w14:paraId="510CBEDE" w14:textId="77777777" w:rsidR="004176E5" w:rsidRPr="005262FD" w:rsidRDefault="004176E5" w:rsidP="004176E5">
            <w:pPr>
              <w:jc w:val="center"/>
              <w:rPr>
                <w:sz w:val="20"/>
                <w:lang w:eastAsia="lt-LT"/>
              </w:rPr>
            </w:pPr>
          </w:p>
        </w:tc>
      </w:tr>
    </w:tbl>
    <w:p w14:paraId="6674BC49" w14:textId="326354AF" w:rsidR="000A6FA7" w:rsidRPr="005262FD" w:rsidRDefault="000A6FA7" w:rsidP="00060946">
      <w:pPr>
        <w:spacing w:after="120"/>
        <w:jc w:val="both"/>
        <w:rPr>
          <w:szCs w:val="24"/>
        </w:rPr>
        <w:sectPr w:rsidR="000A6FA7" w:rsidRPr="005262FD" w:rsidSect="00DF1D37">
          <w:footerReference w:type="default" r:id="rId91"/>
          <w:footerReference w:type="first" r:id="rId92"/>
          <w:pgSz w:w="16838" w:h="11906" w:orient="landscape"/>
          <w:pgMar w:top="993" w:right="1134" w:bottom="567" w:left="1134" w:header="567" w:footer="567" w:gutter="0"/>
          <w:cols w:space="1296"/>
          <w:docGrid w:linePitch="326"/>
        </w:sectPr>
      </w:pPr>
    </w:p>
    <w:p w14:paraId="564EC628" w14:textId="77777777" w:rsidR="00E06EC3" w:rsidRPr="005262FD" w:rsidRDefault="00E06EC3" w:rsidP="00E06EC3">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07-013 VSAT prie VRM programa </w:t>
      </w:r>
    </w:p>
    <w:tbl>
      <w:tblPr>
        <w:tblW w:w="10515" w:type="dxa"/>
        <w:tblInd w:w="-4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515"/>
      </w:tblGrid>
      <w:tr w:rsidR="00E06EC3" w:rsidRPr="005262FD" w14:paraId="7C0160D1" w14:textId="77777777" w:rsidTr="000B3F37">
        <w:trPr>
          <w:trHeight w:val="470"/>
        </w:trPr>
        <w:tc>
          <w:tcPr>
            <w:tcW w:w="1051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626DD36" w14:textId="77777777" w:rsidR="00E06EC3" w:rsidRPr="005262FD" w:rsidRDefault="00E06EC3" w:rsidP="000B3F37">
            <w:pPr>
              <w:ind w:right="-245"/>
              <w:jc w:val="center"/>
              <w:rPr>
                <w:b/>
                <w:bCs/>
                <w:color w:val="000000"/>
                <w:szCs w:val="24"/>
              </w:rPr>
            </w:pPr>
            <w:r w:rsidRPr="005262FD">
              <w:rPr>
                <w:b/>
                <w:bCs/>
                <w:color w:val="000000"/>
                <w:szCs w:val="24"/>
              </w:rPr>
              <w:t>07-013 PROGRAMA „VALSTYBĖS SIENOS APSAUGA“</w:t>
            </w:r>
          </w:p>
        </w:tc>
      </w:tr>
    </w:tbl>
    <w:p w14:paraId="5BEC29F6" w14:textId="77777777" w:rsidR="00E06EC3" w:rsidRPr="005262FD" w:rsidRDefault="00E06EC3" w:rsidP="00E06EC3">
      <w:pPr>
        <w:jc w:val="both"/>
        <w:rPr>
          <w:i/>
          <w:color w:val="808080"/>
          <w:szCs w:val="24"/>
        </w:rPr>
      </w:pPr>
    </w:p>
    <w:tbl>
      <w:tblPr>
        <w:tblStyle w:val="Lenteldefaultin15"/>
        <w:tblW w:w="10620" w:type="dxa"/>
        <w:tblInd w:w="-455" w:type="dxa"/>
        <w:tblLook w:val="04A0" w:firstRow="1" w:lastRow="0" w:firstColumn="1" w:lastColumn="0" w:noHBand="0" w:noVBand="1"/>
      </w:tblPr>
      <w:tblGrid>
        <w:gridCol w:w="10620"/>
      </w:tblGrid>
      <w:tr w:rsidR="00E06EC3" w:rsidRPr="005262FD" w14:paraId="71ECFB93" w14:textId="77777777" w:rsidTr="000B3F37">
        <w:trPr>
          <w:trHeight w:val="10058"/>
        </w:trPr>
        <w:tc>
          <w:tcPr>
            <w:tcW w:w="10620" w:type="dxa"/>
          </w:tcPr>
          <w:p w14:paraId="0E129BE9" w14:textId="77777777" w:rsidR="00E06EC3" w:rsidRPr="005262FD" w:rsidRDefault="00E06EC3" w:rsidP="000B3F37">
            <w:pPr>
              <w:widowControl w:val="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AF3EF71" w14:textId="77777777" w:rsidR="00E06EC3" w:rsidRPr="005262FD" w:rsidRDefault="00E06EC3" w:rsidP="000B3F37">
            <w:pPr>
              <w:jc w:val="both"/>
              <w:rPr>
                <w:sz w:val="22"/>
                <w:szCs w:val="22"/>
              </w:rPr>
            </w:pPr>
            <w:r w:rsidRPr="005262FD">
              <w:rPr>
                <w:sz w:val="22"/>
                <w:szCs w:val="22"/>
              </w:rPr>
              <w:t>Užtikrinama Šengeno teisyno reikalavimus atitinkanti valstybės sienos apsauga; atnaujinamos anksčiau įdiegtos sienos stebėjimo sistemos.</w:t>
            </w:r>
          </w:p>
          <w:p w14:paraId="7B35ABEC" w14:textId="77777777" w:rsidR="00E06EC3" w:rsidRPr="005262FD" w:rsidRDefault="00E06EC3" w:rsidP="000B3F37">
            <w:pPr>
              <w:jc w:val="both"/>
              <w:rPr>
                <w:sz w:val="22"/>
                <w:szCs w:val="22"/>
              </w:rPr>
            </w:pPr>
            <w:r w:rsidRPr="005262FD">
              <w:rPr>
                <w:sz w:val="22"/>
                <w:szCs w:val="22"/>
              </w:rPr>
              <w:t>Stiprinamas pasirengimas valdyti krizes ir ekstremaliąsias situacijas bei šalinti jų padarinius.</w:t>
            </w:r>
          </w:p>
          <w:p w14:paraId="55116FE6" w14:textId="690A61E2" w:rsidR="00E06EC3" w:rsidRPr="005262FD" w:rsidRDefault="00E06EC3" w:rsidP="000B3F37">
            <w:pPr>
              <w:jc w:val="both"/>
              <w:rPr>
                <w:sz w:val="22"/>
                <w:szCs w:val="22"/>
              </w:rPr>
            </w:pPr>
            <w:r w:rsidRPr="005262FD">
              <w:rPr>
                <w:sz w:val="22"/>
                <w:szCs w:val="22"/>
              </w:rPr>
              <w:t>Optimizuojamas ir atnaujinamas transporto priemonių parkas, įsigyjama specialiųjų priemonių, ginkluotės, kompiuterinės ir ryšio įrangos, aprūpinami pareigūnai tarnybine uniforma ir ekipuote</w:t>
            </w:r>
            <w:r w:rsidR="0076242B">
              <w:rPr>
                <w:sz w:val="22"/>
                <w:szCs w:val="22"/>
              </w:rPr>
              <w:t>, individualiomis pareigūnų apsaugos priemonėmis.</w:t>
            </w:r>
          </w:p>
          <w:p w14:paraId="18FEAB71" w14:textId="77777777" w:rsidR="00E06EC3" w:rsidRPr="005262FD" w:rsidRDefault="00E06EC3" w:rsidP="000B3F37">
            <w:pPr>
              <w:jc w:val="both"/>
              <w:rPr>
                <w:sz w:val="22"/>
                <w:szCs w:val="22"/>
              </w:rPr>
            </w:pPr>
            <w:r w:rsidRPr="005262FD">
              <w:rPr>
                <w:sz w:val="22"/>
                <w:szCs w:val="22"/>
              </w:rPr>
              <w:t xml:space="preserve">Rengiami profesionalūs pirminės grandies pareigūnai, kvalifikacijos tobulinimo kursuose ugdomi pareigūnų gebėjimai tinkamai vykdyti tarnybai pavestas funkcijas. </w:t>
            </w:r>
          </w:p>
          <w:p w14:paraId="7D03BC34" w14:textId="77777777" w:rsidR="00E06EC3" w:rsidRPr="005262FD" w:rsidRDefault="00E06EC3" w:rsidP="000B3F37">
            <w:pPr>
              <w:jc w:val="both"/>
              <w:rPr>
                <w:sz w:val="22"/>
                <w:szCs w:val="22"/>
              </w:rPr>
            </w:pPr>
            <w:r w:rsidRPr="005262FD">
              <w:rPr>
                <w:sz w:val="22"/>
                <w:szCs w:val="22"/>
              </w:rPr>
              <w:t>Dalyvaujama Europos sienų ir pakrančių apsaugos agentūros (</w:t>
            </w:r>
            <w:r w:rsidRPr="005262FD">
              <w:rPr>
                <w:i/>
                <w:iCs/>
                <w:sz w:val="22"/>
                <w:szCs w:val="22"/>
              </w:rPr>
              <w:t>Frontex)</w:t>
            </w:r>
            <w:r w:rsidRPr="005262FD">
              <w:rPr>
                <w:sz w:val="22"/>
                <w:szCs w:val="22"/>
              </w:rPr>
              <w:t xml:space="preserve"> koordinuojamose bendrose tarptautinėse operacijose, pratybose ir mokymuose, deleguojami pareigūnai į </w:t>
            </w:r>
            <w:r w:rsidRPr="005262FD">
              <w:rPr>
                <w:i/>
                <w:iCs/>
                <w:sz w:val="22"/>
                <w:szCs w:val="22"/>
              </w:rPr>
              <w:t>Frontex</w:t>
            </w:r>
            <w:r w:rsidRPr="005262FD">
              <w:rPr>
                <w:sz w:val="22"/>
                <w:szCs w:val="22"/>
              </w:rPr>
              <w:t xml:space="preserve"> nuolatinį korpusą ir užtikrinamas Lietuvai privalomų ir laisvanoriškų įsipareigojimų vykdymas.</w:t>
            </w:r>
          </w:p>
          <w:p w14:paraId="135812E6" w14:textId="77777777" w:rsidR="00E06EC3" w:rsidRPr="005262FD" w:rsidRDefault="00E06EC3" w:rsidP="000B3F37">
            <w:pPr>
              <w:jc w:val="both"/>
              <w:rPr>
                <w:sz w:val="22"/>
                <w:szCs w:val="22"/>
              </w:rPr>
            </w:pPr>
            <w:r w:rsidRPr="005262FD">
              <w:rPr>
                <w:sz w:val="22"/>
                <w:szCs w:val="22"/>
              </w:rPr>
              <w:t xml:space="preserve">Užtikrinamas neteisėtai atvykusių į Lietuvos Respubliką bei neteisėtai esančių trečiųjų šalių piliečių grąžinimas ar išsiuntimas iš Lietuvos Respublikos į kilmės ar tranzito šalis. </w:t>
            </w:r>
          </w:p>
          <w:p w14:paraId="34D9CCB5" w14:textId="77777777" w:rsidR="00E06EC3" w:rsidRPr="005262FD" w:rsidRDefault="00E06EC3" w:rsidP="000B3F37">
            <w:pPr>
              <w:jc w:val="both"/>
              <w:rPr>
                <w:sz w:val="22"/>
                <w:szCs w:val="22"/>
              </w:rPr>
            </w:pPr>
            <w:r w:rsidRPr="005262FD">
              <w:rPr>
                <w:sz w:val="22"/>
                <w:szCs w:val="22"/>
              </w:rPr>
              <w:t>Įgyvendinamos kompleksinės priemonės kovai su organizuotu nusikalstamumu, neteisėta migracija, kontrabanda, šešėline ekonomika, atliekamas nusikalstamų veikų ikiteisminis tyrimas.</w:t>
            </w:r>
          </w:p>
          <w:p w14:paraId="228F1CB7" w14:textId="77777777" w:rsidR="00E06EC3" w:rsidRPr="005262FD" w:rsidRDefault="00E06EC3" w:rsidP="000B3F37">
            <w:pPr>
              <w:jc w:val="both"/>
              <w:rPr>
                <w:sz w:val="22"/>
                <w:szCs w:val="22"/>
              </w:rPr>
            </w:pPr>
            <w:r w:rsidRPr="005262FD">
              <w:rPr>
                <w:sz w:val="22"/>
                <w:szCs w:val="22"/>
              </w:rPr>
              <w:t>Vykdomos korupcijos prevencijos priemonės, atskleidžiamos ir tiriamos korupcinės nusikalstamos veikos; stiprinami gebėjimai vykdyti valstybės ginkluotą gynybą ir veikti kaip civilinės saugos ir gelbėjimo sistemos dalis.</w:t>
            </w:r>
          </w:p>
          <w:p w14:paraId="674D4D9A" w14:textId="77777777" w:rsidR="00E06EC3" w:rsidRPr="005262FD" w:rsidRDefault="00E06EC3" w:rsidP="000B3F37">
            <w:pPr>
              <w:jc w:val="both"/>
              <w:rPr>
                <w:sz w:val="22"/>
                <w:szCs w:val="22"/>
              </w:rPr>
            </w:pPr>
            <w:r w:rsidRPr="005262FD">
              <w:rPr>
                <w:sz w:val="22"/>
                <w:szCs w:val="22"/>
              </w:rPr>
              <w:t>Vykdomos karinio pasirengimo priemonės, dalyvaujama pratybose ir operacijose su Lietuvos kariuomenės ir kitų institucijų padaliniais.</w:t>
            </w:r>
          </w:p>
          <w:p w14:paraId="1BA704D5" w14:textId="77777777" w:rsidR="00E06EC3" w:rsidRPr="005262FD" w:rsidRDefault="00E06EC3" w:rsidP="000B3F37">
            <w:pPr>
              <w:jc w:val="both"/>
              <w:rPr>
                <w:sz w:val="22"/>
                <w:szCs w:val="22"/>
              </w:rPr>
            </w:pPr>
            <w:r w:rsidRPr="005262FD">
              <w:rPr>
                <w:sz w:val="22"/>
                <w:szCs w:val="22"/>
              </w:rPr>
              <w:t xml:space="preserve">Plėtojamas tarptautinis bendradarbiavimas, ypatingą dėmesį skiriant Rytų partnerystės šalimis </w:t>
            </w:r>
            <w:r w:rsidRPr="005262FD">
              <w:rPr>
                <w:i/>
                <w:iCs/>
                <w:sz w:val="22"/>
                <w:szCs w:val="22"/>
              </w:rPr>
              <w:t>(Ukrainai, Moldovos Respublikai)</w:t>
            </w:r>
            <w:r w:rsidRPr="005262FD">
              <w:rPr>
                <w:sz w:val="22"/>
                <w:szCs w:val="22"/>
              </w:rPr>
              <w:t>, vykdomi tarptautiniai projektai teikiant visokeriopą pagalbą trečiosioms valstybėms sienų apsaugos užtikrinimo srityje.</w:t>
            </w:r>
          </w:p>
          <w:p w14:paraId="71712AD4" w14:textId="77777777" w:rsidR="00E06EC3" w:rsidRPr="005262FD" w:rsidRDefault="00E06EC3" w:rsidP="000B3F37">
            <w:pPr>
              <w:jc w:val="both"/>
              <w:rPr>
                <w:sz w:val="22"/>
                <w:szCs w:val="22"/>
              </w:rPr>
            </w:pPr>
            <w:r w:rsidRPr="005262FD">
              <w:rPr>
                <w:sz w:val="22"/>
                <w:szCs w:val="22"/>
              </w:rPr>
              <w:t>Užtikrinamas veiksmingas ir vienodas ES sienų kontrolės procedūrų taikymas, tobulinamos ir modernizuojamos pasienio kontrolės sistemos.</w:t>
            </w:r>
          </w:p>
          <w:p w14:paraId="34E4652F" w14:textId="77777777" w:rsidR="004460C8" w:rsidRPr="005262FD" w:rsidRDefault="004460C8" w:rsidP="004460C8">
            <w:pPr>
              <w:jc w:val="both"/>
              <w:rPr>
                <w:b/>
                <w:bCs/>
                <w:sz w:val="22"/>
                <w:szCs w:val="22"/>
              </w:rPr>
            </w:pPr>
            <w:r w:rsidRPr="00FD1FB3">
              <w:rPr>
                <w:b/>
                <w:bCs/>
                <w:sz w:val="22"/>
                <w:szCs w:val="22"/>
              </w:rPr>
              <w:t>VSAT prie VRM prioritetiniai 2026 m. darbai:</w:t>
            </w:r>
          </w:p>
          <w:p w14:paraId="390A9B16" w14:textId="77777777" w:rsidR="004460C8" w:rsidRPr="005262FD" w:rsidRDefault="004460C8" w:rsidP="004460C8">
            <w:pPr>
              <w:pStyle w:val="ListParagraph"/>
              <w:numPr>
                <w:ilvl w:val="0"/>
                <w:numId w:val="21"/>
              </w:numPr>
              <w:jc w:val="both"/>
              <w:rPr>
                <w:i/>
                <w:iCs/>
                <w:sz w:val="22"/>
                <w:szCs w:val="22"/>
              </w:rPr>
            </w:pPr>
            <w:r w:rsidRPr="005262FD">
              <w:rPr>
                <w:b/>
                <w:bCs/>
                <w:sz w:val="22"/>
                <w:szCs w:val="22"/>
              </w:rPr>
              <w:t>Sienos kontrolės infrastruktūros ir techninių priemonių atnaujinimas ir plėtojimas</w:t>
            </w:r>
            <w:r w:rsidRPr="005262FD">
              <w:rPr>
                <w:i/>
                <w:iCs/>
                <w:sz w:val="22"/>
                <w:szCs w:val="22"/>
              </w:rPr>
              <w:t xml:space="preserve"> (Bus atnaujinamos sienos stebėjimo sistemos, įsigyjama bepiločių orlaivių ir kitų sienos kontrolei skirtų priemonių, reagavimui skirtų transporto priemonių, įgyvendinami AIS ir ETIAS reglamentai);</w:t>
            </w:r>
          </w:p>
          <w:p w14:paraId="66EC5AC1" w14:textId="1B6D4672" w:rsidR="004460C8" w:rsidRPr="005262FD" w:rsidRDefault="004460C8" w:rsidP="004460C8">
            <w:pPr>
              <w:pStyle w:val="ListParagraph"/>
              <w:numPr>
                <w:ilvl w:val="0"/>
                <w:numId w:val="21"/>
              </w:numPr>
              <w:jc w:val="both"/>
              <w:rPr>
                <w:sz w:val="22"/>
                <w:szCs w:val="22"/>
              </w:rPr>
            </w:pPr>
            <w:r w:rsidRPr="005262FD">
              <w:rPr>
                <w:b/>
                <w:bCs/>
                <w:sz w:val="22"/>
                <w:szCs w:val="22"/>
              </w:rPr>
              <w:t xml:space="preserve">Personalo, rengimas ir motyvacijos didinimas </w:t>
            </w:r>
            <w:r w:rsidRPr="005262FD">
              <w:rPr>
                <w:sz w:val="22"/>
                <w:szCs w:val="22"/>
              </w:rPr>
              <w:t>(</w:t>
            </w:r>
            <w:r w:rsidRPr="005262FD">
              <w:rPr>
                <w:i/>
                <w:iCs/>
                <w:sz w:val="22"/>
                <w:szCs w:val="22"/>
              </w:rPr>
              <w:t>Bus organizuojami įvadinio mokymo kursai Pasieniečių mokykloje, vykdomos profesijos populiarinimo priemonės, tobulinama atlygio sistema);</w:t>
            </w:r>
          </w:p>
          <w:p w14:paraId="14628E0F" w14:textId="73D13BED" w:rsidR="004460C8" w:rsidRPr="005262FD" w:rsidRDefault="004460C8" w:rsidP="004460C8">
            <w:pPr>
              <w:pStyle w:val="ListParagraph"/>
              <w:numPr>
                <w:ilvl w:val="0"/>
                <w:numId w:val="21"/>
              </w:numPr>
              <w:jc w:val="both"/>
              <w:rPr>
                <w:sz w:val="22"/>
                <w:szCs w:val="22"/>
              </w:rPr>
            </w:pPr>
            <w:r w:rsidRPr="004C259D">
              <w:rPr>
                <w:b/>
                <w:bCs/>
                <w:spacing w:val="2"/>
                <w:sz w:val="22"/>
                <w:szCs w:val="22"/>
                <w:shd w:val="clear" w:color="auto" w:fill="FFFFFF"/>
              </w:rPr>
              <w:t>Parengties krašto gynybai,  civilinės saugos pajėgumų, atsparumo hibridinėms grėsmėms stiprinimas</w:t>
            </w:r>
            <w:r w:rsidRPr="005262FD">
              <w:rPr>
                <w:spacing w:val="2"/>
                <w:sz w:val="22"/>
                <w:szCs w:val="22"/>
                <w:shd w:val="clear" w:color="auto" w:fill="FFFFFF"/>
              </w:rPr>
              <w:t xml:space="preserve"> </w:t>
            </w:r>
            <w:r w:rsidRPr="005262FD">
              <w:rPr>
                <w:i/>
                <w:iCs/>
                <w:spacing w:val="2"/>
                <w:sz w:val="22"/>
                <w:szCs w:val="22"/>
                <w:shd w:val="clear" w:color="auto" w:fill="FFFFFF"/>
              </w:rPr>
              <w:t>(Bus dalyvaujama Lietuvos kariuomenės, VRM ir kitų institucijų organizuojamose pratybose</w:t>
            </w:r>
            <w:r>
              <w:rPr>
                <w:i/>
                <w:iCs/>
                <w:spacing w:val="2"/>
                <w:sz w:val="22"/>
                <w:szCs w:val="22"/>
                <w:shd w:val="clear" w:color="auto" w:fill="FFFFFF"/>
              </w:rPr>
              <w:t xml:space="preserve"> įsigyjamos kariniam pasirengimui bei krašto gynybai būtinos priemonės, organizuojami mokymai</w:t>
            </w:r>
            <w:r w:rsidRPr="005262FD">
              <w:rPr>
                <w:i/>
                <w:iCs/>
                <w:spacing w:val="2"/>
                <w:sz w:val="22"/>
                <w:szCs w:val="22"/>
                <w:shd w:val="clear" w:color="auto" w:fill="FFFFFF"/>
              </w:rPr>
              <w:t>, modernizuojamas ribotos prieigos tinklas,)</w:t>
            </w:r>
            <w:r w:rsidRPr="005262FD">
              <w:rPr>
                <w:spacing w:val="2"/>
                <w:sz w:val="22"/>
                <w:szCs w:val="22"/>
                <w:shd w:val="clear" w:color="auto" w:fill="FFFFFF"/>
              </w:rPr>
              <w:t>;</w:t>
            </w:r>
          </w:p>
          <w:p w14:paraId="23F0972A" w14:textId="77777777" w:rsidR="004460C8" w:rsidRPr="005262FD" w:rsidRDefault="004460C8" w:rsidP="004460C8">
            <w:pPr>
              <w:pStyle w:val="ListParagraph"/>
              <w:numPr>
                <w:ilvl w:val="0"/>
                <w:numId w:val="21"/>
              </w:numPr>
              <w:jc w:val="both"/>
            </w:pPr>
            <w:r w:rsidRPr="005262FD">
              <w:rPr>
                <w:b/>
                <w:bCs/>
                <w:sz w:val="22"/>
                <w:szCs w:val="22"/>
              </w:rPr>
              <w:t>Kovos su neteisėta migracija, kontrabanda, korupcija stiprinimas</w:t>
            </w:r>
            <w:r w:rsidRPr="005262FD">
              <w:rPr>
                <w:sz w:val="22"/>
                <w:szCs w:val="22"/>
              </w:rPr>
              <w:t xml:space="preserve"> </w:t>
            </w:r>
            <w:r w:rsidRPr="005262FD">
              <w:rPr>
                <w:i/>
                <w:iCs/>
                <w:sz w:val="22"/>
                <w:szCs w:val="22"/>
              </w:rPr>
              <w:t>(Bus vykdomas pasirengimas Tikrinimo reglamento įgyvendinimui, bus įsigyjama šiuolaikinėmis technologijomis grįstų kriminalinės žvalgybos priemonių);</w:t>
            </w:r>
          </w:p>
          <w:p w14:paraId="5628AFCC" w14:textId="3402E05D" w:rsidR="00E06EC3" w:rsidRPr="005262FD" w:rsidRDefault="004460C8" w:rsidP="004460C8">
            <w:pPr>
              <w:pStyle w:val="ListParagraph"/>
              <w:numPr>
                <w:ilvl w:val="0"/>
                <w:numId w:val="21"/>
              </w:numPr>
              <w:jc w:val="both"/>
              <w:rPr>
                <w:color w:val="AEAAAA" w:themeColor="background2" w:themeShade="BF"/>
                <w:sz w:val="22"/>
                <w:szCs w:val="22"/>
              </w:rPr>
            </w:pPr>
            <w:r w:rsidRPr="005262FD">
              <w:rPr>
                <w:b/>
                <w:bCs/>
                <w:sz w:val="22"/>
                <w:szCs w:val="22"/>
              </w:rPr>
              <w:t>Tarptautinių įsipareigojimų užtikrinimas</w:t>
            </w:r>
            <w:r w:rsidRPr="005262FD">
              <w:rPr>
                <w:sz w:val="22"/>
                <w:szCs w:val="22"/>
              </w:rPr>
              <w:t xml:space="preserve"> (</w:t>
            </w:r>
            <w:r w:rsidRPr="005262FD">
              <w:rPr>
                <w:i/>
                <w:iCs/>
                <w:sz w:val="22"/>
                <w:szCs w:val="22"/>
              </w:rPr>
              <w:t>Bus vykdomas Šengeno rekomendacijų įgyvendinimo priemonių planas, nacionalinės Integruoto sienų valdymo strategijos įgyvendinimo priemonių planas, bus teikiama parama Rytų partnerystės valstybėms rengiantis stojimui į ES</w:t>
            </w:r>
            <w:r w:rsidR="0076242B">
              <w:rPr>
                <w:i/>
                <w:iCs/>
                <w:sz w:val="22"/>
                <w:szCs w:val="22"/>
              </w:rPr>
              <w:t>,</w:t>
            </w:r>
            <w:r w:rsidR="0076242B" w:rsidRPr="00F922EB">
              <w:rPr>
                <w:i/>
                <w:iCs/>
                <w:sz w:val="22"/>
                <w:szCs w:val="22"/>
              </w:rPr>
              <w:t xml:space="preserve"> pagal VSAT kompetenciją` vykdomi pasirengimo pirmininkauti </w:t>
            </w:r>
            <w:r w:rsidR="0076242B" w:rsidRPr="00F922EB">
              <w:rPr>
                <w:i/>
                <w:iCs/>
                <w:sz w:val="22"/>
                <w:szCs w:val="22"/>
                <w:lang w:eastAsia="lt-LT"/>
              </w:rPr>
              <w:t>Europos Sąjungos Tarybai 2027</w:t>
            </w:r>
            <w:r w:rsidR="0076242B">
              <w:rPr>
                <w:i/>
                <w:iCs/>
                <w:sz w:val="22"/>
                <w:szCs w:val="22"/>
              </w:rPr>
              <w:t>metais darbai</w:t>
            </w:r>
            <w:r w:rsidRPr="005262FD">
              <w:rPr>
                <w:i/>
                <w:iCs/>
                <w:sz w:val="22"/>
                <w:szCs w:val="22"/>
              </w:rPr>
              <w:t>).</w:t>
            </w:r>
          </w:p>
        </w:tc>
      </w:tr>
      <w:tr w:rsidR="00E06EC3" w:rsidRPr="005262FD" w14:paraId="550E83A9" w14:textId="77777777" w:rsidTr="000B3F37">
        <w:tc>
          <w:tcPr>
            <w:tcW w:w="10620" w:type="dxa"/>
          </w:tcPr>
          <w:p w14:paraId="2B7C27C5" w14:textId="77777777" w:rsidR="00E06EC3" w:rsidRPr="005262FD" w:rsidRDefault="00E06EC3" w:rsidP="000B3F37">
            <w:pPr>
              <w:widowControl w:val="0"/>
              <w:tabs>
                <w:tab w:val="left" w:pos="488"/>
              </w:tabs>
              <w:spacing w:before="120" w:after="120"/>
              <w:ind w:left="34"/>
              <w:contextualSpacing/>
              <w:jc w:val="both"/>
              <w:rPr>
                <w:color w:val="AEAAAA" w:themeColor="background2" w:themeShade="BF"/>
                <w:sz w:val="22"/>
                <w:szCs w:val="22"/>
                <w:lang w:eastAsia="lt-LT"/>
              </w:rPr>
            </w:pPr>
            <w:r w:rsidRPr="005262FD">
              <w:rPr>
                <w:sz w:val="22"/>
                <w:szCs w:val="22"/>
              </w:rPr>
              <w:t>PROGRAMOS KOORDINATORIUS – Valstybės sienos apsaugos tarnybos vadas, vidaus tarnybos generolas Rustamas Liubajevas, tel. 0 707 59303.</w:t>
            </w:r>
          </w:p>
        </w:tc>
      </w:tr>
      <w:tr w:rsidR="00E06EC3" w:rsidRPr="005262FD" w14:paraId="6144C65E" w14:textId="77777777" w:rsidTr="000B3F37">
        <w:tc>
          <w:tcPr>
            <w:tcW w:w="10620" w:type="dxa"/>
          </w:tcPr>
          <w:p w14:paraId="28DDD518" w14:textId="77777777" w:rsidR="00E06EC3" w:rsidRPr="005262FD" w:rsidRDefault="00E06EC3" w:rsidP="000B3F37">
            <w:pPr>
              <w:widowControl w:val="0"/>
              <w:tabs>
                <w:tab w:val="left" w:pos="488"/>
              </w:tabs>
              <w:spacing w:before="120" w:after="120"/>
              <w:ind w:left="34"/>
              <w:contextualSpacing/>
              <w:jc w:val="both"/>
              <w:rPr>
                <w:color w:val="AEAAAA" w:themeColor="background2" w:themeShade="BF"/>
                <w:sz w:val="22"/>
                <w:szCs w:val="22"/>
              </w:rPr>
            </w:pPr>
            <w:r w:rsidRPr="005262FD">
              <w:rPr>
                <w:sz w:val="22"/>
                <w:szCs w:val="22"/>
              </w:rPr>
              <w:t xml:space="preserve">KOORDINUOJANTIS VRM </w:t>
            </w:r>
            <w:r>
              <w:rPr>
                <w:sz w:val="22"/>
                <w:szCs w:val="22"/>
              </w:rPr>
              <w:t>ADMINISTRACIJOS</w:t>
            </w:r>
            <w:r w:rsidRPr="005262FD">
              <w:rPr>
                <w:sz w:val="22"/>
                <w:szCs w:val="22"/>
              </w:rPr>
              <w:t xml:space="preserve"> PADALINYS – VRM VSPG.</w:t>
            </w:r>
          </w:p>
        </w:tc>
      </w:tr>
      <w:tr w:rsidR="00E06EC3" w:rsidRPr="005262FD" w14:paraId="57576E65" w14:textId="77777777" w:rsidTr="000B3F37">
        <w:tc>
          <w:tcPr>
            <w:tcW w:w="10620" w:type="dxa"/>
          </w:tcPr>
          <w:p w14:paraId="267AFD62" w14:textId="77777777" w:rsidR="00E06EC3" w:rsidRPr="005262FD" w:rsidRDefault="00E06EC3" w:rsidP="000B3F37">
            <w:pPr>
              <w:widowControl w:val="0"/>
              <w:jc w:val="both"/>
              <w:rPr>
                <w:color w:val="AEAAAA" w:themeColor="background2" w:themeShade="BF"/>
                <w:sz w:val="22"/>
                <w:szCs w:val="22"/>
              </w:rPr>
            </w:pPr>
            <w:r w:rsidRPr="005262FD">
              <w:rPr>
                <w:sz w:val="22"/>
                <w:szCs w:val="22"/>
              </w:rPr>
              <w:t>PROGRAMA TĘSTINĖ.</w:t>
            </w:r>
          </w:p>
        </w:tc>
      </w:tr>
      <w:tr w:rsidR="00E06EC3" w:rsidRPr="005262FD" w14:paraId="4D6F7E80" w14:textId="77777777" w:rsidTr="000B3F37">
        <w:tc>
          <w:tcPr>
            <w:tcW w:w="10620" w:type="dxa"/>
          </w:tcPr>
          <w:p w14:paraId="5032F1B5" w14:textId="77777777" w:rsidR="00E06EC3" w:rsidRPr="005262FD" w:rsidRDefault="00E06EC3" w:rsidP="000B3F37">
            <w:pPr>
              <w:widowControl w:val="0"/>
              <w:tabs>
                <w:tab w:val="left" w:pos="851"/>
              </w:tabs>
              <w:jc w:val="both"/>
              <w:rPr>
                <w:color w:val="AEAAAA" w:themeColor="background2" w:themeShade="BF"/>
                <w:sz w:val="22"/>
                <w:szCs w:val="22"/>
              </w:rPr>
            </w:pPr>
            <w:r w:rsidRPr="005262FD">
              <w:rPr>
                <w:sz w:val="22"/>
                <w:szCs w:val="22"/>
                <w:lang w:eastAsia="lt-LT"/>
              </w:rPr>
              <w:t xml:space="preserve">PROGRAMĄ VYKDO − </w:t>
            </w:r>
            <w:r w:rsidRPr="005262FD">
              <w:rPr>
                <w:sz w:val="22"/>
                <w:szCs w:val="22"/>
              </w:rPr>
              <w:t>Valstybės sienos apsaugos tarnyba prie Lietuvos Respublikos vidaus reikalų ministerijos.</w:t>
            </w:r>
          </w:p>
        </w:tc>
      </w:tr>
    </w:tbl>
    <w:p w14:paraId="4954D4DC" w14:textId="77777777" w:rsidR="00E06EC3" w:rsidRPr="005262FD" w:rsidRDefault="00E06EC3" w:rsidP="00E06EC3">
      <w:pPr>
        <w:tabs>
          <w:tab w:val="left" w:pos="34"/>
          <w:tab w:val="left" w:pos="284"/>
        </w:tabs>
        <w:contextualSpacing/>
        <w:jc w:val="both"/>
        <w:rPr>
          <w:i/>
          <w:color w:val="808080"/>
          <w:sz w:val="22"/>
          <w:szCs w:val="22"/>
        </w:rPr>
      </w:pPr>
    </w:p>
    <w:p w14:paraId="5676C606" w14:textId="77777777" w:rsidR="00E06EC3" w:rsidRPr="005262FD" w:rsidRDefault="00E06EC3" w:rsidP="00E06EC3">
      <w:pPr>
        <w:spacing w:after="160" w:line="259" w:lineRule="auto"/>
        <w:rPr>
          <w:b/>
          <w:sz w:val="22"/>
          <w:szCs w:val="22"/>
          <w:lang w:eastAsia="lt-LT"/>
        </w:rPr>
      </w:pPr>
      <w:r w:rsidRPr="005262FD">
        <w:rPr>
          <w:b/>
          <w:sz w:val="22"/>
          <w:szCs w:val="22"/>
          <w:lang w:eastAsia="lt-LT"/>
        </w:rPr>
        <w:br w:type="page"/>
      </w:r>
    </w:p>
    <w:p w14:paraId="2597C6AC" w14:textId="77777777" w:rsidR="00E06EC3" w:rsidRPr="005262FD" w:rsidRDefault="00E06EC3" w:rsidP="00E06EC3">
      <w:pPr>
        <w:widowControl w:val="0"/>
        <w:tabs>
          <w:tab w:val="left" w:pos="851"/>
        </w:tabs>
        <w:spacing w:after="120"/>
        <w:jc w:val="both"/>
        <w:rPr>
          <w:b/>
          <w:sz w:val="22"/>
          <w:szCs w:val="22"/>
          <w:lang w:eastAsia="lt-LT"/>
        </w:rPr>
      </w:pPr>
      <w:r w:rsidRPr="005262FD">
        <w:rPr>
          <w:b/>
          <w:sz w:val="22"/>
          <w:szCs w:val="22"/>
          <w:lang w:eastAsia="lt-LT"/>
        </w:rPr>
        <w:lastRenderedPageBreak/>
        <w:t>PROGRAMA ĮGYVENDINA ŠIUOS TĘSTINĖS VEIKLOS UŽDAVINIUS:</w:t>
      </w:r>
    </w:p>
    <w:tbl>
      <w:tblPr>
        <w:tblStyle w:val="Lenteldefaultin17"/>
        <w:tblW w:w="10656" w:type="dxa"/>
        <w:tblInd w:w="-455" w:type="dxa"/>
        <w:tblLayout w:type="fixed"/>
        <w:tblLook w:val="04A0" w:firstRow="1" w:lastRow="0" w:firstColumn="1" w:lastColumn="0" w:noHBand="0" w:noVBand="1"/>
      </w:tblPr>
      <w:tblGrid>
        <w:gridCol w:w="2434"/>
        <w:gridCol w:w="6092"/>
        <w:gridCol w:w="115"/>
        <w:gridCol w:w="2015"/>
      </w:tblGrid>
      <w:tr w:rsidR="00E06EC3" w:rsidRPr="005262FD" w14:paraId="266897CD" w14:textId="77777777" w:rsidTr="000B3F37">
        <w:trPr>
          <w:tblHeader/>
        </w:trPr>
        <w:tc>
          <w:tcPr>
            <w:tcW w:w="2434" w:type="dxa"/>
            <w:shd w:val="clear" w:color="auto" w:fill="F2F2F2" w:themeFill="background1" w:themeFillShade="F2"/>
            <w:vAlign w:val="center"/>
          </w:tcPr>
          <w:p w14:paraId="4AAD7CF1" w14:textId="77777777" w:rsidR="00E06EC3" w:rsidRPr="005262FD" w:rsidRDefault="00E06EC3" w:rsidP="000B3F37">
            <w:pPr>
              <w:jc w:val="center"/>
              <w:rPr>
                <w:b/>
                <w:bCs/>
                <w:i/>
                <w:iCs/>
                <w:sz w:val="22"/>
                <w:szCs w:val="22"/>
                <w:lang w:eastAsia="lt-LT"/>
              </w:rPr>
            </w:pPr>
            <w:r w:rsidRPr="005262FD">
              <w:rPr>
                <w:b/>
                <w:bCs/>
                <w:i/>
                <w:iCs/>
                <w:sz w:val="22"/>
                <w:szCs w:val="22"/>
                <w:lang w:eastAsia="lt-LT"/>
              </w:rPr>
              <w:t>Kodas</w:t>
            </w:r>
          </w:p>
        </w:tc>
        <w:tc>
          <w:tcPr>
            <w:tcW w:w="6207" w:type="dxa"/>
            <w:gridSpan w:val="2"/>
            <w:shd w:val="clear" w:color="auto" w:fill="F2F2F2" w:themeFill="background1" w:themeFillShade="F2"/>
            <w:vAlign w:val="center"/>
          </w:tcPr>
          <w:p w14:paraId="7C9EF5D3" w14:textId="77777777" w:rsidR="00E06EC3" w:rsidRPr="005262FD" w:rsidRDefault="00E06EC3" w:rsidP="000B3F37">
            <w:pPr>
              <w:jc w:val="center"/>
              <w:rPr>
                <w:b/>
                <w:bCs/>
                <w:i/>
                <w:iCs/>
                <w:sz w:val="22"/>
                <w:szCs w:val="22"/>
              </w:rPr>
            </w:pPr>
            <w:r w:rsidRPr="005262FD">
              <w:rPr>
                <w:b/>
                <w:bCs/>
                <w:i/>
                <w:iCs/>
                <w:sz w:val="22"/>
                <w:szCs w:val="22"/>
              </w:rPr>
              <w:t>Tęstinės veiklos  uždavinys ir jam įgyvendinti numatomų priemonių trumpas aprašymas</w:t>
            </w:r>
          </w:p>
        </w:tc>
        <w:tc>
          <w:tcPr>
            <w:tcW w:w="2015" w:type="dxa"/>
            <w:shd w:val="clear" w:color="auto" w:fill="F2F2F2" w:themeFill="background1" w:themeFillShade="F2"/>
            <w:vAlign w:val="center"/>
          </w:tcPr>
          <w:p w14:paraId="79499C68" w14:textId="77777777" w:rsidR="00E06EC3" w:rsidRPr="005262FD" w:rsidRDefault="00E06EC3" w:rsidP="000B3F37">
            <w:pPr>
              <w:jc w:val="center"/>
              <w:rPr>
                <w:b/>
                <w:bCs/>
                <w:i/>
                <w:iCs/>
                <w:sz w:val="22"/>
                <w:szCs w:val="22"/>
              </w:rPr>
            </w:pPr>
            <w:r w:rsidRPr="005262FD">
              <w:rPr>
                <w:b/>
                <w:bCs/>
                <w:i/>
                <w:iCs/>
                <w:sz w:val="22"/>
                <w:szCs w:val="22"/>
              </w:rPr>
              <w:t>202</w:t>
            </w:r>
            <w:r>
              <w:rPr>
                <w:b/>
                <w:bCs/>
                <w:i/>
                <w:iCs/>
                <w:sz w:val="22"/>
                <w:szCs w:val="22"/>
              </w:rPr>
              <w:t>6</w:t>
            </w:r>
            <w:r w:rsidRPr="005262FD">
              <w:rPr>
                <w:b/>
                <w:bCs/>
                <w:i/>
                <w:iCs/>
                <w:sz w:val="22"/>
                <w:szCs w:val="22"/>
              </w:rPr>
              <w:t xml:space="preserve"> m.</w:t>
            </w:r>
          </w:p>
          <w:p w14:paraId="18022C42" w14:textId="77777777" w:rsidR="00E06EC3" w:rsidRPr="005262FD" w:rsidRDefault="00E06EC3" w:rsidP="000B3F37">
            <w:pPr>
              <w:jc w:val="center"/>
              <w:rPr>
                <w:b/>
                <w:bCs/>
                <w:i/>
                <w:iCs/>
                <w:sz w:val="22"/>
                <w:szCs w:val="22"/>
              </w:rPr>
            </w:pPr>
            <w:r w:rsidRPr="005262FD">
              <w:rPr>
                <w:b/>
                <w:bCs/>
                <w:i/>
                <w:iCs/>
                <w:sz w:val="22"/>
                <w:szCs w:val="22"/>
              </w:rPr>
              <w:t>asignavimai tūkst. eurų</w:t>
            </w:r>
          </w:p>
        </w:tc>
      </w:tr>
      <w:tr w:rsidR="00E06EC3" w:rsidRPr="005262FD" w14:paraId="17F927F5" w14:textId="77777777" w:rsidTr="000B3F37">
        <w:tc>
          <w:tcPr>
            <w:tcW w:w="2434" w:type="dxa"/>
            <w:vAlign w:val="center"/>
          </w:tcPr>
          <w:p w14:paraId="15945351" w14:textId="77777777" w:rsidR="00E06EC3" w:rsidRPr="005262FD" w:rsidRDefault="00E06EC3" w:rsidP="000B3F37">
            <w:pPr>
              <w:jc w:val="both"/>
              <w:rPr>
                <w:b/>
                <w:bCs/>
                <w:sz w:val="22"/>
                <w:szCs w:val="22"/>
                <w:lang w:eastAsia="lt-LT"/>
              </w:rPr>
            </w:pPr>
            <w:r w:rsidRPr="005262FD">
              <w:rPr>
                <w:b/>
                <w:bCs/>
                <w:sz w:val="22"/>
                <w:szCs w:val="22"/>
                <w:lang w:eastAsia="lt-LT"/>
              </w:rPr>
              <w:t>07-013-11-01</w:t>
            </w:r>
          </w:p>
        </w:tc>
        <w:tc>
          <w:tcPr>
            <w:tcW w:w="8222" w:type="dxa"/>
            <w:gridSpan w:val="3"/>
          </w:tcPr>
          <w:p w14:paraId="764CF49C" w14:textId="77777777" w:rsidR="00E06EC3" w:rsidRPr="005262FD" w:rsidRDefault="00E06EC3" w:rsidP="000B3F37">
            <w:pPr>
              <w:jc w:val="both"/>
              <w:rPr>
                <w:b/>
                <w:bCs/>
                <w:sz w:val="22"/>
                <w:szCs w:val="22"/>
                <w:lang w:eastAsia="lt-LT"/>
              </w:rPr>
            </w:pPr>
            <w:r w:rsidRPr="005262FD">
              <w:rPr>
                <w:b/>
                <w:bCs/>
                <w:sz w:val="22"/>
                <w:szCs w:val="22"/>
                <w:lang w:eastAsia="lt-LT"/>
              </w:rPr>
              <w:t>VEIKLOS UŽDAVINYS</w:t>
            </w:r>
          </w:p>
          <w:p w14:paraId="0150E8A1" w14:textId="77777777" w:rsidR="00E06EC3" w:rsidRPr="005262FD" w:rsidRDefault="00E06EC3" w:rsidP="000B3F37">
            <w:pPr>
              <w:jc w:val="both"/>
              <w:rPr>
                <w:i/>
                <w:iCs/>
                <w:sz w:val="22"/>
                <w:szCs w:val="22"/>
                <w:lang w:eastAsia="lt-LT"/>
              </w:rPr>
            </w:pPr>
            <w:r w:rsidRPr="005262FD">
              <w:rPr>
                <w:b/>
                <w:bCs/>
                <w:sz w:val="22"/>
                <w:szCs w:val="22"/>
              </w:rPr>
              <w:t>„Užtikrinti valstybės sienos stebėjimą ir patikrinimus kertant sieną bei migracijos procesų kontrolę, nusikalstamų veikų atskleidimą ir ištyrimą“</w:t>
            </w:r>
          </w:p>
        </w:tc>
      </w:tr>
      <w:tr w:rsidR="00E06EC3" w:rsidRPr="005262FD" w14:paraId="53150D8A" w14:textId="77777777" w:rsidTr="00607213">
        <w:tc>
          <w:tcPr>
            <w:tcW w:w="2434" w:type="dxa"/>
            <w:vAlign w:val="center"/>
          </w:tcPr>
          <w:p w14:paraId="4C7E8FB6" w14:textId="77777777" w:rsidR="00E06EC3" w:rsidRPr="005262FD" w:rsidRDefault="00E06EC3" w:rsidP="00607213">
            <w:pPr>
              <w:jc w:val="center"/>
              <w:rPr>
                <w:sz w:val="22"/>
                <w:szCs w:val="22"/>
              </w:rPr>
            </w:pPr>
            <w:r w:rsidRPr="005262FD">
              <w:rPr>
                <w:sz w:val="22"/>
                <w:szCs w:val="22"/>
              </w:rPr>
              <w:t>07-013-11-01-01 (TP)</w:t>
            </w:r>
          </w:p>
        </w:tc>
        <w:tc>
          <w:tcPr>
            <w:tcW w:w="6207" w:type="dxa"/>
            <w:gridSpan w:val="2"/>
            <w:vAlign w:val="center"/>
          </w:tcPr>
          <w:p w14:paraId="2E5C16D1" w14:textId="29A3A9C2" w:rsidR="00E06EC3" w:rsidRPr="005262FD" w:rsidRDefault="004460C8" w:rsidP="000B3F37">
            <w:pPr>
              <w:jc w:val="both"/>
              <w:rPr>
                <w:b/>
                <w:bCs/>
                <w:sz w:val="22"/>
                <w:szCs w:val="22"/>
              </w:rPr>
            </w:pPr>
            <w:r w:rsidRPr="005262FD">
              <w:rPr>
                <w:b/>
                <w:bCs/>
                <w:sz w:val="22"/>
                <w:szCs w:val="22"/>
              </w:rPr>
              <w:t xml:space="preserve">PRIEMONĖ: Organizuoti ir vykdyti sienos </w:t>
            </w:r>
            <w:r>
              <w:rPr>
                <w:b/>
                <w:bCs/>
                <w:sz w:val="22"/>
                <w:szCs w:val="22"/>
              </w:rPr>
              <w:t>stebėjimą</w:t>
            </w:r>
            <w:r w:rsidRPr="005262FD">
              <w:rPr>
                <w:b/>
                <w:bCs/>
                <w:sz w:val="22"/>
                <w:szCs w:val="22"/>
              </w:rPr>
              <w:t xml:space="preserve"> ir patikrinimus kertant sieną bei nelegalios migracijos procesų kontrolę</w:t>
            </w:r>
          </w:p>
        </w:tc>
        <w:tc>
          <w:tcPr>
            <w:tcW w:w="2015" w:type="dxa"/>
            <w:vAlign w:val="center"/>
          </w:tcPr>
          <w:p w14:paraId="1DE41C0E" w14:textId="4B7B3970" w:rsidR="00E06EC3" w:rsidRPr="005262FD" w:rsidRDefault="00C8320E" w:rsidP="000B3F37">
            <w:pPr>
              <w:jc w:val="both"/>
              <w:rPr>
                <w:sz w:val="22"/>
                <w:szCs w:val="22"/>
              </w:rPr>
            </w:pPr>
            <w:r>
              <w:rPr>
                <w:sz w:val="22"/>
                <w:szCs w:val="22"/>
              </w:rPr>
              <w:t>96 888</w:t>
            </w:r>
          </w:p>
        </w:tc>
      </w:tr>
      <w:tr w:rsidR="00E06EC3" w:rsidRPr="005262FD" w14:paraId="6D41D752" w14:textId="77777777" w:rsidTr="000B3F37">
        <w:tc>
          <w:tcPr>
            <w:tcW w:w="10656" w:type="dxa"/>
            <w:gridSpan w:val="4"/>
          </w:tcPr>
          <w:p w14:paraId="69B559C5" w14:textId="77777777" w:rsidR="00E06EC3" w:rsidRPr="005262FD" w:rsidRDefault="00E06EC3" w:rsidP="000B3F37">
            <w:pPr>
              <w:jc w:val="both"/>
              <w:rPr>
                <w:rFonts w:eastAsia="Calibri"/>
                <w:i/>
                <w:iCs/>
                <w:sz w:val="22"/>
                <w:szCs w:val="22"/>
              </w:rPr>
            </w:pPr>
            <w:r w:rsidRPr="005262FD">
              <w:rPr>
                <w:rFonts w:eastAsia="Calibri"/>
                <w:i/>
                <w:iCs/>
                <w:snapToGrid w:val="0"/>
                <w:sz w:val="22"/>
                <w:szCs w:val="22"/>
              </w:rPr>
              <w:t xml:space="preserve">Bus skiriamas ypatingas dėmesys neteisėtų migrantų antplūdžio, kaimyninės Baltarusijos režimo naudojamo kaip vienos iš hibridinės atakos priemonių, užkardymui: </w:t>
            </w:r>
            <w:r w:rsidRPr="005262FD">
              <w:rPr>
                <w:rFonts w:eastAsia="Calibri"/>
                <w:i/>
                <w:iCs/>
                <w:sz w:val="22"/>
                <w:szCs w:val="22"/>
              </w:rPr>
              <w:t xml:space="preserve">vykdomas nepertraukiamas valstybės sienos stebėjimas panaudojant visas turimas sienos stebėjimo priemones ir pajėgas, pasitelkiant kinologus su tarnybiniais šunimis, bus vykdomi skrydžiai pagal VSAT prie VRM struktūrinių padalinių poreikius; </w:t>
            </w:r>
            <w:r w:rsidRPr="005262FD">
              <w:rPr>
                <w:rFonts w:eastAsia="Calibri"/>
                <w:i/>
                <w:iCs/>
                <w:snapToGrid w:val="0"/>
                <w:sz w:val="22"/>
                <w:szCs w:val="22"/>
              </w:rPr>
              <w:t xml:space="preserve">pasienio kontrolės punktuose bus atliekami patikrinimai kertant sieną ir užtikrintas pasienio kontrolės punktų veiklos teisinis režimas, </w:t>
            </w:r>
            <w:r w:rsidRPr="005262FD">
              <w:rPr>
                <w:rFonts w:eastAsia="Calibri"/>
                <w:i/>
                <w:iCs/>
                <w:sz w:val="22"/>
                <w:szCs w:val="22"/>
              </w:rPr>
              <w:t>organizuojamos laikino patikrinimo prie vidaus sienos atnaujinimo pratybos, bus užtikrinta</w:t>
            </w:r>
            <w:r w:rsidRPr="005262FD">
              <w:rPr>
                <w:rFonts w:eastAsia="Calibri"/>
                <w:i/>
                <w:iCs/>
                <w:snapToGrid w:val="0"/>
                <w:sz w:val="22"/>
                <w:szCs w:val="22"/>
              </w:rPr>
              <w:t xml:space="preserve"> neteisėtos migracijos procesų kontrolė, bus</w:t>
            </w:r>
            <w:r w:rsidRPr="005262FD">
              <w:rPr>
                <w:i/>
                <w:iCs/>
                <w:sz w:val="22"/>
                <w:szCs w:val="22"/>
              </w:rPr>
              <w:t xml:space="preserve"> užtikrintas neteisėtai atvykusių į Lietuvos Respubliką bei neteisėtai esančių trečiųjų šalių piliečių teisinės padėties nustatymas, organizuojamas ir vykdomas neteisėtai esančių užsieniečių grąžinimas ar išsiuntimas iš Lietuvos Respublikos į kilmės ar tranzito šalis.</w:t>
            </w:r>
          </w:p>
        </w:tc>
      </w:tr>
      <w:tr w:rsidR="004460C8" w:rsidRPr="005262FD" w14:paraId="545679B4" w14:textId="77777777" w:rsidTr="000B3F37">
        <w:tc>
          <w:tcPr>
            <w:tcW w:w="2434" w:type="dxa"/>
            <w:vAlign w:val="center"/>
          </w:tcPr>
          <w:p w14:paraId="11EE4F31" w14:textId="77777777" w:rsidR="004460C8" w:rsidRPr="005262FD" w:rsidRDefault="004460C8" w:rsidP="004460C8">
            <w:pPr>
              <w:jc w:val="both"/>
              <w:rPr>
                <w:sz w:val="22"/>
                <w:szCs w:val="22"/>
              </w:rPr>
            </w:pPr>
            <w:r w:rsidRPr="005262FD">
              <w:rPr>
                <w:sz w:val="22"/>
                <w:szCs w:val="22"/>
              </w:rPr>
              <w:t>07-013-11-01-02 (TP)</w:t>
            </w:r>
          </w:p>
        </w:tc>
        <w:tc>
          <w:tcPr>
            <w:tcW w:w="6207" w:type="dxa"/>
            <w:gridSpan w:val="2"/>
            <w:vAlign w:val="center"/>
          </w:tcPr>
          <w:p w14:paraId="7E60BB93" w14:textId="36F33725" w:rsidR="004460C8" w:rsidRPr="005262FD" w:rsidRDefault="004460C8" w:rsidP="004460C8">
            <w:pPr>
              <w:jc w:val="both"/>
              <w:rPr>
                <w:b/>
                <w:bCs/>
                <w:sz w:val="22"/>
                <w:szCs w:val="22"/>
                <w:lang w:eastAsia="lt-LT"/>
              </w:rPr>
            </w:pPr>
            <w:r w:rsidRPr="005262FD">
              <w:rPr>
                <w:b/>
                <w:bCs/>
                <w:sz w:val="22"/>
                <w:szCs w:val="22"/>
              </w:rPr>
              <w:t xml:space="preserve">PRIEMONĖ: Rengti pareigūnus pagal pirminio profesinio </w:t>
            </w:r>
            <w:r>
              <w:rPr>
                <w:b/>
                <w:bCs/>
                <w:sz w:val="22"/>
                <w:szCs w:val="22"/>
              </w:rPr>
              <w:t xml:space="preserve">ir įvadinio mokymo </w:t>
            </w:r>
            <w:r w:rsidRPr="005262FD">
              <w:rPr>
                <w:b/>
                <w:bCs/>
                <w:sz w:val="22"/>
                <w:szCs w:val="22"/>
              </w:rPr>
              <w:t>program</w:t>
            </w:r>
            <w:r>
              <w:rPr>
                <w:b/>
                <w:bCs/>
                <w:sz w:val="22"/>
                <w:szCs w:val="22"/>
              </w:rPr>
              <w:t>as</w:t>
            </w:r>
            <w:r w:rsidRPr="005262FD">
              <w:rPr>
                <w:b/>
                <w:bCs/>
                <w:sz w:val="22"/>
                <w:szCs w:val="22"/>
              </w:rPr>
              <w:t>, organizuoti ir vykdyti mokymo renginius Pasieniečių mokykloje</w:t>
            </w:r>
          </w:p>
        </w:tc>
        <w:tc>
          <w:tcPr>
            <w:tcW w:w="2015" w:type="dxa"/>
            <w:vAlign w:val="center"/>
          </w:tcPr>
          <w:p w14:paraId="6009001E" w14:textId="02449854" w:rsidR="004460C8" w:rsidRPr="005262FD" w:rsidRDefault="00C8320E" w:rsidP="004460C8">
            <w:pPr>
              <w:jc w:val="both"/>
              <w:rPr>
                <w:sz w:val="22"/>
                <w:szCs w:val="22"/>
              </w:rPr>
            </w:pPr>
            <w:r>
              <w:rPr>
                <w:sz w:val="22"/>
                <w:szCs w:val="22"/>
              </w:rPr>
              <w:t>2 632</w:t>
            </w:r>
          </w:p>
        </w:tc>
      </w:tr>
      <w:tr w:rsidR="004460C8" w:rsidRPr="005262FD" w14:paraId="3C2CC229" w14:textId="77777777" w:rsidTr="000B3F37">
        <w:tc>
          <w:tcPr>
            <w:tcW w:w="10656" w:type="dxa"/>
            <w:gridSpan w:val="4"/>
          </w:tcPr>
          <w:p w14:paraId="1487E36E" w14:textId="5B276B26"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 xml:space="preserve">Bus </w:t>
            </w:r>
            <w:r w:rsidRPr="005262FD">
              <w:rPr>
                <w:rFonts w:eastAsia="Calibri"/>
                <w:i/>
                <w:iCs/>
                <w:sz w:val="22"/>
                <w:szCs w:val="22"/>
              </w:rPr>
              <w:t>organizuojama ir vykdoma atranka į Pasieniečių mokyklą; vykdomas kursantų mokymo procesas;</w:t>
            </w:r>
            <w:r w:rsidRPr="005262FD">
              <w:rPr>
                <w:i/>
                <w:iCs/>
                <w:sz w:val="22"/>
                <w:szCs w:val="22"/>
                <w:lang w:eastAsia="lt-LT"/>
              </w:rPr>
              <w:t xml:space="preserve"> parengti pareigūnai pagal pirminio profesinio </w:t>
            </w:r>
            <w:r>
              <w:rPr>
                <w:i/>
                <w:iCs/>
                <w:sz w:val="22"/>
                <w:szCs w:val="22"/>
                <w:lang w:eastAsia="lt-LT"/>
              </w:rPr>
              <w:t xml:space="preserve"> ir įvadinio mokymo programas</w:t>
            </w:r>
            <w:r w:rsidRPr="005262FD">
              <w:rPr>
                <w:i/>
                <w:iCs/>
                <w:sz w:val="22"/>
                <w:szCs w:val="22"/>
                <w:lang w:eastAsia="lt-LT"/>
              </w:rPr>
              <w:t>; organizuojami ir vykdomi kvalifikacijos tobulinimo bei kiti tarptautiniai mokymo renginiai.</w:t>
            </w:r>
          </w:p>
        </w:tc>
      </w:tr>
      <w:tr w:rsidR="004460C8" w:rsidRPr="005262FD" w14:paraId="523686AA" w14:textId="77777777" w:rsidTr="000B3F37">
        <w:tc>
          <w:tcPr>
            <w:tcW w:w="2434" w:type="dxa"/>
            <w:vAlign w:val="center"/>
          </w:tcPr>
          <w:p w14:paraId="1C217883" w14:textId="77777777" w:rsidR="004460C8" w:rsidRPr="005262FD" w:rsidRDefault="004460C8" w:rsidP="004460C8">
            <w:pPr>
              <w:jc w:val="both"/>
              <w:rPr>
                <w:sz w:val="22"/>
                <w:szCs w:val="22"/>
              </w:rPr>
            </w:pPr>
            <w:r w:rsidRPr="005262FD">
              <w:rPr>
                <w:sz w:val="22"/>
                <w:szCs w:val="22"/>
              </w:rPr>
              <w:t>07-013-11-01-03 (TP)</w:t>
            </w:r>
          </w:p>
        </w:tc>
        <w:tc>
          <w:tcPr>
            <w:tcW w:w="6207" w:type="dxa"/>
            <w:gridSpan w:val="2"/>
            <w:vAlign w:val="center"/>
          </w:tcPr>
          <w:p w14:paraId="4B18F65B" w14:textId="77777777" w:rsidR="004460C8" w:rsidRPr="005262FD" w:rsidRDefault="004460C8" w:rsidP="004460C8">
            <w:pPr>
              <w:jc w:val="both"/>
              <w:rPr>
                <w:b/>
                <w:bCs/>
                <w:sz w:val="22"/>
                <w:szCs w:val="22"/>
                <w:lang w:eastAsia="lt-LT"/>
              </w:rPr>
            </w:pPr>
            <w:r w:rsidRPr="005262FD">
              <w:rPr>
                <w:b/>
                <w:bCs/>
                <w:sz w:val="22"/>
                <w:szCs w:val="22"/>
              </w:rPr>
              <w:t>PRIEMONĖ: Organizuoti ir vykdyti Valstybės sienos apsaugos tarnybos struktūrinių padalinių materialinį aprūpinimą ir užtikrinti infrastruktūros išlaikymą</w:t>
            </w:r>
          </w:p>
        </w:tc>
        <w:tc>
          <w:tcPr>
            <w:tcW w:w="2015" w:type="dxa"/>
            <w:vAlign w:val="center"/>
          </w:tcPr>
          <w:p w14:paraId="17AFE6D0" w14:textId="3BC4BA02" w:rsidR="004460C8" w:rsidRPr="005262FD" w:rsidRDefault="004460C8" w:rsidP="004460C8">
            <w:pPr>
              <w:jc w:val="both"/>
              <w:rPr>
                <w:sz w:val="22"/>
                <w:szCs w:val="22"/>
              </w:rPr>
            </w:pPr>
            <w:r>
              <w:rPr>
                <w:sz w:val="22"/>
                <w:szCs w:val="22"/>
              </w:rPr>
              <w:t xml:space="preserve">9 </w:t>
            </w:r>
            <w:r w:rsidR="00C8320E">
              <w:rPr>
                <w:sz w:val="22"/>
                <w:szCs w:val="22"/>
              </w:rPr>
              <w:t>100</w:t>
            </w:r>
          </w:p>
        </w:tc>
      </w:tr>
      <w:tr w:rsidR="004460C8" w:rsidRPr="005262FD" w14:paraId="6F980254" w14:textId="77777777" w:rsidTr="000B3F37">
        <w:tc>
          <w:tcPr>
            <w:tcW w:w="10656" w:type="dxa"/>
            <w:gridSpan w:val="4"/>
          </w:tcPr>
          <w:p w14:paraId="10D8FE14" w14:textId="77777777" w:rsidR="004460C8" w:rsidRPr="005262FD" w:rsidRDefault="004460C8" w:rsidP="004460C8">
            <w:pPr>
              <w:jc w:val="both"/>
              <w:rPr>
                <w:i/>
                <w:iCs/>
                <w:sz w:val="22"/>
                <w:szCs w:val="22"/>
              </w:rPr>
            </w:pPr>
            <w:r w:rsidRPr="005262FD">
              <w:rPr>
                <w:i/>
                <w:iCs/>
                <w:sz w:val="22"/>
                <w:szCs w:val="22"/>
              </w:rPr>
              <w:t>Bus vykdomas Valstybės sienos apsaugos tarnybos struktūrinių padalinių materialinis aprūpinimas ir užtikrinamas infrastruktūros išlaikymas.</w:t>
            </w:r>
          </w:p>
        </w:tc>
      </w:tr>
      <w:tr w:rsidR="004460C8" w:rsidRPr="005262FD" w14:paraId="543356D4" w14:textId="77777777" w:rsidTr="000B3F37">
        <w:tc>
          <w:tcPr>
            <w:tcW w:w="2434" w:type="dxa"/>
            <w:vAlign w:val="center"/>
          </w:tcPr>
          <w:p w14:paraId="359E5224" w14:textId="77777777" w:rsidR="004460C8" w:rsidRPr="005262FD" w:rsidRDefault="004460C8" w:rsidP="004460C8">
            <w:pPr>
              <w:jc w:val="both"/>
              <w:rPr>
                <w:sz w:val="22"/>
                <w:szCs w:val="22"/>
              </w:rPr>
            </w:pPr>
            <w:r w:rsidRPr="005262FD">
              <w:rPr>
                <w:sz w:val="22"/>
                <w:szCs w:val="22"/>
              </w:rPr>
              <w:t>07-013-11-01-04 (TP)</w:t>
            </w:r>
          </w:p>
        </w:tc>
        <w:tc>
          <w:tcPr>
            <w:tcW w:w="6207" w:type="dxa"/>
            <w:gridSpan w:val="2"/>
            <w:vAlign w:val="center"/>
          </w:tcPr>
          <w:p w14:paraId="15C21236" w14:textId="72D70B9F" w:rsidR="004460C8" w:rsidRPr="005262FD" w:rsidRDefault="004460C8" w:rsidP="004460C8">
            <w:pPr>
              <w:jc w:val="both"/>
              <w:rPr>
                <w:b/>
                <w:bCs/>
                <w:sz w:val="22"/>
                <w:szCs w:val="22"/>
              </w:rPr>
            </w:pPr>
            <w:r w:rsidRPr="005262FD">
              <w:rPr>
                <w:b/>
                <w:bCs/>
                <w:sz w:val="22"/>
                <w:szCs w:val="22"/>
              </w:rPr>
              <w:t xml:space="preserve">PRIEMONĖ: </w:t>
            </w:r>
            <w:r w:rsidR="000245A9" w:rsidRPr="000245A9">
              <w:rPr>
                <w:b/>
                <w:bCs/>
                <w:sz w:val="22"/>
                <w:szCs w:val="22"/>
              </w:rPr>
              <w:t xml:space="preserve">Aprūpinti </w:t>
            </w:r>
            <w:r w:rsidR="00695411">
              <w:rPr>
                <w:b/>
                <w:bCs/>
                <w:sz w:val="22"/>
                <w:szCs w:val="22"/>
              </w:rPr>
              <w:t xml:space="preserve">VSAT </w:t>
            </w:r>
            <w:r w:rsidR="000245A9" w:rsidRPr="000245A9">
              <w:rPr>
                <w:b/>
                <w:bCs/>
                <w:sz w:val="22"/>
                <w:szCs w:val="22"/>
              </w:rPr>
              <w:t>pareigūnus priemonėmis funkcijoms vykdyti pagal nustatytus standartus</w:t>
            </w:r>
          </w:p>
        </w:tc>
        <w:tc>
          <w:tcPr>
            <w:tcW w:w="2015" w:type="dxa"/>
            <w:vAlign w:val="center"/>
          </w:tcPr>
          <w:p w14:paraId="51416101" w14:textId="4389DE60" w:rsidR="004460C8" w:rsidRPr="005262FD" w:rsidRDefault="001A58D1" w:rsidP="004460C8">
            <w:pPr>
              <w:jc w:val="both"/>
              <w:rPr>
                <w:sz w:val="22"/>
                <w:szCs w:val="22"/>
              </w:rPr>
            </w:pPr>
            <w:r>
              <w:rPr>
                <w:sz w:val="22"/>
                <w:szCs w:val="22"/>
              </w:rPr>
              <w:t>6</w:t>
            </w:r>
            <w:r w:rsidR="004460C8">
              <w:rPr>
                <w:sz w:val="22"/>
                <w:szCs w:val="22"/>
              </w:rPr>
              <w:t xml:space="preserve"> </w:t>
            </w:r>
            <w:r w:rsidR="00C8320E">
              <w:rPr>
                <w:sz w:val="22"/>
                <w:szCs w:val="22"/>
              </w:rPr>
              <w:t>608</w:t>
            </w:r>
          </w:p>
        </w:tc>
      </w:tr>
      <w:tr w:rsidR="004460C8" w:rsidRPr="005262FD" w14:paraId="461C754F" w14:textId="77777777" w:rsidTr="000B3F37">
        <w:tc>
          <w:tcPr>
            <w:tcW w:w="10656" w:type="dxa"/>
            <w:gridSpan w:val="4"/>
          </w:tcPr>
          <w:p w14:paraId="5096D955" w14:textId="77777777" w:rsidR="004460C8" w:rsidRPr="005262FD" w:rsidRDefault="004460C8" w:rsidP="004460C8">
            <w:pPr>
              <w:jc w:val="both"/>
              <w:rPr>
                <w:sz w:val="22"/>
                <w:szCs w:val="22"/>
              </w:rPr>
            </w:pPr>
            <w:r w:rsidRPr="005262FD">
              <w:rPr>
                <w:i/>
                <w:iCs/>
                <w:sz w:val="22"/>
                <w:szCs w:val="22"/>
                <w:lang w:eastAsia="lt-LT"/>
              </w:rPr>
              <w:t>Bus vykdomas pareigūnų aprūpinimas ginkluote ir specialiomis priemonėmis (įranga), tarnybine uniforma, informacinių technologijų ir ryšių priemonėmis bei transporto priemonėmis pagal nustatytus standartus.</w:t>
            </w:r>
          </w:p>
        </w:tc>
      </w:tr>
      <w:tr w:rsidR="004460C8" w:rsidRPr="005262FD" w14:paraId="304AF726" w14:textId="77777777" w:rsidTr="000B3F37">
        <w:tc>
          <w:tcPr>
            <w:tcW w:w="2434" w:type="dxa"/>
            <w:vAlign w:val="center"/>
          </w:tcPr>
          <w:p w14:paraId="4CCD32F6" w14:textId="77777777" w:rsidR="004460C8" w:rsidRPr="005262FD" w:rsidRDefault="004460C8" w:rsidP="004460C8">
            <w:pPr>
              <w:jc w:val="both"/>
              <w:rPr>
                <w:sz w:val="22"/>
                <w:szCs w:val="22"/>
              </w:rPr>
            </w:pPr>
            <w:r w:rsidRPr="005262FD">
              <w:rPr>
                <w:sz w:val="22"/>
                <w:szCs w:val="22"/>
              </w:rPr>
              <w:t>07-013-11-01-05 (TP)</w:t>
            </w:r>
          </w:p>
        </w:tc>
        <w:tc>
          <w:tcPr>
            <w:tcW w:w="6207" w:type="dxa"/>
            <w:gridSpan w:val="2"/>
            <w:vAlign w:val="center"/>
          </w:tcPr>
          <w:p w14:paraId="7728EA58" w14:textId="77777777" w:rsidR="004460C8" w:rsidRPr="005262FD" w:rsidRDefault="004460C8" w:rsidP="004460C8">
            <w:pPr>
              <w:jc w:val="both"/>
              <w:rPr>
                <w:b/>
                <w:bCs/>
                <w:sz w:val="22"/>
                <w:szCs w:val="22"/>
                <w:lang w:eastAsia="lt-LT"/>
              </w:rPr>
            </w:pPr>
            <w:r w:rsidRPr="005262FD">
              <w:rPr>
                <w:b/>
                <w:bCs/>
                <w:sz w:val="22"/>
                <w:szCs w:val="22"/>
                <w:lang w:eastAsia="lt-LT"/>
              </w:rPr>
              <w:t>PRIEMONĖ: Remontuoti pasienio vietinės reikšmės kelius</w:t>
            </w:r>
          </w:p>
        </w:tc>
        <w:tc>
          <w:tcPr>
            <w:tcW w:w="2015" w:type="dxa"/>
            <w:vAlign w:val="center"/>
          </w:tcPr>
          <w:p w14:paraId="77B33025" w14:textId="77777777" w:rsidR="004460C8" w:rsidRPr="005262FD" w:rsidRDefault="004460C8" w:rsidP="004460C8">
            <w:pPr>
              <w:jc w:val="both"/>
              <w:rPr>
                <w:sz w:val="22"/>
                <w:szCs w:val="22"/>
              </w:rPr>
            </w:pPr>
            <w:r>
              <w:rPr>
                <w:sz w:val="22"/>
                <w:szCs w:val="22"/>
              </w:rPr>
              <w:t>300</w:t>
            </w:r>
          </w:p>
        </w:tc>
      </w:tr>
      <w:tr w:rsidR="004460C8" w:rsidRPr="005262FD" w14:paraId="3D1A00DB" w14:textId="77777777" w:rsidTr="000B3F37">
        <w:tc>
          <w:tcPr>
            <w:tcW w:w="10656" w:type="dxa"/>
            <w:gridSpan w:val="4"/>
            <w:vAlign w:val="center"/>
          </w:tcPr>
          <w:p w14:paraId="46F84273" w14:textId="77777777" w:rsidR="004460C8" w:rsidRPr="005262FD" w:rsidRDefault="004460C8" w:rsidP="004460C8">
            <w:pPr>
              <w:jc w:val="both"/>
              <w:rPr>
                <w:sz w:val="22"/>
                <w:szCs w:val="22"/>
              </w:rPr>
            </w:pPr>
            <w:r w:rsidRPr="005262FD">
              <w:rPr>
                <w:i/>
                <w:iCs/>
                <w:sz w:val="22"/>
                <w:szCs w:val="22"/>
                <w:lang w:eastAsia="lt-LT"/>
              </w:rPr>
              <w:t>Bus remontuojami pasienio vietinės reikšmės keliai.</w:t>
            </w:r>
          </w:p>
        </w:tc>
      </w:tr>
      <w:tr w:rsidR="004460C8" w:rsidRPr="005262FD" w14:paraId="77DDE512" w14:textId="77777777" w:rsidTr="000B3F37">
        <w:tc>
          <w:tcPr>
            <w:tcW w:w="2434" w:type="dxa"/>
            <w:vAlign w:val="center"/>
          </w:tcPr>
          <w:p w14:paraId="299FAB8D" w14:textId="77777777" w:rsidR="004460C8" w:rsidRPr="005262FD" w:rsidRDefault="004460C8" w:rsidP="004460C8">
            <w:pPr>
              <w:jc w:val="both"/>
              <w:rPr>
                <w:sz w:val="22"/>
                <w:szCs w:val="22"/>
              </w:rPr>
            </w:pPr>
            <w:r w:rsidRPr="005262FD">
              <w:rPr>
                <w:sz w:val="22"/>
                <w:szCs w:val="22"/>
              </w:rPr>
              <w:t>07-013-11-01-06 (TP)</w:t>
            </w:r>
          </w:p>
        </w:tc>
        <w:tc>
          <w:tcPr>
            <w:tcW w:w="6207" w:type="dxa"/>
            <w:gridSpan w:val="2"/>
            <w:vAlign w:val="center"/>
          </w:tcPr>
          <w:p w14:paraId="6D84F977" w14:textId="77777777" w:rsidR="004460C8" w:rsidRPr="005262FD" w:rsidRDefault="004460C8" w:rsidP="004460C8">
            <w:pPr>
              <w:jc w:val="both"/>
              <w:rPr>
                <w:b/>
                <w:bCs/>
                <w:sz w:val="22"/>
                <w:szCs w:val="22"/>
              </w:rPr>
            </w:pPr>
            <w:r w:rsidRPr="005262FD">
              <w:rPr>
                <w:b/>
                <w:bCs/>
                <w:sz w:val="22"/>
                <w:szCs w:val="22"/>
              </w:rPr>
              <w:t xml:space="preserve">PRIEMONĖ: </w:t>
            </w:r>
            <w:r w:rsidRPr="005262FD">
              <w:rPr>
                <w:b/>
                <w:bCs/>
                <w:sz w:val="22"/>
                <w:szCs w:val="22"/>
                <w:lang w:eastAsia="lt-LT"/>
              </w:rPr>
              <w:t>Pagal VSAT prie VRM kompetenciją vykdyti  Valstybės institucijų ir savivaldybių pasirengimo galimai radiologinei ar branduolinei avarijai Baltarusijos atominėje elektrinėje priemonių planą</w:t>
            </w:r>
          </w:p>
        </w:tc>
        <w:tc>
          <w:tcPr>
            <w:tcW w:w="2015" w:type="dxa"/>
            <w:vAlign w:val="center"/>
          </w:tcPr>
          <w:p w14:paraId="216341BE" w14:textId="77777777" w:rsidR="004460C8" w:rsidRPr="005262FD" w:rsidRDefault="004460C8" w:rsidP="004460C8">
            <w:pPr>
              <w:jc w:val="both"/>
              <w:rPr>
                <w:sz w:val="22"/>
                <w:szCs w:val="22"/>
              </w:rPr>
            </w:pPr>
            <w:r>
              <w:rPr>
                <w:sz w:val="22"/>
                <w:szCs w:val="22"/>
              </w:rPr>
              <w:t>59</w:t>
            </w:r>
          </w:p>
        </w:tc>
      </w:tr>
      <w:tr w:rsidR="004460C8" w:rsidRPr="005262FD" w14:paraId="0C737A4B" w14:textId="77777777" w:rsidTr="000B3F37">
        <w:tc>
          <w:tcPr>
            <w:tcW w:w="10656" w:type="dxa"/>
            <w:gridSpan w:val="4"/>
          </w:tcPr>
          <w:p w14:paraId="16A9D595"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vykdomas Valstybės institucijų ir savivaldybių pasirengimo galimai radiologinei ar branduolinei avarijai Baltarusijos atominėje elektrinėje priemonių planas, įsigyjant reikiamas priemones pagal poreikį.</w:t>
            </w:r>
          </w:p>
        </w:tc>
      </w:tr>
      <w:tr w:rsidR="004460C8" w:rsidRPr="005262FD" w14:paraId="3EC99D53" w14:textId="77777777" w:rsidTr="000B3F37">
        <w:tc>
          <w:tcPr>
            <w:tcW w:w="2434" w:type="dxa"/>
          </w:tcPr>
          <w:p w14:paraId="45273576" w14:textId="77777777" w:rsidR="004460C8" w:rsidRPr="005262FD" w:rsidRDefault="004460C8" w:rsidP="004460C8">
            <w:pPr>
              <w:widowControl w:val="0"/>
              <w:tabs>
                <w:tab w:val="left" w:pos="851"/>
              </w:tabs>
              <w:jc w:val="both"/>
              <w:rPr>
                <w:i/>
                <w:iCs/>
                <w:sz w:val="22"/>
                <w:szCs w:val="22"/>
                <w:lang w:eastAsia="lt-LT"/>
              </w:rPr>
            </w:pPr>
            <w:r w:rsidRPr="005262FD">
              <w:rPr>
                <w:sz w:val="22"/>
                <w:szCs w:val="22"/>
              </w:rPr>
              <w:t>07-013-11-01-07 (TP)</w:t>
            </w:r>
          </w:p>
        </w:tc>
        <w:tc>
          <w:tcPr>
            <w:tcW w:w="6092" w:type="dxa"/>
          </w:tcPr>
          <w:p w14:paraId="0C3ABBC6" w14:textId="77777777" w:rsidR="004460C8" w:rsidRPr="005262FD" w:rsidRDefault="004460C8" w:rsidP="004460C8">
            <w:pPr>
              <w:widowControl w:val="0"/>
              <w:tabs>
                <w:tab w:val="left" w:pos="851"/>
              </w:tabs>
              <w:jc w:val="both"/>
              <w:rPr>
                <w:i/>
                <w:iCs/>
                <w:sz w:val="22"/>
                <w:szCs w:val="22"/>
                <w:lang w:eastAsia="lt-LT"/>
              </w:rPr>
            </w:pPr>
            <w:r w:rsidRPr="005262FD">
              <w:rPr>
                <w:b/>
                <w:bCs/>
                <w:sz w:val="22"/>
                <w:szCs w:val="22"/>
              </w:rPr>
              <w:t xml:space="preserve">PRIEMONĖ: </w:t>
            </w:r>
            <w:r w:rsidRPr="005262FD">
              <w:rPr>
                <w:b/>
                <w:bCs/>
                <w:sz w:val="22"/>
                <w:szCs w:val="22"/>
                <w:lang w:eastAsia="lt-LT"/>
              </w:rPr>
              <w:t>Vykdyti pasirengimo pirmininkauti ir pirmininkavimo Europos Sąjungos Tarybai 2027 m. veiklas pagal VSAT kompetenciją</w:t>
            </w:r>
          </w:p>
        </w:tc>
        <w:tc>
          <w:tcPr>
            <w:tcW w:w="2130" w:type="dxa"/>
            <w:gridSpan w:val="2"/>
            <w:vAlign w:val="center"/>
          </w:tcPr>
          <w:p w14:paraId="44424E7B" w14:textId="77777777" w:rsidR="004460C8" w:rsidRPr="005262FD" w:rsidRDefault="004460C8" w:rsidP="004460C8">
            <w:pPr>
              <w:widowControl w:val="0"/>
              <w:tabs>
                <w:tab w:val="left" w:pos="851"/>
              </w:tabs>
              <w:rPr>
                <w:sz w:val="22"/>
                <w:szCs w:val="22"/>
                <w:lang w:eastAsia="lt-LT"/>
              </w:rPr>
            </w:pPr>
            <w:r>
              <w:rPr>
                <w:sz w:val="22"/>
                <w:szCs w:val="22"/>
                <w:lang w:eastAsia="lt-LT"/>
              </w:rPr>
              <w:t>174</w:t>
            </w:r>
          </w:p>
        </w:tc>
      </w:tr>
      <w:tr w:rsidR="004460C8" w:rsidRPr="005262FD" w14:paraId="7BBE53D5" w14:textId="77777777" w:rsidTr="000B3F37">
        <w:tc>
          <w:tcPr>
            <w:tcW w:w="10656" w:type="dxa"/>
            <w:gridSpan w:val="4"/>
          </w:tcPr>
          <w:p w14:paraId="57A54E6B"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įgyvendinamos veiklos, skirtos pasirengti pirmininkavimui ES Tarybai, o nuo 2027 m. – pirmininkavimo ES Tarybai veiklos.</w:t>
            </w:r>
          </w:p>
        </w:tc>
      </w:tr>
      <w:tr w:rsidR="004460C8" w:rsidRPr="005262FD" w14:paraId="10A260DD" w14:textId="77777777" w:rsidTr="000B3F37">
        <w:tc>
          <w:tcPr>
            <w:tcW w:w="2434" w:type="dxa"/>
            <w:vAlign w:val="center"/>
          </w:tcPr>
          <w:p w14:paraId="4FA300F9" w14:textId="77777777" w:rsidR="004460C8" w:rsidRPr="005262FD" w:rsidRDefault="004460C8" w:rsidP="004460C8">
            <w:pPr>
              <w:jc w:val="both"/>
              <w:rPr>
                <w:sz w:val="22"/>
                <w:szCs w:val="22"/>
              </w:rPr>
            </w:pPr>
            <w:r w:rsidRPr="005262FD">
              <w:rPr>
                <w:sz w:val="22"/>
                <w:szCs w:val="22"/>
              </w:rPr>
              <w:t>07-013-11-01-08 (TP)</w:t>
            </w:r>
          </w:p>
        </w:tc>
        <w:tc>
          <w:tcPr>
            <w:tcW w:w="6207" w:type="dxa"/>
            <w:gridSpan w:val="2"/>
            <w:vAlign w:val="center"/>
          </w:tcPr>
          <w:p w14:paraId="3B692E31" w14:textId="77777777" w:rsidR="004460C8" w:rsidRPr="005262FD" w:rsidRDefault="004460C8" w:rsidP="004460C8">
            <w:pPr>
              <w:jc w:val="both"/>
              <w:rPr>
                <w:b/>
                <w:bCs/>
                <w:i/>
                <w:iCs/>
                <w:sz w:val="22"/>
                <w:szCs w:val="22"/>
                <w:lang w:eastAsia="lt-LT"/>
              </w:rPr>
            </w:pPr>
            <w:r w:rsidRPr="005262FD">
              <w:rPr>
                <w:b/>
                <w:bCs/>
                <w:sz w:val="22"/>
                <w:szCs w:val="22"/>
              </w:rPr>
              <w:t>PRIEMONĖ: Organizuoti ir vykdyti  nusikalstamų veikų nustatytų vykdant valstybės sienos apsaugą, tyrimą,  korupcijos atvejų prevenciją ir tyrimą</w:t>
            </w:r>
          </w:p>
        </w:tc>
        <w:tc>
          <w:tcPr>
            <w:tcW w:w="2015" w:type="dxa"/>
            <w:vAlign w:val="center"/>
          </w:tcPr>
          <w:p w14:paraId="4D1DF08E" w14:textId="7F814DBE" w:rsidR="004460C8" w:rsidRPr="005262FD" w:rsidRDefault="004460C8" w:rsidP="004460C8">
            <w:pPr>
              <w:jc w:val="both"/>
              <w:rPr>
                <w:sz w:val="22"/>
                <w:szCs w:val="22"/>
              </w:rPr>
            </w:pPr>
            <w:r>
              <w:rPr>
                <w:sz w:val="22"/>
                <w:szCs w:val="22"/>
              </w:rPr>
              <w:t xml:space="preserve">9 </w:t>
            </w:r>
            <w:r w:rsidR="00C8320E">
              <w:rPr>
                <w:sz w:val="22"/>
                <w:szCs w:val="22"/>
              </w:rPr>
              <w:t>568</w:t>
            </w:r>
          </w:p>
        </w:tc>
      </w:tr>
      <w:tr w:rsidR="004460C8" w:rsidRPr="005262FD" w14:paraId="596029EE" w14:textId="77777777" w:rsidTr="000B3F37">
        <w:tc>
          <w:tcPr>
            <w:tcW w:w="10656" w:type="dxa"/>
            <w:gridSpan w:val="4"/>
          </w:tcPr>
          <w:p w14:paraId="406AB9A1"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įgyvendinamos kompleksinės priemonės kovai su organizuotu nusikalstamumu, neteisėta migracija, kontrabanda, šešėline ekonomika, atliekamas nusikalstamų veikų ikiteisminis tyrimas; vykdomos korupcijos prevencijos priemonės, atskleidžiamos ir tiriamos korupcinės nusikalstamos veikos.</w:t>
            </w:r>
          </w:p>
        </w:tc>
      </w:tr>
    </w:tbl>
    <w:p w14:paraId="5935847F" w14:textId="77777777" w:rsidR="00E06EC3" w:rsidRPr="005262FD" w:rsidRDefault="00E06EC3" w:rsidP="00E06EC3">
      <w:pPr>
        <w:tabs>
          <w:tab w:val="left" w:pos="34"/>
          <w:tab w:val="left" w:pos="284"/>
        </w:tabs>
        <w:contextualSpacing/>
        <w:jc w:val="both"/>
        <w:rPr>
          <w:i/>
          <w:color w:val="808080"/>
          <w:szCs w:val="24"/>
        </w:rPr>
      </w:pPr>
    </w:p>
    <w:p w14:paraId="3627006C" w14:textId="77777777" w:rsidR="000245A9" w:rsidRDefault="000245A9">
      <w:pPr>
        <w:spacing w:after="160" w:line="259" w:lineRule="auto"/>
        <w:rPr>
          <w:b/>
          <w:sz w:val="22"/>
          <w:szCs w:val="22"/>
          <w:lang w:eastAsia="lt-LT"/>
        </w:rPr>
      </w:pPr>
      <w:r>
        <w:rPr>
          <w:b/>
          <w:sz w:val="22"/>
          <w:szCs w:val="22"/>
          <w:lang w:eastAsia="lt-LT"/>
        </w:rPr>
        <w:br w:type="page"/>
      </w:r>
    </w:p>
    <w:p w14:paraId="7528F1B2" w14:textId="2A345ED6" w:rsidR="00E06EC3" w:rsidRPr="005262FD" w:rsidRDefault="00E06EC3" w:rsidP="00E06EC3">
      <w:pPr>
        <w:spacing w:after="160"/>
        <w:rPr>
          <w:b/>
          <w:sz w:val="22"/>
          <w:szCs w:val="22"/>
          <w:lang w:eastAsia="lt-LT"/>
        </w:rPr>
      </w:pPr>
      <w:r w:rsidRPr="005262FD">
        <w:rPr>
          <w:b/>
          <w:sz w:val="22"/>
          <w:szCs w:val="22"/>
          <w:lang w:eastAsia="lt-LT"/>
        </w:rPr>
        <w:lastRenderedPageBreak/>
        <w:t xml:space="preserve">TEISĖKŪRINĖS IR (AR) KITOS NEFINANSINĖS PRIEMONĖS, KURIŲ ĮGYVENDINIMUI NEPLANUOJAMI ASIGNAVIMAI: </w:t>
      </w:r>
    </w:p>
    <w:tbl>
      <w:tblPr>
        <w:tblStyle w:val="Lenteldefaultin18"/>
        <w:tblW w:w="10656" w:type="dxa"/>
        <w:tblInd w:w="-455" w:type="dxa"/>
        <w:tblLayout w:type="fixed"/>
        <w:tblLook w:val="04A0" w:firstRow="1" w:lastRow="0" w:firstColumn="1" w:lastColumn="0" w:noHBand="0" w:noVBand="1"/>
      </w:tblPr>
      <w:tblGrid>
        <w:gridCol w:w="2123"/>
        <w:gridCol w:w="6265"/>
        <w:gridCol w:w="2268"/>
      </w:tblGrid>
      <w:tr w:rsidR="00E06EC3" w:rsidRPr="005262FD" w14:paraId="5F0658D5" w14:textId="77777777" w:rsidTr="000B3F37">
        <w:trPr>
          <w:tblHeader/>
        </w:trPr>
        <w:tc>
          <w:tcPr>
            <w:tcW w:w="2123" w:type="dxa"/>
            <w:shd w:val="clear" w:color="auto" w:fill="F2F2F2" w:themeFill="background1" w:themeFillShade="F2"/>
            <w:vAlign w:val="center"/>
          </w:tcPr>
          <w:p w14:paraId="3ECD39A4" w14:textId="77777777" w:rsidR="00E06EC3" w:rsidRPr="005262FD" w:rsidRDefault="00E06EC3" w:rsidP="000B3F37">
            <w:pPr>
              <w:jc w:val="center"/>
              <w:rPr>
                <w:b/>
                <w:bCs/>
                <w:i/>
                <w:iCs/>
                <w:sz w:val="22"/>
                <w:szCs w:val="22"/>
                <w:lang w:eastAsia="lt-LT"/>
              </w:rPr>
            </w:pPr>
            <w:r w:rsidRPr="005262FD">
              <w:rPr>
                <w:b/>
                <w:bCs/>
                <w:i/>
                <w:iCs/>
                <w:sz w:val="22"/>
                <w:szCs w:val="22"/>
                <w:lang w:eastAsia="lt-LT"/>
              </w:rPr>
              <w:t>Kodas /</w:t>
            </w:r>
          </w:p>
          <w:p w14:paraId="62292BB5" w14:textId="77777777" w:rsidR="00E06EC3" w:rsidRPr="005262FD" w:rsidRDefault="00E06EC3" w:rsidP="000B3F37">
            <w:pPr>
              <w:jc w:val="center"/>
              <w:rPr>
                <w:b/>
                <w:bCs/>
                <w:i/>
                <w:iCs/>
                <w:sz w:val="22"/>
                <w:szCs w:val="22"/>
                <w:lang w:eastAsia="lt-LT"/>
              </w:rPr>
            </w:pPr>
            <w:r w:rsidRPr="005262FD">
              <w:rPr>
                <w:b/>
                <w:bCs/>
                <w:i/>
                <w:iCs/>
                <w:sz w:val="22"/>
                <w:szCs w:val="22"/>
                <w:lang w:eastAsia="lt-LT"/>
              </w:rPr>
              <w:t>Įgyvendinimo terminas</w:t>
            </w:r>
          </w:p>
        </w:tc>
        <w:tc>
          <w:tcPr>
            <w:tcW w:w="6265" w:type="dxa"/>
            <w:shd w:val="clear" w:color="auto" w:fill="F2F2F2" w:themeFill="background1" w:themeFillShade="F2"/>
            <w:vAlign w:val="center"/>
          </w:tcPr>
          <w:p w14:paraId="607EA481" w14:textId="77777777" w:rsidR="00E06EC3" w:rsidRPr="005262FD" w:rsidRDefault="00E06EC3" w:rsidP="000B3F37">
            <w:pPr>
              <w:jc w:val="center"/>
              <w:rPr>
                <w:sz w:val="22"/>
                <w:szCs w:val="22"/>
              </w:rPr>
            </w:pPr>
            <w:r w:rsidRPr="005262FD">
              <w:rPr>
                <w:b/>
                <w:bCs/>
                <w:i/>
                <w:iCs/>
                <w:sz w:val="22"/>
                <w:szCs w:val="22"/>
              </w:rPr>
              <w:t>Teisėkūrinių ir (ar) kitų  priemonių, kurioms įgyvendinti asignavimų šioje funkcijų vykdymo programoje neplanuojama, trumpas aprašymas</w:t>
            </w:r>
          </w:p>
        </w:tc>
        <w:tc>
          <w:tcPr>
            <w:tcW w:w="2268" w:type="dxa"/>
            <w:shd w:val="clear" w:color="auto" w:fill="F2F2F2" w:themeFill="background1" w:themeFillShade="F2"/>
            <w:vAlign w:val="center"/>
          </w:tcPr>
          <w:p w14:paraId="7579DC53" w14:textId="77777777" w:rsidR="00E06EC3" w:rsidRPr="005262FD" w:rsidRDefault="00E06EC3" w:rsidP="000B3F37">
            <w:pPr>
              <w:jc w:val="center"/>
              <w:rPr>
                <w:b/>
                <w:bCs/>
                <w:i/>
                <w:iCs/>
                <w:sz w:val="22"/>
                <w:szCs w:val="22"/>
              </w:rPr>
            </w:pPr>
            <w:r w:rsidRPr="005262FD">
              <w:rPr>
                <w:b/>
                <w:bCs/>
                <w:i/>
                <w:iCs/>
                <w:sz w:val="22"/>
                <w:szCs w:val="22"/>
              </w:rPr>
              <w:t>Vykdantis padalinys</w:t>
            </w:r>
          </w:p>
        </w:tc>
      </w:tr>
      <w:tr w:rsidR="00E06EC3" w:rsidRPr="005262FD" w14:paraId="78787D0D" w14:textId="77777777" w:rsidTr="000B3F37">
        <w:tc>
          <w:tcPr>
            <w:tcW w:w="2123" w:type="dxa"/>
            <w:vAlign w:val="center"/>
          </w:tcPr>
          <w:p w14:paraId="2184B0F8" w14:textId="77777777" w:rsidR="004460C8" w:rsidRPr="005262FD" w:rsidRDefault="004460C8" w:rsidP="004460C8">
            <w:pPr>
              <w:widowControl w:val="0"/>
              <w:tabs>
                <w:tab w:val="left" w:pos="851"/>
              </w:tabs>
              <w:jc w:val="both"/>
              <w:rPr>
                <w:rFonts w:eastAsia="Calibri"/>
                <w:sz w:val="22"/>
                <w:szCs w:val="22"/>
                <w:lang w:eastAsia="lt-LT"/>
              </w:rPr>
            </w:pPr>
            <w:r w:rsidRPr="005262FD">
              <w:rPr>
                <w:rFonts w:eastAsia="Calibri"/>
                <w:sz w:val="22"/>
                <w:szCs w:val="22"/>
                <w:lang w:eastAsia="lt-LT"/>
              </w:rPr>
              <w:t>07-013-0</w:t>
            </w:r>
            <w:r>
              <w:rPr>
                <w:rFonts w:eastAsia="Calibri"/>
                <w:sz w:val="22"/>
                <w:szCs w:val="22"/>
                <w:lang w:eastAsia="lt-LT"/>
              </w:rPr>
              <w:t>1</w:t>
            </w:r>
            <w:r w:rsidRPr="005262FD">
              <w:rPr>
                <w:rFonts w:eastAsia="Calibri"/>
                <w:sz w:val="22"/>
                <w:szCs w:val="22"/>
                <w:lang w:eastAsia="lt-LT"/>
              </w:rPr>
              <w:t xml:space="preserve"> TN /</w:t>
            </w:r>
          </w:p>
          <w:p w14:paraId="44DDEAC4" w14:textId="7A85DE93" w:rsidR="00E06EC3" w:rsidRPr="005262FD" w:rsidRDefault="004460C8" w:rsidP="004460C8">
            <w:pPr>
              <w:widowControl w:val="0"/>
              <w:tabs>
                <w:tab w:val="left" w:pos="851"/>
              </w:tabs>
              <w:jc w:val="both"/>
              <w:rPr>
                <w:sz w:val="22"/>
                <w:szCs w:val="22"/>
                <w:lang w:eastAsia="lt-LT"/>
              </w:rPr>
            </w:pPr>
            <w:r w:rsidRPr="005262FD">
              <w:rPr>
                <w:rFonts w:eastAsia="Calibri"/>
                <w:sz w:val="22"/>
                <w:szCs w:val="22"/>
                <w:lang w:eastAsia="lt-LT"/>
              </w:rPr>
              <w:t>202</w:t>
            </w:r>
            <w:r>
              <w:rPr>
                <w:rFonts w:eastAsia="Calibri"/>
                <w:sz w:val="22"/>
                <w:szCs w:val="22"/>
                <w:lang w:eastAsia="lt-LT"/>
              </w:rPr>
              <w:t>6</w:t>
            </w:r>
            <w:r w:rsidRPr="005262FD">
              <w:rPr>
                <w:rFonts w:eastAsia="Calibri"/>
                <w:sz w:val="22"/>
                <w:szCs w:val="22"/>
                <w:lang w:eastAsia="lt-LT"/>
              </w:rPr>
              <w:t>−202</w:t>
            </w:r>
            <w:r>
              <w:rPr>
                <w:rFonts w:eastAsia="Calibri"/>
                <w:sz w:val="22"/>
                <w:szCs w:val="22"/>
                <w:lang w:eastAsia="lt-LT"/>
              </w:rPr>
              <w:t>8</w:t>
            </w:r>
          </w:p>
        </w:tc>
        <w:tc>
          <w:tcPr>
            <w:tcW w:w="6265" w:type="dxa"/>
          </w:tcPr>
          <w:p w14:paraId="108435E0" w14:textId="77777777" w:rsidR="00E06EC3" w:rsidRPr="005262FD" w:rsidRDefault="00E06EC3" w:rsidP="000B3F37">
            <w:pPr>
              <w:widowControl w:val="0"/>
              <w:tabs>
                <w:tab w:val="left" w:pos="851"/>
              </w:tabs>
              <w:jc w:val="both"/>
              <w:rPr>
                <w:b/>
                <w:bCs/>
                <w:sz w:val="22"/>
                <w:szCs w:val="22"/>
                <w:lang w:eastAsia="lt-LT"/>
              </w:rPr>
            </w:pPr>
            <w:r w:rsidRPr="005262FD">
              <w:rPr>
                <w:b/>
                <w:bCs/>
                <w:sz w:val="22"/>
                <w:szCs w:val="22"/>
                <w:lang w:eastAsia="lt-LT"/>
              </w:rPr>
              <w:t xml:space="preserve">Priemonė: Dalyvauti </w:t>
            </w:r>
            <w:r w:rsidRPr="005262FD">
              <w:rPr>
                <w:b/>
                <w:bCs/>
                <w:i/>
                <w:iCs/>
                <w:sz w:val="22"/>
                <w:szCs w:val="22"/>
                <w:lang w:eastAsia="lt-LT"/>
              </w:rPr>
              <w:t>Frontex</w:t>
            </w:r>
            <w:r w:rsidRPr="005262FD">
              <w:rPr>
                <w:b/>
                <w:bCs/>
                <w:sz w:val="22"/>
                <w:szCs w:val="22"/>
                <w:lang w:eastAsia="lt-LT"/>
              </w:rPr>
              <w:t xml:space="preserve"> veikloje bei plėtoti tarptautinį bendradarbiavimą</w:t>
            </w:r>
          </w:p>
        </w:tc>
        <w:tc>
          <w:tcPr>
            <w:tcW w:w="2268" w:type="dxa"/>
            <w:vAlign w:val="center"/>
          </w:tcPr>
          <w:p w14:paraId="3B138F98" w14:textId="77777777" w:rsidR="00E06EC3" w:rsidRPr="005262FD" w:rsidRDefault="00E06EC3" w:rsidP="000B3F37">
            <w:pPr>
              <w:widowControl w:val="0"/>
              <w:tabs>
                <w:tab w:val="left" w:pos="851"/>
              </w:tabs>
              <w:jc w:val="both"/>
              <w:rPr>
                <w:sz w:val="22"/>
                <w:szCs w:val="22"/>
                <w:lang w:eastAsia="lt-LT"/>
              </w:rPr>
            </w:pPr>
            <w:r w:rsidRPr="005262FD">
              <w:rPr>
                <w:rFonts w:eastAsia="Calibri"/>
                <w:sz w:val="22"/>
                <w:szCs w:val="22"/>
                <w:lang w:eastAsia="lt-LT"/>
              </w:rPr>
              <w:t xml:space="preserve">VSAT prie VRM </w:t>
            </w:r>
          </w:p>
        </w:tc>
      </w:tr>
      <w:tr w:rsidR="00E06EC3" w:rsidRPr="005262FD" w14:paraId="758FE34A" w14:textId="77777777" w:rsidTr="000B3F37">
        <w:tc>
          <w:tcPr>
            <w:tcW w:w="10656" w:type="dxa"/>
            <w:gridSpan w:val="3"/>
          </w:tcPr>
          <w:p w14:paraId="41625CD3" w14:textId="77777777" w:rsidR="00E06EC3" w:rsidRPr="005262FD" w:rsidRDefault="00E06EC3" w:rsidP="000B3F37">
            <w:pPr>
              <w:widowControl w:val="0"/>
              <w:tabs>
                <w:tab w:val="left" w:pos="851"/>
              </w:tabs>
              <w:jc w:val="both"/>
              <w:rPr>
                <w:i/>
                <w:iCs/>
                <w:sz w:val="22"/>
                <w:szCs w:val="22"/>
                <w:lang w:eastAsia="lt-LT"/>
              </w:rPr>
            </w:pPr>
            <w:r w:rsidRPr="005262FD">
              <w:rPr>
                <w:i/>
                <w:iCs/>
                <w:sz w:val="22"/>
                <w:szCs w:val="22"/>
                <w:lang w:eastAsia="lt-LT"/>
              </w:rPr>
              <w:t>VSAT prie VRM ir toliau dalyvaus Frontex koordinuojamose bendrose tarptautinėse operacijose, pratybose ir mokymuose, deleguos pareigūnus į Frontex nuolatinį korpusą ir užtikrins Lietuvai privalomų ir laisvanoriškų įsipareigojimų vykdymą, taip pat plėtos tarptautinį bendradarbiavimą, ypatingą dėmesį skirdama rytų partnerystės šalimis (Ukrainai, Moldovos Respublikai), vykdys tarptautinius projektus teikiant visokeriopą pagalbą trečiosioms valstybėms sienų apsaugos užtikrinimo srityje.</w:t>
            </w:r>
          </w:p>
        </w:tc>
      </w:tr>
    </w:tbl>
    <w:p w14:paraId="2C0F8984" w14:textId="77777777" w:rsidR="00E06EC3" w:rsidRPr="005262FD" w:rsidRDefault="00E06EC3" w:rsidP="00E06EC3">
      <w:pPr>
        <w:spacing w:before="120" w:after="160"/>
        <w:rPr>
          <w:b/>
          <w:szCs w:val="24"/>
        </w:rPr>
      </w:pPr>
    </w:p>
    <w:p w14:paraId="6B1B5BB3" w14:textId="77777777" w:rsidR="00E06EC3" w:rsidRPr="005262FD" w:rsidRDefault="00E06EC3" w:rsidP="00E06EC3">
      <w:pPr>
        <w:spacing w:before="120" w:after="160"/>
        <w:rPr>
          <w:b/>
          <w:szCs w:val="24"/>
        </w:rPr>
      </w:pPr>
      <w:r w:rsidRPr="005262FD">
        <w:rPr>
          <w:b/>
          <w:szCs w:val="24"/>
        </w:rPr>
        <w:t>2-013 grafikas.</w:t>
      </w:r>
      <w:r w:rsidRPr="005262FD">
        <w:rPr>
          <w:b/>
          <w:i/>
          <w:szCs w:val="24"/>
        </w:rPr>
        <w:t xml:space="preserve"> </w:t>
      </w:r>
      <w:r w:rsidRPr="005262FD">
        <w:rPr>
          <w:b/>
          <w:szCs w:val="24"/>
        </w:rPr>
        <w:t>07-013 programa „Valstybės sienos apsauga“ ir jos uždaviniai:</w:t>
      </w:r>
    </w:p>
    <w:p w14:paraId="1399DE90" w14:textId="77777777" w:rsidR="00E06EC3" w:rsidRPr="005262FD" w:rsidRDefault="00E06EC3" w:rsidP="16E5AC5C">
      <w:pPr>
        <w:tabs>
          <w:tab w:val="left" w:pos="34"/>
          <w:tab w:val="left" w:pos="284"/>
        </w:tabs>
        <w:ind w:right="-143" w:hanging="284"/>
        <w:contextualSpacing/>
        <w:jc w:val="both"/>
        <w:rPr>
          <w:i/>
          <w:iCs/>
          <w:color w:val="808080"/>
        </w:rPr>
      </w:pPr>
      <w:r w:rsidRPr="005262FD">
        <w:rPr>
          <w:noProof/>
          <w:sz w:val="20"/>
        </w:rPr>
        <w:drawing>
          <wp:inline distT="0" distB="0" distL="0" distR="0" wp14:anchorId="2B3D374C" wp14:editId="667F3899">
            <wp:extent cx="6622415" cy="3145536"/>
            <wp:effectExtent l="38100" t="0" r="64135" b="1714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14:paraId="10FBE998" w14:textId="77777777" w:rsidR="00E06EC3" w:rsidRPr="005262FD" w:rsidRDefault="00E06EC3" w:rsidP="00E06EC3">
      <w:pPr>
        <w:tabs>
          <w:tab w:val="left" w:pos="34"/>
          <w:tab w:val="left" w:pos="284"/>
        </w:tabs>
        <w:contextualSpacing/>
        <w:jc w:val="both"/>
        <w:rPr>
          <w:i/>
          <w:color w:val="808080"/>
          <w:szCs w:val="24"/>
        </w:rPr>
        <w:sectPr w:rsidR="00E06EC3" w:rsidRPr="005262FD" w:rsidSect="00E06EC3">
          <w:footerReference w:type="default" r:id="rId98"/>
          <w:footerReference w:type="first" r:id="rId99"/>
          <w:pgSz w:w="11906" w:h="16838"/>
          <w:pgMar w:top="1134" w:right="566" w:bottom="1134" w:left="1134" w:header="567" w:footer="567" w:gutter="0"/>
          <w:cols w:space="1296"/>
          <w:docGrid w:linePitch="326"/>
        </w:sectPr>
      </w:pPr>
    </w:p>
    <w:p w14:paraId="66E7FE07" w14:textId="26963B8C" w:rsidR="00415C62" w:rsidRPr="005262FD" w:rsidRDefault="00415C6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*07-013 </w:t>
      </w:r>
      <w:r w:rsidR="001E0425" w:rsidRPr="005262FD">
        <w:rPr>
          <w:b w:val="0"/>
          <w:color w:val="FFFFFF" w:themeColor="background1"/>
          <w:sz w:val="24"/>
          <w:szCs w:val="24"/>
        </w:rPr>
        <w:t xml:space="preserve">VSAT </w:t>
      </w:r>
      <w:r w:rsidRPr="005262FD">
        <w:rPr>
          <w:b w:val="0"/>
          <w:color w:val="FFFFFF" w:themeColor="background1"/>
          <w:sz w:val="24"/>
          <w:szCs w:val="24"/>
        </w:rPr>
        <w:t xml:space="preserve">Asignavimai </w:t>
      </w:r>
    </w:p>
    <w:p w14:paraId="163D2327" w14:textId="4AEE9122" w:rsidR="000A6FA7" w:rsidRPr="00943987" w:rsidRDefault="007F42AF" w:rsidP="00060946">
      <w:pPr>
        <w:shd w:val="clear" w:color="auto" w:fill="DEEAF6" w:themeFill="accent1" w:themeFillTint="33"/>
        <w:spacing w:after="120"/>
        <w:rPr>
          <w:b/>
          <w:bCs/>
          <w:iCs/>
          <w:color w:val="FF0000"/>
          <w:szCs w:val="24"/>
        </w:rPr>
      </w:pPr>
      <w:r w:rsidRPr="005262FD">
        <w:rPr>
          <w:b/>
          <w:szCs w:val="24"/>
        </w:rPr>
        <w:t>3</w:t>
      </w:r>
      <w:r w:rsidR="00EE00E4" w:rsidRPr="005262FD">
        <w:rPr>
          <w:b/>
          <w:szCs w:val="24"/>
        </w:rPr>
        <w:t>-013</w:t>
      </w:r>
      <w:r w:rsidRPr="005262FD">
        <w:rPr>
          <w:b/>
          <w:szCs w:val="24"/>
        </w:rPr>
        <w:t xml:space="preserve"> lentelė. </w:t>
      </w:r>
      <w:r w:rsidRPr="00943987">
        <w:rPr>
          <w:b/>
          <w:iCs/>
          <w:szCs w:val="24"/>
        </w:rPr>
        <w:t>202</w:t>
      </w:r>
      <w:r w:rsidR="005A73CB" w:rsidRPr="00943987">
        <w:rPr>
          <w:b/>
          <w:iCs/>
          <w:szCs w:val="24"/>
        </w:rPr>
        <w:t>6</w:t>
      </w:r>
      <w:r w:rsidRPr="00943987">
        <w:rPr>
          <w:b/>
          <w:iCs/>
          <w:szCs w:val="24"/>
        </w:rPr>
        <w:t>–202</w:t>
      </w:r>
      <w:r w:rsidR="005A73CB" w:rsidRPr="00943987">
        <w:rPr>
          <w:b/>
          <w:iCs/>
          <w:szCs w:val="24"/>
        </w:rPr>
        <w:t>8</w:t>
      </w:r>
      <w:r w:rsidRPr="00943987">
        <w:rPr>
          <w:b/>
          <w:iCs/>
          <w:szCs w:val="24"/>
        </w:rPr>
        <w:t xml:space="preserve"> metų </w:t>
      </w:r>
      <w:r w:rsidRPr="00943987">
        <w:rPr>
          <w:iCs/>
          <w:szCs w:val="24"/>
        </w:rPr>
        <w:t xml:space="preserve"> </w:t>
      </w:r>
      <w:r w:rsidRPr="005262FD">
        <w:rPr>
          <w:b/>
          <w:szCs w:val="24"/>
        </w:rPr>
        <w:t xml:space="preserve">programos 07-013 </w:t>
      </w:r>
      <w:r w:rsidR="007348CF" w:rsidRPr="005262FD">
        <w:rPr>
          <w:b/>
          <w:szCs w:val="24"/>
        </w:rPr>
        <w:t>„Valstybės sienos apsauga“</w:t>
      </w:r>
      <w:r w:rsidRPr="005262FD">
        <w:rPr>
          <w:szCs w:val="24"/>
        </w:rPr>
        <w:t xml:space="preserve"> </w:t>
      </w:r>
      <w:r w:rsidRPr="00943987">
        <w:rPr>
          <w:b/>
          <w:bCs/>
          <w:iCs/>
          <w:szCs w:val="24"/>
        </w:rPr>
        <w:t>uždaviniai, priemonės, asignavimai ir kitos lėšos</w:t>
      </w:r>
      <w:r w:rsidR="008965EA" w:rsidRPr="00943987">
        <w:rPr>
          <w:b/>
          <w:bCs/>
          <w:iCs/>
          <w:szCs w:val="24"/>
        </w:rPr>
        <w:t> </w:t>
      </w:r>
      <w:r w:rsidRPr="00943987">
        <w:rPr>
          <w:b/>
          <w:bCs/>
          <w:iCs/>
          <w:szCs w:val="24"/>
        </w:rPr>
        <w:t xml:space="preserve"> (tūkst. eurų)</w:t>
      </w:r>
      <w:r w:rsidR="00BB0487" w:rsidRPr="00943987">
        <w:rPr>
          <w:b/>
          <w:bCs/>
          <w:iCs/>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6"/>
        <w:gridCol w:w="3679"/>
        <w:gridCol w:w="1299"/>
        <w:gridCol w:w="1299"/>
        <w:gridCol w:w="1300"/>
        <w:gridCol w:w="1299"/>
        <w:gridCol w:w="1299"/>
        <w:gridCol w:w="1300"/>
        <w:gridCol w:w="1985"/>
      </w:tblGrid>
      <w:tr w:rsidR="00B14CB0" w:rsidRPr="00A257EA" w14:paraId="53CEC344" w14:textId="77777777" w:rsidTr="00936155">
        <w:trPr>
          <w:trHeight w:val="680"/>
        </w:trPr>
        <w:tc>
          <w:tcPr>
            <w:tcW w:w="1136" w:type="dxa"/>
            <w:vMerge w:val="restart"/>
            <w:shd w:val="clear" w:color="auto" w:fill="DEEAF6" w:themeFill="accent1" w:themeFillTint="33"/>
            <w:vAlign w:val="center"/>
            <w:hideMark/>
          </w:tcPr>
          <w:p w14:paraId="1B92F0AE" w14:textId="77777777" w:rsidR="00B14CB0" w:rsidRPr="00A257EA" w:rsidRDefault="00B14CB0" w:rsidP="00B14CB0">
            <w:pPr>
              <w:jc w:val="center"/>
              <w:rPr>
                <w:sz w:val="18"/>
                <w:szCs w:val="18"/>
                <w:lang w:eastAsia="lt-LT"/>
              </w:rPr>
            </w:pPr>
            <w:r w:rsidRPr="00A257EA">
              <w:rPr>
                <w:sz w:val="18"/>
                <w:szCs w:val="18"/>
                <w:lang w:eastAsia="lt-LT"/>
              </w:rPr>
              <w:t>Valstybės veiklos srities, programos, uždavinio, priemonės kodas, požymis</w:t>
            </w:r>
          </w:p>
        </w:tc>
        <w:tc>
          <w:tcPr>
            <w:tcW w:w="3679" w:type="dxa"/>
            <w:vMerge w:val="restart"/>
            <w:shd w:val="clear" w:color="auto" w:fill="DEEAF6" w:themeFill="accent1" w:themeFillTint="33"/>
            <w:vAlign w:val="center"/>
            <w:hideMark/>
          </w:tcPr>
          <w:p w14:paraId="6F27F795" w14:textId="77777777" w:rsidR="00B14CB0" w:rsidRPr="00A257EA" w:rsidRDefault="00B14CB0" w:rsidP="00B14CB0">
            <w:pPr>
              <w:jc w:val="center"/>
              <w:rPr>
                <w:sz w:val="18"/>
                <w:szCs w:val="18"/>
                <w:lang w:eastAsia="lt-LT"/>
              </w:rPr>
            </w:pPr>
            <w:r w:rsidRPr="00A257EA">
              <w:rPr>
                <w:sz w:val="18"/>
                <w:szCs w:val="18"/>
                <w:lang w:eastAsia="lt-LT"/>
              </w:rPr>
              <w:t>Uždavinio, priemonės pavadinimas</w:t>
            </w:r>
          </w:p>
        </w:tc>
        <w:tc>
          <w:tcPr>
            <w:tcW w:w="2598" w:type="dxa"/>
            <w:gridSpan w:val="2"/>
            <w:shd w:val="clear" w:color="auto" w:fill="DEEAF6" w:themeFill="accent1" w:themeFillTint="33"/>
            <w:vAlign w:val="center"/>
            <w:hideMark/>
          </w:tcPr>
          <w:p w14:paraId="6B520E0E" w14:textId="77EA1EB4" w:rsidR="00B14CB0" w:rsidRPr="00A257EA" w:rsidRDefault="00B14CB0" w:rsidP="008B77CF">
            <w:pPr>
              <w:jc w:val="center"/>
              <w:rPr>
                <w:b/>
                <w:bCs/>
                <w:color w:val="000000"/>
                <w:sz w:val="18"/>
                <w:szCs w:val="18"/>
                <w:lang w:eastAsia="lt-LT"/>
              </w:rPr>
            </w:pPr>
            <w:r w:rsidRPr="00A257EA">
              <w:rPr>
                <w:b/>
                <w:bCs/>
                <w:color w:val="000000"/>
                <w:sz w:val="18"/>
                <w:szCs w:val="18"/>
                <w:lang w:eastAsia="lt-LT"/>
              </w:rPr>
              <w:t>2026-ųjų metų</w:t>
            </w:r>
            <w:r w:rsidR="008B77CF" w:rsidRPr="00A257EA">
              <w:rPr>
                <w:b/>
                <w:bCs/>
                <w:color w:val="000000"/>
                <w:sz w:val="18"/>
                <w:szCs w:val="18"/>
                <w:lang w:eastAsia="lt-LT"/>
              </w:rPr>
              <w:t xml:space="preserve"> </w:t>
            </w:r>
            <w:r w:rsidRPr="00A257EA">
              <w:rPr>
                <w:b/>
                <w:bCs/>
                <w:color w:val="000000"/>
                <w:sz w:val="18"/>
                <w:szCs w:val="18"/>
                <w:lang w:eastAsia="lt-LT"/>
              </w:rPr>
              <w:t xml:space="preserve"> asignavimai</w:t>
            </w:r>
          </w:p>
        </w:tc>
        <w:tc>
          <w:tcPr>
            <w:tcW w:w="2599" w:type="dxa"/>
            <w:gridSpan w:val="2"/>
            <w:shd w:val="clear" w:color="auto" w:fill="DEEAF6" w:themeFill="accent1" w:themeFillTint="33"/>
            <w:vAlign w:val="center"/>
            <w:hideMark/>
          </w:tcPr>
          <w:p w14:paraId="45F223E6" w14:textId="45FBC85B" w:rsidR="00B14CB0" w:rsidRPr="00A257EA" w:rsidRDefault="00B14CB0" w:rsidP="008B77CF">
            <w:pPr>
              <w:jc w:val="center"/>
              <w:rPr>
                <w:b/>
                <w:bCs/>
                <w:color w:val="000000"/>
                <w:sz w:val="18"/>
                <w:szCs w:val="18"/>
                <w:lang w:eastAsia="lt-LT"/>
              </w:rPr>
            </w:pPr>
            <w:r w:rsidRPr="00A257EA">
              <w:rPr>
                <w:b/>
                <w:bCs/>
                <w:color w:val="000000"/>
                <w:sz w:val="18"/>
                <w:szCs w:val="18"/>
                <w:lang w:eastAsia="lt-LT"/>
              </w:rPr>
              <w:t>2027-ųjų metų</w:t>
            </w:r>
            <w:r w:rsidR="008B77CF" w:rsidRPr="00A257EA">
              <w:rPr>
                <w:b/>
                <w:bCs/>
                <w:color w:val="000000"/>
                <w:sz w:val="18"/>
                <w:szCs w:val="18"/>
                <w:lang w:eastAsia="lt-LT"/>
              </w:rPr>
              <w:t xml:space="preserve"> </w:t>
            </w:r>
            <w:r w:rsidRPr="00A257EA">
              <w:rPr>
                <w:b/>
                <w:bCs/>
                <w:color w:val="000000"/>
                <w:sz w:val="18"/>
                <w:szCs w:val="18"/>
                <w:lang w:eastAsia="lt-LT"/>
              </w:rPr>
              <w:t>asignavimai</w:t>
            </w:r>
          </w:p>
        </w:tc>
        <w:tc>
          <w:tcPr>
            <w:tcW w:w="2599" w:type="dxa"/>
            <w:gridSpan w:val="2"/>
            <w:shd w:val="clear" w:color="auto" w:fill="DEEAF6" w:themeFill="accent1" w:themeFillTint="33"/>
            <w:vAlign w:val="center"/>
            <w:hideMark/>
          </w:tcPr>
          <w:p w14:paraId="75580F49" w14:textId="5F34B535" w:rsidR="00B14CB0" w:rsidRPr="00A257EA" w:rsidRDefault="00B14CB0" w:rsidP="00B14CB0">
            <w:pPr>
              <w:jc w:val="center"/>
              <w:rPr>
                <w:b/>
                <w:bCs/>
                <w:sz w:val="18"/>
                <w:szCs w:val="18"/>
                <w:lang w:eastAsia="lt-LT"/>
              </w:rPr>
            </w:pPr>
            <w:r w:rsidRPr="00A257EA">
              <w:rPr>
                <w:b/>
                <w:bCs/>
                <w:sz w:val="18"/>
                <w:szCs w:val="18"/>
                <w:lang w:eastAsia="lt-LT"/>
              </w:rPr>
              <w:t xml:space="preserve">2028-ųjų metų </w:t>
            </w:r>
            <w:r w:rsidR="008B77CF" w:rsidRPr="00A257EA">
              <w:rPr>
                <w:b/>
                <w:bCs/>
                <w:sz w:val="18"/>
                <w:szCs w:val="18"/>
                <w:lang w:eastAsia="lt-LT"/>
              </w:rPr>
              <w:t xml:space="preserve"> a</w:t>
            </w:r>
            <w:r w:rsidRPr="00A257EA">
              <w:rPr>
                <w:b/>
                <w:bCs/>
                <w:sz w:val="18"/>
                <w:szCs w:val="18"/>
                <w:lang w:eastAsia="lt-LT"/>
              </w:rPr>
              <w:t>signavimai</w:t>
            </w:r>
          </w:p>
        </w:tc>
        <w:tc>
          <w:tcPr>
            <w:tcW w:w="1985" w:type="dxa"/>
            <w:vMerge w:val="restart"/>
            <w:shd w:val="clear" w:color="auto" w:fill="DEEAF6" w:themeFill="accent1" w:themeFillTint="33"/>
            <w:vAlign w:val="center"/>
            <w:hideMark/>
          </w:tcPr>
          <w:p w14:paraId="4E4F5077" w14:textId="77777777" w:rsidR="00B14CB0" w:rsidRPr="00A257EA" w:rsidRDefault="00B14CB0" w:rsidP="00B14CB0">
            <w:pPr>
              <w:jc w:val="center"/>
              <w:rPr>
                <w:sz w:val="18"/>
                <w:szCs w:val="18"/>
                <w:lang w:eastAsia="lt-LT"/>
              </w:rPr>
            </w:pPr>
            <w:r w:rsidRPr="00A257EA">
              <w:rPr>
                <w:sz w:val="18"/>
                <w:szCs w:val="18"/>
                <w:lang w:eastAsia="lt-LT"/>
              </w:rPr>
              <w:t xml:space="preserve">Vyriausybės programos nuostatų įgyvendinimo plano, Nacionalinės darbotvarkės, NPP ir (arba) nacionalinės plėtros programos akronimas ir elemento kodas </w:t>
            </w:r>
          </w:p>
        </w:tc>
      </w:tr>
      <w:tr w:rsidR="00B14CB0" w:rsidRPr="00A257EA" w14:paraId="5FB93790" w14:textId="77777777" w:rsidTr="004C27C0">
        <w:trPr>
          <w:trHeight w:val="350"/>
        </w:trPr>
        <w:tc>
          <w:tcPr>
            <w:tcW w:w="1136" w:type="dxa"/>
            <w:vMerge/>
            <w:vAlign w:val="center"/>
            <w:hideMark/>
          </w:tcPr>
          <w:p w14:paraId="3E25DFF8" w14:textId="77777777" w:rsidR="00B14CB0" w:rsidRPr="00A257EA" w:rsidRDefault="00B14CB0" w:rsidP="00B14CB0">
            <w:pPr>
              <w:rPr>
                <w:sz w:val="18"/>
                <w:szCs w:val="18"/>
                <w:lang w:eastAsia="lt-LT"/>
              </w:rPr>
            </w:pPr>
          </w:p>
        </w:tc>
        <w:tc>
          <w:tcPr>
            <w:tcW w:w="3679" w:type="dxa"/>
            <w:vMerge/>
            <w:vAlign w:val="center"/>
            <w:hideMark/>
          </w:tcPr>
          <w:p w14:paraId="4E0E05E2" w14:textId="77777777" w:rsidR="00B14CB0" w:rsidRPr="00A257EA" w:rsidRDefault="00B14CB0" w:rsidP="00B14CB0">
            <w:pPr>
              <w:rPr>
                <w:sz w:val="18"/>
                <w:szCs w:val="18"/>
                <w:lang w:eastAsia="lt-LT"/>
              </w:rPr>
            </w:pPr>
          </w:p>
        </w:tc>
        <w:tc>
          <w:tcPr>
            <w:tcW w:w="1299" w:type="dxa"/>
            <w:shd w:val="clear" w:color="auto" w:fill="DEEAF6" w:themeFill="accent1" w:themeFillTint="33"/>
            <w:vAlign w:val="center"/>
            <w:hideMark/>
          </w:tcPr>
          <w:p w14:paraId="0B04924F"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299" w:type="dxa"/>
            <w:shd w:val="clear" w:color="auto" w:fill="DEEAF6" w:themeFill="accent1" w:themeFillTint="33"/>
            <w:vAlign w:val="center"/>
            <w:hideMark/>
          </w:tcPr>
          <w:p w14:paraId="496DA70E" w14:textId="5B1CD3CD"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300" w:type="dxa"/>
            <w:shd w:val="clear" w:color="auto" w:fill="DEEAF6" w:themeFill="accent1" w:themeFillTint="33"/>
            <w:vAlign w:val="center"/>
            <w:hideMark/>
          </w:tcPr>
          <w:p w14:paraId="0EAEB36F"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299" w:type="dxa"/>
            <w:shd w:val="clear" w:color="auto" w:fill="DEEAF6" w:themeFill="accent1" w:themeFillTint="33"/>
            <w:vAlign w:val="center"/>
            <w:hideMark/>
          </w:tcPr>
          <w:p w14:paraId="5F2659A7" w14:textId="71A05546"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299" w:type="dxa"/>
            <w:shd w:val="clear" w:color="auto" w:fill="DEEAF6" w:themeFill="accent1" w:themeFillTint="33"/>
            <w:vAlign w:val="center"/>
            <w:hideMark/>
          </w:tcPr>
          <w:p w14:paraId="5D4A3B93"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300" w:type="dxa"/>
            <w:shd w:val="clear" w:color="auto" w:fill="DEEAF6" w:themeFill="accent1" w:themeFillTint="33"/>
            <w:vAlign w:val="center"/>
            <w:hideMark/>
          </w:tcPr>
          <w:p w14:paraId="03DC636D" w14:textId="7A193019"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985" w:type="dxa"/>
            <w:vMerge/>
            <w:vAlign w:val="center"/>
            <w:hideMark/>
          </w:tcPr>
          <w:p w14:paraId="38DF0B17" w14:textId="77777777" w:rsidR="00B14CB0" w:rsidRPr="00A257EA" w:rsidRDefault="00B14CB0" w:rsidP="00B14CB0">
            <w:pPr>
              <w:rPr>
                <w:sz w:val="18"/>
                <w:szCs w:val="18"/>
                <w:lang w:eastAsia="lt-LT"/>
              </w:rPr>
            </w:pPr>
          </w:p>
        </w:tc>
      </w:tr>
      <w:tr w:rsidR="004708B1" w:rsidRPr="00A257EA" w14:paraId="19C8BD04" w14:textId="77777777" w:rsidTr="0040529E">
        <w:trPr>
          <w:trHeight w:val="47"/>
        </w:trPr>
        <w:tc>
          <w:tcPr>
            <w:tcW w:w="1136" w:type="dxa"/>
            <w:shd w:val="clear" w:color="000000" w:fill="CCFFCC"/>
            <w:vAlign w:val="center"/>
            <w:hideMark/>
          </w:tcPr>
          <w:p w14:paraId="5F9570B8" w14:textId="77777777" w:rsidR="004708B1" w:rsidRPr="00DB1D26" w:rsidRDefault="004708B1" w:rsidP="004708B1">
            <w:pPr>
              <w:jc w:val="center"/>
              <w:rPr>
                <w:b/>
                <w:bCs/>
                <w:sz w:val="18"/>
                <w:szCs w:val="18"/>
                <w:lang w:eastAsia="lt-LT"/>
              </w:rPr>
            </w:pPr>
            <w:r w:rsidRPr="00DB1D26">
              <w:rPr>
                <w:b/>
                <w:bCs/>
                <w:sz w:val="18"/>
                <w:szCs w:val="18"/>
                <w:lang w:eastAsia="lt-LT"/>
              </w:rPr>
              <w:t>07-013-11-01 (T)</w:t>
            </w:r>
          </w:p>
        </w:tc>
        <w:tc>
          <w:tcPr>
            <w:tcW w:w="3679" w:type="dxa"/>
            <w:shd w:val="clear" w:color="000000" w:fill="CCFFCC"/>
            <w:hideMark/>
          </w:tcPr>
          <w:p w14:paraId="031221C8" w14:textId="77777777" w:rsidR="004708B1" w:rsidRPr="00DB1D26" w:rsidRDefault="004708B1" w:rsidP="004708B1">
            <w:pPr>
              <w:rPr>
                <w:b/>
                <w:bCs/>
                <w:sz w:val="18"/>
                <w:szCs w:val="18"/>
                <w:lang w:eastAsia="lt-LT"/>
              </w:rPr>
            </w:pPr>
            <w:r w:rsidRPr="00DB1D26">
              <w:rPr>
                <w:b/>
                <w:bCs/>
                <w:sz w:val="18"/>
                <w:szCs w:val="18"/>
                <w:lang w:eastAsia="lt-LT"/>
              </w:rPr>
              <w:t>Uždavinys: užtikrinti valstybės sienos stebėjimą ir patikrinimus kertant sieną bei migracijos procesų kontrolę,  nusikalstamų veikų atskleidimą ir ištyrimą</w:t>
            </w:r>
          </w:p>
        </w:tc>
        <w:tc>
          <w:tcPr>
            <w:tcW w:w="1299" w:type="dxa"/>
            <w:shd w:val="clear" w:color="000000" w:fill="CCFFCC"/>
            <w:vAlign w:val="center"/>
            <w:hideMark/>
          </w:tcPr>
          <w:p w14:paraId="69A6AE73" w14:textId="60D17BC3" w:rsidR="004708B1" w:rsidRPr="00DB1D26" w:rsidRDefault="004708B1" w:rsidP="004708B1">
            <w:pPr>
              <w:jc w:val="center"/>
              <w:rPr>
                <w:b/>
                <w:bCs/>
                <w:sz w:val="18"/>
                <w:szCs w:val="18"/>
                <w:lang w:eastAsia="lt-LT"/>
              </w:rPr>
            </w:pPr>
            <w:r w:rsidRPr="00DB1D26">
              <w:rPr>
                <w:b/>
                <w:bCs/>
                <w:sz w:val="18"/>
                <w:szCs w:val="18"/>
              </w:rPr>
              <w:t>125 329</w:t>
            </w:r>
          </w:p>
        </w:tc>
        <w:tc>
          <w:tcPr>
            <w:tcW w:w="1299" w:type="dxa"/>
            <w:shd w:val="clear" w:color="000000" w:fill="CCFFCC"/>
            <w:vAlign w:val="center"/>
            <w:hideMark/>
          </w:tcPr>
          <w:p w14:paraId="3A7F65D8" w14:textId="2E8E51DC" w:rsidR="004708B1" w:rsidRPr="00DB1D26" w:rsidRDefault="004708B1" w:rsidP="004708B1">
            <w:pPr>
              <w:jc w:val="center"/>
              <w:rPr>
                <w:b/>
                <w:bCs/>
                <w:sz w:val="18"/>
                <w:szCs w:val="18"/>
                <w:lang w:eastAsia="lt-LT"/>
              </w:rPr>
            </w:pPr>
            <w:r w:rsidRPr="00DB1D26">
              <w:rPr>
                <w:b/>
                <w:bCs/>
                <w:sz w:val="18"/>
                <w:szCs w:val="18"/>
              </w:rPr>
              <w:t>98 579</w:t>
            </w:r>
          </w:p>
        </w:tc>
        <w:tc>
          <w:tcPr>
            <w:tcW w:w="1300" w:type="dxa"/>
            <w:shd w:val="clear" w:color="000000" w:fill="CCFFCC"/>
            <w:vAlign w:val="center"/>
            <w:hideMark/>
          </w:tcPr>
          <w:p w14:paraId="4472E7CF" w14:textId="52B95A8B" w:rsidR="004708B1" w:rsidRPr="00DB1D26" w:rsidRDefault="004708B1" w:rsidP="004708B1">
            <w:pPr>
              <w:jc w:val="center"/>
              <w:rPr>
                <w:b/>
                <w:bCs/>
                <w:sz w:val="18"/>
                <w:szCs w:val="18"/>
                <w:lang w:eastAsia="lt-LT"/>
              </w:rPr>
            </w:pPr>
            <w:r w:rsidRPr="00DB1D26">
              <w:rPr>
                <w:b/>
                <w:bCs/>
                <w:sz w:val="18"/>
                <w:szCs w:val="18"/>
              </w:rPr>
              <w:t>118 835</w:t>
            </w:r>
          </w:p>
        </w:tc>
        <w:tc>
          <w:tcPr>
            <w:tcW w:w="1299" w:type="dxa"/>
            <w:shd w:val="clear" w:color="000000" w:fill="CCFFCC"/>
            <w:vAlign w:val="center"/>
            <w:hideMark/>
          </w:tcPr>
          <w:p w14:paraId="0733CFF6" w14:textId="6690FB82" w:rsidR="004708B1" w:rsidRPr="00DB1D26" w:rsidRDefault="004708B1" w:rsidP="004708B1">
            <w:pPr>
              <w:jc w:val="center"/>
              <w:rPr>
                <w:b/>
                <w:bCs/>
                <w:sz w:val="18"/>
                <w:szCs w:val="18"/>
                <w:lang w:eastAsia="lt-LT"/>
              </w:rPr>
            </w:pPr>
            <w:r w:rsidRPr="00DB1D26">
              <w:rPr>
                <w:b/>
                <w:bCs/>
                <w:sz w:val="18"/>
                <w:szCs w:val="18"/>
              </w:rPr>
              <w:t>98 443</w:t>
            </w:r>
          </w:p>
        </w:tc>
        <w:tc>
          <w:tcPr>
            <w:tcW w:w="1299" w:type="dxa"/>
            <w:shd w:val="clear" w:color="000000" w:fill="CCFFCC"/>
            <w:vAlign w:val="center"/>
            <w:hideMark/>
          </w:tcPr>
          <w:p w14:paraId="69BDC916" w14:textId="1B3F52F1" w:rsidR="004708B1" w:rsidRPr="00DB1D26" w:rsidRDefault="004708B1" w:rsidP="004708B1">
            <w:pPr>
              <w:jc w:val="center"/>
              <w:rPr>
                <w:b/>
                <w:bCs/>
                <w:sz w:val="18"/>
                <w:szCs w:val="18"/>
                <w:lang w:eastAsia="lt-LT"/>
              </w:rPr>
            </w:pPr>
            <w:r w:rsidRPr="00DB1D26">
              <w:rPr>
                <w:b/>
                <w:bCs/>
                <w:sz w:val="18"/>
                <w:szCs w:val="18"/>
              </w:rPr>
              <w:t>117 868</w:t>
            </w:r>
          </w:p>
        </w:tc>
        <w:tc>
          <w:tcPr>
            <w:tcW w:w="1300" w:type="dxa"/>
            <w:shd w:val="clear" w:color="000000" w:fill="CCFFCC"/>
            <w:vAlign w:val="center"/>
            <w:hideMark/>
          </w:tcPr>
          <w:p w14:paraId="30D83E17" w14:textId="0EDFF866" w:rsidR="004708B1" w:rsidRPr="00DB1D26" w:rsidRDefault="004708B1" w:rsidP="004708B1">
            <w:pPr>
              <w:jc w:val="center"/>
              <w:rPr>
                <w:b/>
                <w:bCs/>
                <w:sz w:val="18"/>
                <w:szCs w:val="18"/>
                <w:lang w:eastAsia="lt-LT"/>
              </w:rPr>
            </w:pPr>
            <w:r w:rsidRPr="00DB1D26">
              <w:rPr>
                <w:b/>
                <w:bCs/>
                <w:sz w:val="18"/>
                <w:szCs w:val="18"/>
              </w:rPr>
              <w:t>98 355</w:t>
            </w:r>
          </w:p>
        </w:tc>
        <w:tc>
          <w:tcPr>
            <w:tcW w:w="1985" w:type="dxa"/>
            <w:shd w:val="clear" w:color="000000" w:fill="CCFFCC"/>
            <w:noWrap/>
            <w:vAlign w:val="center"/>
            <w:hideMark/>
          </w:tcPr>
          <w:p w14:paraId="72D2BDD0" w14:textId="77777777" w:rsidR="004708B1" w:rsidRPr="00A257EA" w:rsidRDefault="004708B1" w:rsidP="004708B1">
            <w:pPr>
              <w:rPr>
                <w:sz w:val="18"/>
                <w:szCs w:val="18"/>
                <w:lang w:eastAsia="lt-LT"/>
              </w:rPr>
            </w:pPr>
            <w:r w:rsidRPr="00A257EA">
              <w:rPr>
                <w:sz w:val="18"/>
                <w:szCs w:val="18"/>
                <w:lang w:eastAsia="lt-LT"/>
              </w:rPr>
              <w:t> </w:t>
            </w:r>
          </w:p>
        </w:tc>
      </w:tr>
      <w:tr w:rsidR="004708B1" w:rsidRPr="00A257EA" w14:paraId="744A683C" w14:textId="77777777" w:rsidTr="009E6BD8">
        <w:trPr>
          <w:trHeight w:val="47"/>
        </w:trPr>
        <w:tc>
          <w:tcPr>
            <w:tcW w:w="1136" w:type="dxa"/>
            <w:vAlign w:val="center"/>
            <w:hideMark/>
          </w:tcPr>
          <w:p w14:paraId="4507FE05" w14:textId="77777777" w:rsidR="004708B1" w:rsidRPr="00DB1D26" w:rsidRDefault="004708B1" w:rsidP="004708B1">
            <w:pPr>
              <w:jc w:val="center"/>
              <w:rPr>
                <w:sz w:val="18"/>
                <w:szCs w:val="18"/>
                <w:lang w:eastAsia="lt-LT"/>
              </w:rPr>
            </w:pPr>
            <w:r w:rsidRPr="00DB1D26">
              <w:rPr>
                <w:sz w:val="18"/>
                <w:szCs w:val="18"/>
                <w:lang w:eastAsia="lt-LT"/>
              </w:rPr>
              <w:t>07-013-11-01-01 (TP)</w:t>
            </w:r>
          </w:p>
        </w:tc>
        <w:tc>
          <w:tcPr>
            <w:tcW w:w="3679" w:type="dxa"/>
            <w:vAlign w:val="center"/>
            <w:hideMark/>
          </w:tcPr>
          <w:p w14:paraId="5EA8EF2A" w14:textId="77777777" w:rsidR="004708B1" w:rsidRPr="00DB1D26" w:rsidRDefault="004708B1" w:rsidP="004708B1">
            <w:pPr>
              <w:rPr>
                <w:sz w:val="18"/>
                <w:szCs w:val="18"/>
                <w:lang w:eastAsia="lt-LT"/>
              </w:rPr>
            </w:pPr>
            <w:r w:rsidRPr="00DB1D26">
              <w:rPr>
                <w:sz w:val="18"/>
                <w:szCs w:val="18"/>
                <w:lang w:eastAsia="lt-LT"/>
              </w:rPr>
              <w:t>Organizuoti ir vykdyti sienos kontrolę ir patikrinimus kertant sieną bei nelegalios migracijos procesų kontrolę</w:t>
            </w:r>
          </w:p>
        </w:tc>
        <w:tc>
          <w:tcPr>
            <w:tcW w:w="1299" w:type="dxa"/>
            <w:vAlign w:val="center"/>
            <w:hideMark/>
          </w:tcPr>
          <w:p w14:paraId="11EC06F0" w14:textId="29E22B62" w:rsidR="004708B1" w:rsidRPr="00DB1D26" w:rsidRDefault="004708B1" w:rsidP="004708B1">
            <w:pPr>
              <w:jc w:val="center"/>
              <w:rPr>
                <w:sz w:val="18"/>
                <w:szCs w:val="18"/>
                <w:lang w:eastAsia="lt-LT"/>
              </w:rPr>
            </w:pPr>
            <w:r w:rsidRPr="00DB1D26">
              <w:rPr>
                <w:sz w:val="18"/>
                <w:szCs w:val="18"/>
              </w:rPr>
              <w:t>96 888</w:t>
            </w:r>
          </w:p>
        </w:tc>
        <w:tc>
          <w:tcPr>
            <w:tcW w:w="1299" w:type="dxa"/>
            <w:vAlign w:val="center"/>
            <w:hideMark/>
          </w:tcPr>
          <w:p w14:paraId="26D2CF26" w14:textId="7AEFB26B" w:rsidR="004708B1" w:rsidRPr="00DB1D26" w:rsidRDefault="004708B1" w:rsidP="004708B1">
            <w:pPr>
              <w:jc w:val="center"/>
              <w:rPr>
                <w:sz w:val="18"/>
                <w:szCs w:val="18"/>
                <w:lang w:eastAsia="lt-LT"/>
              </w:rPr>
            </w:pPr>
            <w:r w:rsidRPr="00DB1D26">
              <w:rPr>
                <w:sz w:val="18"/>
                <w:szCs w:val="18"/>
              </w:rPr>
              <w:t>87 455</w:t>
            </w:r>
          </w:p>
        </w:tc>
        <w:tc>
          <w:tcPr>
            <w:tcW w:w="1300" w:type="dxa"/>
            <w:vAlign w:val="center"/>
            <w:hideMark/>
          </w:tcPr>
          <w:p w14:paraId="0061B3DC" w14:textId="0ED0CEC1" w:rsidR="004708B1" w:rsidRPr="00DB1D26" w:rsidRDefault="004708B1" w:rsidP="004708B1">
            <w:pPr>
              <w:jc w:val="center"/>
              <w:rPr>
                <w:sz w:val="18"/>
                <w:szCs w:val="18"/>
                <w:lang w:eastAsia="lt-LT"/>
              </w:rPr>
            </w:pPr>
            <w:r w:rsidRPr="00DB1D26">
              <w:rPr>
                <w:sz w:val="18"/>
                <w:szCs w:val="18"/>
              </w:rPr>
              <w:t>93 838</w:t>
            </w:r>
          </w:p>
        </w:tc>
        <w:tc>
          <w:tcPr>
            <w:tcW w:w="1299" w:type="dxa"/>
            <w:vAlign w:val="center"/>
            <w:hideMark/>
          </w:tcPr>
          <w:p w14:paraId="3F3DA43D" w14:textId="22349B6B" w:rsidR="004708B1" w:rsidRPr="00DB1D26" w:rsidRDefault="004708B1" w:rsidP="004708B1">
            <w:pPr>
              <w:jc w:val="center"/>
              <w:rPr>
                <w:sz w:val="18"/>
                <w:szCs w:val="18"/>
                <w:lang w:eastAsia="lt-LT"/>
              </w:rPr>
            </w:pPr>
            <w:r w:rsidRPr="00DB1D26">
              <w:rPr>
                <w:sz w:val="18"/>
                <w:szCs w:val="18"/>
              </w:rPr>
              <w:t>87 317</w:t>
            </w:r>
          </w:p>
        </w:tc>
        <w:tc>
          <w:tcPr>
            <w:tcW w:w="1299" w:type="dxa"/>
            <w:vAlign w:val="center"/>
            <w:hideMark/>
          </w:tcPr>
          <w:p w14:paraId="3AD27D2C" w14:textId="124E430E" w:rsidR="004708B1" w:rsidRPr="00DB1D26" w:rsidRDefault="004708B1" w:rsidP="004708B1">
            <w:pPr>
              <w:jc w:val="center"/>
              <w:rPr>
                <w:sz w:val="18"/>
                <w:szCs w:val="18"/>
                <w:lang w:eastAsia="lt-LT"/>
              </w:rPr>
            </w:pPr>
            <w:r w:rsidRPr="00DB1D26">
              <w:rPr>
                <w:sz w:val="18"/>
                <w:szCs w:val="18"/>
              </w:rPr>
              <w:t>93 067</w:t>
            </w:r>
          </w:p>
        </w:tc>
        <w:tc>
          <w:tcPr>
            <w:tcW w:w="1300" w:type="dxa"/>
            <w:vAlign w:val="center"/>
            <w:hideMark/>
          </w:tcPr>
          <w:p w14:paraId="3818CE03" w14:textId="466C14B5" w:rsidR="004708B1" w:rsidRPr="00DB1D26" w:rsidRDefault="004708B1" w:rsidP="004708B1">
            <w:pPr>
              <w:jc w:val="center"/>
              <w:rPr>
                <w:sz w:val="18"/>
                <w:szCs w:val="18"/>
                <w:lang w:eastAsia="lt-LT"/>
              </w:rPr>
            </w:pPr>
            <w:r w:rsidRPr="00DB1D26">
              <w:rPr>
                <w:sz w:val="18"/>
                <w:szCs w:val="18"/>
              </w:rPr>
              <w:t>87 284</w:t>
            </w:r>
          </w:p>
        </w:tc>
        <w:tc>
          <w:tcPr>
            <w:tcW w:w="1985" w:type="dxa"/>
            <w:noWrap/>
            <w:vAlign w:val="center"/>
          </w:tcPr>
          <w:p w14:paraId="2AA41871" w14:textId="7D3E5121" w:rsidR="004708B1" w:rsidRPr="00A257EA" w:rsidRDefault="004708B1" w:rsidP="004708B1">
            <w:pPr>
              <w:jc w:val="center"/>
              <w:rPr>
                <w:b/>
                <w:bCs/>
                <w:sz w:val="18"/>
                <w:szCs w:val="18"/>
                <w:lang w:eastAsia="lt-LT"/>
              </w:rPr>
            </w:pPr>
            <w:r w:rsidRPr="00F03D0A">
              <w:rPr>
                <w:color w:val="EE0000"/>
                <w:sz w:val="20"/>
                <w:lang w:eastAsia="lt-LT"/>
              </w:rPr>
              <w:t>VPNĮP 7.6.2.</w:t>
            </w:r>
          </w:p>
        </w:tc>
      </w:tr>
      <w:tr w:rsidR="004708B1" w:rsidRPr="00A257EA" w14:paraId="4AB05A09" w14:textId="77777777" w:rsidTr="0040529E">
        <w:trPr>
          <w:trHeight w:val="47"/>
        </w:trPr>
        <w:tc>
          <w:tcPr>
            <w:tcW w:w="1136" w:type="dxa"/>
            <w:vAlign w:val="center"/>
            <w:hideMark/>
          </w:tcPr>
          <w:p w14:paraId="658DC70C" w14:textId="77777777" w:rsidR="004708B1" w:rsidRPr="00DB1D26" w:rsidRDefault="004708B1" w:rsidP="004708B1">
            <w:pPr>
              <w:jc w:val="center"/>
              <w:rPr>
                <w:sz w:val="18"/>
                <w:szCs w:val="18"/>
                <w:lang w:eastAsia="lt-LT"/>
              </w:rPr>
            </w:pPr>
            <w:r w:rsidRPr="00DB1D26">
              <w:rPr>
                <w:sz w:val="18"/>
                <w:szCs w:val="18"/>
                <w:lang w:eastAsia="lt-LT"/>
              </w:rPr>
              <w:t>07-013-11-01-02 (TP)</w:t>
            </w:r>
          </w:p>
        </w:tc>
        <w:tc>
          <w:tcPr>
            <w:tcW w:w="3679" w:type="dxa"/>
            <w:vAlign w:val="center"/>
            <w:hideMark/>
          </w:tcPr>
          <w:p w14:paraId="0B19FDF1" w14:textId="77777777" w:rsidR="004708B1" w:rsidRPr="00DB1D26" w:rsidRDefault="004708B1" w:rsidP="004708B1">
            <w:pPr>
              <w:rPr>
                <w:sz w:val="18"/>
                <w:szCs w:val="18"/>
                <w:lang w:eastAsia="lt-LT"/>
              </w:rPr>
            </w:pPr>
            <w:r w:rsidRPr="00DB1D26">
              <w:rPr>
                <w:sz w:val="18"/>
                <w:szCs w:val="18"/>
                <w:lang w:eastAsia="lt-LT"/>
              </w:rPr>
              <w:t>Rengti pareigūnus pagal pirminio profesinio rengimo programą, organizuoti ir vykdyti mokymo renginius Pasieniečių mokykloje</w:t>
            </w:r>
          </w:p>
        </w:tc>
        <w:tc>
          <w:tcPr>
            <w:tcW w:w="1299" w:type="dxa"/>
            <w:vAlign w:val="center"/>
            <w:hideMark/>
          </w:tcPr>
          <w:p w14:paraId="7F2FAD36" w14:textId="69E57A63" w:rsidR="004708B1" w:rsidRPr="00DB1D26" w:rsidRDefault="004708B1" w:rsidP="004708B1">
            <w:pPr>
              <w:jc w:val="center"/>
              <w:rPr>
                <w:sz w:val="18"/>
                <w:szCs w:val="18"/>
                <w:lang w:eastAsia="lt-LT"/>
              </w:rPr>
            </w:pPr>
            <w:r w:rsidRPr="00DB1D26">
              <w:rPr>
                <w:sz w:val="18"/>
                <w:szCs w:val="18"/>
              </w:rPr>
              <w:t>2 632</w:t>
            </w:r>
          </w:p>
        </w:tc>
        <w:tc>
          <w:tcPr>
            <w:tcW w:w="1299" w:type="dxa"/>
            <w:vAlign w:val="center"/>
            <w:hideMark/>
          </w:tcPr>
          <w:p w14:paraId="6314E654" w14:textId="2ACE5B55" w:rsidR="004708B1" w:rsidRPr="00DB1D26" w:rsidRDefault="004708B1" w:rsidP="004708B1">
            <w:pPr>
              <w:jc w:val="center"/>
              <w:rPr>
                <w:sz w:val="18"/>
                <w:szCs w:val="18"/>
                <w:lang w:eastAsia="lt-LT"/>
              </w:rPr>
            </w:pPr>
            <w:r w:rsidRPr="00DB1D26">
              <w:rPr>
                <w:sz w:val="18"/>
                <w:szCs w:val="18"/>
              </w:rPr>
              <w:t>2 134</w:t>
            </w:r>
          </w:p>
        </w:tc>
        <w:tc>
          <w:tcPr>
            <w:tcW w:w="1300" w:type="dxa"/>
            <w:vAlign w:val="center"/>
            <w:hideMark/>
          </w:tcPr>
          <w:p w14:paraId="33D50C24" w14:textId="15F2C34D" w:rsidR="004708B1" w:rsidRPr="00DB1D26" w:rsidRDefault="004708B1" w:rsidP="004708B1">
            <w:pPr>
              <w:jc w:val="center"/>
              <w:rPr>
                <w:sz w:val="18"/>
                <w:szCs w:val="18"/>
                <w:lang w:eastAsia="lt-LT"/>
              </w:rPr>
            </w:pPr>
            <w:r w:rsidRPr="00DB1D26">
              <w:rPr>
                <w:sz w:val="18"/>
                <w:szCs w:val="18"/>
              </w:rPr>
              <w:t>2 651</w:t>
            </w:r>
          </w:p>
        </w:tc>
        <w:tc>
          <w:tcPr>
            <w:tcW w:w="1299" w:type="dxa"/>
            <w:vAlign w:val="center"/>
            <w:hideMark/>
          </w:tcPr>
          <w:p w14:paraId="0F3FA2F0" w14:textId="7EA35069" w:rsidR="004708B1" w:rsidRPr="00DB1D26" w:rsidRDefault="004708B1" w:rsidP="004708B1">
            <w:pPr>
              <w:jc w:val="center"/>
              <w:rPr>
                <w:sz w:val="18"/>
                <w:szCs w:val="18"/>
                <w:lang w:eastAsia="lt-LT"/>
              </w:rPr>
            </w:pPr>
            <w:r w:rsidRPr="00DB1D26">
              <w:rPr>
                <w:sz w:val="18"/>
                <w:szCs w:val="18"/>
              </w:rPr>
              <w:t>2 134</w:t>
            </w:r>
          </w:p>
        </w:tc>
        <w:tc>
          <w:tcPr>
            <w:tcW w:w="1299" w:type="dxa"/>
            <w:vAlign w:val="center"/>
            <w:hideMark/>
          </w:tcPr>
          <w:p w14:paraId="175A8D35" w14:textId="6979FB8B" w:rsidR="004708B1" w:rsidRPr="00DB1D26" w:rsidRDefault="004708B1" w:rsidP="004708B1">
            <w:pPr>
              <w:jc w:val="center"/>
              <w:rPr>
                <w:sz w:val="18"/>
                <w:szCs w:val="18"/>
                <w:lang w:eastAsia="lt-LT"/>
              </w:rPr>
            </w:pPr>
            <w:r w:rsidRPr="00DB1D26">
              <w:rPr>
                <w:sz w:val="18"/>
                <w:szCs w:val="18"/>
              </w:rPr>
              <w:t>2 666</w:t>
            </w:r>
          </w:p>
        </w:tc>
        <w:tc>
          <w:tcPr>
            <w:tcW w:w="1300" w:type="dxa"/>
            <w:vAlign w:val="center"/>
            <w:hideMark/>
          </w:tcPr>
          <w:p w14:paraId="07E7F0B1" w14:textId="1AB4D89D" w:rsidR="004708B1" w:rsidRPr="00DB1D26" w:rsidRDefault="004708B1" w:rsidP="004708B1">
            <w:pPr>
              <w:jc w:val="center"/>
              <w:rPr>
                <w:sz w:val="18"/>
                <w:szCs w:val="18"/>
                <w:lang w:eastAsia="lt-LT"/>
              </w:rPr>
            </w:pPr>
            <w:r w:rsidRPr="00DB1D26">
              <w:rPr>
                <w:sz w:val="18"/>
                <w:szCs w:val="18"/>
              </w:rPr>
              <w:t>2 134</w:t>
            </w:r>
          </w:p>
        </w:tc>
        <w:tc>
          <w:tcPr>
            <w:tcW w:w="1985" w:type="dxa"/>
            <w:noWrap/>
            <w:vAlign w:val="center"/>
            <w:hideMark/>
          </w:tcPr>
          <w:p w14:paraId="68095FE2" w14:textId="77777777" w:rsidR="004708B1" w:rsidRPr="00A257EA" w:rsidRDefault="004708B1" w:rsidP="004708B1">
            <w:pPr>
              <w:jc w:val="center"/>
              <w:rPr>
                <w:b/>
                <w:bCs/>
                <w:sz w:val="18"/>
                <w:szCs w:val="18"/>
                <w:lang w:eastAsia="lt-LT"/>
              </w:rPr>
            </w:pPr>
            <w:r w:rsidRPr="00A257EA">
              <w:rPr>
                <w:b/>
                <w:bCs/>
                <w:sz w:val="18"/>
                <w:szCs w:val="18"/>
                <w:lang w:eastAsia="lt-LT"/>
              </w:rPr>
              <w:t> </w:t>
            </w:r>
          </w:p>
        </w:tc>
      </w:tr>
      <w:tr w:rsidR="004708B1" w:rsidRPr="00A257EA" w14:paraId="1933843C" w14:textId="77777777" w:rsidTr="0040529E">
        <w:trPr>
          <w:trHeight w:val="47"/>
        </w:trPr>
        <w:tc>
          <w:tcPr>
            <w:tcW w:w="1136" w:type="dxa"/>
            <w:vAlign w:val="center"/>
            <w:hideMark/>
          </w:tcPr>
          <w:p w14:paraId="6A7AEB8D" w14:textId="77777777" w:rsidR="004708B1" w:rsidRPr="00DB1D26" w:rsidRDefault="004708B1" w:rsidP="004708B1">
            <w:pPr>
              <w:jc w:val="center"/>
              <w:rPr>
                <w:sz w:val="18"/>
                <w:szCs w:val="18"/>
                <w:lang w:eastAsia="lt-LT"/>
              </w:rPr>
            </w:pPr>
            <w:r w:rsidRPr="00DB1D26">
              <w:rPr>
                <w:sz w:val="18"/>
                <w:szCs w:val="18"/>
                <w:lang w:eastAsia="lt-LT"/>
              </w:rPr>
              <w:t>07-013-11-01-03 (TP)</w:t>
            </w:r>
          </w:p>
        </w:tc>
        <w:tc>
          <w:tcPr>
            <w:tcW w:w="3679" w:type="dxa"/>
            <w:vAlign w:val="center"/>
            <w:hideMark/>
          </w:tcPr>
          <w:p w14:paraId="08AB69BA" w14:textId="77777777" w:rsidR="004708B1" w:rsidRPr="00DB1D26" w:rsidRDefault="004708B1" w:rsidP="004708B1">
            <w:pPr>
              <w:rPr>
                <w:sz w:val="18"/>
                <w:szCs w:val="18"/>
                <w:lang w:eastAsia="lt-LT"/>
              </w:rPr>
            </w:pPr>
            <w:r w:rsidRPr="00DB1D26">
              <w:rPr>
                <w:sz w:val="18"/>
                <w:szCs w:val="18"/>
                <w:lang w:eastAsia="lt-LT"/>
              </w:rPr>
              <w:t>Organizuoti ir vykdyti Valstybės sienos apsaugos tarnybos struktūrinių padalinių materialinį aprūpinimą ir užtikrinti infrastruktūros išlaikymą</w:t>
            </w:r>
          </w:p>
        </w:tc>
        <w:tc>
          <w:tcPr>
            <w:tcW w:w="1299" w:type="dxa"/>
            <w:vAlign w:val="center"/>
            <w:hideMark/>
          </w:tcPr>
          <w:p w14:paraId="3303AE75" w14:textId="7EB69697" w:rsidR="004708B1" w:rsidRPr="00DB1D26" w:rsidRDefault="004708B1" w:rsidP="004708B1">
            <w:pPr>
              <w:jc w:val="center"/>
              <w:rPr>
                <w:sz w:val="18"/>
                <w:szCs w:val="18"/>
                <w:lang w:eastAsia="lt-LT"/>
              </w:rPr>
            </w:pPr>
            <w:r w:rsidRPr="00DB1D26">
              <w:rPr>
                <w:sz w:val="18"/>
                <w:szCs w:val="18"/>
              </w:rPr>
              <w:t>9 100</w:t>
            </w:r>
          </w:p>
        </w:tc>
        <w:tc>
          <w:tcPr>
            <w:tcW w:w="1299" w:type="dxa"/>
            <w:vAlign w:val="center"/>
            <w:hideMark/>
          </w:tcPr>
          <w:p w14:paraId="2F488696" w14:textId="743FBCC8" w:rsidR="004708B1" w:rsidRPr="00DB1D26" w:rsidRDefault="004708B1" w:rsidP="004708B1">
            <w:pPr>
              <w:jc w:val="center"/>
              <w:rPr>
                <w:sz w:val="18"/>
                <w:szCs w:val="18"/>
                <w:lang w:eastAsia="lt-LT"/>
              </w:rPr>
            </w:pPr>
            <w:r w:rsidRPr="00DB1D26">
              <w:rPr>
                <w:sz w:val="18"/>
                <w:szCs w:val="18"/>
              </w:rPr>
              <w:t>38</w:t>
            </w:r>
          </w:p>
        </w:tc>
        <w:tc>
          <w:tcPr>
            <w:tcW w:w="1300" w:type="dxa"/>
            <w:vAlign w:val="center"/>
            <w:hideMark/>
          </w:tcPr>
          <w:p w14:paraId="0C5FF84B" w14:textId="73819174" w:rsidR="004708B1" w:rsidRPr="00DB1D26" w:rsidRDefault="004708B1" w:rsidP="004708B1">
            <w:pPr>
              <w:jc w:val="center"/>
              <w:rPr>
                <w:sz w:val="18"/>
                <w:szCs w:val="18"/>
                <w:lang w:eastAsia="lt-LT"/>
              </w:rPr>
            </w:pPr>
            <w:r w:rsidRPr="00DB1D26">
              <w:rPr>
                <w:sz w:val="18"/>
                <w:szCs w:val="18"/>
              </w:rPr>
              <w:t>9 230</w:t>
            </w:r>
          </w:p>
        </w:tc>
        <w:tc>
          <w:tcPr>
            <w:tcW w:w="1299" w:type="dxa"/>
            <w:vAlign w:val="center"/>
            <w:hideMark/>
          </w:tcPr>
          <w:p w14:paraId="58C519E1" w14:textId="004F0B18" w:rsidR="004708B1" w:rsidRPr="00DB1D26" w:rsidRDefault="004708B1" w:rsidP="004708B1">
            <w:pPr>
              <w:jc w:val="center"/>
              <w:rPr>
                <w:sz w:val="18"/>
                <w:szCs w:val="18"/>
                <w:lang w:eastAsia="lt-LT"/>
              </w:rPr>
            </w:pPr>
            <w:r w:rsidRPr="00DB1D26">
              <w:rPr>
                <w:sz w:val="18"/>
                <w:szCs w:val="18"/>
              </w:rPr>
              <w:t>40</w:t>
            </w:r>
          </w:p>
        </w:tc>
        <w:tc>
          <w:tcPr>
            <w:tcW w:w="1299" w:type="dxa"/>
            <w:vAlign w:val="center"/>
            <w:hideMark/>
          </w:tcPr>
          <w:p w14:paraId="1C7EB544" w14:textId="2B289B50" w:rsidR="004708B1" w:rsidRPr="00DB1D26" w:rsidRDefault="004708B1" w:rsidP="004708B1">
            <w:pPr>
              <w:jc w:val="center"/>
              <w:rPr>
                <w:sz w:val="18"/>
                <w:szCs w:val="18"/>
                <w:lang w:eastAsia="lt-LT"/>
              </w:rPr>
            </w:pPr>
            <w:r w:rsidRPr="00DB1D26">
              <w:rPr>
                <w:sz w:val="18"/>
                <w:szCs w:val="18"/>
              </w:rPr>
              <w:t>9 230</w:t>
            </w:r>
          </w:p>
        </w:tc>
        <w:tc>
          <w:tcPr>
            <w:tcW w:w="1300" w:type="dxa"/>
            <w:vAlign w:val="center"/>
            <w:hideMark/>
          </w:tcPr>
          <w:p w14:paraId="43FCB417" w14:textId="205ED93D" w:rsidR="004708B1" w:rsidRPr="00DB1D26" w:rsidRDefault="004708B1" w:rsidP="004708B1">
            <w:pPr>
              <w:jc w:val="center"/>
              <w:rPr>
                <w:sz w:val="18"/>
                <w:szCs w:val="18"/>
                <w:lang w:eastAsia="lt-LT"/>
              </w:rPr>
            </w:pPr>
            <w:r w:rsidRPr="00DB1D26">
              <w:rPr>
                <w:sz w:val="18"/>
                <w:szCs w:val="18"/>
              </w:rPr>
              <w:t>42</w:t>
            </w:r>
          </w:p>
        </w:tc>
        <w:tc>
          <w:tcPr>
            <w:tcW w:w="1985" w:type="dxa"/>
            <w:noWrap/>
            <w:vAlign w:val="center"/>
            <w:hideMark/>
          </w:tcPr>
          <w:p w14:paraId="5095ADA5" w14:textId="77777777" w:rsidR="004708B1" w:rsidRPr="00A257EA" w:rsidRDefault="004708B1" w:rsidP="004708B1">
            <w:pPr>
              <w:jc w:val="center"/>
              <w:rPr>
                <w:b/>
                <w:bCs/>
                <w:sz w:val="18"/>
                <w:szCs w:val="18"/>
                <w:lang w:eastAsia="lt-LT"/>
              </w:rPr>
            </w:pPr>
            <w:r w:rsidRPr="00A257EA">
              <w:rPr>
                <w:b/>
                <w:bCs/>
                <w:sz w:val="18"/>
                <w:szCs w:val="18"/>
                <w:lang w:eastAsia="lt-LT"/>
              </w:rPr>
              <w:t> </w:t>
            </w:r>
          </w:p>
        </w:tc>
      </w:tr>
      <w:tr w:rsidR="004708B1" w:rsidRPr="00A257EA" w14:paraId="7A9C33D0" w14:textId="77777777" w:rsidTr="0040529E">
        <w:trPr>
          <w:trHeight w:val="47"/>
        </w:trPr>
        <w:tc>
          <w:tcPr>
            <w:tcW w:w="1136" w:type="dxa"/>
            <w:vAlign w:val="center"/>
            <w:hideMark/>
          </w:tcPr>
          <w:p w14:paraId="6864BDD9" w14:textId="77777777" w:rsidR="004708B1" w:rsidRPr="00DB1D26" w:rsidRDefault="004708B1" w:rsidP="004708B1">
            <w:pPr>
              <w:jc w:val="center"/>
              <w:rPr>
                <w:sz w:val="18"/>
                <w:szCs w:val="18"/>
                <w:lang w:eastAsia="lt-LT"/>
              </w:rPr>
            </w:pPr>
            <w:r w:rsidRPr="00DB1D26">
              <w:rPr>
                <w:sz w:val="18"/>
                <w:szCs w:val="18"/>
                <w:lang w:eastAsia="lt-LT"/>
              </w:rPr>
              <w:t>07-013-11-01-04 (TP)</w:t>
            </w:r>
          </w:p>
        </w:tc>
        <w:tc>
          <w:tcPr>
            <w:tcW w:w="3679" w:type="dxa"/>
            <w:vAlign w:val="center"/>
            <w:hideMark/>
          </w:tcPr>
          <w:p w14:paraId="7BD415AE" w14:textId="77777777" w:rsidR="004708B1" w:rsidRPr="00DB1D26" w:rsidRDefault="004708B1" w:rsidP="004708B1">
            <w:pPr>
              <w:rPr>
                <w:sz w:val="18"/>
                <w:szCs w:val="18"/>
                <w:lang w:eastAsia="lt-LT"/>
              </w:rPr>
            </w:pPr>
            <w:r w:rsidRPr="00DB1D26">
              <w:rPr>
                <w:sz w:val="18"/>
                <w:szCs w:val="18"/>
                <w:lang w:eastAsia="lt-LT"/>
              </w:rPr>
              <w:t>Aprūpinti VSAT pareigūnus priemonėmis funkcijoms vykdyti pagal nustatytus standartus</w:t>
            </w:r>
          </w:p>
        </w:tc>
        <w:tc>
          <w:tcPr>
            <w:tcW w:w="1299" w:type="dxa"/>
            <w:vAlign w:val="center"/>
            <w:hideMark/>
          </w:tcPr>
          <w:p w14:paraId="1250AAFA" w14:textId="07E5384E" w:rsidR="004708B1" w:rsidRPr="00DB1D26" w:rsidRDefault="004708B1" w:rsidP="004708B1">
            <w:pPr>
              <w:jc w:val="center"/>
              <w:rPr>
                <w:sz w:val="18"/>
                <w:szCs w:val="18"/>
                <w:lang w:eastAsia="lt-LT"/>
              </w:rPr>
            </w:pPr>
            <w:r w:rsidRPr="00DB1D26">
              <w:rPr>
                <w:sz w:val="18"/>
                <w:szCs w:val="18"/>
              </w:rPr>
              <w:t>6 608</w:t>
            </w:r>
          </w:p>
        </w:tc>
        <w:tc>
          <w:tcPr>
            <w:tcW w:w="1299" w:type="dxa"/>
            <w:vAlign w:val="center"/>
            <w:hideMark/>
          </w:tcPr>
          <w:p w14:paraId="3BBBE88D" w14:textId="4624F695" w:rsidR="004708B1" w:rsidRPr="00DB1D26" w:rsidRDefault="004708B1" w:rsidP="004708B1">
            <w:pPr>
              <w:jc w:val="center"/>
              <w:rPr>
                <w:sz w:val="18"/>
                <w:szCs w:val="18"/>
                <w:lang w:eastAsia="lt-LT"/>
              </w:rPr>
            </w:pPr>
            <w:r w:rsidRPr="00DB1D26">
              <w:rPr>
                <w:sz w:val="18"/>
                <w:szCs w:val="18"/>
              </w:rPr>
              <w:t> </w:t>
            </w:r>
          </w:p>
        </w:tc>
        <w:tc>
          <w:tcPr>
            <w:tcW w:w="1300" w:type="dxa"/>
            <w:vAlign w:val="center"/>
            <w:hideMark/>
          </w:tcPr>
          <w:p w14:paraId="32D537C0" w14:textId="13E91630" w:rsidR="004708B1" w:rsidRPr="00DB1D26" w:rsidRDefault="004708B1" w:rsidP="004708B1">
            <w:pPr>
              <w:jc w:val="center"/>
              <w:rPr>
                <w:sz w:val="18"/>
                <w:szCs w:val="18"/>
                <w:lang w:eastAsia="lt-LT"/>
              </w:rPr>
            </w:pPr>
            <w:r w:rsidRPr="00DB1D26">
              <w:rPr>
                <w:sz w:val="18"/>
                <w:szCs w:val="18"/>
              </w:rPr>
              <w:t>3 037</w:t>
            </w:r>
          </w:p>
        </w:tc>
        <w:tc>
          <w:tcPr>
            <w:tcW w:w="1299" w:type="dxa"/>
            <w:vAlign w:val="center"/>
            <w:hideMark/>
          </w:tcPr>
          <w:p w14:paraId="38C88203" w14:textId="05234C76" w:rsidR="004708B1" w:rsidRPr="00DB1D26" w:rsidRDefault="004708B1" w:rsidP="004708B1">
            <w:pPr>
              <w:jc w:val="center"/>
              <w:rPr>
                <w:sz w:val="18"/>
                <w:szCs w:val="18"/>
                <w:lang w:eastAsia="lt-LT"/>
              </w:rPr>
            </w:pPr>
            <w:r w:rsidRPr="00DB1D26">
              <w:rPr>
                <w:sz w:val="18"/>
                <w:szCs w:val="18"/>
              </w:rPr>
              <w:t> </w:t>
            </w:r>
          </w:p>
        </w:tc>
        <w:tc>
          <w:tcPr>
            <w:tcW w:w="1299" w:type="dxa"/>
            <w:vAlign w:val="center"/>
            <w:hideMark/>
          </w:tcPr>
          <w:p w14:paraId="7F308EF1" w14:textId="440C416F" w:rsidR="004708B1" w:rsidRPr="00DB1D26" w:rsidRDefault="004708B1" w:rsidP="004708B1">
            <w:pPr>
              <w:jc w:val="center"/>
              <w:rPr>
                <w:sz w:val="18"/>
                <w:szCs w:val="18"/>
                <w:lang w:eastAsia="lt-LT"/>
              </w:rPr>
            </w:pPr>
            <w:r w:rsidRPr="00DB1D26">
              <w:rPr>
                <w:sz w:val="18"/>
                <w:szCs w:val="18"/>
              </w:rPr>
              <w:t>3 037</w:t>
            </w:r>
          </w:p>
        </w:tc>
        <w:tc>
          <w:tcPr>
            <w:tcW w:w="1300" w:type="dxa"/>
            <w:vAlign w:val="center"/>
            <w:hideMark/>
          </w:tcPr>
          <w:p w14:paraId="04E8BC4D" w14:textId="4CD5FD0D" w:rsidR="004708B1" w:rsidRPr="00DB1D26" w:rsidRDefault="004708B1" w:rsidP="004708B1">
            <w:pPr>
              <w:jc w:val="center"/>
              <w:rPr>
                <w:sz w:val="18"/>
                <w:szCs w:val="18"/>
                <w:lang w:eastAsia="lt-LT"/>
              </w:rPr>
            </w:pPr>
            <w:r w:rsidRPr="00DB1D26">
              <w:rPr>
                <w:sz w:val="18"/>
                <w:szCs w:val="18"/>
              </w:rPr>
              <w:t> </w:t>
            </w:r>
          </w:p>
        </w:tc>
        <w:tc>
          <w:tcPr>
            <w:tcW w:w="1985" w:type="dxa"/>
            <w:noWrap/>
            <w:vAlign w:val="center"/>
            <w:hideMark/>
          </w:tcPr>
          <w:p w14:paraId="6F8C761D" w14:textId="77777777" w:rsidR="004708B1" w:rsidRPr="00A257EA" w:rsidRDefault="004708B1" w:rsidP="004708B1">
            <w:pPr>
              <w:jc w:val="center"/>
              <w:rPr>
                <w:b/>
                <w:bCs/>
                <w:sz w:val="18"/>
                <w:szCs w:val="18"/>
                <w:lang w:eastAsia="lt-LT"/>
              </w:rPr>
            </w:pPr>
            <w:r w:rsidRPr="00A257EA">
              <w:rPr>
                <w:b/>
                <w:bCs/>
                <w:sz w:val="18"/>
                <w:szCs w:val="18"/>
                <w:lang w:eastAsia="lt-LT"/>
              </w:rPr>
              <w:t> </w:t>
            </w:r>
          </w:p>
        </w:tc>
      </w:tr>
      <w:tr w:rsidR="004708B1" w:rsidRPr="00A257EA" w14:paraId="296D7BEB" w14:textId="77777777" w:rsidTr="0040529E">
        <w:trPr>
          <w:trHeight w:val="47"/>
        </w:trPr>
        <w:tc>
          <w:tcPr>
            <w:tcW w:w="1136" w:type="dxa"/>
            <w:vAlign w:val="center"/>
            <w:hideMark/>
          </w:tcPr>
          <w:p w14:paraId="557CA760" w14:textId="77777777" w:rsidR="004708B1" w:rsidRPr="00DB1D26" w:rsidRDefault="004708B1" w:rsidP="004708B1">
            <w:pPr>
              <w:jc w:val="center"/>
              <w:rPr>
                <w:sz w:val="18"/>
                <w:szCs w:val="18"/>
                <w:lang w:eastAsia="lt-LT"/>
              </w:rPr>
            </w:pPr>
            <w:r w:rsidRPr="00DB1D26">
              <w:rPr>
                <w:sz w:val="18"/>
                <w:szCs w:val="18"/>
                <w:lang w:eastAsia="lt-LT"/>
              </w:rPr>
              <w:t>07-013-11-01-05 (TP)</w:t>
            </w:r>
          </w:p>
        </w:tc>
        <w:tc>
          <w:tcPr>
            <w:tcW w:w="3679" w:type="dxa"/>
            <w:vAlign w:val="center"/>
            <w:hideMark/>
          </w:tcPr>
          <w:p w14:paraId="2A2DEE9C" w14:textId="77777777" w:rsidR="004708B1" w:rsidRPr="00DB1D26" w:rsidRDefault="004708B1" w:rsidP="004708B1">
            <w:pPr>
              <w:rPr>
                <w:sz w:val="18"/>
                <w:szCs w:val="18"/>
                <w:lang w:eastAsia="lt-LT"/>
              </w:rPr>
            </w:pPr>
            <w:r w:rsidRPr="00DB1D26">
              <w:rPr>
                <w:sz w:val="18"/>
                <w:szCs w:val="18"/>
                <w:lang w:eastAsia="lt-LT"/>
              </w:rPr>
              <w:t xml:space="preserve">Remontuoti pasienio vietinės reikšmės kelius </w:t>
            </w:r>
          </w:p>
        </w:tc>
        <w:tc>
          <w:tcPr>
            <w:tcW w:w="1299" w:type="dxa"/>
            <w:vAlign w:val="center"/>
            <w:hideMark/>
          </w:tcPr>
          <w:p w14:paraId="3F279D41" w14:textId="35E497FC" w:rsidR="004708B1" w:rsidRPr="00DB1D26" w:rsidRDefault="004708B1" w:rsidP="004708B1">
            <w:pPr>
              <w:jc w:val="center"/>
              <w:rPr>
                <w:sz w:val="18"/>
                <w:szCs w:val="18"/>
                <w:lang w:eastAsia="lt-LT"/>
              </w:rPr>
            </w:pPr>
            <w:r w:rsidRPr="00DB1D26">
              <w:rPr>
                <w:sz w:val="18"/>
                <w:szCs w:val="18"/>
              </w:rPr>
              <w:t>300</w:t>
            </w:r>
          </w:p>
        </w:tc>
        <w:tc>
          <w:tcPr>
            <w:tcW w:w="1299" w:type="dxa"/>
            <w:vAlign w:val="center"/>
            <w:hideMark/>
          </w:tcPr>
          <w:p w14:paraId="6DC8A47F" w14:textId="3A0A9EEF" w:rsidR="004708B1" w:rsidRPr="00DB1D26" w:rsidRDefault="004708B1" w:rsidP="004708B1">
            <w:pPr>
              <w:jc w:val="center"/>
              <w:rPr>
                <w:sz w:val="18"/>
                <w:szCs w:val="18"/>
                <w:lang w:eastAsia="lt-LT"/>
              </w:rPr>
            </w:pPr>
            <w:r w:rsidRPr="00DB1D26">
              <w:rPr>
                <w:sz w:val="18"/>
                <w:szCs w:val="18"/>
              </w:rPr>
              <w:t> </w:t>
            </w:r>
          </w:p>
        </w:tc>
        <w:tc>
          <w:tcPr>
            <w:tcW w:w="1300" w:type="dxa"/>
            <w:vAlign w:val="center"/>
            <w:hideMark/>
          </w:tcPr>
          <w:p w14:paraId="455B8CD4" w14:textId="7FF51C76" w:rsidR="004708B1" w:rsidRPr="00DB1D26" w:rsidRDefault="004708B1" w:rsidP="004708B1">
            <w:pPr>
              <w:jc w:val="center"/>
              <w:rPr>
                <w:sz w:val="18"/>
                <w:szCs w:val="18"/>
                <w:lang w:eastAsia="lt-LT"/>
              </w:rPr>
            </w:pPr>
            <w:r w:rsidRPr="00DB1D26">
              <w:rPr>
                <w:sz w:val="18"/>
                <w:szCs w:val="18"/>
              </w:rPr>
              <w:t>300</w:t>
            </w:r>
          </w:p>
        </w:tc>
        <w:tc>
          <w:tcPr>
            <w:tcW w:w="1299" w:type="dxa"/>
            <w:vAlign w:val="center"/>
            <w:hideMark/>
          </w:tcPr>
          <w:p w14:paraId="6436820C" w14:textId="536DDD5F" w:rsidR="004708B1" w:rsidRPr="00DB1D26" w:rsidRDefault="004708B1" w:rsidP="004708B1">
            <w:pPr>
              <w:jc w:val="center"/>
              <w:rPr>
                <w:sz w:val="18"/>
                <w:szCs w:val="18"/>
                <w:lang w:eastAsia="lt-LT"/>
              </w:rPr>
            </w:pPr>
            <w:r w:rsidRPr="00DB1D26">
              <w:rPr>
                <w:sz w:val="18"/>
                <w:szCs w:val="18"/>
              </w:rPr>
              <w:t> </w:t>
            </w:r>
          </w:p>
        </w:tc>
        <w:tc>
          <w:tcPr>
            <w:tcW w:w="1299" w:type="dxa"/>
            <w:vAlign w:val="center"/>
            <w:hideMark/>
          </w:tcPr>
          <w:p w14:paraId="1A27E8D1" w14:textId="7CCB6CE5" w:rsidR="004708B1" w:rsidRPr="00DB1D26" w:rsidRDefault="004708B1" w:rsidP="004708B1">
            <w:pPr>
              <w:jc w:val="center"/>
              <w:rPr>
                <w:sz w:val="18"/>
                <w:szCs w:val="18"/>
                <w:lang w:eastAsia="lt-LT"/>
              </w:rPr>
            </w:pPr>
            <w:r w:rsidRPr="00DB1D26">
              <w:rPr>
                <w:sz w:val="18"/>
                <w:szCs w:val="18"/>
              </w:rPr>
              <w:t>300</w:t>
            </w:r>
          </w:p>
        </w:tc>
        <w:tc>
          <w:tcPr>
            <w:tcW w:w="1300" w:type="dxa"/>
            <w:vAlign w:val="center"/>
            <w:hideMark/>
          </w:tcPr>
          <w:p w14:paraId="081B6755" w14:textId="3E05C19D" w:rsidR="004708B1" w:rsidRPr="00DB1D26" w:rsidRDefault="004708B1" w:rsidP="004708B1">
            <w:pPr>
              <w:jc w:val="center"/>
              <w:rPr>
                <w:sz w:val="18"/>
                <w:szCs w:val="18"/>
                <w:lang w:eastAsia="lt-LT"/>
              </w:rPr>
            </w:pPr>
            <w:r w:rsidRPr="00DB1D26">
              <w:rPr>
                <w:sz w:val="18"/>
                <w:szCs w:val="18"/>
              </w:rPr>
              <w:t> </w:t>
            </w:r>
          </w:p>
        </w:tc>
        <w:tc>
          <w:tcPr>
            <w:tcW w:w="1985" w:type="dxa"/>
            <w:noWrap/>
            <w:vAlign w:val="center"/>
            <w:hideMark/>
          </w:tcPr>
          <w:p w14:paraId="1E57CD58" w14:textId="77777777" w:rsidR="004708B1" w:rsidRPr="00A257EA" w:rsidRDefault="004708B1" w:rsidP="004708B1">
            <w:pPr>
              <w:jc w:val="center"/>
              <w:rPr>
                <w:b/>
                <w:bCs/>
                <w:sz w:val="18"/>
                <w:szCs w:val="18"/>
                <w:lang w:eastAsia="lt-LT"/>
              </w:rPr>
            </w:pPr>
            <w:r w:rsidRPr="00A257EA">
              <w:rPr>
                <w:b/>
                <w:bCs/>
                <w:sz w:val="18"/>
                <w:szCs w:val="18"/>
                <w:lang w:eastAsia="lt-LT"/>
              </w:rPr>
              <w:t> </w:t>
            </w:r>
          </w:p>
        </w:tc>
      </w:tr>
      <w:tr w:rsidR="004708B1" w:rsidRPr="00A257EA" w14:paraId="5B2C722C" w14:textId="77777777" w:rsidTr="0040529E">
        <w:trPr>
          <w:trHeight w:val="47"/>
        </w:trPr>
        <w:tc>
          <w:tcPr>
            <w:tcW w:w="1136" w:type="dxa"/>
            <w:vAlign w:val="center"/>
            <w:hideMark/>
          </w:tcPr>
          <w:p w14:paraId="68379CC4" w14:textId="77777777" w:rsidR="004708B1" w:rsidRPr="00DB1D26" w:rsidRDefault="004708B1" w:rsidP="004708B1">
            <w:pPr>
              <w:jc w:val="center"/>
              <w:rPr>
                <w:sz w:val="18"/>
                <w:szCs w:val="18"/>
                <w:lang w:eastAsia="lt-LT"/>
              </w:rPr>
            </w:pPr>
            <w:r w:rsidRPr="00DB1D26">
              <w:rPr>
                <w:sz w:val="18"/>
                <w:szCs w:val="18"/>
                <w:lang w:eastAsia="lt-LT"/>
              </w:rPr>
              <w:t>07-013-11-01-06 (TP)</w:t>
            </w:r>
          </w:p>
        </w:tc>
        <w:tc>
          <w:tcPr>
            <w:tcW w:w="3679" w:type="dxa"/>
            <w:vAlign w:val="center"/>
            <w:hideMark/>
          </w:tcPr>
          <w:p w14:paraId="38860676" w14:textId="77777777" w:rsidR="004708B1" w:rsidRPr="00DB1D26" w:rsidRDefault="004708B1" w:rsidP="004708B1">
            <w:pPr>
              <w:rPr>
                <w:sz w:val="18"/>
                <w:szCs w:val="18"/>
                <w:lang w:eastAsia="lt-LT"/>
              </w:rPr>
            </w:pPr>
            <w:r w:rsidRPr="00DB1D26">
              <w:rPr>
                <w:sz w:val="18"/>
                <w:szCs w:val="18"/>
                <w:lang w:eastAsia="lt-LT"/>
              </w:rPr>
              <w:t>Pagal VSAT kompetenciją vykdyti Valstybės institucijų ir savivaldybių pasirengimo galimai radiologinei ar branduolinei avarijai Baltarusijos atominėje elektrinėje priemonių planą</w:t>
            </w:r>
          </w:p>
        </w:tc>
        <w:tc>
          <w:tcPr>
            <w:tcW w:w="1299" w:type="dxa"/>
            <w:vAlign w:val="center"/>
            <w:hideMark/>
          </w:tcPr>
          <w:p w14:paraId="08B2AEFE" w14:textId="4E3C70D5" w:rsidR="004708B1" w:rsidRPr="00DB1D26" w:rsidRDefault="004708B1" w:rsidP="004708B1">
            <w:pPr>
              <w:jc w:val="center"/>
              <w:rPr>
                <w:sz w:val="18"/>
                <w:szCs w:val="18"/>
                <w:lang w:eastAsia="lt-LT"/>
              </w:rPr>
            </w:pPr>
            <w:r w:rsidRPr="00DB1D26">
              <w:rPr>
                <w:sz w:val="18"/>
                <w:szCs w:val="18"/>
              </w:rPr>
              <w:t>59</w:t>
            </w:r>
          </w:p>
        </w:tc>
        <w:tc>
          <w:tcPr>
            <w:tcW w:w="1299" w:type="dxa"/>
            <w:vAlign w:val="center"/>
            <w:hideMark/>
          </w:tcPr>
          <w:p w14:paraId="49EFFCBF" w14:textId="3B86F958" w:rsidR="004708B1" w:rsidRPr="00DB1D26" w:rsidRDefault="004708B1" w:rsidP="004708B1">
            <w:pPr>
              <w:jc w:val="center"/>
              <w:rPr>
                <w:sz w:val="18"/>
                <w:szCs w:val="18"/>
                <w:lang w:eastAsia="lt-LT"/>
              </w:rPr>
            </w:pPr>
            <w:r w:rsidRPr="00DB1D26">
              <w:rPr>
                <w:sz w:val="18"/>
                <w:szCs w:val="18"/>
              </w:rPr>
              <w:t> </w:t>
            </w:r>
          </w:p>
        </w:tc>
        <w:tc>
          <w:tcPr>
            <w:tcW w:w="1300" w:type="dxa"/>
            <w:vAlign w:val="center"/>
            <w:hideMark/>
          </w:tcPr>
          <w:p w14:paraId="16C00740" w14:textId="7A52A20A" w:rsidR="004708B1" w:rsidRPr="00DB1D26" w:rsidRDefault="004708B1" w:rsidP="004708B1">
            <w:pPr>
              <w:jc w:val="center"/>
              <w:rPr>
                <w:sz w:val="18"/>
                <w:szCs w:val="18"/>
                <w:lang w:eastAsia="lt-LT"/>
              </w:rPr>
            </w:pPr>
            <w:r w:rsidRPr="00DB1D26">
              <w:rPr>
                <w:sz w:val="18"/>
                <w:szCs w:val="18"/>
              </w:rPr>
              <w:t> </w:t>
            </w:r>
          </w:p>
        </w:tc>
        <w:tc>
          <w:tcPr>
            <w:tcW w:w="1299" w:type="dxa"/>
            <w:vAlign w:val="center"/>
            <w:hideMark/>
          </w:tcPr>
          <w:p w14:paraId="5FE2F040" w14:textId="0269E59D" w:rsidR="004708B1" w:rsidRPr="00DB1D26" w:rsidRDefault="004708B1" w:rsidP="004708B1">
            <w:pPr>
              <w:jc w:val="center"/>
              <w:rPr>
                <w:sz w:val="18"/>
                <w:szCs w:val="18"/>
                <w:lang w:eastAsia="lt-LT"/>
              </w:rPr>
            </w:pPr>
            <w:r w:rsidRPr="00DB1D26">
              <w:rPr>
                <w:sz w:val="18"/>
                <w:szCs w:val="18"/>
              </w:rPr>
              <w:t> </w:t>
            </w:r>
          </w:p>
        </w:tc>
        <w:tc>
          <w:tcPr>
            <w:tcW w:w="1299" w:type="dxa"/>
            <w:vAlign w:val="center"/>
            <w:hideMark/>
          </w:tcPr>
          <w:p w14:paraId="2027A477" w14:textId="43275447" w:rsidR="004708B1" w:rsidRPr="00DB1D26" w:rsidRDefault="004708B1" w:rsidP="004708B1">
            <w:pPr>
              <w:jc w:val="center"/>
              <w:rPr>
                <w:sz w:val="18"/>
                <w:szCs w:val="18"/>
                <w:lang w:eastAsia="lt-LT"/>
              </w:rPr>
            </w:pPr>
            <w:r w:rsidRPr="00DB1D26">
              <w:rPr>
                <w:sz w:val="18"/>
                <w:szCs w:val="18"/>
              </w:rPr>
              <w:t> </w:t>
            </w:r>
          </w:p>
        </w:tc>
        <w:tc>
          <w:tcPr>
            <w:tcW w:w="1300" w:type="dxa"/>
            <w:vAlign w:val="center"/>
            <w:hideMark/>
          </w:tcPr>
          <w:p w14:paraId="2BDD1B36" w14:textId="5D34C020" w:rsidR="004708B1" w:rsidRPr="00DB1D26" w:rsidRDefault="004708B1" w:rsidP="004708B1">
            <w:pPr>
              <w:jc w:val="center"/>
              <w:rPr>
                <w:sz w:val="18"/>
                <w:szCs w:val="18"/>
                <w:lang w:eastAsia="lt-LT"/>
              </w:rPr>
            </w:pPr>
            <w:r w:rsidRPr="00DB1D26">
              <w:rPr>
                <w:sz w:val="18"/>
                <w:szCs w:val="18"/>
              </w:rPr>
              <w:t> </w:t>
            </w:r>
          </w:p>
        </w:tc>
        <w:tc>
          <w:tcPr>
            <w:tcW w:w="1985" w:type="dxa"/>
            <w:noWrap/>
            <w:vAlign w:val="center"/>
            <w:hideMark/>
          </w:tcPr>
          <w:p w14:paraId="5C69A003" w14:textId="77777777" w:rsidR="004708B1" w:rsidRPr="00A257EA" w:rsidRDefault="004708B1" w:rsidP="004708B1">
            <w:pPr>
              <w:jc w:val="center"/>
              <w:rPr>
                <w:b/>
                <w:bCs/>
                <w:sz w:val="18"/>
                <w:szCs w:val="18"/>
                <w:lang w:eastAsia="lt-LT"/>
              </w:rPr>
            </w:pPr>
            <w:r w:rsidRPr="00A257EA">
              <w:rPr>
                <w:b/>
                <w:bCs/>
                <w:sz w:val="18"/>
                <w:szCs w:val="18"/>
                <w:lang w:eastAsia="lt-LT"/>
              </w:rPr>
              <w:t> </w:t>
            </w:r>
          </w:p>
        </w:tc>
      </w:tr>
      <w:tr w:rsidR="004708B1" w:rsidRPr="00A257EA" w14:paraId="749C38E1" w14:textId="77777777" w:rsidTr="0040529E">
        <w:trPr>
          <w:trHeight w:val="47"/>
        </w:trPr>
        <w:tc>
          <w:tcPr>
            <w:tcW w:w="1136" w:type="dxa"/>
            <w:vAlign w:val="center"/>
            <w:hideMark/>
          </w:tcPr>
          <w:p w14:paraId="5324EF14" w14:textId="77777777" w:rsidR="004708B1" w:rsidRPr="00DB1D26" w:rsidRDefault="004708B1" w:rsidP="004708B1">
            <w:pPr>
              <w:jc w:val="center"/>
              <w:rPr>
                <w:sz w:val="18"/>
                <w:szCs w:val="18"/>
                <w:lang w:eastAsia="lt-LT"/>
              </w:rPr>
            </w:pPr>
            <w:r w:rsidRPr="00DB1D26">
              <w:rPr>
                <w:sz w:val="18"/>
                <w:szCs w:val="18"/>
                <w:lang w:eastAsia="lt-LT"/>
              </w:rPr>
              <w:t>07-013-11-01-07 (TP)</w:t>
            </w:r>
          </w:p>
        </w:tc>
        <w:tc>
          <w:tcPr>
            <w:tcW w:w="3679" w:type="dxa"/>
            <w:vAlign w:val="center"/>
            <w:hideMark/>
          </w:tcPr>
          <w:p w14:paraId="4AF4BE16" w14:textId="77777777" w:rsidR="004708B1" w:rsidRPr="00DB1D26" w:rsidRDefault="004708B1" w:rsidP="004708B1">
            <w:pPr>
              <w:rPr>
                <w:sz w:val="18"/>
                <w:szCs w:val="18"/>
                <w:lang w:eastAsia="lt-LT"/>
              </w:rPr>
            </w:pPr>
            <w:r w:rsidRPr="00DB1D26">
              <w:rPr>
                <w:sz w:val="18"/>
                <w:szCs w:val="18"/>
                <w:lang w:eastAsia="lt-LT"/>
              </w:rPr>
              <w:t>Vykdyti pasirengimo pirmininkauti ir pirmininkavimo Europos Sąjungos Tarybai 2027 m. veiklas pagal VSAT kompetenciją</w:t>
            </w:r>
          </w:p>
        </w:tc>
        <w:tc>
          <w:tcPr>
            <w:tcW w:w="1299" w:type="dxa"/>
            <w:vAlign w:val="center"/>
            <w:hideMark/>
          </w:tcPr>
          <w:p w14:paraId="2A2D3A72" w14:textId="73C52322" w:rsidR="004708B1" w:rsidRPr="00DB1D26" w:rsidRDefault="004708B1" w:rsidP="004708B1">
            <w:pPr>
              <w:jc w:val="center"/>
              <w:rPr>
                <w:sz w:val="18"/>
                <w:szCs w:val="18"/>
                <w:lang w:eastAsia="lt-LT"/>
              </w:rPr>
            </w:pPr>
            <w:r w:rsidRPr="00DB1D26">
              <w:rPr>
                <w:sz w:val="18"/>
                <w:szCs w:val="18"/>
              </w:rPr>
              <w:t>174</w:t>
            </w:r>
          </w:p>
        </w:tc>
        <w:tc>
          <w:tcPr>
            <w:tcW w:w="1299" w:type="dxa"/>
            <w:vAlign w:val="center"/>
            <w:hideMark/>
          </w:tcPr>
          <w:p w14:paraId="2427E2D6" w14:textId="2ED001BB" w:rsidR="004708B1" w:rsidRPr="00DB1D26" w:rsidRDefault="004708B1" w:rsidP="004708B1">
            <w:pPr>
              <w:jc w:val="center"/>
              <w:rPr>
                <w:sz w:val="18"/>
                <w:szCs w:val="18"/>
                <w:lang w:eastAsia="lt-LT"/>
              </w:rPr>
            </w:pPr>
            <w:r w:rsidRPr="00DB1D26">
              <w:rPr>
                <w:sz w:val="18"/>
                <w:szCs w:val="18"/>
              </w:rPr>
              <w:t>57</w:t>
            </w:r>
          </w:p>
        </w:tc>
        <w:tc>
          <w:tcPr>
            <w:tcW w:w="1300" w:type="dxa"/>
            <w:vAlign w:val="center"/>
            <w:hideMark/>
          </w:tcPr>
          <w:p w14:paraId="2935E0CB" w14:textId="178233C4" w:rsidR="004708B1" w:rsidRPr="00DB1D26" w:rsidRDefault="004708B1" w:rsidP="004708B1">
            <w:pPr>
              <w:jc w:val="center"/>
              <w:rPr>
                <w:sz w:val="18"/>
                <w:szCs w:val="18"/>
                <w:lang w:eastAsia="lt-LT"/>
              </w:rPr>
            </w:pPr>
            <w:r w:rsidRPr="00DB1D26">
              <w:rPr>
                <w:sz w:val="18"/>
                <w:szCs w:val="18"/>
              </w:rPr>
              <w:t>211</w:t>
            </w:r>
          </w:p>
        </w:tc>
        <w:tc>
          <w:tcPr>
            <w:tcW w:w="1299" w:type="dxa"/>
            <w:vAlign w:val="center"/>
            <w:hideMark/>
          </w:tcPr>
          <w:p w14:paraId="12FD964E" w14:textId="5A07F95D" w:rsidR="004708B1" w:rsidRPr="00DB1D26" w:rsidRDefault="004708B1" w:rsidP="004708B1">
            <w:pPr>
              <w:jc w:val="center"/>
              <w:rPr>
                <w:sz w:val="18"/>
                <w:szCs w:val="18"/>
                <w:lang w:eastAsia="lt-LT"/>
              </w:rPr>
            </w:pPr>
            <w:r w:rsidRPr="00DB1D26">
              <w:rPr>
                <w:sz w:val="18"/>
                <w:szCs w:val="18"/>
              </w:rPr>
              <w:t>57</w:t>
            </w:r>
          </w:p>
        </w:tc>
        <w:tc>
          <w:tcPr>
            <w:tcW w:w="1299" w:type="dxa"/>
            <w:vAlign w:val="center"/>
            <w:hideMark/>
          </w:tcPr>
          <w:p w14:paraId="257BD78C" w14:textId="4B092C8D" w:rsidR="004708B1" w:rsidRPr="00DB1D26" w:rsidRDefault="004708B1" w:rsidP="004708B1">
            <w:pPr>
              <w:jc w:val="center"/>
              <w:rPr>
                <w:sz w:val="18"/>
                <w:szCs w:val="18"/>
                <w:lang w:eastAsia="lt-LT"/>
              </w:rPr>
            </w:pPr>
            <w:r w:rsidRPr="00DB1D26">
              <w:rPr>
                <w:sz w:val="18"/>
                <w:szCs w:val="18"/>
              </w:rPr>
              <w:t> </w:t>
            </w:r>
          </w:p>
        </w:tc>
        <w:tc>
          <w:tcPr>
            <w:tcW w:w="1300" w:type="dxa"/>
            <w:vAlign w:val="center"/>
            <w:hideMark/>
          </w:tcPr>
          <w:p w14:paraId="1B08EBF4" w14:textId="05A96EDE" w:rsidR="004708B1" w:rsidRPr="00DB1D26" w:rsidRDefault="004708B1" w:rsidP="004708B1">
            <w:pPr>
              <w:jc w:val="center"/>
              <w:rPr>
                <w:sz w:val="18"/>
                <w:szCs w:val="18"/>
                <w:lang w:eastAsia="lt-LT"/>
              </w:rPr>
            </w:pPr>
            <w:r w:rsidRPr="00DB1D26">
              <w:rPr>
                <w:sz w:val="18"/>
                <w:szCs w:val="18"/>
              </w:rPr>
              <w:t> </w:t>
            </w:r>
          </w:p>
        </w:tc>
        <w:tc>
          <w:tcPr>
            <w:tcW w:w="1985" w:type="dxa"/>
            <w:noWrap/>
            <w:vAlign w:val="center"/>
            <w:hideMark/>
          </w:tcPr>
          <w:p w14:paraId="4050BE2A" w14:textId="77777777" w:rsidR="004708B1" w:rsidRPr="00A257EA" w:rsidRDefault="004708B1" w:rsidP="004708B1">
            <w:pPr>
              <w:jc w:val="center"/>
              <w:rPr>
                <w:b/>
                <w:bCs/>
                <w:sz w:val="18"/>
                <w:szCs w:val="18"/>
                <w:lang w:eastAsia="lt-LT"/>
              </w:rPr>
            </w:pPr>
            <w:r w:rsidRPr="00A257EA">
              <w:rPr>
                <w:b/>
                <w:bCs/>
                <w:sz w:val="18"/>
                <w:szCs w:val="18"/>
                <w:lang w:eastAsia="lt-LT"/>
              </w:rPr>
              <w:t> </w:t>
            </w:r>
          </w:p>
        </w:tc>
      </w:tr>
      <w:tr w:rsidR="004708B1" w:rsidRPr="00A257EA" w14:paraId="411377D1" w14:textId="77777777" w:rsidTr="0040529E">
        <w:trPr>
          <w:trHeight w:val="47"/>
        </w:trPr>
        <w:tc>
          <w:tcPr>
            <w:tcW w:w="1136" w:type="dxa"/>
            <w:vAlign w:val="center"/>
            <w:hideMark/>
          </w:tcPr>
          <w:p w14:paraId="283F17F6" w14:textId="77777777" w:rsidR="004708B1" w:rsidRPr="00DB1D26" w:rsidRDefault="004708B1" w:rsidP="004708B1">
            <w:pPr>
              <w:jc w:val="center"/>
              <w:rPr>
                <w:sz w:val="18"/>
                <w:szCs w:val="18"/>
                <w:lang w:eastAsia="lt-LT"/>
              </w:rPr>
            </w:pPr>
            <w:r w:rsidRPr="00DB1D26">
              <w:rPr>
                <w:sz w:val="18"/>
                <w:szCs w:val="18"/>
                <w:lang w:eastAsia="lt-LT"/>
              </w:rPr>
              <w:t>07-013-11-01-08 (TP)</w:t>
            </w:r>
          </w:p>
        </w:tc>
        <w:tc>
          <w:tcPr>
            <w:tcW w:w="3679" w:type="dxa"/>
            <w:vAlign w:val="center"/>
            <w:hideMark/>
          </w:tcPr>
          <w:p w14:paraId="1786F48A" w14:textId="77777777" w:rsidR="004708B1" w:rsidRPr="00DB1D26" w:rsidRDefault="004708B1" w:rsidP="004708B1">
            <w:pPr>
              <w:rPr>
                <w:sz w:val="18"/>
                <w:szCs w:val="18"/>
                <w:lang w:eastAsia="lt-LT"/>
              </w:rPr>
            </w:pPr>
            <w:r w:rsidRPr="00DB1D26">
              <w:rPr>
                <w:sz w:val="18"/>
                <w:szCs w:val="18"/>
                <w:lang w:eastAsia="lt-LT"/>
              </w:rPr>
              <w:t xml:space="preserve">Organizuoti ir vykdyti  nusikalstamų veikų, nustatytų vykdant valstybės sienos apsaugą,  tyrimą,  korupcijos atvejų prevenciją ir tyrimą </w:t>
            </w:r>
          </w:p>
        </w:tc>
        <w:tc>
          <w:tcPr>
            <w:tcW w:w="1299" w:type="dxa"/>
            <w:vAlign w:val="center"/>
            <w:hideMark/>
          </w:tcPr>
          <w:p w14:paraId="2F600024" w14:textId="67B55497" w:rsidR="004708B1" w:rsidRPr="00DB1D26" w:rsidRDefault="004708B1" w:rsidP="004708B1">
            <w:pPr>
              <w:jc w:val="center"/>
              <w:rPr>
                <w:sz w:val="18"/>
                <w:szCs w:val="18"/>
                <w:lang w:eastAsia="lt-LT"/>
              </w:rPr>
            </w:pPr>
            <w:r w:rsidRPr="00DB1D26">
              <w:rPr>
                <w:sz w:val="18"/>
                <w:szCs w:val="18"/>
              </w:rPr>
              <w:t>9 568</w:t>
            </w:r>
          </w:p>
        </w:tc>
        <w:tc>
          <w:tcPr>
            <w:tcW w:w="1299" w:type="dxa"/>
            <w:vAlign w:val="center"/>
            <w:hideMark/>
          </w:tcPr>
          <w:p w14:paraId="10F22CCA" w14:textId="33E5C033" w:rsidR="004708B1" w:rsidRPr="00DB1D26" w:rsidRDefault="004708B1" w:rsidP="004708B1">
            <w:pPr>
              <w:jc w:val="center"/>
              <w:rPr>
                <w:sz w:val="18"/>
                <w:szCs w:val="18"/>
                <w:lang w:eastAsia="lt-LT"/>
              </w:rPr>
            </w:pPr>
            <w:r w:rsidRPr="00DB1D26">
              <w:rPr>
                <w:sz w:val="18"/>
                <w:szCs w:val="18"/>
              </w:rPr>
              <w:t>8 895</w:t>
            </w:r>
          </w:p>
        </w:tc>
        <w:tc>
          <w:tcPr>
            <w:tcW w:w="1300" w:type="dxa"/>
            <w:vAlign w:val="center"/>
            <w:hideMark/>
          </w:tcPr>
          <w:p w14:paraId="35ACEE57" w14:textId="17CF4B91" w:rsidR="004708B1" w:rsidRPr="00DB1D26" w:rsidRDefault="004708B1" w:rsidP="004708B1">
            <w:pPr>
              <w:jc w:val="center"/>
              <w:rPr>
                <w:sz w:val="18"/>
                <w:szCs w:val="18"/>
                <w:lang w:eastAsia="lt-LT"/>
              </w:rPr>
            </w:pPr>
            <w:r w:rsidRPr="00DB1D26">
              <w:rPr>
                <w:sz w:val="18"/>
                <w:szCs w:val="18"/>
              </w:rPr>
              <w:t>9 568</w:t>
            </w:r>
          </w:p>
        </w:tc>
        <w:tc>
          <w:tcPr>
            <w:tcW w:w="1299" w:type="dxa"/>
            <w:vAlign w:val="center"/>
            <w:hideMark/>
          </w:tcPr>
          <w:p w14:paraId="464058D8" w14:textId="4808D4CD" w:rsidR="004708B1" w:rsidRPr="00DB1D26" w:rsidRDefault="004708B1" w:rsidP="004708B1">
            <w:pPr>
              <w:jc w:val="center"/>
              <w:rPr>
                <w:sz w:val="18"/>
                <w:szCs w:val="18"/>
                <w:lang w:eastAsia="lt-LT"/>
              </w:rPr>
            </w:pPr>
            <w:r w:rsidRPr="00DB1D26">
              <w:rPr>
                <w:sz w:val="18"/>
                <w:szCs w:val="18"/>
              </w:rPr>
              <w:t>8 895</w:t>
            </w:r>
          </w:p>
        </w:tc>
        <w:tc>
          <w:tcPr>
            <w:tcW w:w="1299" w:type="dxa"/>
            <w:vAlign w:val="center"/>
            <w:hideMark/>
          </w:tcPr>
          <w:p w14:paraId="2D9D3D1F" w14:textId="2F959D8C" w:rsidR="004708B1" w:rsidRPr="00DB1D26" w:rsidRDefault="004708B1" w:rsidP="004708B1">
            <w:pPr>
              <w:jc w:val="center"/>
              <w:rPr>
                <w:sz w:val="18"/>
                <w:szCs w:val="18"/>
                <w:lang w:eastAsia="lt-LT"/>
              </w:rPr>
            </w:pPr>
            <w:r w:rsidRPr="00DB1D26">
              <w:rPr>
                <w:sz w:val="18"/>
                <w:szCs w:val="18"/>
              </w:rPr>
              <w:t>9 568</w:t>
            </w:r>
          </w:p>
        </w:tc>
        <w:tc>
          <w:tcPr>
            <w:tcW w:w="1300" w:type="dxa"/>
            <w:vAlign w:val="center"/>
            <w:hideMark/>
          </w:tcPr>
          <w:p w14:paraId="043EA243" w14:textId="7005F0CD" w:rsidR="004708B1" w:rsidRPr="00DB1D26" w:rsidRDefault="004708B1" w:rsidP="004708B1">
            <w:pPr>
              <w:jc w:val="center"/>
              <w:rPr>
                <w:sz w:val="18"/>
                <w:szCs w:val="18"/>
                <w:lang w:eastAsia="lt-LT"/>
              </w:rPr>
            </w:pPr>
            <w:r w:rsidRPr="00DB1D26">
              <w:rPr>
                <w:sz w:val="18"/>
                <w:szCs w:val="18"/>
              </w:rPr>
              <w:t>8 895</w:t>
            </w:r>
          </w:p>
        </w:tc>
        <w:tc>
          <w:tcPr>
            <w:tcW w:w="1985" w:type="dxa"/>
            <w:noWrap/>
            <w:vAlign w:val="center"/>
            <w:hideMark/>
          </w:tcPr>
          <w:p w14:paraId="71E38934" w14:textId="77777777" w:rsidR="004708B1" w:rsidRPr="00A257EA" w:rsidRDefault="004708B1" w:rsidP="004708B1">
            <w:pPr>
              <w:jc w:val="center"/>
              <w:rPr>
                <w:b/>
                <w:bCs/>
                <w:sz w:val="18"/>
                <w:szCs w:val="18"/>
                <w:lang w:eastAsia="lt-LT"/>
              </w:rPr>
            </w:pPr>
            <w:r w:rsidRPr="00A257EA">
              <w:rPr>
                <w:b/>
                <w:bCs/>
                <w:sz w:val="18"/>
                <w:szCs w:val="18"/>
                <w:lang w:eastAsia="lt-LT"/>
              </w:rPr>
              <w:t> </w:t>
            </w:r>
          </w:p>
        </w:tc>
      </w:tr>
      <w:tr w:rsidR="004708B1" w:rsidRPr="00A257EA" w14:paraId="5C8F532A" w14:textId="77777777" w:rsidTr="0040529E">
        <w:trPr>
          <w:trHeight w:val="47"/>
        </w:trPr>
        <w:tc>
          <w:tcPr>
            <w:tcW w:w="1136" w:type="dxa"/>
            <w:shd w:val="clear" w:color="000000" w:fill="CCFFFF"/>
            <w:hideMark/>
          </w:tcPr>
          <w:p w14:paraId="22E8645F" w14:textId="77777777" w:rsidR="004708B1" w:rsidRPr="00DB1D26" w:rsidRDefault="004708B1" w:rsidP="004708B1">
            <w:pPr>
              <w:jc w:val="center"/>
              <w:rPr>
                <w:sz w:val="18"/>
                <w:szCs w:val="18"/>
                <w:lang w:eastAsia="lt-LT"/>
              </w:rPr>
            </w:pPr>
            <w:r w:rsidRPr="00DB1D26">
              <w:rPr>
                <w:sz w:val="18"/>
                <w:szCs w:val="18"/>
                <w:lang w:eastAsia="lt-LT"/>
              </w:rPr>
              <w:t> </w:t>
            </w:r>
          </w:p>
        </w:tc>
        <w:tc>
          <w:tcPr>
            <w:tcW w:w="3679" w:type="dxa"/>
            <w:shd w:val="clear" w:color="000000" w:fill="CCFFFF"/>
            <w:hideMark/>
          </w:tcPr>
          <w:p w14:paraId="485F4303" w14:textId="77777777" w:rsidR="004708B1" w:rsidRPr="00DB1D26" w:rsidRDefault="004708B1" w:rsidP="004708B1">
            <w:pPr>
              <w:rPr>
                <w:b/>
                <w:bCs/>
                <w:sz w:val="18"/>
                <w:szCs w:val="18"/>
                <w:lang w:eastAsia="lt-LT"/>
              </w:rPr>
            </w:pPr>
            <w:r w:rsidRPr="00DB1D26">
              <w:rPr>
                <w:b/>
                <w:bCs/>
                <w:sz w:val="18"/>
                <w:szCs w:val="18"/>
                <w:lang w:eastAsia="lt-LT"/>
              </w:rPr>
              <w:t xml:space="preserve">1. Iš viso Lietuvos Respublikos valstybės biudžetas </w:t>
            </w:r>
          </w:p>
        </w:tc>
        <w:tc>
          <w:tcPr>
            <w:tcW w:w="1299" w:type="dxa"/>
            <w:shd w:val="clear" w:color="000000" w:fill="CCFFFF"/>
            <w:vAlign w:val="center"/>
            <w:hideMark/>
          </w:tcPr>
          <w:p w14:paraId="099AB444" w14:textId="08635F3A" w:rsidR="004708B1" w:rsidRPr="00DB1D26" w:rsidRDefault="004708B1" w:rsidP="004708B1">
            <w:pPr>
              <w:jc w:val="center"/>
              <w:rPr>
                <w:b/>
                <w:bCs/>
                <w:sz w:val="18"/>
                <w:szCs w:val="18"/>
                <w:lang w:eastAsia="lt-LT"/>
              </w:rPr>
            </w:pPr>
            <w:r w:rsidRPr="00DB1D26">
              <w:rPr>
                <w:b/>
                <w:bCs/>
                <w:sz w:val="18"/>
                <w:szCs w:val="18"/>
              </w:rPr>
              <w:t>121 361</w:t>
            </w:r>
          </w:p>
        </w:tc>
        <w:tc>
          <w:tcPr>
            <w:tcW w:w="1299" w:type="dxa"/>
            <w:shd w:val="clear" w:color="000000" w:fill="CCFFFF"/>
            <w:vAlign w:val="center"/>
            <w:hideMark/>
          </w:tcPr>
          <w:p w14:paraId="0F0256F1" w14:textId="747D054B" w:rsidR="004708B1" w:rsidRPr="00DB1D26" w:rsidRDefault="004708B1" w:rsidP="004708B1">
            <w:pPr>
              <w:jc w:val="center"/>
              <w:rPr>
                <w:b/>
                <w:bCs/>
                <w:sz w:val="18"/>
                <w:szCs w:val="18"/>
                <w:lang w:eastAsia="lt-LT"/>
              </w:rPr>
            </w:pPr>
            <w:r w:rsidRPr="00DB1D26">
              <w:rPr>
                <w:b/>
                <w:bCs/>
                <w:sz w:val="18"/>
                <w:szCs w:val="18"/>
              </w:rPr>
              <w:t>98 387</w:t>
            </w:r>
          </w:p>
        </w:tc>
        <w:tc>
          <w:tcPr>
            <w:tcW w:w="1300" w:type="dxa"/>
            <w:shd w:val="clear" w:color="000000" w:fill="CCFFFF"/>
            <w:vAlign w:val="center"/>
            <w:hideMark/>
          </w:tcPr>
          <w:p w14:paraId="67CE24E7" w14:textId="08EB4E14" w:rsidR="004708B1" w:rsidRPr="00DB1D26" w:rsidRDefault="004708B1" w:rsidP="004708B1">
            <w:pPr>
              <w:jc w:val="center"/>
              <w:rPr>
                <w:b/>
                <w:bCs/>
                <w:sz w:val="18"/>
                <w:szCs w:val="18"/>
                <w:lang w:eastAsia="lt-LT"/>
              </w:rPr>
            </w:pPr>
            <w:r w:rsidRPr="00DB1D26">
              <w:rPr>
                <w:b/>
                <w:bCs/>
                <w:sz w:val="18"/>
                <w:szCs w:val="18"/>
              </w:rPr>
              <w:t>117 965</w:t>
            </w:r>
          </w:p>
        </w:tc>
        <w:tc>
          <w:tcPr>
            <w:tcW w:w="1299" w:type="dxa"/>
            <w:shd w:val="clear" w:color="000000" w:fill="CCFFFF"/>
            <w:vAlign w:val="center"/>
            <w:hideMark/>
          </w:tcPr>
          <w:p w14:paraId="6A6AAB73" w14:textId="2FEFAF13" w:rsidR="004708B1" w:rsidRPr="00DB1D26" w:rsidRDefault="004708B1" w:rsidP="004708B1">
            <w:pPr>
              <w:jc w:val="center"/>
              <w:rPr>
                <w:b/>
                <w:bCs/>
                <w:sz w:val="18"/>
                <w:szCs w:val="18"/>
                <w:lang w:eastAsia="lt-LT"/>
              </w:rPr>
            </w:pPr>
            <w:r w:rsidRPr="00DB1D26">
              <w:rPr>
                <w:b/>
                <w:bCs/>
                <w:sz w:val="18"/>
                <w:szCs w:val="18"/>
              </w:rPr>
              <w:t>98 389</w:t>
            </w:r>
          </w:p>
        </w:tc>
        <w:tc>
          <w:tcPr>
            <w:tcW w:w="1299" w:type="dxa"/>
            <w:shd w:val="clear" w:color="000000" w:fill="CCFFFF"/>
            <w:vAlign w:val="center"/>
            <w:hideMark/>
          </w:tcPr>
          <w:p w14:paraId="19404C72" w14:textId="6C8F9CFC" w:rsidR="004708B1" w:rsidRPr="00DB1D26" w:rsidRDefault="004708B1" w:rsidP="004708B1">
            <w:pPr>
              <w:jc w:val="center"/>
              <w:rPr>
                <w:b/>
                <w:bCs/>
                <w:sz w:val="18"/>
                <w:szCs w:val="18"/>
                <w:lang w:eastAsia="lt-LT"/>
              </w:rPr>
            </w:pPr>
            <w:r w:rsidRPr="00DB1D26">
              <w:rPr>
                <w:b/>
                <w:bCs/>
                <w:sz w:val="18"/>
                <w:szCs w:val="18"/>
              </w:rPr>
              <w:t>117 805</w:t>
            </w:r>
          </w:p>
        </w:tc>
        <w:tc>
          <w:tcPr>
            <w:tcW w:w="1300" w:type="dxa"/>
            <w:shd w:val="clear" w:color="000000" w:fill="CCFFFF"/>
            <w:vAlign w:val="center"/>
            <w:hideMark/>
          </w:tcPr>
          <w:p w14:paraId="52C179F2" w14:textId="2CD5E65C" w:rsidR="004708B1" w:rsidRPr="00DB1D26" w:rsidRDefault="004708B1" w:rsidP="004708B1">
            <w:pPr>
              <w:jc w:val="center"/>
              <w:rPr>
                <w:b/>
                <w:bCs/>
                <w:sz w:val="18"/>
                <w:szCs w:val="18"/>
                <w:lang w:eastAsia="lt-LT"/>
              </w:rPr>
            </w:pPr>
            <w:r w:rsidRPr="00DB1D26">
              <w:rPr>
                <w:b/>
                <w:bCs/>
                <w:sz w:val="18"/>
                <w:szCs w:val="18"/>
              </w:rPr>
              <w:t>98 334</w:t>
            </w:r>
          </w:p>
        </w:tc>
        <w:tc>
          <w:tcPr>
            <w:tcW w:w="1985" w:type="dxa"/>
            <w:shd w:val="clear" w:color="000000" w:fill="CCFFFF"/>
            <w:noWrap/>
            <w:vAlign w:val="center"/>
            <w:hideMark/>
          </w:tcPr>
          <w:p w14:paraId="63700C28" w14:textId="77777777" w:rsidR="004708B1" w:rsidRPr="00A257EA" w:rsidRDefault="004708B1" w:rsidP="004708B1">
            <w:pPr>
              <w:rPr>
                <w:sz w:val="18"/>
                <w:szCs w:val="18"/>
                <w:lang w:eastAsia="lt-LT"/>
              </w:rPr>
            </w:pPr>
            <w:r w:rsidRPr="00A257EA">
              <w:rPr>
                <w:sz w:val="18"/>
                <w:szCs w:val="18"/>
                <w:lang w:eastAsia="lt-LT"/>
              </w:rPr>
              <w:t> </w:t>
            </w:r>
          </w:p>
        </w:tc>
      </w:tr>
      <w:tr w:rsidR="004708B1" w:rsidRPr="00A257EA" w14:paraId="2417F13B" w14:textId="77777777" w:rsidTr="0040529E">
        <w:trPr>
          <w:trHeight w:val="47"/>
        </w:trPr>
        <w:tc>
          <w:tcPr>
            <w:tcW w:w="1136" w:type="dxa"/>
            <w:hideMark/>
          </w:tcPr>
          <w:p w14:paraId="01765D09" w14:textId="77777777" w:rsidR="004708B1" w:rsidRPr="00DB1D26" w:rsidRDefault="004708B1" w:rsidP="004708B1">
            <w:pPr>
              <w:jc w:val="center"/>
              <w:rPr>
                <w:sz w:val="18"/>
                <w:szCs w:val="18"/>
                <w:lang w:eastAsia="lt-LT"/>
              </w:rPr>
            </w:pPr>
            <w:r w:rsidRPr="00DB1D26">
              <w:rPr>
                <w:sz w:val="18"/>
                <w:szCs w:val="18"/>
                <w:lang w:eastAsia="lt-LT"/>
              </w:rPr>
              <w:t> </w:t>
            </w:r>
          </w:p>
        </w:tc>
        <w:tc>
          <w:tcPr>
            <w:tcW w:w="3679" w:type="dxa"/>
            <w:hideMark/>
          </w:tcPr>
          <w:p w14:paraId="34DBCF87" w14:textId="77777777" w:rsidR="004708B1" w:rsidRPr="00DB1D26" w:rsidRDefault="004708B1" w:rsidP="004708B1">
            <w:pPr>
              <w:rPr>
                <w:sz w:val="18"/>
                <w:szCs w:val="18"/>
                <w:lang w:eastAsia="lt-LT"/>
              </w:rPr>
            </w:pPr>
            <w:r w:rsidRPr="00DB1D26">
              <w:rPr>
                <w:sz w:val="18"/>
                <w:szCs w:val="18"/>
                <w:lang w:eastAsia="lt-LT"/>
              </w:rPr>
              <w:t xml:space="preserve"> iš jo:                                                                                         1.1. valstybės biudžeto lėšos</w:t>
            </w:r>
          </w:p>
        </w:tc>
        <w:tc>
          <w:tcPr>
            <w:tcW w:w="1299" w:type="dxa"/>
            <w:vAlign w:val="center"/>
            <w:hideMark/>
          </w:tcPr>
          <w:p w14:paraId="6FB53CCB" w14:textId="1F2BDABB" w:rsidR="004708B1" w:rsidRPr="00DB1D26" w:rsidRDefault="004708B1" w:rsidP="004708B1">
            <w:pPr>
              <w:jc w:val="center"/>
              <w:rPr>
                <w:sz w:val="18"/>
                <w:szCs w:val="18"/>
                <w:lang w:eastAsia="lt-LT"/>
              </w:rPr>
            </w:pPr>
            <w:r w:rsidRPr="00DB1D26">
              <w:rPr>
                <w:sz w:val="18"/>
                <w:szCs w:val="18"/>
              </w:rPr>
              <w:t>121 261</w:t>
            </w:r>
          </w:p>
        </w:tc>
        <w:tc>
          <w:tcPr>
            <w:tcW w:w="1299" w:type="dxa"/>
            <w:vAlign w:val="center"/>
            <w:hideMark/>
          </w:tcPr>
          <w:p w14:paraId="16EA196B" w14:textId="07CB9E22" w:rsidR="004708B1" w:rsidRPr="00DB1D26" w:rsidRDefault="004708B1" w:rsidP="004708B1">
            <w:pPr>
              <w:jc w:val="center"/>
              <w:rPr>
                <w:sz w:val="18"/>
                <w:szCs w:val="18"/>
                <w:lang w:eastAsia="lt-LT"/>
              </w:rPr>
            </w:pPr>
            <w:r w:rsidRPr="00DB1D26">
              <w:rPr>
                <w:sz w:val="18"/>
                <w:szCs w:val="18"/>
              </w:rPr>
              <w:t>98 349</w:t>
            </w:r>
          </w:p>
        </w:tc>
        <w:tc>
          <w:tcPr>
            <w:tcW w:w="1300" w:type="dxa"/>
            <w:vAlign w:val="center"/>
            <w:hideMark/>
          </w:tcPr>
          <w:p w14:paraId="2DDDDBB0" w14:textId="6A80D5B8" w:rsidR="004708B1" w:rsidRPr="00DB1D26" w:rsidRDefault="004708B1" w:rsidP="004708B1">
            <w:pPr>
              <w:jc w:val="center"/>
              <w:rPr>
                <w:sz w:val="18"/>
                <w:szCs w:val="18"/>
                <w:lang w:eastAsia="lt-LT"/>
              </w:rPr>
            </w:pPr>
            <w:r w:rsidRPr="00DB1D26">
              <w:rPr>
                <w:sz w:val="18"/>
                <w:szCs w:val="18"/>
              </w:rPr>
              <w:t>117 865</w:t>
            </w:r>
          </w:p>
        </w:tc>
        <w:tc>
          <w:tcPr>
            <w:tcW w:w="1299" w:type="dxa"/>
            <w:vAlign w:val="center"/>
            <w:hideMark/>
          </w:tcPr>
          <w:p w14:paraId="3341C328" w14:textId="227FAAA4" w:rsidR="004708B1" w:rsidRPr="00DB1D26" w:rsidRDefault="004708B1" w:rsidP="004708B1">
            <w:pPr>
              <w:jc w:val="center"/>
              <w:rPr>
                <w:sz w:val="18"/>
                <w:szCs w:val="18"/>
                <w:lang w:eastAsia="lt-LT"/>
              </w:rPr>
            </w:pPr>
            <w:r w:rsidRPr="00DB1D26">
              <w:rPr>
                <w:sz w:val="18"/>
                <w:szCs w:val="18"/>
              </w:rPr>
              <w:t>98 349</w:t>
            </w:r>
          </w:p>
        </w:tc>
        <w:tc>
          <w:tcPr>
            <w:tcW w:w="1299" w:type="dxa"/>
            <w:vAlign w:val="center"/>
            <w:hideMark/>
          </w:tcPr>
          <w:p w14:paraId="7CE8B5A9" w14:textId="3104002B" w:rsidR="004708B1" w:rsidRPr="00DB1D26" w:rsidRDefault="004708B1" w:rsidP="004708B1">
            <w:pPr>
              <w:jc w:val="center"/>
              <w:rPr>
                <w:sz w:val="18"/>
                <w:szCs w:val="18"/>
                <w:lang w:eastAsia="lt-LT"/>
              </w:rPr>
            </w:pPr>
            <w:r w:rsidRPr="00DB1D26">
              <w:rPr>
                <w:sz w:val="18"/>
                <w:szCs w:val="18"/>
              </w:rPr>
              <w:t>117 705</w:t>
            </w:r>
          </w:p>
        </w:tc>
        <w:tc>
          <w:tcPr>
            <w:tcW w:w="1300" w:type="dxa"/>
            <w:vAlign w:val="center"/>
            <w:hideMark/>
          </w:tcPr>
          <w:p w14:paraId="068E1653" w14:textId="3B47A37E" w:rsidR="004708B1" w:rsidRPr="00DB1D26" w:rsidRDefault="004708B1" w:rsidP="004708B1">
            <w:pPr>
              <w:jc w:val="center"/>
              <w:rPr>
                <w:sz w:val="18"/>
                <w:szCs w:val="18"/>
                <w:lang w:eastAsia="lt-LT"/>
              </w:rPr>
            </w:pPr>
            <w:r w:rsidRPr="00DB1D26">
              <w:rPr>
                <w:sz w:val="18"/>
                <w:szCs w:val="18"/>
              </w:rPr>
              <w:t>98 292</w:t>
            </w:r>
          </w:p>
        </w:tc>
        <w:tc>
          <w:tcPr>
            <w:tcW w:w="1985" w:type="dxa"/>
            <w:noWrap/>
            <w:vAlign w:val="center"/>
            <w:hideMark/>
          </w:tcPr>
          <w:p w14:paraId="13FB206F" w14:textId="77777777" w:rsidR="004708B1" w:rsidRPr="00A257EA" w:rsidRDefault="004708B1" w:rsidP="004708B1">
            <w:pPr>
              <w:rPr>
                <w:sz w:val="18"/>
                <w:szCs w:val="18"/>
                <w:lang w:eastAsia="lt-LT"/>
              </w:rPr>
            </w:pPr>
            <w:r w:rsidRPr="00A257EA">
              <w:rPr>
                <w:sz w:val="18"/>
                <w:szCs w:val="18"/>
                <w:lang w:eastAsia="lt-LT"/>
              </w:rPr>
              <w:t> </w:t>
            </w:r>
          </w:p>
        </w:tc>
      </w:tr>
      <w:tr w:rsidR="00B14CB0" w:rsidRPr="00A257EA" w14:paraId="169AEC70" w14:textId="77777777" w:rsidTr="0040529E">
        <w:trPr>
          <w:trHeight w:val="47"/>
        </w:trPr>
        <w:tc>
          <w:tcPr>
            <w:tcW w:w="1136" w:type="dxa"/>
            <w:hideMark/>
          </w:tcPr>
          <w:p w14:paraId="458E3309"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7B48A87F" w14:textId="77777777" w:rsidR="00B14CB0" w:rsidRPr="00A257EA" w:rsidRDefault="00B14CB0" w:rsidP="00B14CB0">
            <w:pPr>
              <w:rPr>
                <w:sz w:val="18"/>
                <w:szCs w:val="18"/>
                <w:lang w:eastAsia="lt-LT"/>
              </w:rPr>
            </w:pPr>
            <w:r w:rsidRPr="00A257EA">
              <w:rPr>
                <w:sz w:val="18"/>
                <w:szCs w:val="18"/>
                <w:lang w:eastAsia="lt-LT"/>
              </w:rPr>
              <w:t>1.2. bendrojo finansavimo lėšos</w:t>
            </w:r>
          </w:p>
        </w:tc>
        <w:tc>
          <w:tcPr>
            <w:tcW w:w="1299" w:type="dxa"/>
            <w:noWrap/>
            <w:vAlign w:val="bottom"/>
            <w:hideMark/>
          </w:tcPr>
          <w:p w14:paraId="2D75143D"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7F9624A0"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3E07FE5E"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53B639E2"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10D775DC"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34D13BD5"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59F13C16"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08C781A2" w14:textId="77777777" w:rsidTr="0040529E">
        <w:trPr>
          <w:trHeight w:val="47"/>
        </w:trPr>
        <w:tc>
          <w:tcPr>
            <w:tcW w:w="1136" w:type="dxa"/>
            <w:hideMark/>
          </w:tcPr>
          <w:p w14:paraId="506D535D"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0D23E5FD" w14:textId="77777777" w:rsidR="00B14CB0" w:rsidRPr="00A257EA" w:rsidRDefault="00B14CB0" w:rsidP="00B14CB0">
            <w:pPr>
              <w:rPr>
                <w:sz w:val="18"/>
                <w:szCs w:val="18"/>
                <w:lang w:eastAsia="lt-LT"/>
              </w:rPr>
            </w:pPr>
            <w:r w:rsidRPr="00A257EA">
              <w:rPr>
                <w:sz w:val="18"/>
                <w:szCs w:val="18"/>
                <w:lang w:eastAsia="lt-LT"/>
              </w:rPr>
              <w:t>1.3. ES ir kitos tarptautinės finansinės paramos lėšos</w:t>
            </w:r>
          </w:p>
        </w:tc>
        <w:tc>
          <w:tcPr>
            <w:tcW w:w="1299" w:type="dxa"/>
            <w:noWrap/>
            <w:vAlign w:val="bottom"/>
            <w:hideMark/>
          </w:tcPr>
          <w:p w14:paraId="353ACE29"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2C03DE07"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2B6971EF"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0744AAEE"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705E1C6A"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6574F1F0"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52725F86"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2D49D9B6" w14:textId="77777777" w:rsidTr="0040529E">
        <w:trPr>
          <w:trHeight w:val="47"/>
        </w:trPr>
        <w:tc>
          <w:tcPr>
            <w:tcW w:w="1136" w:type="dxa"/>
            <w:hideMark/>
          </w:tcPr>
          <w:p w14:paraId="68C4D12E" w14:textId="77777777" w:rsidR="00B14CB0" w:rsidRPr="00A257EA" w:rsidRDefault="00B14CB0" w:rsidP="00B14CB0">
            <w:pPr>
              <w:jc w:val="center"/>
              <w:rPr>
                <w:sz w:val="18"/>
                <w:szCs w:val="18"/>
                <w:lang w:eastAsia="lt-LT"/>
              </w:rPr>
            </w:pPr>
            <w:r w:rsidRPr="00A257EA">
              <w:rPr>
                <w:sz w:val="18"/>
                <w:szCs w:val="18"/>
                <w:lang w:eastAsia="lt-LT"/>
              </w:rPr>
              <w:lastRenderedPageBreak/>
              <w:t> </w:t>
            </w:r>
          </w:p>
        </w:tc>
        <w:tc>
          <w:tcPr>
            <w:tcW w:w="3679" w:type="dxa"/>
            <w:hideMark/>
          </w:tcPr>
          <w:p w14:paraId="6199CDCA" w14:textId="77777777" w:rsidR="00B14CB0" w:rsidRPr="00A257EA" w:rsidRDefault="00B14CB0" w:rsidP="00B14CB0">
            <w:pPr>
              <w:rPr>
                <w:sz w:val="18"/>
                <w:szCs w:val="18"/>
                <w:lang w:eastAsia="lt-LT"/>
              </w:rPr>
            </w:pPr>
            <w:r w:rsidRPr="00A257EA">
              <w:rPr>
                <w:sz w:val="18"/>
                <w:szCs w:val="18"/>
                <w:lang w:eastAsia="lt-LT"/>
              </w:rPr>
              <w:t>1.4. tikslinės paskirties lėšos ir pajamų įmokos</w:t>
            </w:r>
          </w:p>
        </w:tc>
        <w:tc>
          <w:tcPr>
            <w:tcW w:w="1299" w:type="dxa"/>
            <w:vAlign w:val="center"/>
            <w:hideMark/>
          </w:tcPr>
          <w:p w14:paraId="6478B6CA" w14:textId="77777777" w:rsidR="00B14CB0" w:rsidRPr="00A257EA" w:rsidRDefault="00B14CB0" w:rsidP="00B14CB0">
            <w:pPr>
              <w:jc w:val="center"/>
              <w:rPr>
                <w:sz w:val="18"/>
                <w:szCs w:val="18"/>
                <w:lang w:eastAsia="lt-LT"/>
              </w:rPr>
            </w:pPr>
            <w:r w:rsidRPr="00A257EA">
              <w:rPr>
                <w:sz w:val="18"/>
                <w:szCs w:val="18"/>
                <w:lang w:eastAsia="lt-LT"/>
              </w:rPr>
              <w:t>100</w:t>
            </w:r>
          </w:p>
        </w:tc>
        <w:tc>
          <w:tcPr>
            <w:tcW w:w="1299" w:type="dxa"/>
            <w:vAlign w:val="center"/>
            <w:hideMark/>
          </w:tcPr>
          <w:p w14:paraId="06095F9E" w14:textId="77777777" w:rsidR="00B14CB0" w:rsidRPr="00A257EA" w:rsidRDefault="00B14CB0" w:rsidP="00B14CB0">
            <w:pPr>
              <w:jc w:val="center"/>
              <w:rPr>
                <w:sz w:val="18"/>
                <w:szCs w:val="18"/>
                <w:lang w:eastAsia="lt-LT"/>
              </w:rPr>
            </w:pPr>
            <w:r w:rsidRPr="00A257EA">
              <w:rPr>
                <w:sz w:val="18"/>
                <w:szCs w:val="18"/>
                <w:lang w:eastAsia="lt-LT"/>
              </w:rPr>
              <w:t>38</w:t>
            </w:r>
          </w:p>
        </w:tc>
        <w:tc>
          <w:tcPr>
            <w:tcW w:w="1300" w:type="dxa"/>
            <w:vAlign w:val="center"/>
            <w:hideMark/>
          </w:tcPr>
          <w:p w14:paraId="30A5EA05" w14:textId="77777777" w:rsidR="00B14CB0" w:rsidRPr="00A257EA" w:rsidRDefault="00B14CB0" w:rsidP="00B14CB0">
            <w:pPr>
              <w:jc w:val="center"/>
              <w:rPr>
                <w:sz w:val="18"/>
                <w:szCs w:val="18"/>
                <w:lang w:eastAsia="lt-LT"/>
              </w:rPr>
            </w:pPr>
            <w:r w:rsidRPr="00A257EA">
              <w:rPr>
                <w:sz w:val="18"/>
                <w:szCs w:val="18"/>
                <w:lang w:eastAsia="lt-LT"/>
              </w:rPr>
              <w:t>100</w:t>
            </w:r>
          </w:p>
        </w:tc>
        <w:tc>
          <w:tcPr>
            <w:tcW w:w="1299" w:type="dxa"/>
            <w:vAlign w:val="center"/>
            <w:hideMark/>
          </w:tcPr>
          <w:p w14:paraId="680F8F71" w14:textId="77777777" w:rsidR="00B14CB0" w:rsidRPr="00A257EA" w:rsidRDefault="00B14CB0" w:rsidP="00B14CB0">
            <w:pPr>
              <w:jc w:val="center"/>
              <w:rPr>
                <w:sz w:val="18"/>
                <w:szCs w:val="18"/>
                <w:lang w:eastAsia="lt-LT"/>
              </w:rPr>
            </w:pPr>
            <w:r w:rsidRPr="00A257EA">
              <w:rPr>
                <w:sz w:val="18"/>
                <w:szCs w:val="18"/>
                <w:lang w:eastAsia="lt-LT"/>
              </w:rPr>
              <w:t>40</w:t>
            </w:r>
          </w:p>
        </w:tc>
        <w:tc>
          <w:tcPr>
            <w:tcW w:w="1299" w:type="dxa"/>
            <w:vAlign w:val="center"/>
            <w:hideMark/>
          </w:tcPr>
          <w:p w14:paraId="37FEC2C9" w14:textId="77777777" w:rsidR="00B14CB0" w:rsidRPr="00A257EA" w:rsidRDefault="00B14CB0" w:rsidP="00B14CB0">
            <w:pPr>
              <w:jc w:val="center"/>
              <w:rPr>
                <w:sz w:val="18"/>
                <w:szCs w:val="18"/>
                <w:lang w:eastAsia="lt-LT"/>
              </w:rPr>
            </w:pPr>
            <w:r w:rsidRPr="00A257EA">
              <w:rPr>
                <w:sz w:val="18"/>
                <w:szCs w:val="18"/>
                <w:lang w:eastAsia="lt-LT"/>
              </w:rPr>
              <w:t>100</w:t>
            </w:r>
          </w:p>
        </w:tc>
        <w:tc>
          <w:tcPr>
            <w:tcW w:w="1300" w:type="dxa"/>
            <w:vAlign w:val="center"/>
            <w:hideMark/>
          </w:tcPr>
          <w:p w14:paraId="43835F9A" w14:textId="77777777" w:rsidR="00B14CB0" w:rsidRPr="00A257EA" w:rsidRDefault="00B14CB0" w:rsidP="00B14CB0">
            <w:pPr>
              <w:jc w:val="center"/>
              <w:rPr>
                <w:sz w:val="18"/>
                <w:szCs w:val="18"/>
                <w:lang w:eastAsia="lt-LT"/>
              </w:rPr>
            </w:pPr>
            <w:r w:rsidRPr="00A257EA">
              <w:rPr>
                <w:sz w:val="18"/>
                <w:szCs w:val="18"/>
                <w:lang w:eastAsia="lt-LT"/>
              </w:rPr>
              <w:t>42</w:t>
            </w:r>
          </w:p>
        </w:tc>
        <w:tc>
          <w:tcPr>
            <w:tcW w:w="1985" w:type="dxa"/>
            <w:noWrap/>
            <w:vAlign w:val="center"/>
            <w:hideMark/>
          </w:tcPr>
          <w:p w14:paraId="21F774D5"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6DAFF9E7" w14:textId="77777777" w:rsidTr="0040529E">
        <w:trPr>
          <w:trHeight w:val="117"/>
        </w:trPr>
        <w:tc>
          <w:tcPr>
            <w:tcW w:w="1136" w:type="dxa"/>
            <w:shd w:val="clear" w:color="000000" w:fill="CCFFFF"/>
            <w:hideMark/>
          </w:tcPr>
          <w:p w14:paraId="0531D5CA" w14:textId="77777777" w:rsidR="00B14CB0" w:rsidRPr="00DB1D26" w:rsidRDefault="00B14CB0" w:rsidP="00B14CB0">
            <w:pPr>
              <w:jc w:val="center"/>
              <w:rPr>
                <w:sz w:val="18"/>
                <w:szCs w:val="18"/>
                <w:lang w:eastAsia="lt-LT"/>
              </w:rPr>
            </w:pPr>
            <w:r w:rsidRPr="00DB1D26">
              <w:rPr>
                <w:sz w:val="18"/>
                <w:szCs w:val="18"/>
                <w:lang w:eastAsia="lt-LT"/>
              </w:rPr>
              <w:t> </w:t>
            </w:r>
          </w:p>
        </w:tc>
        <w:tc>
          <w:tcPr>
            <w:tcW w:w="3679" w:type="dxa"/>
            <w:shd w:val="clear" w:color="000000" w:fill="CCFFFF"/>
            <w:hideMark/>
          </w:tcPr>
          <w:p w14:paraId="63E36279" w14:textId="77777777" w:rsidR="00B14CB0" w:rsidRPr="00DB1D26" w:rsidRDefault="00B14CB0" w:rsidP="00B14CB0">
            <w:pPr>
              <w:rPr>
                <w:b/>
                <w:bCs/>
                <w:sz w:val="18"/>
                <w:szCs w:val="18"/>
                <w:lang w:eastAsia="lt-LT"/>
              </w:rPr>
            </w:pPr>
            <w:r w:rsidRPr="00DB1D26">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2545AFB9" w14:textId="77777777" w:rsidR="00B14CB0" w:rsidRPr="00DB1D26" w:rsidRDefault="00B14CB0" w:rsidP="00B14CB0">
            <w:pPr>
              <w:jc w:val="center"/>
              <w:rPr>
                <w:b/>
                <w:bCs/>
                <w:sz w:val="18"/>
                <w:szCs w:val="18"/>
                <w:lang w:eastAsia="lt-LT"/>
              </w:rPr>
            </w:pPr>
            <w:r w:rsidRPr="00DB1D26">
              <w:rPr>
                <w:b/>
                <w:bCs/>
                <w:sz w:val="18"/>
                <w:szCs w:val="18"/>
                <w:lang w:eastAsia="lt-LT"/>
              </w:rPr>
              <w:t>3 968</w:t>
            </w:r>
          </w:p>
        </w:tc>
        <w:tc>
          <w:tcPr>
            <w:tcW w:w="1299" w:type="dxa"/>
            <w:shd w:val="clear" w:color="000000" w:fill="CCFFFF"/>
            <w:vAlign w:val="center"/>
            <w:hideMark/>
          </w:tcPr>
          <w:p w14:paraId="7D731808" w14:textId="77777777" w:rsidR="00B14CB0" w:rsidRPr="00DB1D26" w:rsidRDefault="00B14CB0" w:rsidP="00B14CB0">
            <w:pPr>
              <w:jc w:val="center"/>
              <w:rPr>
                <w:b/>
                <w:bCs/>
                <w:sz w:val="18"/>
                <w:szCs w:val="18"/>
                <w:lang w:eastAsia="lt-LT"/>
              </w:rPr>
            </w:pPr>
            <w:r w:rsidRPr="00DB1D26">
              <w:rPr>
                <w:b/>
                <w:bCs/>
                <w:sz w:val="18"/>
                <w:szCs w:val="18"/>
                <w:lang w:eastAsia="lt-LT"/>
              </w:rPr>
              <w:t>192</w:t>
            </w:r>
          </w:p>
        </w:tc>
        <w:tc>
          <w:tcPr>
            <w:tcW w:w="1300" w:type="dxa"/>
            <w:shd w:val="clear" w:color="000000" w:fill="CCFFFF"/>
            <w:vAlign w:val="center"/>
            <w:hideMark/>
          </w:tcPr>
          <w:p w14:paraId="436DE437" w14:textId="77777777" w:rsidR="00B14CB0" w:rsidRPr="00DB1D26" w:rsidRDefault="00B14CB0" w:rsidP="00B14CB0">
            <w:pPr>
              <w:jc w:val="center"/>
              <w:rPr>
                <w:b/>
                <w:bCs/>
                <w:sz w:val="18"/>
                <w:szCs w:val="18"/>
                <w:lang w:eastAsia="lt-LT"/>
              </w:rPr>
            </w:pPr>
            <w:r w:rsidRPr="00DB1D26">
              <w:rPr>
                <w:b/>
                <w:bCs/>
                <w:sz w:val="18"/>
                <w:szCs w:val="18"/>
                <w:lang w:eastAsia="lt-LT"/>
              </w:rPr>
              <w:t>870</w:t>
            </w:r>
          </w:p>
        </w:tc>
        <w:tc>
          <w:tcPr>
            <w:tcW w:w="1299" w:type="dxa"/>
            <w:shd w:val="clear" w:color="000000" w:fill="CCFFFF"/>
            <w:vAlign w:val="center"/>
            <w:hideMark/>
          </w:tcPr>
          <w:p w14:paraId="69D8EED0" w14:textId="77777777" w:rsidR="00B14CB0" w:rsidRPr="00DB1D26" w:rsidRDefault="00B14CB0" w:rsidP="00B14CB0">
            <w:pPr>
              <w:jc w:val="center"/>
              <w:rPr>
                <w:b/>
                <w:bCs/>
                <w:sz w:val="18"/>
                <w:szCs w:val="18"/>
                <w:lang w:eastAsia="lt-LT"/>
              </w:rPr>
            </w:pPr>
            <w:r w:rsidRPr="00DB1D26">
              <w:rPr>
                <w:b/>
                <w:bCs/>
                <w:sz w:val="18"/>
                <w:szCs w:val="18"/>
                <w:lang w:eastAsia="lt-LT"/>
              </w:rPr>
              <w:t>54</w:t>
            </w:r>
          </w:p>
        </w:tc>
        <w:tc>
          <w:tcPr>
            <w:tcW w:w="1299" w:type="dxa"/>
            <w:shd w:val="clear" w:color="000000" w:fill="CCFFFF"/>
            <w:vAlign w:val="center"/>
            <w:hideMark/>
          </w:tcPr>
          <w:p w14:paraId="424EA3CA" w14:textId="77777777" w:rsidR="00B14CB0" w:rsidRPr="00DB1D26" w:rsidRDefault="00B14CB0" w:rsidP="00B14CB0">
            <w:pPr>
              <w:jc w:val="center"/>
              <w:rPr>
                <w:b/>
                <w:bCs/>
                <w:sz w:val="18"/>
                <w:szCs w:val="18"/>
                <w:lang w:eastAsia="lt-LT"/>
              </w:rPr>
            </w:pPr>
            <w:r w:rsidRPr="00DB1D26">
              <w:rPr>
                <w:b/>
                <w:bCs/>
                <w:sz w:val="18"/>
                <w:szCs w:val="18"/>
                <w:lang w:eastAsia="lt-LT"/>
              </w:rPr>
              <w:t>63</w:t>
            </w:r>
          </w:p>
        </w:tc>
        <w:tc>
          <w:tcPr>
            <w:tcW w:w="1300" w:type="dxa"/>
            <w:shd w:val="clear" w:color="000000" w:fill="CCFFFF"/>
            <w:vAlign w:val="center"/>
            <w:hideMark/>
          </w:tcPr>
          <w:p w14:paraId="5DEE4A62" w14:textId="77777777" w:rsidR="00B14CB0" w:rsidRPr="00DB1D26" w:rsidRDefault="00B14CB0" w:rsidP="00B14CB0">
            <w:pPr>
              <w:jc w:val="center"/>
              <w:rPr>
                <w:b/>
                <w:bCs/>
                <w:sz w:val="18"/>
                <w:szCs w:val="18"/>
                <w:lang w:eastAsia="lt-LT"/>
              </w:rPr>
            </w:pPr>
            <w:r w:rsidRPr="00DB1D26">
              <w:rPr>
                <w:b/>
                <w:bCs/>
                <w:sz w:val="18"/>
                <w:szCs w:val="18"/>
                <w:lang w:eastAsia="lt-LT"/>
              </w:rPr>
              <w:t>21</w:t>
            </w:r>
          </w:p>
        </w:tc>
        <w:tc>
          <w:tcPr>
            <w:tcW w:w="1985" w:type="dxa"/>
            <w:shd w:val="clear" w:color="000000" w:fill="CCFFFF"/>
            <w:noWrap/>
            <w:vAlign w:val="center"/>
            <w:hideMark/>
          </w:tcPr>
          <w:p w14:paraId="19A86ED1" w14:textId="77777777" w:rsidR="00B14CB0" w:rsidRPr="00DB1D26" w:rsidRDefault="00B14CB0" w:rsidP="00B14CB0">
            <w:pPr>
              <w:rPr>
                <w:sz w:val="18"/>
                <w:szCs w:val="18"/>
                <w:lang w:eastAsia="lt-LT"/>
              </w:rPr>
            </w:pPr>
            <w:r w:rsidRPr="00DB1D26">
              <w:rPr>
                <w:sz w:val="18"/>
                <w:szCs w:val="18"/>
                <w:lang w:eastAsia="lt-LT"/>
              </w:rPr>
              <w:t> </w:t>
            </w:r>
          </w:p>
        </w:tc>
      </w:tr>
      <w:tr w:rsidR="00B14CB0" w:rsidRPr="00A257EA" w14:paraId="48DFD856" w14:textId="77777777" w:rsidTr="0040529E">
        <w:trPr>
          <w:trHeight w:val="47"/>
        </w:trPr>
        <w:tc>
          <w:tcPr>
            <w:tcW w:w="1136" w:type="dxa"/>
            <w:shd w:val="clear" w:color="000000" w:fill="E4DFEC"/>
            <w:hideMark/>
          </w:tcPr>
          <w:p w14:paraId="1312F2AE" w14:textId="77777777" w:rsidR="00B14CB0" w:rsidRPr="00DB1D26" w:rsidRDefault="00B14CB0" w:rsidP="00B14CB0">
            <w:pPr>
              <w:jc w:val="center"/>
              <w:rPr>
                <w:sz w:val="18"/>
                <w:szCs w:val="18"/>
                <w:lang w:eastAsia="lt-LT"/>
              </w:rPr>
            </w:pPr>
            <w:r w:rsidRPr="00DB1D26">
              <w:rPr>
                <w:sz w:val="18"/>
                <w:szCs w:val="18"/>
                <w:lang w:eastAsia="lt-LT"/>
              </w:rPr>
              <w:t> </w:t>
            </w:r>
          </w:p>
        </w:tc>
        <w:tc>
          <w:tcPr>
            <w:tcW w:w="3679" w:type="dxa"/>
            <w:shd w:val="clear" w:color="000000" w:fill="E4DFEC"/>
            <w:hideMark/>
          </w:tcPr>
          <w:p w14:paraId="58F4B615" w14:textId="77777777" w:rsidR="00B14CB0" w:rsidRPr="00DB1D26" w:rsidRDefault="00B14CB0" w:rsidP="00B14CB0">
            <w:pPr>
              <w:rPr>
                <w:b/>
                <w:bCs/>
                <w:sz w:val="18"/>
                <w:szCs w:val="18"/>
                <w:lang w:eastAsia="lt-LT"/>
              </w:rPr>
            </w:pPr>
            <w:r w:rsidRPr="00DB1D26">
              <w:rPr>
                <w:b/>
                <w:bCs/>
                <w:sz w:val="18"/>
                <w:szCs w:val="18"/>
                <w:lang w:eastAsia="lt-LT"/>
              </w:rPr>
              <w:t>Iš viso programos pažangos ir regioninėms pažangos priemonėms finansuoti</w:t>
            </w:r>
          </w:p>
        </w:tc>
        <w:tc>
          <w:tcPr>
            <w:tcW w:w="1299" w:type="dxa"/>
            <w:shd w:val="clear" w:color="000000" w:fill="E4DFEC"/>
            <w:vAlign w:val="center"/>
            <w:hideMark/>
          </w:tcPr>
          <w:p w14:paraId="3EFA184C" w14:textId="77777777" w:rsidR="00B14CB0" w:rsidRPr="00DB1D26" w:rsidRDefault="00B14CB0" w:rsidP="00B14CB0">
            <w:pPr>
              <w:jc w:val="center"/>
              <w:rPr>
                <w:b/>
                <w:bCs/>
                <w:sz w:val="18"/>
                <w:szCs w:val="18"/>
                <w:lang w:eastAsia="lt-LT"/>
              </w:rPr>
            </w:pPr>
            <w:r w:rsidRPr="00DB1D26">
              <w:rPr>
                <w:b/>
                <w:bCs/>
                <w:sz w:val="18"/>
                <w:szCs w:val="18"/>
                <w:lang w:eastAsia="lt-LT"/>
              </w:rPr>
              <w:t> </w:t>
            </w:r>
          </w:p>
        </w:tc>
        <w:tc>
          <w:tcPr>
            <w:tcW w:w="1299" w:type="dxa"/>
            <w:shd w:val="clear" w:color="000000" w:fill="E4DFEC"/>
            <w:vAlign w:val="center"/>
            <w:hideMark/>
          </w:tcPr>
          <w:p w14:paraId="1B82FF31" w14:textId="77777777" w:rsidR="00B14CB0" w:rsidRPr="00DB1D26" w:rsidRDefault="00B14CB0" w:rsidP="00B14CB0">
            <w:pPr>
              <w:jc w:val="center"/>
              <w:rPr>
                <w:b/>
                <w:bCs/>
                <w:sz w:val="18"/>
                <w:szCs w:val="18"/>
                <w:lang w:eastAsia="lt-LT"/>
              </w:rPr>
            </w:pPr>
            <w:r w:rsidRPr="00DB1D26">
              <w:rPr>
                <w:b/>
                <w:bCs/>
                <w:sz w:val="18"/>
                <w:szCs w:val="18"/>
                <w:lang w:eastAsia="lt-LT"/>
              </w:rPr>
              <w:t> </w:t>
            </w:r>
          </w:p>
        </w:tc>
        <w:tc>
          <w:tcPr>
            <w:tcW w:w="1300" w:type="dxa"/>
            <w:shd w:val="clear" w:color="000000" w:fill="E4DFEC"/>
            <w:vAlign w:val="center"/>
            <w:hideMark/>
          </w:tcPr>
          <w:p w14:paraId="0B84BDA4" w14:textId="77777777" w:rsidR="00B14CB0" w:rsidRPr="00DB1D26" w:rsidRDefault="00B14CB0" w:rsidP="00B14CB0">
            <w:pPr>
              <w:jc w:val="center"/>
              <w:rPr>
                <w:b/>
                <w:bCs/>
                <w:sz w:val="18"/>
                <w:szCs w:val="18"/>
                <w:lang w:eastAsia="lt-LT"/>
              </w:rPr>
            </w:pPr>
            <w:r w:rsidRPr="00DB1D26">
              <w:rPr>
                <w:b/>
                <w:bCs/>
                <w:sz w:val="18"/>
                <w:szCs w:val="18"/>
                <w:lang w:eastAsia="lt-LT"/>
              </w:rPr>
              <w:t> </w:t>
            </w:r>
          </w:p>
        </w:tc>
        <w:tc>
          <w:tcPr>
            <w:tcW w:w="1299" w:type="dxa"/>
            <w:shd w:val="clear" w:color="000000" w:fill="E4DFEC"/>
            <w:vAlign w:val="center"/>
            <w:hideMark/>
          </w:tcPr>
          <w:p w14:paraId="7E6BF0F3" w14:textId="77777777" w:rsidR="00B14CB0" w:rsidRPr="00DB1D26" w:rsidRDefault="00B14CB0" w:rsidP="00B14CB0">
            <w:pPr>
              <w:jc w:val="center"/>
              <w:rPr>
                <w:b/>
                <w:bCs/>
                <w:sz w:val="18"/>
                <w:szCs w:val="18"/>
                <w:lang w:eastAsia="lt-LT"/>
              </w:rPr>
            </w:pPr>
            <w:r w:rsidRPr="00DB1D26">
              <w:rPr>
                <w:b/>
                <w:bCs/>
                <w:sz w:val="18"/>
                <w:szCs w:val="18"/>
                <w:lang w:eastAsia="lt-LT"/>
              </w:rPr>
              <w:t> </w:t>
            </w:r>
          </w:p>
        </w:tc>
        <w:tc>
          <w:tcPr>
            <w:tcW w:w="1299" w:type="dxa"/>
            <w:shd w:val="clear" w:color="000000" w:fill="E4DFEC"/>
            <w:vAlign w:val="center"/>
            <w:hideMark/>
          </w:tcPr>
          <w:p w14:paraId="0E079936" w14:textId="77777777" w:rsidR="00B14CB0" w:rsidRPr="00DB1D26" w:rsidRDefault="00B14CB0" w:rsidP="00B14CB0">
            <w:pPr>
              <w:jc w:val="center"/>
              <w:rPr>
                <w:b/>
                <w:bCs/>
                <w:sz w:val="18"/>
                <w:szCs w:val="18"/>
                <w:lang w:eastAsia="lt-LT"/>
              </w:rPr>
            </w:pPr>
            <w:r w:rsidRPr="00DB1D26">
              <w:rPr>
                <w:b/>
                <w:bCs/>
                <w:sz w:val="18"/>
                <w:szCs w:val="18"/>
                <w:lang w:eastAsia="lt-LT"/>
              </w:rPr>
              <w:t> </w:t>
            </w:r>
          </w:p>
        </w:tc>
        <w:tc>
          <w:tcPr>
            <w:tcW w:w="1300" w:type="dxa"/>
            <w:shd w:val="clear" w:color="000000" w:fill="E4DFEC"/>
            <w:vAlign w:val="center"/>
            <w:hideMark/>
          </w:tcPr>
          <w:p w14:paraId="548D54B4" w14:textId="77777777" w:rsidR="00B14CB0" w:rsidRPr="00DB1D26" w:rsidRDefault="00B14CB0" w:rsidP="00B14CB0">
            <w:pPr>
              <w:jc w:val="center"/>
              <w:rPr>
                <w:b/>
                <w:bCs/>
                <w:sz w:val="18"/>
                <w:szCs w:val="18"/>
                <w:lang w:eastAsia="lt-LT"/>
              </w:rPr>
            </w:pPr>
            <w:r w:rsidRPr="00DB1D26">
              <w:rPr>
                <w:b/>
                <w:bCs/>
                <w:sz w:val="18"/>
                <w:szCs w:val="18"/>
                <w:lang w:eastAsia="lt-LT"/>
              </w:rPr>
              <w:t> </w:t>
            </w:r>
          </w:p>
        </w:tc>
        <w:tc>
          <w:tcPr>
            <w:tcW w:w="1985" w:type="dxa"/>
            <w:shd w:val="clear" w:color="000000" w:fill="E4DFEC"/>
            <w:noWrap/>
            <w:vAlign w:val="center"/>
            <w:hideMark/>
          </w:tcPr>
          <w:p w14:paraId="4CF75E0C" w14:textId="77777777" w:rsidR="00B14CB0" w:rsidRPr="00DB1D26" w:rsidRDefault="00B14CB0" w:rsidP="00B14CB0">
            <w:pPr>
              <w:rPr>
                <w:b/>
                <w:bCs/>
                <w:sz w:val="18"/>
                <w:szCs w:val="18"/>
                <w:lang w:eastAsia="lt-LT"/>
              </w:rPr>
            </w:pPr>
            <w:r w:rsidRPr="00DB1D26">
              <w:rPr>
                <w:b/>
                <w:bCs/>
                <w:sz w:val="18"/>
                <w:szCs w:val="18"/>
                <w:lang w:eastAsia="lt-LT"/>
              </w:rPr>
              <w:t> </w:t>
            </w:r>
          </w:p>
        </w:tc>
      </w:tr>
      <w:tr w:rsidR="00B14CB0" w:rsidRPr="00A257EA" w14:paraId="3108C7C0" w14:textId="77777777" w:rsidTr="0040529E">
        <w:trPr>
          <w:trHeight w:val="47"/>
        </w:trPr>
        <w:tc>
          <w:tcPr>
            <w:tcW w:w="1136" w:type="dxa"/>
            <w:hideMark/>
          </w:tcPr>
          <w:p w14:paraId="4E7B3D3F" w14:textId="77777777" w:rsidR="00B14CB0" w:rsidRPr="00DB1D26" w:rsidRDefault="00B14CB0" w:rsidP="00B14CB0">
            <w:pPr>
              <w:jc w:val="center"/>
              <w:rPr>
                <w:sz w:val="18"/>
                <w:szCs w:val="18"/>
                <w:lang w:eastAsia="lt-LT"/>
              </w:rPr>
            </w:pPr>
            <w:r w:rsidRPr="00DB1D26">
              <w:rPr>
                <w:sz w:val="18"/>
                <w:szCs w:val="18"/>
                <w:lang w:eastAsia="lt-LT"/>
              </w:rPr>
              <w:t> </w:t>
            </w:r>
          </w:p>
        </w:tc>
        <w:tc>
          <w:tcPr>
            <w:tcW w:w="3679" w:type="dxa"/>
            <w:hideMark/>
          </w:tcPr>
          <w:p w14:paraId="68E98A34" w14:textId="77777777" w:rsidR="00B14CB0" w:rsidRPr="00DB1D26" w:rsidRDefault="00B14CB0" w:rsidP="00B14CB0">
            <w:pPr>
              <w:rPr>
                <w:sz w:val="18"/>
                <w:szCs w:val="18"/>
                <w:lang w:eastAsia="lt-LT"/>
              </w:rPr>
            </w:pPr>
            <w:r w:rsidRPr="00DB1D26">
              <w:rPr>
                <w:sz w:val="18"/>
                <w:szCs w:val="18"/>
                <w:lang w:eastAsia="lt-LT"/>
              </w:rPr>
              <w:t>Iš jų Lietuvos Respublikos valstybės biudžeto lėšomis finansuojamoms pažangos priemonėms</w:t>
            </w:r>
          </w:p>
        </w:tc>
        <w:tc>
          <w:tcPr>
            <w:tcW w:w="1299" w:type="dxa"/>
            <w:noWrap/>
            <w:vAlign w:val="bottom"/>
            <w:hideMark/>
          </w:tcPr>
          <w:p w14:paraId="6267D171" w14:textId="77777777" w:rsidR="00B14CB0" w:rsidRPr="00DB1D26" w:rsidRDefault="00B14CB0" w:rsidP="00B14CB0">
            <w:pPr>
              <w:rPr>
                <w:sz w:val="18"/>
                <w:szCs w:val="18"/>
                <w:lang w:eastAsia="lt-LT"/>
              </w:rPr>
            </w:pPr>
            <w:r w:rsidRPr="00DB1D26">
              <w:rPr>
                <w:sz w:val="18"/>
                <w:szCs w:val="18"/>
                <w:lang w:eastAsia="lt-LT"/>
              </w:rPr>
              <w:t> </w:t>
            </w:r>
          </w:p>
        </w:tc>
        <w:tc>
          <w:tcPr>
            <w:tcW w:w="1299" w:type="dxa"/>
            <w:noWrap/>
            <w:vAlign w:val="bottom"/>
            <w:hideMark/>
          </w:tcPr>
          <w:p w14:paraId="43DAD31D" w14:textId="77777777" w:rsidR="00B14CB0" w:rsidRPr="00DB1D26" w:rsidRDefault="00B14CB0" w:rsidP="00B14CB0">
            <w:pPr>
              <w:rPr>
                <w:sz w:val="18"/>
                <w:szCs w:val="18"/>
                <w:lang w:eastAsia="lt-LT"/>
              </w:rPr>
            </w:pPr>
            <w:r w:rsidRPr="00DB1D26">
              <w:rPr>
                <w:sz w:val="18"/>
                <w:szCs w:val="18"/>
                <w:lang w:eastAsia="lt-LT"/>
              </w:rPr>
              <w:t> </w:t>
            </w:r>
          </w:p>
        </w:tc>
        <w:tc>
          <w:tcPr>
            <w:tcW w:w="1300" w:type="dxa"/>
            <w:noWrap/>
            <w:vAlign w:val="bottom"/>
            <w:hideMark/>
          </w:tcPr>
          <w:p w14:paraId="3CE1CB10" w14:textId="77777777" w:rsidR="00B14CB0" w:rsidRPr="00DB1D26" w:rsidRDefault="00B14CB0" w:rsidP="00B14CB0">
            <w:pPr>
              <w:rPr>
                <w:sz w:val="18"/>
                <w:szCs w:val="18"/>
                <w:lang w:eastAsia="lt-LT"/>
              </w:rPr>
            </w:pPr>
            <w:r w:rsidRPr="00DB1D26">
              <w:rPr>
                <w:sz w:val="18"/>
                <w:szCs w:val="18"/>
                <w:lang w:eastAsia="lt-LT"/>
              </w:rPr>
              <w:t> </w:t>
            </w:r>
          </w:p>
        </w:tc>
        <w:tc>
          <w:tcPr>
            <w:tcW w:w="1299" w:type="dxa"/>
            <w:noWrap/>
            <w:vAlign w:val="bottom"/>
            <w:hideMark/>
          </w:tcPr>
          <w:p w14:paraId="3D380240" w14:textId="77777777" w:rsidR="00B14CB0" w:rsidRPr="00DB1D26" w:rsidRDefault="00B14CB0" w:rsidP="00B14CB0">
            <w:pPr>
              <w:rPr>
                <w:sz w:val="18"/>
                <w:szCs w:val="18"/>
                <w:lang w:eastAsia="lt-LT"/>
              </w:rPr>
            </w:pPr>
            <w:r w:rsidRPr="00DB1D26">
              <w:rPr>
                <w:sz w:val="18"/>
                <w:szCs w:val="18"/>
                <w:lang w:eastAsia="lt-LT"/>
              </w:rPr>
              <w:t> </w:t>
            </w:r>
          </w:p>
        </w:tc>
        <w:tc>
          <w:tcPr>
            <w:tcW w:w="1299" w:type="dxa"/>
            <w:noWrap/>
            <w:vAlign w:val="center"/>
            <w:hideMark/>
          </w:tcPr>
          <w:p w14:paraId="28BB1822" w14:textId="77777777" w:rsidR="00B14CB0" w:rsidRPr="00DB1D26" w:rsidRDefault="00B14CB0" w:rsidP="00B14CB0">
            <w:pPr>
              <w:jc w:val="center"/>
              <w:rPr>
                <w:sz w:val="18"/>
                <w:szCs w:val="18"/>
                <w:lang w:eastAsia="lt-LT"/>
              </w:rPr>
            </w:pPr>
            <w:r w:rsidRPr="00DB1D26">
              <w:rPr>
                <w:sz w:val="18"/>
                <w:szCs w:val="18"/>
                <w:lang w:eastAsia="lt-LT"/>
              </w:rPr>
              <w:t> </w:t>
            </w:r>
          </w:p>
        </w:tc>
        <w:tc>
          <w:tcPr>
            <w:tcW w:w="1300" w:type="dxa"/>
            <w:noWrap/>
            <w:vAlign w:val="center"/>
            <w:hideMark/>
          </w:tcPr>
          <w:p w14:paraId="2C99A3C0" w14:textId="77777777" w:rsidR="00B14CB0" w:rsidRPr="00DB1D26" w:rsidRDefault="00B14CB0" w:rsidP="00B14CB0">
            <w:pPr>
              <w:jc w:val="center"/>
              <w:rPr>
                <w:sz w:val="18"/>
                <w:szCs w:val="18"/>
                <w:lang w:eastAsia="lt-LT"/>
              </w:rPr>
            </w:pPr>
            <w:r w:rsidRPr="00DB1D26">
              <w:rPr>
                <w:sz w:val="18"/>
                <w:szCs w:val="18"/>
                <w:lang w:eastAsia="lt-LT"/>
              </w:rPr>
              <w:t> </w:t>
            </w:r>
          </w:p>
        </w:tc>
        <w:tc>
          <w:tcPr>
            <w:tcW w:w="1985" w:type="dxa"/>
            <w:noWrap/>
            <w:vAlign w:val="center"/>
            <w:hideMark/>
          </w:tcPr>
          <w:p w14:paraId="1D2BB699" w14:textId="77777777" w:rsidR="00B14CB0" w:rsidRPr="00DB1D26" w:rsidRDefault="00B14CB0" w:rsidP="00B14CB0">
            <w:pPr>
              <w:rPr>
                <w:sz w:val="18"/>
                <w:szCs w:val="18"/>
                <w:lang w:eastAsia="lt-LT"/>
              </w:rPr>
            </w:pPr>
            <w:r w:rsidRPr="00DB1D26">
              <w:rPr>
                <w:sz w:val="18"/>
                <w:szCs w:val="18"/>
                <w:lang w:eastAsia="lt-LT"/>
              </w:rPr>
              <w:t> </w:t>
            </w:r>
          </w:p>
        </w:tc>
      </w:tr>
      <w:tr w:rsidR="00B14CB0" w:rsidRPr="00A257EA" w14:paraId="4102E871" w14:textId="77777777" w:rsidTr="0040529E">
        <w:trPr>
          <w:trHeight w:val="47"/>
        </w:trPr>
        <w:tc>
          <w:tcPr>
            <w:tcW w:w="1136" w:type="dxa"/>
            <w:hideMark/>
          </w:tcPr>
          <w:p w14:paraId="38E3E51F" w14:textId="77777777" w:rsidR="00B14CB0" w:rsidRPr="00DB1D26" w:rsidRDefault="00B14CB0" w:rsidP="00B14CB0">
            <w:pPr>
              <w:jc w:val="center"/>
              <w:rPr>
                <w:sz w:val="18"/>
                <w:szCs w:val="18"/>
                <w:lang w:eastAsia="lt-LT"/>
              </w:rPr>
            </w:pPr>
            <w:r w:rsidRPr="00DB1D26">
              <w:rPr>
                <w:sz w:val="18"/>
                <w:szCs w:val="18"/>
                <w:lang w:eastAsia="lt-LT"/>
              </w:rPr>
              <w:t> </w:t>
            </w:r>
          </w:p>
        </w:tc>
        <w:tc>
          <w:tcPr>
            <w:tcW w:w="3679" w:type="dxa"/>
            <w:hideMark/>
          </w:tcPr>
          <w:p w14:paraId="19D99DF9" w14:textId="77777777" w:rsidR="00B14CB0" w:rsidRPr="00DB1D26" w:rsidRDefault="00B14CB0" w:rsidP="00B14CB0">
            <w:pPr>
              <w:rPr>
                <w:sz w:val="18"/>
                <w:szCs w:val="18"/>
                <w:lang w:eastAsia="lt-LT"/>
              </w:rPr>
            </w:pPr>
            <w:r w:rsidRPr="00DB1D26">
              <w:rPr>
                <w:sz w:val="18"/>
                <w:szCs w:val="18"/>
                <w:lang w:eastAsia="lt-LT"/>
              </w:rPr>
              <w:t>Iš jų iš kitų šaltinių finansuojamoms pažangos priemonėms</w:t>
            </w:r>
          </w:p>
        </w:tc>
        <w:tc>
          <w:tcPr>
            <w:tcW w:w="1299" w:type="dxa"/>
            <w:noWrap/>
            <w:vAlign w:val="bottom"/>
            <w:hideMark/>
          </w:tcPr>
          <w:p w14:paraId="4C8E066A" w14:textId="77777777" w:rsidR="00B14CB0" w:rsidRPr="00DB1D26" w:rsidRDefault="00B14CB0" w:rsidP="00B14CB0">
            <w:pPr>
              <w:rPr>
                <w:sz w:val="18"/>
                <w:szCs w:val="18"/>
                <w:lang w:eastAsia="lt-LT"/>
              </w:rPr>
            </w:pPr>
            <w:r w:rsidRPr="00DB1D26">
              <w:rPr>
                <w:sz w:val="18"/>
                <w:szCs w:val="18"/>
                <w:lang w:eastAsia="lt-LT"/>
              </w:rPr>
              <w:t> </w:t>
            </w:r>
          </w:p>
        </w:tc>
        <w:tc>
          <w:tcPr>
            <w:tcW w:w="1299" w:type="dxa"/>
            <w:noWrap/>
            <w:vAlign w:val="bottom"/>
            <w:hideMark/>
          </w:tcPr>
          <w:p w14:paraId="7F98E9BE" w14:textId="77777777" w:rsidR="00B14CB0" w:rsidRPr="00DB1D26" w:rsidRDefault="00B14CB0" w:rsidP="00B14CB0">
            <w:pPr>
              <w:rPr>
                <w:sz w:val="18"/>
                <w:szCs w:val="18"/>
                <w:lang w:eastAsia="lt-LT"/>
              </w:rPr>
            </w:pPr>
            <w:r w:rsidRPr="00DB1D26">
              <w:rPr>
                <w:sz w:val="18"/>
                <w:szCs w:val="18"/>
                <w:lang w:eastAsia="lt-LT"/>
              </w:rPr>
              <w:t> </w:t>
            </w:r>
          </w:p>
        </w:tc>
        <w:tc>
          <w:tcPr>
            <w:tcW w:w="1300" w:type="dxa"/>
            <w:noWrap/>
            <w:vAlign w:val="bottom"/>
            <w:hideMark/>
          </w:tcPr>
          <w:p w14:paraId="284C2B0A" w14:textId="77777777" w:rsidR="00B14CB0" w:rsidRPr="00DB1D26" w:rsidRDefault="00B14CB0" w:rsidP="00B14CB0">
            <w:pPr>
              <w:rPr>
                <w:sz w:val="18"/>
                <w:szCs w:val="18"/>
                <w:lang w:eastAsia="lt-LT"/>
              </w:rPr>
            </w:pPr>
            <w:r w:rsidRPr="00DB1D26">
              <w:rPr>
                <w:sz w:val="18"/>
                <w:szCs w:val="18"/>
                <w:lang w:eastAsia="lt-LT"/>
              </w:rPr>
              <w:t> </w:t>
            </w:r>
          </w:p>
        </w:tc>
        <w:tc>
          <w:tcPr>
            <w:tcW w:w="1299" w:type="dxa"/>
            <w:noWrap/>
            <w:vAlign w:val="bottom"/>
            <w:hideMark/>
          </w:tcPr>
          <w:p w14:paraId="0D1BF2C8" w14:textId="77777777" w:rsidR="00B14CB0" w:rsidRPr="00DB1D26" w:rsidRDefault="00B14CB0" w:rsidP="00B14CB0">
            <w:pPr>
              <w:rPr>
                <w:sz w:val="18"/>
                <w:szCs w:val="18"/>
                <w:lang w:eastAsia="lt-LT"/>
              </w:rPr>
            </w:pPr>
            <w:r w:rsidRPr="00DB1D26">
              <w:rPr>
                <w:sz w:val="18"/>
                <w:szCs w:val="18"/>
                <w:lang w:eastAsia="lt-LT"/>
              </w:rPr>
              <w:t> </w:t>
            </w:r>
          </w:p>
        </w:tc>
        <w:tc>
          <w:tcPr>
            <w:tcW w:w="1299" w:type="dxa"/>
            <w:noWrap/>
            <w:vAlign w:val="center"/>
            <w:hideMark/>
          </w:tcPr>
          <w:p w14:paraId="043D9576" w14:textId="77777777" w:rsidR="00B14CB0" w:rsidRPr="00DB1D26" w:rsidRDefault="00B14CB0" w:rsidP="00B14CB0">
            <w:pPr>
              <w:jc w:val="center"/>
              <w:rPr>
                <w:i/>
                <w:iCs/>
                <w:sz w:val="18"/>
                <w:szCs w:val="18"/>
                <w:lang w:eastAsia="lt-LT"/>
              </w:rPr>
            </w:pPr>
            <w:r w:rsidRPr="00DB1D26">
              <w:rPr>
                <w:i/>
                <w:iCs/>
                <w:sz w:val="18"/>
                <w:szCs w:val="18"/>
                <w:lang w:eastAsia="lt-LT"/>
              </w:rPr>
              <w:t> </w:t>
            </w:r>
          </w:p>
        </w:tc>
        <w:tc>
          <w:tcPr>
            <w:tcW w:w="1300" w:type="dxa"/>
            <w:noWrap/>
            <w:vAlign w:val="bottom"/>
            <w:hideMark/>
          </w:tcPr>
          <w:p w14:paraId="499B8930" w14:textId="77777777" w:rsidR="00B14CB0" w:rsidRPr="00DB1D26" w:rsidRDefault="00B14CB0" w:rsidP="00B14CB0">
            <w:pPr>
              <w:rPr>
                <w:sz w:val="18"/>
                <w:szCs w:val="18"/>
                <w:lang w:eastAsia="lt-LT"/>
              </w:rPr>
            </w:pPr>
            <w:r w:rsidRPr="00DB1D26">
              <w:rPr>
                <w:sz w:val="18"/>
                <w:szCs w:val="18"/>
                <w:lang w:eastAsia="lt-LT"/>
              </w:rPr>
              <w:t> </w:t>
            </w:r>
          </w:p>
        </w:tc>
        <w:tc>
          <w:tcPr>
            <w:tcW w:w="1985" w:type="dxa"/>
            <w:noWrap/>
            <w:vAlign w:val="center"/>
            <w:hideMark/>
          </w:tcPr>
          <w:p w14:paraId="6EEACE8D" w14:textId="77777777" w:rsidR="00B14CB0" w:rsidRPr="00DB1D26" w:rsidRDefault="00B14CB0" w:rsidP="00B14CB0">
            <w:pPr>
              <w:rPr>
                <w:sz w:val="18"/>
                <w:szCs w:val="18"/>
                <w:lang w:eastAsia="lt-LT"/>
              </w:rPr>
            </w:pPr>
            <w:r w:rsidRPr="00DB1D26">
              <w:rPr>
                <w:sz w:val="18"/>
                <w:szCs w:val="18"/>
                <w:lang w:eastAsia="lt-LT"/>
              </w:rPr>
              <w:t> </w:t>
            </w:r>
          </w:p>
        </w:tc>
      </w:tr>
      <w:tr w:rsidR="004708B1" w:rsidRPr="00A257EA" w14:paraId="1D73EAAF" w14:textId="77777777" w:rsidTr="0040529E">
        <w:trPr>
          <w:trHeight w:val="47"/>
        </w:trPr>
        <w:tc>
          <w:tcPr>
            <w:tcW w:w="1136" w:type="dxa"/>
            <w:shd w:val="clear" w:color="000000" w:fill="E4DFEC"/>
            <w:hideMark/>
          </w:tcPr>
          <w:p w14:paraId="279BFC36" w14:textId="77777777" w:rsidR="004708B1" w:rsidRPr="00DB1D26" w:rsidRDefault="004708B1" w:rsidP="004708B1">
            <w:pPr>
              <w:jc w:val="center"/>
              <w:rPr>
                <w:sz w:val="18"/>
                <w:szCs w:val="18"/>
                <w:lang w:eastAsia="lt-LT"/>
              </w:rPr>
            </w:pPr>
            <w:r w:rsidRPr="00DB1D26">
              <w:rPr>
                <w:sz w:val="18"/>
                <w:szCs w:val="18"/>
                <w:lang w:eastAsia="lt-LT"/>
              </w:rPr>
              <w:t> </w:t>
            </w:r>
          </w:p>
        </w:tc>
        <w:tc>
          <w:tcPr>
            <w:tcW w:w="3679" w:type="dxa"/>
            <w:shd w:val="clear" w:color="000000" w:fill="E4DFEC"/>
            <w:hideMark/>
          </w:tcPr>
          <w:p w14:paraId="26277032" w14:textId="77777777" w:rsidR="004708B1" w:rsidRPr="00DB1D26" w:rsidRDefault="004708B1" w:rsidP="004708B1">
            <w:pPr>
              <w:rPr>
                <w:b/>
                <w:bCs/>
                <w:sz w:val="18"/>
                <w:szCs w:val="18"/>
                <w:lang w:eastAsia="lt-LT"/>
              </w:rPr>
            </w:pPr>
            <w:r w:rsidRPr="00DB1D26">
              <w:rPr>
                <w:b/>
                <w:bCs/>
                <w:sz w:val="18"/>
                <w:szCs w:val="18"/>
                <w:lang w:eastAsia="lt-LT"/>
              </w:rPr>
              <w:t>Iš viso programos tęstinės veiklos ir pervedimų priemonėms finansuoti</w:t>
            </w:r>
          </w:p>
        </w:tc>
        <w:tc>
          <w:tcPr>
            <w:tcW w:w="1299" w:type="dxa"/>
            <w:shd w:val="clear" w:color="000000" w:fill="E4DFEC"/>
            <w:vAlign w:val="center"/>
            <w:hideMark/>
          </w:tcPr>
          <w:p w14:paraId="5207FA11" w14:textId="7CBBF53A" w:rsidR="004708B1" w:rsidRPr="00DB1D26" w:rsidRDefault="004708B1" w:rsidP="004708B1">
            <w:pPr>
              <w:jc w:val="center"/>
              <w:rPr>
                <w:b/>
                <w:bCs/>
                <w:sz w:val="18"/>
                <w:szCs w:val="18"/>
                <w:lang w:eastAsia="lt-LT"/>
              </w:rPr>
            </w:pPr>
            <w:r w:rsidRPr="00DB1D26">
              <w:rPr>
                <w:b/>
                <w:bCs/>
                <w:sz w:val="18"/>
                <w:szCs w:val="18"/>
              </w:rPr>
              <w:t>125 329</w:t>
            </w:r>
          </w:p>
        </w:tc>
        <w:tc>
          <w:tcPr>
            <w:tcW w:w="1299" w:type="dxa"/>
            <w:shd w:val="clear" w:color="000000" w:fill="E4DFEC"/>
            <w:vAlign w:val="center"/>
            <w:hideMark/>
          </w:tcPr>
          <w:p w14:paraId="17113818" w14:textId="2609B7E7" w:rsidR="004708B1" w:rsidRPr="00DB1D26" w:rsidRDefault="004708B1" w:rsidP="004708B1">
            <w:pPr>
              <w:jc w:val="center"/>
              <w:rPr>
                <w:b/>
                <w:bCs/>
                <w:sz w:val="18"/>
                <w:szCs w:val="18"/>
                <w:lang w:eastAsia="lt-LT"/>
              </w:rPr>
            </w:pPr>
            <w:r w:rsidRPr="00DB1D26">
              <w:rPr>
                <w:b/>
                <w:bCs/>
                <w:sz w:val="18"/>
                <w:szCs w:val="18"/>
              </w:rPr>
              <w:t>98 579</w:t>
            </w:r>
          </w:p>
        </w:tc>
        <w:tc>
          <w:tcPr>
            <w:tcW w:w="1300" w:type="dxa"/>
            <w:shd w:val="clear" w:color="000000" w:fill="E4DFEC"/>
            <w:vAlign w:val="center"/>
            <w:hideMark/>
          </w:tcPr>
          <w:p w14:paraId="0AA1A300" w14:textId="18B6FAB2" w:rsidR="004708B1" w:rsidRPr="00DB1D26" w:rsidRDefault="004708B1" w:rsidP="004708B1">
            <w:pPr>
              <w:jc w:val="center"/>
              <w:rPr>
                <w:b/>
                <w:bCs/>
                <w:sz w:val="18"/>
                <w:szCs w:val="18"/>
                <w:lang w:eastAsia="lt-LT"/>
              </w:rPr>
            </w:pPr>
            <w:r w:rsidRPr="00DB1D26">
              <w:rPr>
                <w:b/>
                <w:bCs/>
                <w:sz w:val="18"/>
                <w:szCs w:val="18"/>
              </w:rPr>
              <w:t>118 835</w:t>
            </w:r>
          </w:p>
        </w:tc>
        <w:tc>
          <w:tcPr>
            <w:tcW w:w="1299" w:type="dxa"/>
            <w:shd w:val="clear" w:color="000000" w:fill="E4DFEC"/>
            <w:vAlign w:val="center"/>
            <w:hideMark/>
          </w:tcPr>
          <w:p w14:paraId="75F6E5E7" w14:textId="573525B8" w:rsidR="004708B1" w:rsidRPr="00DB1D26" w:rsidRDefault="004708B1" w:rsidP="004708B1">
            <w:pPr>
              <w:jc w:val="center"/>
              <w:rPr>
                <w:b/>
                <w:bCs/>
                <w:sz w:val="18"/>
                <w:szCs w:val="18"/>
                <w:lang w:eastAsia="lt-LT"/>
              </w:rPr>
            </w:pPr>
            <w:r w:rsidRPr="00DB1D26">
              <w:rPr>
                <w:b/>
                <w:bCs/>
                <w:sz w:val="18"/>
                <w:szCs w:val="18"/>
              </w:rPr>
              <w:t>98 443</w:t>
            </w:r>
          </w:p>
        </w:tc>
        <w:tc>
          <w:tcPr>
            <w:tcW w:w="1299" w:type="dxa"/>
            <w:shd w:val="clear" w:color="000000" w:fill="E4DFEC"/>
            <w:vAlign w:val="center"/>
            <w:hideMark/>
          </w:tcPr>
          <w:p w14:paraId="1BDEC3E2" w14:textId="4BFFD0AE" w:rsidR="004708B1" w:rsidRPr="00DB1D26" w:rsidRDefault="004708B1" w:rsidP="004708B1">
            <w:pPr>
              <w:jc w:val="center"/>
              <w:rPr>
                <w:b/>
                <w:bCs/>
                <w:sz w:val="18"/>
                <w:szCs w:val="18"/>
                <w:lang w:eastAsia="lt-LT"/>
              </w:rPr>
            </w:pPr>
            <w:r w:rsidRPr="00DB1D26">
              <w:rPr>
                <w:b/>
                <w:bCs/>
                <w:sz w:val="18"/>
                <w:szCs w:val="18"/>
              </w:rPr>
              <w:t>117 868</w:t>
            </w:r>
          </w:p>
        </w:tc>
        <w:tc>
          <w:tcPr>
            <w:tcW w:w="1300" w:type="dxa"/>
            <w:shd w:val="clear" w:color="000000" w:fill="E4DFEC"/>
            <w:vAlign w:val="center"/>
            <w:hideMark/>
          </w:tcPr>
          <w:p w14:paraId="4C0D7D68" w14:textId="7A5D6FC7" w:rsidR="004708B1" w:rsidRPr="00DB1D26" w:rsidRDefault="004708B1" w:rsidP="004708B1">
            <w:pPr>
              <w:jc w:val="center"/>
              <w:rPr>
                <w:b/>
                <w:bCs/>
                <w:sz w:val="18"/>
                <w:szCs w:val="18"/>
                <w:lang w:eastAsia="lt-LT"/>
              </w:rPr>
            </w:pPr>
            <w:r w:rsidRPr="00DB1D26">
              <w:rPr>
                <w:b/>
                <w:bCs/>
                <w:sz w:val="18"/>
                <w:szCs w:val="18"/>
              </w:rPr>
              <w:t>98 355</w:t>
            </w:r>
          </w:p>
        </w:tc>
        <w:tc>
          <w:tcPr>
            <w:tcW w:w="1985" w:type="dxa"/>
            <w:shd w:val="clear" w:color="000000" w:fill="E4DFEC"/>
            <w:noWrap/>
            <w:vAlign w:val="center"/>
            <w:hideMark/>
          </w:tcPr>
          <w:p w14:paraId="3C90E37C" w14:textId="77777777" w:rsidR="004708B1" w:rsidRPr="00DB1D26" w:rsidRDefault="004708B1" w:rsidP="004708B1">
            <w:pPr>
              <w:rPr>
                <w:b/>
                <w:bCs/>
                <w:sz w:val="18"/>
                <w:szCs w:val="18"/>
                <w:lang w:eastAsia="lt-LT"/>
              </w:rPr>
            </w:pPr>
            <w:r w:rsidRPr="00DB1D26">
              <w:rPr>
                <w:b/>
                <w:bCs/>
                <w:sz w:val="18"/>
                <w:szCs w:val="18"/>
                <w:lang w:eastAsia="lt-LT"/>
              </w:rPr>
              <w:t> </w:t>
            </w:r>
          </w:p>
        </w:tc>
      </w:tr>
      <w:tr w:rsidR="00B14CB0" w:rsidRPr="00A257EA" w14:paraId="5AFBA403" w14:textId="77777777" w:rsidTr="0040529E">
        <w:trPr>
          <w:trHeight w:val="243"/>
        </w:trPr>
        <w:tc>
          <w:tcPr>
            <w:tcW w:w="1136" w:type="dxa"/>
            <w:hideMark/>
          </w:tcPr>
          <w:p w14:paraId="02FEFEDD" w14:textId="77777777" w:rsidR="00B14CB0" w:rsidRPr="00DB1D26" w:rsidRDefault="00B14CB0" w:rsidP="00B14CB0">
            <w:pPr>
              <w:jc w:val="center"/>
              <w:rPr>
                <w:sz w:val="18"/>
                <w:szCs w:val="18"/>
                <w:lang w:eastAsia="lt-LT"/>
              </w:rPr>
            </w:pPr>
            <w:r w:rsidRPr="00DB1D26">
              <w:rPr>
                <w:sz w:val="18"/>
                <w:szCs w:val="18"/>
                <w:lang w:eastAsia="lt-LT"/>
              </w:rPr>
              <w:t> </w:t>
            </w:r>
          </w:p>
        </w:tc>
        <w:tc>
          <w:tcPr>
            <w:tcW w:w="3679" w:type="dxa"/>
            <w:hideMark/>
          </w:tcPr>
          <w:p w14:paraId="0B841C1C" w14:textId="77777777" w:rsidR="00B14CB0" w:rsidRPr="00DB1D26" w:rsidRDefault="00B14CB0" w:rsidP="00B14CB0">
            <w:pPr>
              <w:rPr>
                <w:sz w:val="18"/>
                <w:szCs w:val="18"/>
                <w:lang w:eastAsia="lt-LT"/>
              </w:rPr>
            </w:pPr>
            <w:r w:rsidRPr="00DB1D26">
              <w:rPr>
                <w:sz w:val="18"/>
                <w:szCs w:val="18"/>
                <w:lang w:eastAsia="lt-LT"/>
              </w:rPr>
              <w:t>Iš jų Lietuvos Respublikos valstybės biudžeto lėšomis finansuojamoms tęstinės veiklos ir pervedimų priemonėms</w:t>
            </w:r>
          </w:p>
        </w:tc>
        <w:tc>
          <w:tcPr>
            <w:tcW w:w="1299" w:type="dxa"/>
            <w:vAlign w:val="center"/>
            <w:hideMark/>
          </w:tcPr>
          <w:p w14:paraId="66371E03" w14:textId="77777777" w:rsidR="00B14CB0" w:rsidRPr="00DB1D26" w:rsidRDefault="00B14CB0" w:rsidP="00B14CB0">
            <w:pPr>
              <w:jc w:val="center"/>
              <w:rPr>
                <w:sz w:val="18"/>
                <w:szCs w:val="18"/>
                <w:lang w:eastAsia="lt-LT"/>
              </w:rPr>
            </w:pPr>
            <w:r w:rsidRPr="00DB1D26">
              <w:rPr>
                <w:sz w:val="18"/>
                <w:szCs w:val="18"/>
                <w:lang w:eastAsia="lt-LT"/>
              </w:rPr>
              <w:t>122 361</w:t>
            </w:r>
          </w:p>
        </w:tc>
        <w:tc>
          <w:tcPr>
            <w:tcW w:w="1299" w:type="dxa"/>
            <w:vAlign w:val="center"/>
            <w:hideMark/>
          </w:tcPr>
          <w:p w14:paraId="6B8740A1" w14:textId="77777777" w:rsidR="00B14CB0" w:rsidRPr="00DB1D26" w:rsidRDefault="00B14CB0" w:rsidP="00B14CB0">
            <w:pPr>
              <w:jc w:val="center"/>
              <w:rPr>
                <w:sz w:val="18"/>
                <w:szCs w:val="18"/>
                <w:lang w:eastAsia="lt-LT"/>
              </w:rPr>
            </w:pPr>
            <w:r w:rsidRPr="00DB1D26">
              <w:rPr>
                <w:sz w:val="18"/>
                <w:szCs w:val="18"/>
                <w:lang w:eastAsia="lt-LT"/>
              </w:rPr>
              <w:t>98 387</w:t>
            </w:r>
          </w:p>
        </w:tc>
        <w:tc>
          <w:tcPr>
            <w:tcW w:w="1300" w:type="dxa"/>
            <w:vAlign w:val="center"/>
            <w:hideMark/>
          </w:tcPr>
          <w:p w14:paraId="3EC75274" w14:textId="77777777" w:rsidR="00B14CB0" w:rsidRPr="00DB1D26" w:rsidRDefault="00B14CB0" w:rsidP="00B14CB0">
            <w:pPr>
              <w:jc w:val="center"/>
              <w:rPr>
                <w:sz w:val="18"/>
                <w:szCs w:val="18"/>
                <w:lang w:eastAsia="lt-LT"/>
              </w:rPr>
            </w:pPr>
            <w:r w:rsidRPr="00DB1D26">
              <w:rPr>
                <w:sz w:val="18"/>
                <w:szCs w:val="18"/>
                <w:lang w:eastAsia="lt-LT"/>
              </w:rPr>
              <w:t>117 965</w:t>
            </w:r>
          </w:p>
        </w:tc>
        <w:tc>
          <w:tcPr>
            <w:tcW w:w="1299" w:type="dxa"/>
            <w:vAlign w:val="center"/>
            <w:hideMark/>
          </w:tcPr>
          <w:p w14:paraId="7FB3109E" w14:textId="77777777" w:rsidR="00B14CB0" w:rsidRPr="00DB1D26" w:rsidRDefault="00B14CB0" w:rsidP="00B14CB0">
            <w:pPr>
              <w:jc w:val="center"/>
              <w:rPr>
                <w:sz w:val="18"/>
                <w:szCs w:val="18"/>
                <w:lang w:eastAsia="lt-LT"/>
              </w:rPr>
            </w:pPr>
            <w:r w:rsidRPr="00DB1D26">
              <w:rPr>
                <w:sz w:val="18"/>
                <w:szCs w:val="18"/>
                <w:lang w:eastAsia="lt-LT"/>
              </w:rPr>
              <w:t>98 389</w:t>
            </w:r>
          </w:p>
        </w:tc>
        <w:tc>
          <w:tcPr>
            <w:tcW w:w="1299" w:type="dxa"/>
            <w:vAlign w:val="center"/>
            <w:hideMark/>
          </w:tcPr>
          <w:p w14:paraId="13916D7F" w14:textId="77777777" w:rsidR="00B14CB0" w:rsidRPr="00DB1D26" w:rsidRDefault="00B14CB0" w:rsidP="00B14CB0">
            <w:pPr>
              <w:jc w:val="center"/>
              <w:rPr>
                <w:sz w:val="18"/>
                <w:szCs w:val="18"/>
                <w:lang w:eastAsia="lt-LT"/>
              </w:rPr>
            </w:pPr>
            <w:r w:rsidRPr="00DB1D26">
              <w:rPr>
                <w:sz w:val="18"/>
                <w:szCs w:val="18"/>
                <w:lang w:eastAsia="lt-LT"/>
              </w:rPr>
              <w:t>117 805</w:t>
            </w:r>
          </w:p>
        </w:tc>
        <w:tc>
          <w:tcPr>
            <w:tcW w:w="1300" w:type="dxa"/>
            <w:vAlign w:val="center"/>
            <w:hideMark/>
          </w:tcPr>
          <w:p w14:paraId="4D224A6C" w14:textId="77777777" w:rsidR="00B14CB0" w:rsidRPr="00DB1D26" w:rsidRDefault="00B14CB0" w:rsidP="00B14CB0">
            <w:pPr>
              <w:jc w:val="center"/>
              <w:rPr>
                <w:sz w:val="18"/>
                <w:szCs w:val="18"/>
                <w:lang w:eastAsia="lt-LT"/>
              </w:rPr>
            </w:pPr>
            <w:r w:rsidRPr="00DB1D26">
              <w:rPr>
                <w:sz w:val="18"/>
                <w:szCs w:val="18"/>
                <w:lang w:eastAsia="lt-LT"/>
              </w:rPr>
              <w:t>98 334</w:t>
            </w:r>
          </w:p>
        </w:tc>
        <w:tc>
          <w:tcPr>
            <w:tcW w:w="1985" w:type="dxa"/>
            <w:noWrap/>
            <w:vAlign w:val="center"/>
            <w:hideMark/>
          </w:tcPr>
          <w:p w14:paraId="378DEE4C" w14:textId="77777777" w:rsidR="00B14CB0" w:rsidRPr="00DB1D26" w:rsidRDefault="00B14CB0" w:rsidP="00B14CB0">
            <w:pPr>
              <w:rPr>
                <w:sz w:val="18"/>
                <w:szCs w:val="18"/>
                <w:lang w:eastAsia="lt-LT"/>
              </w:rPr>
            </w:pPr>
            <w:r w:rsidRPr="00DB1D26">
              <w:rPr>
                <w:sz w:val="18"/>
                <w:szCs w:val="18"/>
                <w:lang w:eastAsia="lt-LT"/>
              </w:rPr>
              <w:t> </w:t>
            </w:r>
          </w:p>
        </w:tc>
      </w:tr>
      <w:tr w:rsidR="00B14CB0" w:rsidRPr="00A257EA" w14:paraId="64239E4F" w14:textId="77777777" w:rsidTr="0040529E">
        <w:trPr>
          <w:trHeight w:val="169"/>
        </w:trPr>
        <w:tc>
          <w:tcPr>
            <w:tcW w:w="1136" w:type="dxa"/>
            <w:hideMark/>
          </w:tcPr>
          <w:p w14:paraId="02CFEF18" w14:textId="77777777" w:rsidR="00B14CB0" w:rsidRPr="00DB1D26" w:rsidRDefault="00B14CB0" w:rsidP="00B14CB0">
            <w:pPr>
              <w:jc w:val="center"/>
              <w:rPr>
                <w:sz w:val="18"/>
                <w:szCs w:val="18"/>
                <w:lang w:eastAsia="lt-LT"/>
              </w:rPr>
            </w:pPr>
            <w:r w:rsidRPr="00DB1D26">
              <w:rPr>
                <w:sz w:val="18"/>
                <w:szCs w:val="18"/>
                <w:lang w:eastAsia="lt-LT"/>
              </w:rPr>
              <w:t> </w:t>
            </w:r>
          </w:p>
        </w:tc>
        <w:tc>
          <w:tcPr>
            <w:tcW w:w="3679" w:type="dxa"/>
            <w:hideMark/>
          </w:tcPr>
          <w:p w14:paraId="7E1423B0" w14:textId="77777777" w:rsidR="00B14CB0" w:rsidRPr="00DB1D26" w:rsidRDefault="00B14CB0" w:rsidP="00B14CB0">
            <w:pPr>
              <w:rPr>
                <w:sz w:val="18"/>
                <w:szCs w:val="18"/>
                <w:lang w:eastAsia="lt-LT"/>
              </w:rPr>
            </w:pPr>
            <w:r w:rsidRPr="00DB1D26">
              <w:rPr>
                <w:sz w:val="18"/>
                <w:szCs w:val="18"/>
                <w:lang w:eastAsia="lt-LT"/>
              </w:rPr>
              <w:t>Iš jų iš kitų šaltinių finansuojamoms tęstinės veiklos ir pervedimų priemonėms</w:t>
            </w:r>
          </w:p>
        </w:tc>
        <w:tc>
          <w:tcPr>
            <w:tcW w:w="1299" w:type="dxa"/>
            <w:noWrap/>
            <w:vAlign w:val="center"/>
            <w:hideMark/>
          </w:tcPr>
          <w:p w14:paraId="65AA0B14" w14:textId="77777777" w:rsidR="00B14CB0" w:rsidRPr="00DB1D26" w:rsidRDefault="00B14CB0" w:rsidP="00B14CB0">
            <w:pPr>
              <w:jc w:val="center"/>
              <w:rPr>
                <w:sz w:val="18"/>
                <w:szCs w:val="18"/>
                <w:lang w:eastAsia="lt-LT"/>
              </w:rPr>
            </w:pPr>
            <w:r w:rsidRPr="00DB1D26">
              <w:rPr>
                <w:sz w:val="18"/>
                <w:szCs w:val="18"/>
                <w:lang w:eastAsia="lt-LT"/>
              </w:rPr>
              <w:t>3 968</w:t>
            </w:r>
          </w:p>
        </w:tc>
        <w:tc>
          <w:tcPr>
            <w:tcW w:w="1299" w:type="dxa"/>
            <w:noWrap/>
            <w:vAlign w:val="center"/>
            <w:hideMark/>
          </w:tcPr>
          <w:p w14:paraId="4777DDA6" w14:textId="77777777" w:rsidR="00B14CB0" w:rsidRPr="00DB1D26" w:rsidRDefault="00B14CB0" w:rsidP="00B14CB0">
            <w:pPr>
              <w:jc w:val="center"/>
              <w:rPr>
                <w:sz w:val="18"/>
                <w:szCs w:val="18"/>
                <w:lang w:eastAsia="lt-LT"/>
              </w:rPr>
            </w:pPr>
            <w:r w:rsidRPr="00DB1D26">
              <w:rPr>
                <w:sz w:val="18"/>
                <w:szCs w:val="18"/>
                <w:lang w:eastAsia="lt-LT"/>
              </w:rPr>
              <w:t>192</w:t>
            </w:r>
          </w:p>
        </w:tc>
        <w:tc>
          <w:tcPr>
            <w:tcW w:w="1300" w:type="dxa"/>
            <w:noWrap/>
            <w:vAlign w:val="center"/>
            <w:hideMark/>
          </w:tcPr>
          <w:p w14:paraId="5C7F0BE9" w14:textId="77777777" w:rsidR="00B14CB0" w:rsidRPr="00DB1D26" w:rsidRDefault="00B14CB0" w:rsidP="00B14CB0">
            <w:pPr>
              <w:jc w:val="center"/>
              <w:rPr>
                <w:sz w:val="18"/>
                <w:szCs w:val="18"/>
                <w:lang w:eastAsia="lt-LT"/>
              </w:rPr>
            </w:pPr>
            <w:r w:rsidRPr="00DB1D26">
              <w:rPr>
                <w:sz w:val="18"/>
                <w:szCs w:val="18"/>
                <w:lang w:eastAsia="lt-LT"/>
              </w:rPr>
              <w:t>870</w:t>
            </w:r>
          </w:p>
        </w:tc>
        <w:tc>
          <w:tcPr>
            <w:tcW w:w="1299" w:type="dxa"/>
            <w:noWrap/>
            <w:vAlign w:val="center"/>
            <w:hideMark/>
          </w:tcPr>
          <w:p w14:paraId="10F8C4FC" w14:textId="77777777" w:rsidR="00B14CB0" w:rsidRPr="00DB1D26" w:rsidRDefault="00B14CB0" w:rsidP="00B14CB0">
            <w:pPr>
              <w:jc w:val="center"/>
              <w:rPr>
                <w:sz w:val="18"/>
                <w:szCs w:val="18"/>
                <w:lang w:eastAsia="lt-LT"/>
              </w:rPr>
            </w:pPr>
            <w:r w:rsidRPr="00DB1D26">
              <w:rPr>
                <w:sz w:val="18"/>
                <w:szCs w:val="18"/>
                <w:lang w:eastAsia="lt-LT"/>
              </w:rPr>
              <w:t>54</w:t>
            </w:r>
          </w:p>
        </w:tc>
        <w:tc>
          <w:tcPr>
            <w:tcW w:w="1299" w:type="dxa"/>
            <w:noWrap/>
            <w:vAlign w:val="center"/>
            <w:hideMark/>
          </w:tcPr>
          <w:p w14:paraId="32A9BB22" w14:textId="77777777" w:rsidR="00B14CB0" w:rsidRPr="00DB1D26" w:rsidRDefault="00B14CB0" w:rsidP="00B14CB0">
            <w:pPr>
              <w:jc w:val="center"/>
              <w:rPr>
                <w:sz w:val="18"/>
                <w:szCs w:val="18"/>
                <w:lang w:eastAsia="lt-LT"/>
              </w:rPr>
            </w:pPr>
            <w:r w:rsidRPr="00DB1D26">
              <w:rPr>
                <w:sz w:val="18"/>
                <w:szCs w:val="18"/>
                <w:lang w:eastAsia="lt-LT"/>
              </w:rPr>
              <w:t>63</w:t>
            </w:r>
          </w:p>
        </w:tc>
        <w:tc>
          <w:tcPr>
            <w:tcW w:w="1300" w:type="dxa"/>
            <w:noWrap/>
            <w:vAlign w:val="center"/>
            <w:hideMark/>
          </w:tcPr>
          <w:p w14:paraId="347CDB0C" w14:textId="77777777" w:rsidR="00B14CB0" w:rsidRPr="00DB1D26" w:rsidRDefault="00B14CB0" w:rsidP="00B14CB0">
            <w:pPr>
              <w:jc w:val="center"/>
              <w:rPr>
                <w:sz w:val="18"/>
                <w:szCs w:val="18"/>
                <w:lang w:eastAsia="lt-LT"/>
              </w:rPr>
            </w:pPr>
            <w:r w:rsidRPr="00DB1D26">
              <w:rPr>
                <w:sz w:val="18"/>
                <w:szCs w:val="18"/>
                <w:lang w:eastAsia="lt-LT"/>
              </w:rPr>
              <w:t>21</w:t>
            </w:r>
          </w:p>
        </w:tc>
        <w:tc>
          <w:tcPr>
            <w:tcW w:w="1985" w:type="dxa"/>
            <w:noWrap/>
            <w:vAlign w:val="center"/>
            <w:hideMark/>
          </w:tcPr>
          <w:p w14:paraId="34EC3114" w14:textId="77777777" w:rsidR="00B14CB0" w:rsidRPr="00DB1D26" w:rsidRDefault="00B14CB0" w:rsidP="00B14CB0">
            <w:pPr>
              <w:rPr>
                <w:sz w:val="18"/>
                <w:szCs w:val="18"/>
                <w:lang w:eastAsia="lt-LT"/>
              </w:rPr>
            </w:pPr>
            <w:r w:rsidRPr="00DB1D26">
              <w:rPr>
                <w:sz w:val="18"/>
                <w:szCs w:val="18"/>
                <w:lang w:eastAsia="lt-LT"/>
              </w:rPr>
              <w:t> </w:t>
            </w:r>
          </w:p>
        </w:tc>
      </w:tr>
      <w:tr w:rsidR="004708B1" w:rsidRPr="00A257EA" w14:paraId="0E80272F" w14:textId="77777777" w:rsidTr="0040529E">
        <w:trPr>
          <w:trHeight w:val="47"/>
        </w:trPr>
        <w:tc>
          <w:tcPr>
            <w:tcW w:w="1136" w:type="dxa"/>
            <w:shd w:val="clear" w:color="000000" w:fill="CCFFFF"/>
            <w:vAlign w:val="center"/>
            <w:hideMark/>
          </w:tcPr>
          <w:p w14:paraId="457D38EE" w14:textId="77777777" w:rsidR="004708B1" w:rsidRPr="00DB1D26" w:rsidRDefault="004708B1" w:rsidP="004708B1">
            <w:pPr>
              <w:jc w:val="center"/>
              <w:rPr>
                <w:sz w:val="18"/>
                <w:szCs w:val="18"/>
                <w:lang w:eastAsia="lt-LT"/>
              </w:rPr>
            </w:pPr>
            <w:r w:rsidRPr="00DB1D26">
              <w:rPr>
                <w:sz w:val="18"/>
                <w:szCs w:val="18"/>
                <w:lang w:eastAsia="lt-LT"/>
              </w:rPr>
              <w:t> </w:t>
            </w:r>
          </w:p>
        </w:tc>
        <w:tc>
          <w:tcPr>
            <w:tcW w:w="3679" w:type="dxa"/>
            <w:shd w:val="clear" w:color="000000" w:fill="CCFFFF"/>
            <w:vAlign w:val="center"/>
            <w:hideMark/>
          </w:tcPr>
          <w:p w14:paraId="6FFDE271" w14:textId="77777777" w:rsidR="004708B1" w:rsidRPr="00DB1D26" w:rsidRDefault="004708B1" w:rsidP="004708B1">
            <w:pPr>
              <w:rPr>
                <w:b/>
                <w:bCs/>
                <w:sz w:val="18"/>
                <w:szCs w:val="18"/>
                <w:lang w:eastAsia="lt-LT"/>
              </w:rPr>
            </w:pPr>
            <w:r w:rsidRPr="00DB1D26">
              <w:rPr>
                <w:b/>
                <w:bCs/>
                <w:sz w:val="18"/>
                <w:szCs w:val="18"/>
                <w:lang w:eastAsia="lt-LT"/>
              </w:rPr>
              <w:t>Iš viso programai finansuoti (1+2)</w:t>
            </w:r>
          </w:p>
        </w:tc>
        <w:tc>
          <w:tcPr>
            <w:tcW w:w="1299" w:type="dxa"/>
            <w:shd w:val="clear" w:color="000000" w:fill="CCFFFF"/>
            <w:vAlign w:val="center"/>
            <w:hideMark/>
          </w:tcPr>
          <w:p w14:paraId="79E4FD09" w14:textId="4FDEB38A" w:rsidR="004708B1" w:rsidRPr="00DB1D26" w:rsidRDefault="004708B1" w:rsidP="004708B1">
            <w:pPr>
              <w:jc w:val="center"/>
              <w:rPr>
                <w:b/>
                <w:bCs/>
                <w:sz w:val="18"/>
                <w:szCs w:val="18"/>
                <w:lang w:eastAsia="lt-LT"/>
              </w:rPr>
            </w:pPr>
            <w:r w:rsidRPr="00DB1D26">
              <w:rPr>
                <w:b/>
                <w:bCs/>
                <w:sz w:val="18"/>
                <w:szCs w:val="18"/>
              </w:rPr>
              <w:t>125 329</w:t>
            </w:r>
          </w:p>
        </w:tc>
        <w:tc>
          <w:tcPr>
            <w:tcW w:w="1299" w:type="dxa"/>
            <w:shd w:val="clear" w:color="000000" w:fill="CCFFFF"/>
            <w:vAlign w:val="center"/>
            <w:hideMark/>
          </w:tcPr>
          <w:p w14:paraId="60CC495D" w14:textId="1D043CC9" w:rsidR="004708B1" w:rsidRPr="00DB1D26" w:rsidRDefault="004708B1" w:rsidP="004708B1">
            <w:pPr>
              <w:jc w:val="center"/>
              <w:rPr>
                <w:b/>
                <w:bCs/>
                <w:sz w:val="18"/>
                <w:szCs w:val="18"/>
                <w:lang w:eastAsia="lt-LT"/>
              </w:rPr>
            </w:pPr>
            <w:r w:rsidRPr="00DB1D26">
              <w:rPr>
                <w:b/>
                <w:bCs/>
                <w:sz w:val="18"/>
                <w:szCs w:val="18"/>
              </w:rPr>
              <w:t>98 579</w:t>
            </w:r>
          </w:p>
        </w:tc>
        <w:tc>
          <w:tcPr>
            <w:tcW w:w="1300" w:type="dxa"/>
            <w:shd w:val="clear" w:color="000000" w:fill="CCFFFF"/>
            <w:vAlign w:val="center"/>
            <w:hideMark/>
          </w:tcPr>
          <w:p w14:paraId="182761CF" w14:textId="0664472B" w:rsidR="004708B1" w:rsidRPr="00DB1D26" w:rsidRDefault="004708B1" w:rsidP="004708B1">
            <w:pPr>
              <w:jc w:val="center"/>
              <w:rPr>
                <w:b/>
                <w:bCs/>
                <w:sz w:val="18"/>
                <w:szCs w:val="18"/>
                <w:lang w:eastAsia="lt-LT"/>
              </w:rPr>
            </w:pPr>
            <w:r w:rsidRPr="00DB1D26">
              <w:rPr>
                <w:b/>
                <w:bCs/>
                <w:sz w:val="18"/>
                <w:szCs w:val="18"/>
              </w:rPr>
              <w:t>118 835</w:t>
            </w:r>
          </w:p>
        </w:tc>
        <w:tc>
          <w:tcPr>
            <w:tcW w:w="1299" w:type="dxa"/>
            <w:shd w:val="clear" w:color="000000" w:fill="CCFFFF"/>
            <w:vAlign w:val="center"/>
            <w:hideMark/>
          </w:tcPr>
          <w:p w14:paraId="39E000B1" w14:textId="4E4DC4E4" w:rsidR="004708B1" w:rsidRPr="00DB1D26" w:rsidRDefault="004708B1" w:rsidP="004708B1">
            <w:pPr>
              <w:jc w:val="center"/>
              <w:rPr>
                <w:b/>
                <w:bCs/>
                <w:sz w:val="18"/>
                <w:szCs w:val="18"/>
                <w:lang w:eastAsia="lt-LT"/>
              </w:rPr>
            </w:pPr>
            <w:r w:rsidRPr="00DB1D26">
              <w:rPr>
                <w:b/>
                <w:bCs/>
                <w:sz w:val="18"/>
                <w:szCs w:val="18"/>
              </w:rPr>
              <w:t>98 443</w:t>
            </w:r>
          </w:p>
        </w:tc>
        <w:tc>
          <w:tcPr>
            <w:tcW w:w="1299" w:type="dxa"/>
            <w:shd w:val="clear" w:color="000000" w:fill="CCFFFF"/>
            <w:vAlign w:val="center"/>
            <w:hideMark/>
          </w:tcPr>
          <w:p w14:paraId="61874C82" w14:textId="19086D9A" w:rsidR="004708B1" w:rsidRPr="00DB1D26" w:rsidRDefault="004708B1" w:rsidP="004708B1">
            <w:pPr>
              <w:jc w:val="center"/>
              <w:rPr>
                <w:b/>
                <w:bCs/>
                <w:sz w:val="18"/>
                <w:szCs w:val="18"/>
                <w:lang w:eastAsia="lt-LT"/>
              </w:rPr>
            </w:pPr>
            <w:r w:rsidRPr="00DB1D26">
              <w:rPr>
                <w:b/>
                <w:bCs/>
                <w:sz w:val="18"/>
                <w:szCs w:val="18"/>
              </w:rPr>
              <w:t>117 868</w:t>
            </w:r>
          </w:p>
        </w:tc>
        <w:tc>
          <w:tcPr>
            <w:tcW w:w="1300" w:type="dxa"/>
            <w:shd w:val="clear" w:color="000000" w:fill="CCFFFF"/>
            <w:vAlign w:val="center"/>
            <w:hideMark/>
          </w:tcPr>
          <w:p w14:paraId="1E8EF8A3" w14:textId="7D043B24" w:rsidR="004708B1" w:rsidRPr="00DB1D26" w:rsidRDefault="004708B1" w:rsidP="004708B1">
            <w:pPr>
              <w:jc w:val="center"/>
              <w:rPr>
                <w:b/>
                <w:bCs/>
                <w:sz w:val="18"/>
                <w:szCs w:val="18"/>
                <w:lang w:eastAsia="lt-LT"/>
              </w:rPr>
            </w:pPr>
            <w:r w:rsidRPr="00DB1D26">
              <w:rPr>
                <w:b/>
                <w:bCs/>
                <w:sz w:val="18"/>
                <w:szCs w:val="18"/>
              </w:rPr>
              <w:t>98 355</w:t>
            </w:r>
          </w:p>
        </w:tc>
        <w:tc>
          <w:tcPr>
            <w:tcW w:w="1985" w:type="dxa"/>
            <w:shd w:val="clear" w:color="000000" w:fill="CCFFFF"/>
            <w:noWrap/>
            <w:vAlign w:val="center"/>
            <w:hideMark/>
          </w:tcPr>
          <w:p w14:paraId="6DE53DC9" w14:textId="77777777" w:rsidR="004708B1" w:rsidRPr="00DB1D26" w:rsidRDefault="004708B1" w:rsidP="004708B1">
            <w:pPr>
              <w:rPr>
                <w:sz w:val="18"/>
                <w:szCs w:val="18"/>
                <w:lang w:eastAsia="lt-LT"/>
              </w:rPr>
            </w:pPr>
            <w:r w:rsidRPr="00DB1D26">
              <w:rPr>
                <w:sz w:val="18"/>
                <w:szCs w:val="18"/>
                <w:lang w:eastAsia="lt-LT"/>
              </w:rPr>
              <w:t> </w:t>
            </w:r>
          </w:p>
        </w:tc>
      </w:tr>
      <w:tr w:rsidR="004708B1" w:rsidRPr="00A257EA" w14:paraId="6FFF0A9C" w14:textId="77777777" w:rsidTr="0040529E">
        <w:trPr>
          <w:trHeight w:val="47"/>
        </w:trPr>
        <w:tc>
          <w:tcPr>
            <w:tcW w:w="1136" w:type="dxa"/>
            <w:shd w:val="clear" w:color="000000" w:fill="E4DFEC"/>
            <w:vAlign w:val="center"/>
            <w:hideMark/>
          </w:tcPr>
          <w:p w14:paraId="656BDD8F" w14:textId="77777777" w:rsidR="004708B1" w:rsidRPr="00DB1D26" w:rsidRDefault="004708B1" w:rsidP="004708B1">
            <w:pPr>
              <w:jc w:val="center"/>
              <w:rPr>
                <w:b/>
                <w:bCs/>
                <w:sz w:val="18"/>
                <w:szCs w:val="18"/>
                <w:lang w:eastAsia="lt-LT"/>
              </w:rPr>
            </w:pPr>
            <w:r w:rsidRPr="00DB1D26">
              <w:rPr>
                <w:b/>
                <w:bCs/>
                <w:sz w:val="18"/>
                <w:szCs w:val="18"/>
                <w:lang w:eastAsia="lt-LT"/>
              </w:rPr>
              <w:t> </w:t>
            </w:r>
          </w:p>
        </w:tc>
        <w:tc>
          <w:tcPr>
            <w:tcW w:w="3679" w:type="dxa"/>
            <w:shd w:val="clear" w:color="000000" w:fill="E4DFEC"/>
            <w:vAlign w:val="center"/>
            <w:hideMark/>
          </w:tcPr>
          <w:p w14:paraId="761FAC95" w14:textId="77777777" w:rsidR="004708B1" w:rsidRPr="00DB1D26" w:rsidRDefault="004708B1" w:rsidP="004708B1">
            <w:pPr>
              <w:rPr>
                <w:b/>
                <w:bCs/>
                <w:sz w:val="18"/>
                <w:szCs w:val="18"/>
                <w:lang w:eastAsia="lt-LT"/>
              </w:rPr>
            </w:pPr>
            <w:r w:rsidRPr="00DB1D26">
              <w:rPr>
                <w:b/>
                <w:bCs/>
                <w:sz w:val="18"/>
                <w:szCs w:val="18"/>
                <w:lang w:eastAsia="lt-LT"/>
              </w:rPr>
              <w:t>Iš viso programai finansuoti (Pažanga+tęstinė)</w:t>
            </w:r>
          </w:p>
        </w:tc>
        <w:tc>
          <w:tcPr>
            <w:tcW w:w="1299" w:type="dxa"/>
            <w:shd w:val="clear" w:color="000000" w:fill="E4DFEC"/>
            <w:vAlign w:val="center"/>
            <w:hideMark/>
          </w:tcPr>
          <w:p w14:paraId="382CD713" w14:textId="767DB8BB" w:rsidR="004708B1" w:rsidRPr="00DB1D26" w:rsidRDefault="004708B1" w:rsidP="004708B1">
            <w:pPr>
              <w:jc w:val="center"/>
              <w:rPr>
                <w:b/>
                <w:bCs/>
                <w:sz w:val="18"/>
                <w:szCs w:val="18"/>
                <w:lang w:eastAsia="lt-LT"/>
              </w:rPr>
            </w:pPr>
            <w:r w:rsidRPr="00DB1D26">
              <w:rPr>
                <w:b/>
                <w:bCs/>
                <w:sz w:val="18"/>
                <w:szCs w:val="18"/>
              </w:rPr>
              <w:t>125 329</w:t>
            </w:r>
          </w:p>
        </w:tc>
        <w:tc>
          <w:tcPr>
            <w:tcW w:w="1299" w:type="dxa"/>
            <w:shd w:val="clear" w:color="000000" w:fill="E4DFEC"/>
            <w:vAlign w:val="center"/>
            <w:hideMark/>
          </w:tcPr>
          <w:p w14:paraId="2B43D2FD" w14:textId="303CE41E" w:rsidR="004708B1" w:rsidRPr="00DB1D26" w:rsidRDefault="004708B1" w:rsidP="004708B1">
            <w:pPr>
              <w:jc w:val="center"/>
              <w:rPr>
                <w:b/>
                <w:bCs/>
                <w:sz w:val="18"/>
                <w:szCs w:val="18"/>
                <w:lang w:eastAsia="lt-LT"/>
              </w:rPr>
            </w:pPr>
            <w:r w:rsidRPr="00DB1D26">
              <w:rPr>
                <w:b/>
                <w:bCs/>
                <w:sz w:val="18"/>
                <w:szCs w:val="18"/>
              </w:rPr>
              <w:t>98 579</w:t>
            </w:r>
          </w:p>
        </w:tc>
        <w:tc>
          <w:tcPr>
            <w:tcW w:w="1300" w:type="dxa"/>
            <w:shd w:val="clear" w:color="000000" w:fill="E4DFEC"/>
            <w:vAlign w:val="center"/>
            <w:hideMark/>
          </w:tcPr>
          <w:p w14:paraId="6401FAA4" w14:textId="7189D8C6" w:rsidR="004708B1" w:rsidRPr="00DB1D26" w:rsidRDefault="004708B1" w:rsidP="004708B1">
            <w:pPr>
              <w:jc w:val="center"/>
              <w:rPr>
                <w:b/>
                <w:bCs/>
                <w:sz w:val="18"/>
                <w:szCs w:val="18"/>
                <w:lang w:eastAsia="lt-LT"/>
              </w:rPr>
            </w:pPr>
            <w:r w:rsidRPr="00DB1D26">
              <w:rPr>
                <w:b/>
                <w:bCs/>
                <w:sz w:val="18"/>
                <w:szCs w:val="18"/>
              </w:rPr>
              <w:t>118 835</w:t>
            </w:r>
          </w:p>
        </w:tc>
        <w:tc>
          <w:tcPr>
            <w:tcW w:w="1299" w:type="dxa"/>
            <w:shd w:val="clear" w:color="000000" w:fill="E4DFEC"/>
            <w:vAlign w:val="center"/>
            <w:hideMark/>
          </w:tcPr>
          <w:p w14:paraId="3AF95167" w14:textId="5CB98CF8" w:rsidR="004708B1" w:rsidRPr="00DB1D26" w:rsidRDefault="004708B1" w:rsidP="004708B1">
            <w:pPr>
              <w:jc w:val="center"/>
              <w:rPr>
                <w:b/>
                <w:bCs/>
                <w:sz w:val="18"/>
                <w:szCs w:val="18"/>
                <w:lang w:eastAsia="lt-LT"/>
              </w:rPr>
            </w:pPr>
            <w:r w:rsidRPr="00DB1D26">
              <w:rPr>
                <w:b/>
                <w:bCs/>
                <w:sz w:val="18"/>
                <w:szCs w:val="18"/>
              </w:rPr>
              <w:t>98 443</w:t>
            </w:r>
          </w:p>
        </w:tc>
        <w:tc>
          <w:tcPr>
            <w:tcW w:w="1299" w:type="dxa"/>
            <w:shd w:val="clear" w:color="000000" w:fill="E4DFEC"/>
            <w:vAlign w:val="center"/>
            <w:hideMark/>
          </w:tcPr>
          <w:p w14:paraId="09B49E82" w14:textId="26BEC6A9" w:rsidR="004708B1" w:rsidRPr="00DB1D26" w:rsidRDefault="004708B1" w:rsidP="004708B1">
            <w:pPr>
              <w:jc w:val="center"/>
              <w:rPr>
                <w:b/>
                <w:bCs/>
                <w:sz w:val="18"/>
                <w:szCs w:val="18"/>
                <w:lang w:eastAsia="lt-LT"/>
              </w:rPr>
            </w:pPr>
            <w:r w:rsidRPr="00DB1D26">
              <w:rPr>
                <w:b/>
                <w:bCs/>
                <w:sz w:val="18"/>
                <w:szCs w:val="18"/>
              </w:rPr>
              <w:t>117 868</w:t>
            </w:r>
          </w:p>
        </w:tc>
        <w:tc>
          <w:tcPr>
            <w:tcW w:w="1300" w:type="dxa"/>
            <w:shd w:val="clear" w:color="000000" w:fill="E4DFEC"/>
            <w:vAlign w:val="center"/>
            <w:hideMark/>
          </w:tcPr>
          <w:p w14:paraId="71319CA4" w14:textId="20578172" w:rsidR="004708B1" w:rsidRPr="00DB1D26" w:rsidRDefault="004708B1" w:rsidP="004708B1">
            <w:pPr>
              <w:jc w:val="center"/>
              <w:rPr>
                <w:b/>
                <w:bCs/>
                <w:sz w:val="18"/>
                <w:szCs w:val="18"/>
                <w:lang w:eastAsia="lt-LT"/>
              </w:rPr>
            </w:pPr>
            <w:r w:rsidRPr="00DB1D26">
              <w:rPr>
                <w:b/>
                <w:bCs/>
                <w:sz w:val="18"/>
                <w:szCs w:val="18"/>
              </w:rPr>
              <w:t>98 355</w:t>
            </w:r>
          </w:p>
        </w:tc>
        <w:tc>
          <w:tcPr>
            <w:tcW w:w="1985" w:type="dxa"/>
            <w:shd w:val="clear" w:color="000000" w:fill="E4DFEC"/>
            <w:noWrap/>
            <w:vAlign w:val="center"/>
            <w:hideMark/>
          </w:tcPr>
          <w:p w14:paraId="1753415B" w14:textId="77777777" w:rsidR="004708B1" w:rsidRPr="00DB1D26" w:rsidRDefault="004708B1" w:rsidP="004708B1">
            <w:pPr>
              <w:rPr>
                <w:sz w:val="18"/>
                <w:szCs w:val="18"/>
                <w:lang w:eastAsia="lt-LT"/>
              </w:rPr>
            </w:pPr>
            <w:r w:rsidRPr="00DB1D26">
              <w:rPr>
                <w:sz w:val="18"/>
                <w:szCs w:val="18"/>
                <w:lang w:eastAsia="lt-LT"/>
              </w:rPr>
              <w:t> </w:t>
            </w:r>
          </w:p>
        </w:tc>
      </w:tr>
    </w:tbl>
    <w:p w14:paraId="67313524" w14:textId="1649A0DA" w:rsidR="007B5B2A" w:rsidRPr="005262FD" w:rsidRDefault="007B5B2A" w:rsidP="00060946">
      <w:pPr>
        <w:tabs>
          <w:tab w:val="left" w:pos="5107"/>
        </w:tabs>
        <w:rPr>
          <w:sz w:val="20"/>
        </w:rPr>
      </w:pPr>
      <w:r w:rsidRPr="005262FD">
        <w:rPr>
          <w:sz w:val="20"/>
        </w:rPr>
        <w:tab/>
      </w:r>
    </w:p>
    <w:p w14:paraId="21AC8890" w14:textId="6AABB3FA" w:rsidR="00CD5BC4" w:rsidRPr="005262FD" w:rsidRDefault="00CD5BC4" w:rsidP="00060946">
      <w:pPr>
        <w:tabs>
          <w:tab w:val="left" w:pos="5107"/>
        </w:tabs>
        <w:rPr>
          <w:sz w:val="20"/>
        </w:rPr>
      </w:pPr>
    </w:p>
    <w:p w14:paraId="0245E630" w14:textId="77777777" w:rsidR="00837D2F" w:rsidRPr="005262FD" w:rsidRDefault="00837D2F" w:rsidP="00060946">
      <w:pPr>
        <w:tabs>
          <w:tab w:val="left" w:pos="5107"/>
        </w:tabs>
        <w:rPr>
          <w:sz w:val="20"/>
        </w:rPr>
      </w:pPr>
    </w:p>
    <w:p w14:paraId="582480A5" w14:textId="6345B735" w:rsidR="00CD5BC4" w:rsidRPr="005262FD" w:rsidRDefault="00CD5BC4" w:rsidP="00060946">
      <w:pPr>
        <w:tabs>
          <w:tab w:val="left" w:pos="5107"/>
        </w:tabs>
        <w:rPr>
          <w:sz w:val="20"/>
        </w:rPr>
      </w:pPr>
    </w:p>
    <w:p w14:paraId="04924D24" w14:textId="77777777" w:rsidR="00CD5BC4" w:rsidRPr="005262FD" w:rsidRDefault="00CD5BC4" w:rsidP="00060946">
      <w:pPr>
        <w:tabs>
          <w:tab w:val="left" w:pos="5107"/>
        </w:tabs>
        <w:rPr>
          <w:sz w:val="20"/>
        </w:rPr>
        <w:sectPr w:rsidR="00CD5BC4" w:rsidRPr="005262FD" w:rsidSect="00D078F5">
          <w:footerReference w:type="default" r:id="rId100"/>
          <w:footerReference w:type="first" r:id="rId101"/>
          <w:pgSz w:w="16838" w:h="11906" w:orient="landscape"/>
          <w:pgMar w:top="993" w:right="1134" w:bottom="567" w:left="1134" w:header="567" w:footer="567" w:gutter="0"/>
          <w:cols w:space="1296"/>
          <w:docGrid w:linePitch="326"/>
        </w:sectPr>
      </w:pPr>
    </w:p>
    <w:p w14:paraId="43CD6DD7" w14:textId="2C35FCD5" w:rsidR="00C72564" w:rsidRPr="005262FD" w:rsidRDefault="00C72564" w:rsidP="00943987">
      <w:pPr>
        <w:shd w:val="clear" w:color="auto" w:fill="DEEAF6" w:themeFill="accent1" w:themeFillTint="33"/>
        <w:spacing w:after="120"/>
        <w:ind w:left="-426" w:right="-172" w:firstLine="426"/>
        <w:jc w:val="both"/>
        <w:rPr>
          <w:szCs w:val="24"/>
        </w:rPr>
      </w:pPr>
      <w:r w:rsidRPr="005262FD">
        <w:rPr>
          <w:b/>
          <w:szCs w:val="24"/>
        </w:rPr>
        <w:lastRenderedPageBreak/>
        <w:t>4</w:t>
      </w:r>
      <w:r w:rsidR="00EE00E4" w:rsidRPr="005262FD">
        <w:rPr>
          <w:b/>
          <w:szCs w:val="24"/>
        </w:rPr>
        <w:t>-013</w:t>
      </w:r>
      <w:r w:rsidRPr="005262FD">
        <w:rPr>
          <w:b/>
          <w:szCs w:val="24"/>
        </w:rPr>
        <w:t xml:space="preserve"> lentelė. </w:t>
      </w:r>
      <w:r w:rsidRPr="00943987">
        <w:rPr>
          <w:b/>
          <w:bCs/>
          <w:szCs w:val="24"/>
        </w:rPr>
        <w:t xml:space="preserve">Programos </w:t>
      </w:r>
      <w:r w:rsidRPr="005262FD">
        <w:rPr>
          <w:b/>
          <w:szCs w:val="24"/>
        </w:rPr>
        <w:t xml:space="preserve">07-013 </w:t>
      </w:r>
      <w:r w:rsidR="005907E7" w:rsidRPr="005262FD">
        <w:rPr>
          <w:b/>
          <w:szCs w:val="24"/>
        </w:rPr>
        <w:t>„</w:t>
      </w:r>
      <w:r w:rsidR="007348CF" w:rsidRPr="005262FD">
        <w:rPr>
          <w:b/>
          <w:szCs w:val="24"/>
        </w:rPr>
        <w:t>Valstybės sienos apsauga</w:t>
      </w:r>
      <w:r w:rsidR="005907E7" w:rsidRPr="005262FD">
        <w:rPr>
          <w:b/>
          <w:szCs w:val="24"/>
        </w:rPr>
        <w:t>“</w:t>
      </w:r>
      <w:r w:rsidRPr="005262FD">
        <w:rPr>
          <w:szCs w:val="24"/>
        </w:rPr>
        <w:t xml:space="preserve"> </w:t>
      </w:r>
      <w:r w:rsidRPr="00943987">
        <w:rPr>
          <w:b/>
          <w:bCs/>
          <w:szCs w:val="24"/>
        </w:rPr>
        <w:t>uždaviniai, priemonės, stebėsenos rodikliai ir jų reikšmės</w:t>
      </w:r>
    </w:p>
    <w:p w14:paraId="10B905D2" w14:textId="77777777" w:rsidR="003D0562" w:rsidRPr="005262FD" w:rsidRDefault="003D0562" w:rsidP="003D0562">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07-013 VSAT </w:t>
      </w:r>
      <w:r w:rsidRPr="005262FD">
        <w:rPr>
          <w:color w:val="FFFFFF" w:themeColor="background1"/>
          <w:szCs w:val="24"/>
        </w:rPr>
        <w:t xml:space="preserve">Rodikliai </w:t>
      </w: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6945"/>
        <w:gridCol w:w="1337"/>
        <w:gridCol w:w="1337"/>
        <w:gridCol w:w="1337"/>
        <w:gridCol w:w="2935"/>
      </w:tblGrid>
      <w:tr w:rsidR="003D0562" w:rsidRPr="005262FD" w14:paraId="54852D92" w14:textId="77777777" w:rsidTr="00141F6B">
        <w:trPr>
          <w:trHeight w:val="230"/>
          <w:tblHeader/>
        </w:trPr>
        <w:tc>
          <w:tcPr>
            <w:tcW w:w="1985" w:type="dxa"/>
            <w:vMerge w:val="restart"/>
            <w:shd w:val="clear" w:color="auto" w:fill="D9D9D9" w:themeFill="background1" w:themeFillShade="D9"/>
            <w:tcMar>
              <w:top w:w="28" w:type="dxa"/>
              <w:left w:w="57" w:type="dxa"/>
              <w:bottom w:w="28" w:type="dxa"/>
              <w:right w:w="57" w:type="dxa"/>
            </w:tcMar>
            <w:vAlign w:val="center"/>
          </w:tcPr>
          <w:p w14:paraId="252110D9" w14:textId="77777777" w:rsidR="003D0562" w:rsidRPr="005262FD" w:rsidRDefault="003D0562" w:rsidP="00141F6B">
            <w:pPr>
              <w:suppressAutoHyphens/>
              <w:autoSpaceDN w:val="0"/>
              <w:jc w:val="center"/>
              <w:textAlignment w:val="baseline"/>
              <w:rPr>
                <w:b/>
                <w:i/>
                <w:sz w:val="20"/>
                <w:lang w:eastAsia="lt-LT"/>
              </w:rPr>
            </w:pPr>
            <w:r w:rsidRPr="005262FD">
              <w:rPr>
                <w:b/>
                <w:i/>
                <w:sz w:val="20"/>
                <w:lang w:eastAsia="lt-LT"/>
              </w:rPr>
              <w:t>Stebėsenos rodiklio kodas</w:t>
            </w:r>
          </w:p>
        </w:tc>
        <w:tc>
          <w:tcPr>
            <w:tcW w:w="6945" w:type="dxa"/>
            <w:vMerge w:val="restart"/>
            <w:shd w:val="clear" w:color="auto" w:fill="D9D9D9" w:themeFill="background1" w:themeFillShade="D9"/>
            <w:tcMar>
              <w:top w:w="28" w:type="dxa"/>
              <w:left w:w="57" w:type="dxa"/>
              <w:bottom w:w="28" w:type="dxa"/>
              <w:right w:w="57" w:type="dxa"/>
            </w:tcMar>
            <w:vAlign w:val="center"/>
          </w:tcPr>
          <w:p w14:paraId="00901A38" w14:textId="77777777" w:rsidR="003D0562" w:rsidRPr="005262FD" w:rsidRDefault="003D0562" w:rsidP="00141F6B">
            <w:pPr>
              <w:suppressAutoHyphens/>
              <w:autoSpaceDN w:val="0"/>
              <w:jc w:val="center"/>
              <w:textAlignment w:val="baseline"/>
              <w:rPr>
                <w:b/>
                <w:i/>
                <w:color w:val="000000"/>
                <w:sz w:val="20"/>
                <w:lang w:eastAsia="lt-LT"/>
              </w:rPr>
            </w:pPr>
            <w:r w:rsidRPr="005262FD">
              <w:rPr>
                <w:b/>
                <w:i/>
                <w:color w:val="000000"/>
                <w:sz w:val="20"/>
                <w:lang w:eastAsia="lt-LT"/>
              </w:rPr>
              <w:t>Uždavinių, vertinimo kriterijų pavadinimai ir mato vienetai</w:t>
            </w:r>
          </w:p>
        </w:tc>
        <w:tc>
          <w:tcPr>
            <w:tcW w:w="4011" w:type="dxa"/>
            <w:gridSpan w:val="3"/>
            <w:shd w:val="clear" w:color="auto" w:fill="D9D9D9" w:themeFill="background1" w:themeFillShade="D9"/>
            <w:tcMar>
              <w:top w:w="28" w:type="dxa"/>
              <w:left w:w="57" w:type="dxa"/>
              <w:bottom w:w="28" w:type="dxa"/>
              <w:right w:w="57" w:type="dxa"/>
            </w:tcMar>
            <w:vAlign w:val="center"/>
          </w:tcPr>
          <w:p w14:paraId="334A9177" w14:textId="77777777" w:rsidR="003D0562" w:rsidRPr="005262FD" w:rsidRDefault="003D0562" w:rsidP="00141F6B">
            <w:pPr>
              <w:suppressAutoHyphens/>
              <w:autoSpaceDN w:val="0"/>
              <w:jc w:val="center"/>
              <w:textAlignment w:val="baseline"/>
              <w:rPr>
                <w:b/>
                <w:bCs/>
                <w:i/>
                <w:iCs/>
                <w:color w:val="000000"/>
                <w:sz w:val="20"/>
                <w:lang w:eastAsia="lt-LT"/>
              </w:rPr>
            </w:pPr>
            <w:r w:rsidRPr="005262FD">
              <w:rPr>
                <w:b/>
                <w:bCs/>
                <w:i/>
                <w:iCs/>
                <w:color w:val="000000" w:themeColor="text1"/>
                <w:sz w:val="20"/>
                <w:lang w:eastAsia="lt-LT"/>
              </w:rPr>
              <w:t>Stebėsenos rodiklių reikšmės</w:t>
            </w:r>
          </w:p>
        </w:tc>
        <w:tc>
          <w:tcPr>
            <w:tcW w:w="2935" w:type="dxa"/>
            <w:vMerge w:val="restart"/>
            <w:shd w:val="clear" w:color="auto" w:fill="D9D9D9" w:themeFill="background1" w:themeFillShade="D9"/>
            <w:tcMar>
              <w:top w:w="0" w:type="dxa"/>
              <w:left w:w="108" w:type="dxa"/>
              <w:bottom w:w="0" w:type="dxa"/>
              <w:right w:w="108" w:type="dxa"/>
            </w:tcMar>
            <w:vAlign w:val="center"/>
          </w:tcPr>
          <w:p w14:paraId="4EBB41C5" w14:textId="77777777" w:rsidR="003D0562" w:rsidRPr="005262FD" w:rsidRDefault="003D0562" w:rsidP="00141F6B">
            <w:pPr>
              <w:pBdr>
                <w:bottom w:val="single" w:sz="12" w:space="1" w:color="auto"/>
              </w:pBdr>
              <w:jc w:val="center"/>
              <w:rPr>
                <w:b/>
                <w:i/>
                <w:sz w:val="20"/>
              </w:rPr>
            </w:pPr>
            <w:r w:rsidRPr="005262FD">
              <w:rPr>
                <w:b/>
                <w:i/>
                <w:sz w:val="20"/>
              </w:rPr>
              <w:t>Susijęs strateginio planavimo dokumentas (VPNĮP, NPP, PP)</w:t>
            </w:r>
          </w:p>
          <w:p w14:paraId="00D7091C" w14:textId="77777777" w:rsidR="003D0562" w:rsidRPr="005262FD" w:rsidRDefault="003D0562" w:rsidP="00141F6B">
            <w:pPr>
              <w:suppressAutoHyphens/>
              <w:autoSpaceDN w:val="0"/>
              <w:jc w:val="center"/>
              <w:textAlignment w:val="baseline"/>
              <w:rPr>
                <w:rFonts w:ascii="Calibri" w:eastAsia="Calibri" w:hAnsi="Calibri"/>
                <w:sz w:val="20"/>
              </w:rPr>
            </w:pPr>
            <w:r w:rsidRPr="005262FD">
              <w:rPr>
                <w:b/>
                <w:i/>
                <w:sz w:val="20"/>
              </w:rPr>
              <w:t>202</w:t>
            </w:r>
            <w:r>
              <w:rPr>
                <w:b/>
                <w:i/>
                <w:sz w:val="20"/>
              </w:rPr>
              <w:t>6</w:t>
            </w:r>
            <w:r w:rsidRPr="005262FD">
              <w:rPr>
                <w:b/>
                <w:i/>
                <w:sz w:val="20"/>
              </w:rPr>
              <w:t xml:space="preserve"> m. asignavimai</w:t>
            </w:r>
          </w:p>
        </w:tc>
      </w:tr>
      <w:tr w:rsidR="003D0562" w:rsidRPr="005262FD" w14:paraId="6CCDA599" w14:textId="77777777" w:rsidTr="00141F6B">
        <w:trPr>
          <w:trHeight w:val="230"/>
          <w:tblHeader/>
        </w:trPr>
        <w:tc>
          <w:tcPr>
            <w:tcW w:w="1985" w:type="dxa"/>
            <w:vMerge/>
            <w:tcMar>
              <w:top w:w="28" w:type="dxa"/>
              <w:left w:w="57" w:type="dxa"/>
              <w:bottom w:w="28" w:type="dxa"/>
              <w:right w:w="57" w:type="dxa"/>
            </w:tcMar>
            <w:vAlign w:val="center"/>
          </w:tcPr>
          <w:p w14:paraId="14320EF0" w14:textId="77777777" w:rsidR="003D0562" w:rsidRPr="005262FD" w:rsidRDefault="003D0562" w:rsidP="00141F6B">
            <w:pPr>
              <w:suppressAutoHyphens/>
              <w:autoSpaceDN w:val="0"/>
              <w:jc w:val="center"/>
              <w:textAlignment w:val="baseline"/>
              <w:rPr>
                <w:i/>
                <w:color w:val="000000"/>
                <w:sz w:val="20"/>
                <w:lang w:eastAsia="lt-LT"/>
              </w:rPr>
            </w:pPr>
          </w:p>
        </w:tc>
        <w:tc>
          <w:tcPr>
            <w:tcW w:w="6945" w:type="dxa"/>
            <w:vMerge/>
            <w:tcMar>
              <w:top w:w="28" w:type="dxa"/>
              <w:left w:w="57" w:type="dxa"/>
              <w:bottom w:w="28" w:type="dxa"/>
              <w:right w:w="57" w:type="dxa"/>
            </w:tcMar>
            <w:vAlign w:val="center"/>
          </w:tcPr>
          <w:p w14:paraId="5F73C468" w14:textId="77777777" w:rsidR="003D0562" w:rsidRPr="005262FD" w:rsidRDefault="003D0562" w:rsidP="00141F6B">
            <w:pPr>
              <w:suppressAutoHyphens/>
              <w:autoSpaceDN w:val="0"/>
              <w:jc w:val="center"/>
              <w:textAlignment w:val="baseline"/>
              <w:rPr>
                <w:i/>
                <w:color w:val="000000"/>
                <w:sz w:val="20"/>
                <w:lang w:eastAsia="lt-LT"/>
              </w:rPr>
            </w:pPr>
          </w:p>
        </w:tc>
        <w:tc>
          <w:tcPr>
            <w:tcW w:w="1337" w:type="dxa"/>
            <w:shd w:val="clear" w:color="auto" w:fill="D9D9D9" w:themeFill="background1" w:themeFillShade="D9"/>
            <w:tcMar>
              <w:top w:w="28" w:type="dxa"/>
              <w:left w:w="57" w:type="dxa"/>
              <w:bottom w:w="28" w:type="dxa"/>
              <w:right w:w="57" w:type="dxa"/>
            </w:tcMar>
            <w:vAlign w:val="center"/>
          </w:tcPr>
          <w:p w14:paraId="7742C4F6"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6</w:t>
            </w:r>
            <w:r w:rsidRPr="005262FD">
              <w:rPr>
                <w:i/>
                <w:color w:val="000000"/>
                <w:sz w:val="20"/>
                <w:lang w:eastAsia="lt-LT"/>
              </w:rPr>
              <w:t xml:space="preserve"> m.</w:t>
            </w:r>
          </w:p>
        </w:tc>
        <w:tc>
          <w:tcPr>
            <w:tcW w:w="1337" w:type="dxa"/>
            <w:shd w:val="clear" w:color="auto" w:fill="D9D9D9" w:themeFill="background1" w:themeFillShade="D9"/>
            <w:tcMar>
              <w:top w:w="28" w:type="dxa"/>
              <w:left w:w="57" w:type="dxa"/>
              <w:bottom w:w="28" w:type="dxa"/>
              <w:right w:w="57" w:type="dxa"/>
            </w:tcMar>
            <w:vAlign w:val="center"/>
          </w:tcPr>
          <w:p w14:paraId="578B02E2"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7</w:t>
            </w:r>
            <w:r w:rsidRPr="005262FD">
              <w:rPr>
                <w:i/>
                <w:color w:val="000000"/>
                <w:sz w:val="20"/>
                <w:lang w:eastAsia="lt-LT"/>
              </w:rPr>
              <w:t xml:space="preserve"> m.</w:t>
            </w:r>
          </w:p>
        </w:tc>
        <w:tc>
          <w:tcPr>
            <w:tcW w:w="1337" w:type="dxa"/>
            <w:shd w:val="clear" w:color="auto" w:fill="D9D9D9" w:themeFill="background1" w:themeFillShade="D9"/>
            <w:tcMar>
              <w:top w:w="28" w:type="dxa"/>
              <w:left w:w="57" w:type="dxa"/>
              <w:bottom w:w="28" w:type="dxa"/>
              <w:right w:w="57" w:type="dxa"/>
            </w:tcMar>
            <w:vAlign w:val="center"/>
          </w:tcPr>
          <w:p w14:paraId="0AFA7923"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8</w:t>
            </w:r>
            <w:r w:rsidRPr="005262FD">
              <w:rPr>
                <w:i/>
                <w:color w:val="000000"/>
                <w:sz w:val="20"/>
                <w:lang w:eastAsia="lt-LT"/>
              </w:rPr>
              <w:t xml:space="preserve"> m.</w:t>
            </w:r>
          </w:p>
        </w:tc>
        <w:tc>
          <w:tcPr>
            <w:tcW w:w="2935" w:type="dxa"/>
            <w:vMerge/>
            <w:tcMar>
              <w:top w:w="0" w:type="dxa"/>
              <w:left w:w="108" w:type="dxa"/>
              <w:bottom w:w="0" w:type="dxa"/>
              <w:right w:w="108" w:type="dxa"/>
            </w:tcMar>
            <w:vAlign w:val="center"/>
          </w:tcPr>
          <w:p w14:paraId="4605EFCF" w14:textId="77777777" w:rsidR="003D0562" w:rsidRPr="005262FD" w:rsidRDefault="003D0562" w:rsidP="00141F6B">
            <w:pPr>
              <w:suppressAutoHyphens/>
              <w:autoSpaceDN w:val="0"/>
              <w:jc w:val="center"/>
              <w:textAlignment w:val="baseline"/>
              <w:rPr>
                <w:sz w:val="20"/>
                <w:lang w:eastAsia="lt-LT"/>
              </w:rPr>
            </w:pPr>
          </w:p>
        </w:tc>
      </w:tr>
      <w:tr w:rsidR="003D0562" w:rsidRPr="005262FD" w14:paraId="4105BDCB" w14:textId="77777777" w:rsidTr="00141F6B">
        <w:tc>
          <w:tcPr>
            <w:tcW w:w="1985" w:type="dxa"/>
            <w:shd w:val="clear" w:color="auto" w:fill="DEEAF6" w:themeFill="accent1" w:themeFillTint="33"/>
            <w:tcMar>
              <w:top w:w="28" w:type="dxa"/>
              <w:left w:w="57" w:type="dxa"/>
              <w:bottom w:w="28" w:type="dxa"/>
              <w:right w:w="57" w:type="dxa"/>
            </w:tcMar>
            <w:vAlign w:val="center"/>
          </w:tcPr>
          <w:p w14:paraId="2856D0C6"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w:t>
            </w:r>
          </w:p>
        </w:tc>
        <w:tc>
          <w:tcPr>
            <w:tcW w:w="10956" w:type="dxa"/>
            <w:gridSpan w:val="4"/>
            <w:shd w:val="clear" w:color="auto" w:fill="DEEAF6" w:themeFill="accent1" w:themeFillTint="33"/>
            <w:tcMar>
              <w:top w:w="28" w:type="dxa"/>
              <w:left w:w="57" w:type="dxa"/>
              <w:bottom w:w="28" w:type="dxa"/>
              <w:right w:w="57" w:type="dxa"/>
            </w:tcMar>
            <w:vAlign w:val="center"/>
          </w:tcPr>
          <w:p w14:paraId="25940EE1" w14:textId="77777777" w:rsidR="003D0562" w:rsidRPr="005262FD" w:rsidRDefault="003D0562" w:rsidP="00141F6B">
            <w:pPr>
              <w:jc w:val="center"/>
              <w:rPr>
                <w:b/>
                <w:sz w:val="20"/>
              </w:rPr>
            </w:pPr>
            <w:r w:rsidRPr="005262FD">
              <w:rPr>
                <w:b/>
                <w:sz w:val="20"/>
              </w:rPr>
              <w:t>VEIKLOS TIKSLAS</w:t>
            </w:r>
          </w:p>
          <w:p w14:paraId="3C0B8423" w14:textId="77777777" w:rsidR="003D0562" w:rsidRPr="005262FD" w:rsidRDefault="003D0562" w:rsidP="00141F6B">
            <w:pPr>
              <w:jc w:val="center"/>
              <w:rPr>
                <w:b/>
                <w:sz w:val="20"/>
              </w:rPr>
            </w:pPr>
            <w:r w:rsidRPr="005262FD">
              <w:rPr>
                <w:b/>
                <w:bCs/>
                <w:sz w:val="20"/>
              </w:rPr>
              <w:t>„Saugoti valstybės sieną, vykdyti jos kirtimo kontrolę“</w:t>
            </w:r>
          </w:p>
        </w:tc>
        <w:tc>
          <w:tcPr>
            <w:tcW w:w="2935" w:type="dxa"/>
            <w:shd w:val="clear" w:color="auto" w:fill="DEEAF6" w:themeFill="accent1" w:themeFillTint="33"/>
            <w:tcMar>
              <w:top w:w="0" w:type="dxa"/>
              <w:left w:w="108" w:type="dxa"/>
              <w:bottom w:w="0" w:type="dxa"/>
              <w:right w:w="108" w:type="dxa"/>
            </w:tcMar>
            <w:vAlign w:val="center"/>
          </w:tcPr>
          <w:p w14:paraId="20D9079C" w14:textId="77777777" w:rsidR="003D0562" w:rsidRPr="005262FD" w:rsidRDefault="003D0562" w:rsidP="00141F6B">
            <w:pPr>
              <w:suppressAutoHyphens/>
              <w:autoSpaceDN w:val="0"/>
              <w:jc w:val="center"/>
              <w:textAlignment w:val="baseline"/>
              <w:rPr>
                <w:b/>
                <w:sz w:val="20"/>
                <w:lang w:eastAsia="lt-LT"/>
              </w:rPr>
            </w:pPr>
          </w:p>
        </w:tc>
      </w:tr>
      <w:tr w:rsidR="003D0562" w:rsidRPr="005262FD" w14:paraId="279BE28D" w14:textId="77777777" w:rsidTr="00141F6B">
        <w:tc>
          <w:tcPr>
            <w:tcW w:w="1985" w:type="dxa"/>
            <w:tcMar>
              <w:top w:w="28" w:type="dxa"/>
              <w:left w:w="57" w:type="dxa"/>
              <w:bottom w:w="28" w:type="dxa"/>
              <w:right w:w="57" w:type="dxa"/>
            </w:tcMar>
            <w:vAlign w:val="center"/>
          </w:tcPr>
          <w:p w14:paraId="144EF196" w14:textId="77777777" w:rsidR="003D0562" w:rsidRPr="005262FD" w:rsidRDefault="003D0562" w:rsidP="00141F6B">
            <w:pPr>
              <w:suppressAutoHyphens/>
              <w:autoSpaceDN w:val="0"/>
              <w:jc w:val="center"/>
              <w:textAlignment w:val="baseline"/>
              <w:rPr>
                <w:sz w:val="20"/>
                <w:lang w:eastAsia="lt-LT"/>
              </w:rPr>
            </w:pPr>
            <w:r w:rsidRPr="005262FD">
              <w:rPr>
                <w:sz w:val="20"/>
              </w:rPr>
              <w:t>E-07-013-11-01</w:t>
            </w:r>
          </w:p>
        </w:tc>
        <w:tc>
          <w:tcPr>
            <w:tcW w:w="6945" w:type="dxa"/>
            <w:tcMar>
              <w:top w:w="28" w:type="dxa"/>
              <w:left w:w="57" w:type="dxa"/>
              <w:bottom w:w="28" w:type="dxa"/>
              <w:right w:w="57" w:type="dxa"/>
            </w:tcMar>
          </w:tcPr>
          <w:p w14:paraId="3396BCFE" w14:textId="77777777" w:rsidR="003D0562" w:rsidRPr="005262FD" w:rsidRDefault="003D0562" w:rsidP="00141F6B">
            <w:pPr>
              <w:suppressAutoHyphens/>
              <w:autoSpaceDN w:val="0"/>
              <w:jc w:val="both"/>
              <w:textAlignment w:val="baseline"/>
              <w:rPr>
                <w:b/>
                <w:bCs/>
                <w:sz w:val="20"/>
              </w:rPr>
            </w:pPr>
            <w:r w:rsidRPr="005262FD">
              <w:rPr>
                <w:b/>
                <w:bCs/>
                <w:sz w:val="20"/>
              </w:rPr>
              <w:t>Patikrinimų kertant valstybės sieną ir valstybės sienos kirtimo tvarkos kontrolės efektyvumo koeficientas</w:t>
            </w:r>
          </w:p>
          <w:p w14:paraId="38DD2A46" w14:textId="77777777" w:rsidR="003D0562" w:rsidRPr="005262FD" w:rsidRDefault="003D0562" w:rsidP="00141F6B">
            <w:pPr>
              <w:jc w:val="both"/>
              <w:rPr>
                <w:bCs/>
                <w:i/>
                <w:sz w:val="20"/>
              </w:rPr>
            </w:pPr>
            <w:r w:rsidRPr="005262FD">
              <w:rPr>
                <w:bCs/>
                <w:i/>
                <w:sz w:val="20"/>
              </w:rPr>
              <w:t>Rodiklio koordinatorius – Sienos kontrolės organizavimo valdyba.</w:t>
            </w:r>
          </w:p>
          <w:p w14:paraId="17AB9CA5" w14:textId="77777777" w:rsidR="003D0562" w:rsidRPr="005262FD" w:rsidRDefault="003D0562" w:rsidP="00141F6B">
            <w:pPr>
              <w:jc w:val="both"/>
              <w:rPr>
                <w:i/>
                <w:sz w:val="20"/>
              </w:rPr>
            </w:pPr>
            <w:r w:rsidRPr="005262FD">
              <w:rPr>
                <w:i/>
                <w:sz w:val="20"/>
              </w:rPr>
              <w:t>Optimali siektina rodiklio reikšmė – 0,115.</w:t>
            </w:r>
          </w:p>
          <w:p w14:paraId="2DA517EC" w14:textId="24C7046E" w:rsidR="003D0562" w:rsidRPr="005262FD" w:rsidRDefault="003D0562" w:rsidP="00141F6B">
            <w:pPr>
              <w:jc w:val="both"/>
              <w:rPr>
                <w:i/>
                <w:sz w:val="20"/>
              </w:rPr>
            </w:pPr>
            <w:r w:rsidRPr="005262FD">
              <w:rPr>
                <w:i/>
                <w:sz w:val="20"/>
              </w:rPr>
              <w:t>202</w:t>
            </w:r>
            <w:r w:rsidR="00DC320F">
              <w:rPr>
                <w:i/>
                <w:sz w:val="20"/>
              </w:rPr>
              <w:t>5</w:t>
            </w:r>
            <w:r w:rsidRPr="005262FD">
              <w:rPr>
                <w:i/>
                <w:sz w:val="20"/>
              </w:rPr>
              <w:t xml:space="preserve"> m. pasiekta reikšmė – 0,1</w:t>
            </w:r>
            <w:r w:rsidR="00DC320F">
              <w:rPr>
                <w:i/>
                <w:sz w:val="20"/>
              </w:rPr>
              <w:t>27</w:t>
            </w:r>
          </w:p>
        </w:tc>
        <w:tc>
          <w:tcPr>
            <w:tcW w:w="1337" w:type="dxa"/>
            <w:vAlign w:val="center"/>
          </w:tcPr>
          <w:p w14:paraId="31937221" w14:textId="77777777" w:rsidR="003D0562" w:rsidRPr="005262FD" w:rsidRDefault="003D0562" w:rsidP="00141F6B">
            <w:pPr>
              <w:jc w:val="center"/>
              <w:rPr>
                <w:b/>
                <w:sz w:val="20"/>
              </w:rPr>
            </w:pPr>
            <w:r w:rsidRPr="005262FD">
              <w:rPr>
                <w:sz w:val="20"/>
                <w:lang w:eastAsia="lt-LT"/>
              </w:rPr>
              <w:t>0,115</w:t>
            </w:r>
          </w:p>
        </w:tc>
        <w:tc>
          <w:tcPr>
            <w:tcW w:w="1337" w:type="dxa"/>
            <w:vAlign w:val="center"/>
          </w:tcPr>
          <w:p w14:paraId="008E3B14" w14:textId="77777777" w:rsidR="003D0562" w:rsidRPr="005262FD" w:rsidRDefault="003D0562" w:rsidP="00141F6B">
            <w:pPr>
              <w:jc w:val="center"/>
              <w:rPr>
                <w:b/>
                <w:sz w:val="20"/>
              </w:rPr>
            </w:pPr>
            <w:r w:rsidRPr="005262FD">
              <w:rPr>
                <w:sz w:val="20"/>
                <w:lang w:eastAsia="lt-LT"/>
              </w:rPr>
              <w:t>0,115</w:t>
            </w:r>
          </w:p>
        </w:tc>
        <w:tc>
          <w:tcPr>
            <w:tcW w:w="1337" w:type="dxa"/>
            <w:vAlign w:val="center"/>
          </w:tcPr>
          <w:p w14:paraId="6B7D0EA2" w14:textId="77777777" w:rsidR="003D0562" w:rsidRPr="005262FD" w:rsidRDefault="003D0562" w:rsidP="00141F6B">
            <w:pPr>
              <w:jc w:val="center"/>
              <w:rPr>
                <w:sz w:val="20"/>
              </w:rPr>
            </w:pPr>
            <w:r>
              <w:rPr>
                <w:sz w:val="20"/>
              </w:rPr>
              <w:t>0,115</w:t>
            </w:r>
          </w:p>
        </w:tc>
        <w:tc>
          <w:tcPr>
            <w:tcW w:w="2935" w:type="dxa"/>
            <w:tcMar>
              <w:top w:w="0" w:type="dxa"/>
              <w:left w:w="108" w:type="dxa"/>
              <w:bottom w:w="0" w:type="dxa"/>
              <w:right w:w="108" w:type="dxa"/>
            </w:tcMar>
            <w:vAlign w:val="center"/>
          </w:tcPr>
          <w:p w14:paraId="37A748AD" w14:textId="77777777" w:rsidR="003D0562" w:rsidRPr="005262FD" w:rsidRDefault="003D0562" w:rsidP="00141F6B">
            <w:pPr>
              <w:suppressAutoHyphens/>
              <w:autoSpaceDN w:val="0"/>
              <w:jc w:val="center"/>
              <w:textAlignment w:val="baseline"/>
              <w:rPr>
                <w:sz w:val="20"/>
                <w:lang w:eastAsia="lt-LT"/>
              </w:rPr>
            </w:pPr>
          </w:p>
        </w:tc>
      </w:tr>
      <w:tr w:rsidR="003D0562" w:rsidRPr="005262FD" w14:paraId="26EAD71A" w14:textId="77777777" w:rsidTr="00141F6B">
        <w:tc>
          <w:tcPr>
            <w:tcW w:w="1985" w:type="dxa"/>
            <w:tcMar>
              <w:top w:w="28" w:type="dxa"/>
              <w:left w:w="57" w:type="dxa"/>
              <w:bottom w:w="28" w:type="dxa"/>
              <w:right w:w="57" w:type="dxa"/>
            </w:tcMar>
            <w:vAlign w:val="center"/>
          </w:tcPr>
          <w:p w14:paraId="224EFC90"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w:t>
            </w:r>
          </w:p>
        </w:tc>
        <w:tc>
          <w:tcPr>
            <w:tcW w:w="10956" w:type="dxa"/>
            <w:gridSpan w:val="4"/>
            <w:shd w:val="clear" w:color="auto" w:fill="DEEAF6" w:themeFill="accent1" w:themeFillTint="33"/>
            <w:tcMar>
              <w:top w:w="28" w:type="dxa"/>
              <w:left w:w="57" w:type="dxa"/>
              <w:bottom w:w="28" w:type="dxa"/>
              <w:right w:w="57" w:type="dxa"/>
            </w:tcMar>
            <w:vAlign w:val="center"/>
          </w:tcPr>
          <w:p w14:paraId="4B3BE2C6" w14:textId="77777777" w:rsidR="003D0562" w:rsidRPr="005262FD" w:rsidRDefault="003D0562" w:rsidP="00141F6B">
            <w:pPr>
              <w:jc w:val="both"/>
              <w:rPr>
                <w:b/>
                <w:sz w:val="20"/>
              </w:rPr>
            </w:pPr>
            <w:r w:rsidRPr="005262FD">
              <w:rPr>
                <w:b/>
                <w:sz w:val="20"/>
              </w:rPr>
              <w:t>VEIKLOS UŽDAVINYS</w:t>
            </w:r>
          </w:p>
          <w:p w14:paraId="5377A430" w14:textId="77777777" w:rsidR="003D0562" w:rsidRPr="005262FD" w:rsidRDefault="003D0562" w:rsidP="00141F6B">
            <w:pPr>
              <w:jc w:val="both"/>
              <w:rPr>
                <w:b/>
                <w:sz w:val="20"/>
              </w:rPr>
            </w:pPr>
            <w:r w:rsidRPr="005262FD">
              <w:rPr>
                <w:b/>
                <w:bCs/>
                <w:sz w:val="20"/>
              </w:rPr>
              <w:t>„Užtikrinti valstybės sienos stebėjimą ir patikrinimus kertant sieną bei migracijos procesų kontrolę, nusikalstamų veikų atskleidimą ir ištyrimą“</w:t>
            </w:r>
          </w:p>
        </w:tc>
        <w:tc>
          <w:tcPr>
            <w:tcW w:w="2935" w:type="dxa"/>
            <w:tcMar>
              <w:top w:w="0" w:type="dxa"/>
              <w:left w:w="108" w:type="dxa"/>
              <w:bottom w:w="0" w:type="dxa"/>
              <w:right w:w="108" w:type="dxa"/>
            </w:tcMar>
            <w:vAlign w:val="center"/>
          </w:tcPr>
          <w:p w14:paraId="2FE2B29C" w14:textId="77777777" w:rsidR="003D0562" w:rsidRPr="005262FD" w:rsidRDefault="003D0562" w:rsidP="00141F6B">
            <w:pPr>
              <w:suppressAutoHyphens/>
              <w:autoSpaceDN w:val="0"/>
              <w:jc w:val="center"/>
              <w:textAlignment w:val="baseline"/>
              <w:rPr>
                <w:sz w:val="20"/>
                <w:lang w:eastAsia="lt-LT"/>
              </w:rPr>
            </w:pPr>
          </w:p>
        </w:tc>
      </w:tr>
      <w:tr w:rsidR="003D0562" w:rsidRPr="005262FD" w14:paraId="0644C7A6" w14:textId="77777777" w:rsidTr="00141F6B">
        <w:tc>
          <w:tcPr>
            <w:tcW w:w="1985" w:type="dxa"/>
            <w:tcMar>
              <w:top w:w="28" w:type="dxa"/>
              <w:left w:w="57" w:type="dxa"/>
              <w:bottom w:w="28" w:type="dxa"/>
              <w:right w:w="57" w:type="dxa"/>
            </w:tcMar>
            <w:vAlign w:val="center"/>
          </w:tcPr>
          <w:p w14:paraId="1A4ABE6A"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E-07-013-11-01-01</w:t>
            </w:r>
          </w:p>
        </w:tc>
        <w:tc>
          <w:tcPr>
            <w:tcW w:w="6945" w:type="dxa"/>
            <w:tcMar>
              <w:top w:w="28" w:type="dxa"/>
              <w:left w:w="57" w:type="dxa"/>
              <w:bottom w:w="28" w:type="dxa"/>
              <w:right w:w="57" w:type="dxa"/>
            </w:tcMar>
          </w:tcPr>
          <w:p w14:paraId="4077A44D" w14:textId="77777777" w:rsidR="003D0562" w:rsidRPr="005262FD" w:rsidRDefault="003D0562" w:rsidP="00141F6B">
            <w:pPr>
              <w:jc w:val="both"/>
              <w:rPr>
                <w:b/>
                <w:bCs/>
                <w:sz w:val="20"/>
              </w:rPr>
            </w:pPr>
            <w:r w:rsidRPr="005262FD">
              <w:rPr>
                <w:b/>
                <w:bCs/>
                <w:sz w:val="20"/>
              </w:rPr>
              <w:t>Visuomenės pasitikėjimas Valstybės sienos apsaugos tarnyba, ne mažiau kaip, proc.</w:t>
            </w:r>
          </w:p>
          <w:p w14:paraId="48E6F5DD" w14:textId="77777777" w:rsidR="003D0562" w:rsidRPr="005262FD" w:rsidRDefault="003D0562" w:rsidP="00141F6B">
            <w:pPr>
              <w:jc w:val="both"/>
              <w:rPr>
                <w:bCs/>
                <w:i/>
                <w:sz w:val="20"/>
              </w:rPr>
            </w:pPr>
            <w:r w:rsidRPr="005262FD">
              <w:rPr>
                <w:bCs/>
                <w:i/>
                <w:sz w:val="20"/>
              </w:rPr>
              <w:t>Rodiklio koordinatorius – VRM VSPG.</w:t>
            </w:r>
          </w:p>
          <w:p w14:paraId="5F72FB98" w14:textId="77777777" w:rsidR="003D0562" w:rsidRPr="005262FD" w:rsidRDefault="003D0562" w:rsidP="00141F6B">
            <w:pPr>
              <w:jc w:val="both"/>
              <w:rPr>
                <w:bCs/>
                <w:i/>
                <w:sz w:val="20"/>
              </w:rPr>
            </w:pPr>
            <w:r w:rsidRPr="005262FD">
              <w:rPr>
                <w:bCs/>
                <w:i/>
                <w:sz w:val="20"/>
              </w:rPr>
              <w:t>Tyrimo koordinatorius – VRM PKVS.</w:t>
            </w:r>
          </w:p>
          <w:p w14:paraId="592AEE07" w14:textId="77777777" w:rsidR="003D0562" w:rsidRPr="005262FD" w:rsidRDefault="003D0562" w:rsidP="00141F6B">
            <w:pPr>
              <w:jc w:val="both"/>
              <w:rPr>
                <w:i/>
                <w:sz w:val="20"/>
              </w:rPr>
            </w:pPr>
            <w:r w:rsidRPr="005262FD">
              <w:rPr>
                <w:i/>
                <w:sz w:val="20"/>
              </w:rPr>
              <w:t>Optimali siektina rodiklio reikšmė – ne mažiau kaip 75.</w:t>
            </w:r>
          </w:p>
          <w:p w14:paraId="5EFA6D64" w14:textId="697D9E8E" w:rsidR="003D0562" w:rsidRPr="005262FD" w:rsidRDefault="003D0562" w:rsidP="00141F6B">
            <w:pPr>
              <w:jc w:val="both"/>
              <w:rPr>
                <w:b/>
                <w:i/>
                <w:sz w:val="20"/>
              </w:rPr>
            </w:pPr>
            <w:r w:rsidRPr="005262FD">
              <w:rPr>
                <w:i/>
                <w:sz w:val="20"/>
              </w:rPr>
              <w:t>202</w:t>
            </w:r>
            <w:r w:rsidR="00DC320F">
              <w:rPr>
                <w:i/>
                <w:sz w:val="20"/>
              </w:rPr>
              <w:t>5</w:t>
            </w:r>
            <w:r w:rsidRPr="005262FD">
              <w:rPr>
                <w:i/>
                <w:sz w:val="20"/>
              </w:rPr>
              <w:t xml:space="preserve"> m. pasiekta reikšmė – </w:t>
            </w:r>
            <w:r w:rsidR="00DC320F">
              <w:rPr>
                <w:i/>
                <w:sz w:val="20"/>
              </w:rPr>
              <w:t>68</w:t>
            </w:r>
            <w:r w:rsidRPr="005262FD">
              <w:rPr>
                <w:i/>
                <w:sz w:val="20"/>
              </w:rPr>
              <w:t>.</w:t>
            </w:r>
          </w:p>
        </w:tc>
        <w:tc>
          <w:tcPr>
            <w:tcW w:w="1337" w:type="dxa"/>
            <w:vAlign w:val="center"/>
          </w:tcPr>
          <w:p w14:paraId="48436FEB" w14:textId="77777777" w:rsidR="003D0562" w:rsidRPr="005262FD" w:rsidRDefault="003D0562" w:rsidP="00141F6B">
            <w:pPr>
              <w:jc w:val="center"/>
              <w:rPr>
                <w:b/>
                <w:sz w:val="20"/>
              </w:rPr>
            </w:pPr>
            <w:r w:rsidRPr="005262FD">
              <w:rPr>
                <w:sz w:val="20"/>
                <w:lang w:eastAsia="lt-LT"/>
              </w:rPr>
              <w:t>75</w:t>
            </w:r>
          </w:p>
        </w:tc>
        <w:tc>
          <w:tcPr>
            <w:tcW w:w="1337" w:type="dxa"/>
            <w:vAlign w:val="center"/>
          </w:tcPr>
          <w:p w14:paraId="5E295500" w14:textId="77777777" w:rsidR="003D0562" w:rsidRPr="005262FD" w:rsidRDefault="003D0562" w:rsidP="00141F6B">
            <w:pPr>
              <w:jc w:val="center"/>
              <w:rPr>
                <w:b/>
                <w:sz w:val="20"/>
              </w:rPr>
            </w:pPr>
            <w:r w:rsidRPr="005262FD">
              <w:rPr>
                <w:sz w:val="20"/>
              </w:rPr>
              <w:t>75</w:t>
            </w:r>
          </w:p>
        </w:tc>
        <w:tc>
          <w:tcPr>
            <w:tcW w:w="1337" w:type="dxa"/>
            <w:vAlign w:val="center"/>
          </w:tcPr>
          <w:p w14:paraId="72AEB78A" w14:textId="77777777" w:rsidR="003D0562" w:rsidRPr="005262FD" w:rsidRDefault="003D0562" w:rsidP="00141F6B">
            <w:pPr>
              <w:jc w:val="center"/>
              <w:rPr>
                <w:sz w:val="20"/>
              </w:rPr>
            </w:pPr>
            <w:r>
              <w:rPr>
                <w:sz w:val="20"/>
              </w:rPr>
              <w:t>75</w:t>
            </w:r>
          </w:p>
        </w:tc>
        <w:tc>
          <w:tcPr>
            <w:tcW w:w="2935" w:type="dxa"/>
            <w:tcMar>
              <w:top w:w="0" w:type="dxa"/>
              <w:left w:w="108" w:type="dxa"/>
              <w:bottom w:w="0" w:type="dxa"/>
              <w:right w:w="108" w:type="dxa"/>
            </w:tcMar>
            <w:vAlign w:val="center"/>
          </w:tcPr>
          <w:p w14:paraId="33C42178" w14:textId="77777777" w:rsidR="003D0562" w:rsidRPr="005262FD" w:rsidRDefault="003D0562" w:rsidP="00141F6B">
            <w:pPr>
              <w:suppressAutoHyphens/>
              <w:autoSpaceDN w:val="0"/>
              <w:jc w:val="center"/>
              <w:textAlignment w:val="baseline"/>
              <w:rPr>
                <w:sz w:val="20"/>
                <w:lang w:eastAsia="lt-LT"/>
              </w:rPr>
            </w:pPr>
          </w:p>
        </w:tc>
      </w:tr>
      <w:tr w:rsidR="003D0562" w:rsidRPr="005262FD" w14:paraId="040CF86B" w14:textId="77777777" w:rsidTr="00141F6B">
        <w:tc>
          <w:tcPr>
            <w:tcW w:w="1985" w:type="dxa"/>
            <w:tcMar>
              <w:top w:w="28" w:type="dxa"/>
              <w:left w:w="57" w:type="dxa"/>
              <w:bottom w:w="28" w:type="dxa"/>
              <w:right w:w="57" w:type="dxa"/>
            </w:tcMar>
            <w:vAlign w:val="center"/>
          </w:tcPr>
          <w:p w14:paraId="17ABD09F"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E-07-013-11-01-03</w:t>
            </w:r>
          </w:p>
        </w:tc>
        <w:tc>
          <w:tcPr>
            <w:tcW w:w="6945" w:type="dxa"/>
            <w:tcMar>
              <w:top w:w="28" w:type="dxa"/>
              <w:left w:w="57" w:type="dxa"/>
              <w:bottom w:w="28" w:type="dxa"/>
              <w:right w:w="57" w:type="dxa"/>
            </w:tcMar>
          </w:tcPr>
          <w:p w14:paraId="356F28C6" w14:textId="77777777" w:rsidR="003D0562" w:rsidRPr="005262FD" w:rsidRDefault="003D0562" w:rsidP="00141F6B">
            <w:pPr>
              <w:jc w:val="both"/>
              <w:rPr>
                <w:b/>
                <w:bCs/>
                <w:sz w:val="20"/>
              </w:rPr>
            </w:pPr>
            <w:r w:rsidRPr="005262FD">
              <w:rPr>
                <w:b/>
                <w:bCs/>
                <w:sz w:val="20"/>
              </w:rPr>
              <w:t>Valstybės sienos apsaugos tarnybos ištirtų sunkių ir labai sunkių nusikaltimų dalis, ne mažiau kaip, proc.</w:t>
            </w:r>
          </w:p>
          <w:p w14:paraId="047BF293" w14:textId="77777777" w:rsidR="003D0562" w:rsidRDefault="003D0562" w:rsidP="00141F6B">
            <w:pPr>
              <w:jc w:val="both"/>
              <w:rPr>
                <w:i/>
                <w:iCs/>
                <w:sz w:val="20"/>
              </w:rPr>
            </w:pPr>
            <w:r w:rsidRPr="005262FD">
              <w:rPr>
                <w:i/>
                <w:iCs/>
                <w:sz w:val="20"/>
              </w:rPr>
              <w:t>Rodiklio koordinatorius – Kriminalinių tyrimų valdyba.</w:t>
            </w:r>
          </w:p>
          <w:p w14:paraId="22159F30" w14:textId="3A0FA51D" w:rsidR="003D0562" w:rsidRPr="005262FD" w:rsidRDefault="003D0562" w:rsidP="00141F6B">
            <w:pPr>
              <w:jc w:val="both"/>
              <w:rPr>
                <w:sz w:val="20"/>
              </w:rPr>
            </w:pPr>
            <w:r w:rsidRPr="00F04063">
              <w:rPr>
                <w:i/>
                <w:sz w:val="20"/>
              </w:rPr>
              <w:t>202</w:t>
            </w:r>
            <w:r w:rsidR="00F04063" w:rsidRPr="00F04063">
              <w:rPr>
                <w:i/>
                <w:sz w:val="20"/>
              </w:rPr>
              <w:t>5</w:t>
            </w:r>
            <w:r w:rsidRPr="00F04063">
              <w:rPr>
                <w:i/>
                <w:sz w:val="20"/>
              </w:rPr>
              <w:t xml:space="preserve"> m. pasiekta reikšmė – </w:t>
            </w:r>
            <w:r w:rsidR="00F04063" w:rsidRPr="00F04063">
              <w:rPr>
                <w:i/>
                <w:sz w:val="20"/>
              </w:rPr>
              <w:t>85</w:t>
            </w:r>
            <w:r w:rsidRPr="00F04063">
              <w:rPr>
                <w:i/>
                <w:sz w:val="20"/>
              </w:rPr>
              <w:t>.</w:t>
            </w:r>
          </w:p>
        </w:tc>
        <w:tc>
          <w:tcPr>
            <w:tcW w:w="1337" w:type="dxa"/>
            <w:vAlign w:val="center"/>
          </w:tcPr>
          <w:p w14:paraId="3288A73D" w14:textId="77777777" w:rsidR="003D0562" w:rsidRPr="004460C8" w:rsidRDefault="003D0562" w:rsidP="00141F6B">
            <w:pPr>
              <w:jc w:val="center"/>
              <w:rPr>
                <w:sz w:val="20"/>
                <w:lang w:eastAsia="lt-LT"/>
              </w:rPr>
            </w:pPr>
            <w:r w:rsidRPr="004460C8">
              <w:rPr>
                <w:sz w:val="20"/>
                <w:lang w:eastAsia="lt-LT"/>
              </w:rPr>
              <w:t>86</w:t>
            </w:r>
          </w:p>
        </w:tc>
        <w:tc>
          <w:tcPr>
            <w:tcW w:w="1337" w:type="dxa"/>
            <w:vAlign w:val="center"/>
          </w:tcPr>
          <w:p w14:paraId="3F84AED8" w14:textId="77777777" w:rsidR="003D0562" w:rsidRPr="004460C8" w:rsidRDefault="003D0562" w:rsidP="00141F6B">
            <w:pPr>
              <w:jc w:val="center"/>
              <w:rPr>
                <w:sz w:val="20"/>
                <w:lang w:eastAsia="lt-LT"/>
              </w:rPr>
            </w:pPr>
            <w:r w:rsidRPr="004460C8">
              <w:rPr>
                <w:sz w:val="20"/>
              </w:rPr>
              <w:t>87</w:t>
            </w:r>
          </w:p>
        </w:tc>
        <w:tc>
          <w:tcPr>
            <w:tcW w:w="1337" w:type="dxa"/>
            <w:vAlign w:val="center"/>
          </w:tcPr>
          <w:p w14:paraId="60346C95" w14:textId="77777777" w:rsidR="003D0562" w:rsidRPr="004460C8" w:rsidRDefault="003D0562" w:rsidP="00141F6B">
            <w:pPr>
              <w:jc w:val="center"/>
              <w:rPr>
                <w:sz w:val="20"/>
              </w:rPr>
            </w:pPr>
            <w:r w:rsidRPr="004460C8">
              <w:rPr>
                <w:sz w:val="20"/>
              </w:rPr>
              <w:t>88</w:t>
            </w:r>
          </w:p>
        </w:tc>
        <w:tc>
          <w:tcPr>
            <w:tcW w:w="2935" w:type="dxa"/>
            <w:tcMar>
              <w:top w:w="0" w:type="dxa"/>
              <w:left w:w="108" w:type="dxa"/>
              <w:bottom w:w="0" w:type="dxa"/>
              <w:right w:w="108" w:type="dxa"/>
            </w:tcMar>
            <w:vAlign w:val="center"/>
          </w:tcPr>
          <w:p w14:paraId="56368158" w14:textId="77777777" w:rsidR="003D0562" w:rsidRPr="005262FD" w:rsidRDefault="003D0562" w:rsidP="00141F6B">
            <w:pPr>
              <w:suppressAutoHyphens/>
              <w:autoSpaceDN w:val="0"/>
              <w:jc w:val="center"/>
              <w:textAlignment w:val="baseline"/>
              <w:rPr>
                <w:sz w:val="20"/>
                <w:lang w:eastAsia="lt-LT"/>
              </w:rPr>
            </w:pPr>
          </w:p>
        </w:tc>
      </w:tr>
      <w:tr w:rsidR="003D0562" w:rsidRPr="005262FD" w14:paraId="4D98B1B4" w14:textId="77777777" w:rsidTr="00141F6B">
        <w:tc>
          <w:tcPr>
            <w:tcW w:w="1985" w:type="dxa"/>
            <w:tcMar>
              <w:top w:w="28" w:type="dxa"/>
              <w:left w:w="57" w:type="dxa"/>
              <w:bottom w:w="28" w:type="dxa"/>
              <w:right w:w="57" w:type="dxa"/>
            </w:tcMar>
            <w:vAlign w:val="center"/>
          </w:tcPr>
          <w:p w14:paraId="00A2E67C" w14:textId="77777777" w:rsidR="003D0562" w:rsidRPr="005262FD" w:rsidRDefault="003D0562" w:rsidP="00141F6B">
            <w:pPr>
              <w:suppressAutoHyphens/>
              <w:autoSpaceDN w:val="0"/>
              <w:jc w:val="center"/>
              <w:textAlignment w:val="baseline"/>
              <w:rPr>
                <w:sz w:val="20"/>
                <w:lang w:eastAsia="lt-LT"/>
              </w:rPr>
            </w:pPr>
            <w:bookmarkStart w:id="33" w:name="_Hlk197590786"/>
            <w:r w:rsidRPr="005262FD">
              <w:rPr>
                <w:sz w:val="20"/>
                <w:lang w:eastAsia="lt-LT"/>
              </w:rPr>
              <w:t>E-07-01</w:t>
            </w:r>
            <w:r>
              <w:rPr>
                <w:sz w:val="20"/>
                <w:lang w:eastAsia="lt-LT"/>
              </w:rPr>
              <w:t>3</w:t>
            </w:r>
            <w:r w:rsidRPr="005262FD">
              <w:rPr>
                <w:sz w:val="20"/>
                <w:lang w:eastAsia="lt-LT"/>
              </w:rPr>
              <w:t>-11-01-0</w:t>
            </w:r>
            <w:r>
              <w:rPr>
                <w:sz w:val="20"/>
                <w:lang w:eastAsia="lt-LT"/>
              </w:rPr>
              <w:t>4</w:t>
            </w:r>
          </w:p>
        </w:tc>
        <w:tc>
          <w:tcPr>
            <w:tcW w:w="6945" w:type="dxa"/>
            <w:tcMar>
              <w:top w:w="28" w:type="dxa"/>
              <w:left w:w="57" w:type="dxa"/>
              <w:bottom w:w="28" w:type="dxa"/>
              <w:right w:w="57" w:type="dxa"/>
            </w:tcMar>
          </w:tcPr>
          <w:p w14:paraId="0470CCB6" w14:textId="4965766A" w:rsidR="003D0562" w:rsidRPr="005262FD" w:rsidRDefault="003D0562" w:rsidP="00141F6B">
            <w:pPr>
              <w:tabs>
                <w:tab w:val="left" w:pos="-567"/>
                <w:tab w:val="left" w:pos="1134"/>
              </w:tabs>
              <w:ind w:right="57"/>
              <w:jc w:val="both"/>
              <w:rPr>
                <w:rFonts w:eastAsia="Calibri"/>
                <w:b/>
                <w:sz w:val="20"/>
                <w:lang w:eastAsia="lt-LT"/>
              </w:rPr>
            </w:pPr>
            <w:r>
              <w:rPr>
                <w:rFonts w:eastAsia="Calibri"/>
                <w:b/>
                <w:sz w:val="20"/>
                <w:lang w:eastAsia="lt-LT"/>
              </w:rPr>
              <w:t>VSAT</w:t>
            </w:r>
            <w:r w:rsidRPr="005262FD">
              <w:rPr>
                <w:rFonts w:eastAsia="Calibri"/>
                <w:b/>
                <w:sz w:val="20"/>
                <w:lang w:eastAsia="lt-LT"/>
              </w:rPr>
              <w:t xml:space="preserve"> </w:t>
            </w:r>
            <w:r w:rsidR="00A52F5F">
              <w:rPr>
                <w:rFonts w:eastAsia="Calibri"/>
                <w:b/>
                <w:sz w:val="20"/>
                <w:lang w:eastAsia="lt-LT"/>
              </w:rPr>
              <w:t>darbuotojų</w:t>
            </w:r>
            <w:r w:rsidRPr="005262FD">
              <w:rPr>
                <w:rFonts w:eastAsia="Calibri"/>
                <w:b/>
                <w:sz w:val="20"/>
                <w:lang w:eastAsia="lt-LT"/>
              </w:rPr>
              <w:t xml:space="preserve"> pasitenkinimo darbu indeksas, balais</w:t>
            </w:r>
          </w:p>
          <w:p w14:paraId="766A154B" w14:textId="77777777" w:rsidR="003D0562" w:rsidRPr="00086284" w:rsidRDefault="003D0562" w:rsidP="00141F6B">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Pr>
                <w:rFonts w:eastAsia="Calibri"/>
                <w:i/>
                <w:sz w:val="20"/>
                <w:lang w:eastAsia="lt-LT"/>
              </w:rPr>
              <w:t>Personalo valdyba</w:t>
            </w:r>
          </w:p>
          <w:p w14:paraId="5EBFC5E7" w14:textId="77777777" w:rsidR="003D0562" w:rsidRPr="005262FD" w:rsidRDefault="003D0562" w:rsidP="00141F6B">
            <w:pPr>
              <w:tabs>
                <w:tab w:val="left" w:pos="-567"/>
                <w:tab w:val="left" w:pos="1134"/>
              </w:tabs>
              <w:ind w:right="57"/>
              <w:jc w:val="both"/>
              <w:rPr>
                <w:rFonts w:eastAsia="Calibri"/>
                <w:i/>
                <w:sz w:val="20"/>
                <w:lang w:eastAsia="lt-LT"/>
              </w:rPr>
            </w:pPr>
            <w:r w:rsidRPr="00086284">
              <w:rPr>
                <w:rFonts w:eastAsia="Calibri"/>
                <w:i/>
                <w:sz w:val="20"/>
                <w:lang w:eastAsia="lt-LT"/>
              </w:rPr>
              <w:t>Rodiklis matuojamas 1 kartą per 2 metus.</w:t>
            </w:r>
          </w:p>
          <w:p w14:paraId="7E181FD5" w14:textId="77777777" w:rsidR="003D0562" w:rsidRPr="005262FD" w:rsidRDefault="003D0562" w:rsidP="00141F6B">
            <w:pPr>
              <w:jc w:val="both"/>
              <w:rPr>
                <w:i/>
                <w:sz w:val="20"/>
              </w:rPr>
            </w:pPr>
            <w:r w:rsidRPr="005262FD">
              <w:rPr>
                <w:bCs/>
                <w:i/>
                <w:sz w:val="20"/>
                <w:lang w:eastAsia="lt-LT"/>
              </w:rPr>
              <w:t xml:space="preserve">Tyrimo koordinatorius – </w:t>
            </w:r>
            <w:r w:rsidRPr="005262FD">
              <w:rPr>
                <w:i/>
                <w:sz w:val="20"/>
              </w:rPr>
              <w:t>VRM PKVS.</w:t>
            </w:r>
          </w:p>
          <w:p w14:paraId="7E8A2450" w14:textId="3B273DC9" w:rsidR="003D0562" w:rsidRPr="005262FD" w:rsidRDefault="003D0562" w:rsidP="00141F6B">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002F4685">
              <w:rPr>
                <w:bCs/>
                <w:i/>
                <w:sz w:val="20"/>
                <w:lang w:eastAsia="lt-LT"/>
              </w:rPr>
              <w:t>7.</w:t>
            </w:r>
          </w:p>
        </w:tc>
        <w:tc>
          <w:tcPr>
            <w:tcW w:w="1337" w:type="dxa"/>
            <w:vAlign w:val="center"/>
          </w:tcPr>
          <w:p w14:paraId="14A00DAC" w14:textId="14B91DF3" w:rsidR="003D0562" w:rsidRPr="005262FD" w:rsidRDefault="00A52F5F" w:rsidP="00141F6B">
            <w:pPr>
              <w:jc w:val="center"/>
              <w:rPr>
                <w:sz w:val="20"/>
                <w:lang w:eastAsia="lt-LT"/>
              </w:rPr>
            </w:pPr>
            <w:r>
              <w:rPr>
                <w:sz w:val="20"/>
                <w:lang w:eastAsia="lt-LT"/>
              </w:rPr>
              <w:t>67</w:t>
            </w:r>
          </w:p>
        </w:tc>
        <w:tc>
          <w:tcPr>
            <w:tcW w:w="1337" w:type="dxa"/>
            <w:vAlign w:val="center"/>
          </w:tcPr>
          <w:p w14:paraId="5B3935A8" w14:textId="77777777" w:rsidR="003D0562" w:rsidRPr="005262FD" w:rsidRDefault="003D0562" w:rsidP="00141F6B">
            <w:pPr>
              <w:jc w:val="center"/>
              <w:rPr>
                <w:sz w:val="20"/>
                <w:lang w:eastAsia="lt-LT"/>
              </w:rPr>
            </w:pPr>
            <w:r w:rsidRPr="005262FD">
              <w:rPr>
                <w:sz w:val="20"/>
                <w:lang w:eastAsia="lt-LT"/>
              </w:rPr>
              <w:t>-</w:t>
            </w:r>
          </w:p>
        </w:tc>
        <w:tc>
          <w:tcPr>
            <w:tcW w:w="1337" w:type="dxa"/>
            <w:vAlign w:val="center"/>
          </w:tcPr>
          <w:p w14:paraId="3CCC5462" w14:textId="22B26F4C" w:rsidR="003D0562" w:rsidRPr="005262FD" w:rsidRDefault="00A52F5F" w:rsidP="00141F6B">
            <w:pPr>
              <w:jc w:val="center"/>
              <w:rPr>
                <w:sz w:val="20"/>
              </w:rPr>
            </w:pPr>
            <w:r>
              <w:rPr>
                <w:sz w:val="20"/>
              </w:rPr>
              <w:t>67</w:t>
            </w:r>
          </w:p>
        </w:tc>
        <w:tc>
          <w:tcPr>
            <w:tcW w:w="2935" w:type="dxa"/>
            <w:tcMar>
              <w:top w:w="0" w:type="dxa"/>
              <w:left w:w="108" w:type="dxa"/>
              <w:bottom w:w="0" w:type="dxa"/>
              <w:right w:w="108" w:type="dxa"/>
            </w:tcMar>
            <w:vAlign w:val="center"/>
          </w:tcPr>
          <w:p w14:paraId="05CE1217" w14:textId="77777777" w:rsidR="003D0562" w:rsidRPr="005262FD" w:rsidRDefault="003D0562" w:rsidP="00141F6B">
            <w:pPr>
              <w:suppressAutoHyphens/>
              <w:autoSpaceDN w:val="0"/>
              <w:jc w:val="center"/>
              <w:textAlignment w:val="baseline"/>
              <w:rPr>
                <w:sz w:val="20"/>
                <w:lang w:eastAsia="lt-LT"/>
              </w:rPr>
            </w:pPr>
          </w:p>
        </w:tc>
      </w:tr>
      <w:bookmarkEnd w:id="33"/>
      <w:tr w:rsidR="003D0562" w:rsidRPr="005262FD" w14:paraId="6B95568E" w14:textId="77777777" w:rsidTr="00141F6B">
        <w:tc>
          <w:tcPr>
            <w:tcW w:w="1985" w:type="dxa"/>
            <w:tcMar>
              <w:top w:w="28" w:type="dxa"/>
              <w:left w:w="57" w:type="dxa"/>
              <w:bottom w:w="28" w:type="dxa"/>
              <w:right w:w="57" w:type="dxa"/>
            </w:tcMar>
            <w:vAlign w:val="center"/>
          </w:tcPr>
          <w:p w14:paraId="75E62CD1"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07-013-11-01-01 (TP)</w:t>
            </w:r>
          </w:p>
        </w:tc>
        <w:tc>
          <w:tcPr>
            <w:tcW w:w="10956" w:type="dxa"/>
            <w:gridSpan w:val="4"/>
            <w:shd w:val="clear" w:color="auto" w:fill="FFF2CC" w:themeFill="accent4" w:themeFillTint="33"/>
            <w:tcMar>
              <w:top w:w="28" w:type="dxa"/>
              <w:left w:w="57" w:type="dxa"/>
              <w:bottom w:w="28" w:type="dxa"/>
              <w:right w:w="57" w:type="dxa"/>
            </w:tcMar>
            <w:vAlign w:val="center"/>
          </w:tcPr>
          <w:p w14:paraId="1A523362" w14:textId="77777777" w:rsidR="003D0562" w:rsidRPr="005262FD" w:rsidRDefault="003D0562" w:rsidP="00141F6B">
            <w:pPr>
              <w:jc w:val="both"/>
              <w:rPr>
                <w:b/>
                <w:sz w:val="20"/>
              </w:rPr>
            </w:pPr>
            <w:r w:rsidRPr="005262FD">
              <w:rPr>
                <w:b/>
                <w:sz w:val="20"/>
              </w:rPr>
              <w:t xml:space="preserve">Organizuoti ir vykdyti sienos </w:t>
            </w:r>
            <w:r>
              <w:rPr>
                <w:b/>
                <w:sz w:val="20"/>
              </w:rPr>
              <w:t>stebėjimą</w:t>
            </w:r>
            <w:r w:rsidRPr="005262FD">
              <w:rPr>
                <w:b/>
                <w:sz w:val="20"/>
              </w:rPr>
              <w:t xml:space="preserve"> ir patikrinimus kertant sieną bei nelegalios migracijos procesų kontrolę</w:t>
            </w:r>
          </w:p>
        </w:tc>
        <w:tc>
          <w:tcPr>
            <w:tcW w:w="2935" w:type="dxa"/>
            <w:tcMar>
              <w:top w:w="0" w:type="dxa"/>
              <w:left w:w="108" w:type="dxa"/>
              <w:bottom w:w="0" w:type="dxa"/>
              <w:right w:w="108" w:type="dxa"/>
            </w:tcMar>
            <w:vAlign w:val="center"/>
          </w:tcPr>
          <w:p w14:paraId="3C86A9E2" w14:textId="77777777" w:rsidR="00027B35" w:rsidRDefault="003D0562" w:rsidP="009E6BD8">
            <w:pPr>
              <w:suppressAutoHyphens/>
              <w:autoSpaceDN w:val="0"/>
              <w:jc w:val="center"/>
              <w:textAlignment w:val="baseline"/>
              <w:rPr>
                <w:sz w:val="20"/>
                <w:lang w:eastAsia="lt-LT"/>
              </w:rPr>
            </w:pPr>
            <w:r>
              <w:rPr>
                <w:sz w:val="20"/>
                <w:lang w:eastAsia="lt-LT"/>
              </w:rPr>
              <w:t xml:space="preserve"> </w:t>
            </w:r>
            <w:r w:rsidR="00C8320E">
              <w:rPr>
                <w:sz w:val="20"/>
                <w:lang w:eastAsia="lt-LT"/>
              </w:rPr>
              <w:t>96 888</w:t>
            </w:r>
            <w:r>
              <w:rPr>
                <w:sz w:val="20"/>
                <w:lang w:eastAsia="lt-LT"/>
              </w:rPr>
              <w:t xml:space="preserve"> tūkst. eurų</w:t>
            </w:r>
          </w:p>
          <w:p w14:paraId="5E89E7FA" w14:textId="66865AED" w:rsidR="00F03D0A" w:rsidRPr="005262FD" w:rsidRDefault="00F03D0A" w:rsidP="009E6BD8">
            <w:pPr>
              <w:suppressAutoHyphens/>
              <w:autoSpaceDN w:val="0"/>
              <w:jc w:val="center"/>
              <w:textAlignment w:val="baseline"/>
              <w:rPr>
                <w:sz w:val="20"/>
                <w:lang w:eastAsia="lt-LT"/>
              </w:rPr>
            </w:pPr>
            <w:r w:rsidRPr="00F03D0A">
              <w:rPr>
                <w:color w:val="EE0000"/>
                <w:sz w:val="20"/>
                <w:lang w:eastAsia="lt-LT"/>
              </w:rPr>
              <w:t>VPNĮP 7.6.2.</w:t>
            </w:r>
          </w:p>
        </w:tc>
      </w:tr>
      <w:tr w:rsidR="003D0562" w:rsidRPr="005262FD" w14:paraId="7130E527" w14:textId="77777777" w:rsidTr="00141F6B">
        <w:tc>
          <w:tcPr>
            <w:tcW w:w="1985" w:type="dxa"/>
            <w:tcMar>
              <w:top w:w="28" w:type="dxa"/>
              <w:left w:w="57" w:type="dxa"/>
              <w:bottom w:w="28" w:type="dxa"/>
              <w:right w:w="57" w:type="dxa"/>
            </w:tcMar>
            <w:vAlign w:val="center"/>
          </w:tcPr>
          <w:p w14:paraId="5B2685A3" w14:textId="77777777" w:rsidR="003D0562" w:rsidRPr="005262FD" w:rsidRDefault="003D0562" w:rsidP="00141F6B">
            <w:pPr>
              <w:suppressAutoHyphens/>
              <w:autoSpaceDN w:val="0"/>
              <w:jc w:val="center"/>
              <w:textAlignment w:val="baseline"/>
              <w:rPr>
                <w:sz w:val="20"/>
              </w:rPr>
            </w:pPr>
            <w:r w:rsidRPr="005262FD">
              <w:rPr>
                <w:sz w:val="20"/>
              </w:rPr>
              <w:t>R-07-013-11-01-01-01</w:t>
            </w:r>
          </w:p>
        </w:tc>
        <w:tc>
          <w:tcPr>
            <w:tcW w:w="6945" w:type="dxa"/>
            <w:tcMar>
              <w:top w:w="28" w:type="dxa"/>
              <w:left w:w="57" w:type="dxa"/>
              <w:bottom w:w="28" w:type="dxa"/>
              <w:right w:w="57" w:type="dxa"/>
            </w:tcMar>
          </w:tcPr>
          <w:p w14:paraId="6FE1A863" w14:textId="77777777" w:rsidR="003D0562" w:rsidRPr="005262FD" w:rsidRDefault="003D0562" w:rsidP="00141F6B">
            <w:pPr>
              <w:suppressAutoHyphens/>
              <w:autoSpaceDN w:val="0"/>
              <w:jc w:val="both"/>
              <w:textAlignment w:val="baseline"/>
              <w:rPr>
                <w:b/>
                <w:bCs/>
                <w:sz w:val="20"/>
              </w:rPr>
            </w:pPr>
            <w:bookmarkStart w:id="34" w:name="_Hlk511726011"/>
            <w:r w:rsidRPr="005262FD">
              <w:rPr>
                <w:b/>
                <w:bCs/>
                <w:sz w:val="20"/>
              </w:rPr>
              <w:t>Atsisakymų leisti atvykti į LR pagal Šengeno sienų kodekso V priedo priežastis „A“, „C“ ir „H“ dalis nuo bendro atsisakymų leisti atvykti skaičiaus, ne daugiau kaip, proc.</w:t>
            </w:r>
            <w:bookmarkEnd w:id="34"/>
          </w:p>
          <w:p w14:paraId="3F05C691" w14:textId="77777777" w:rsidR="003D0562" w:rsidRPr="005262FD" w:rsidRDefault="003D0562" w:rsidP="00141F6B">
            <w:pPr>
              <w:widowControl w:val="0"/>
              <w:pBdr>
                <w:top w:val="single" w:sz="2" w:space="1" w:color="FFFFFF"/>
              </w:pBdr>
              <w:tabs>
                <w:tab w:val="left" w:pos="314"/>
                <w:tab w:val="left" w:pos="390"/>
                <w:tab w:val="left" w:pos="854"/>
              </w:tabs>
              <w:suppressAutoHyphens/>
              <w:autoSpaceDN w:val="0"/>
              <w:jc w:val="both"/>
              <w:textAlignment w:val="baseline"/>
              <w:rPr>
                <w:bCs/>
                <w:i/>
                <w:sz w:val="20"/>
              </w:rPr>
            </w:pPr>
            <w:r w:rsidRPr="005262FD">
              <w:rPr>
                <w:bCs/>
                <w:i/>
                <w:sz w:val="20"/>
              </w:rPr>
              <w:t>Rodiklio koordinatorius – Sienos kontrolės organizavimo valdyba.</w:t>
            </w:r>
          </w:p>
          <w:p w14:paraId="5B9F7207" w14:textId="77777777" w:rsidR="003D0562" w:rsidRPr="005262FD" w:rsidRDefault="003D0562" w:rsidP="00141F6B">
            <w:pPr>
              <w:widowControl w:val="0"/>
              <w:pBdr>
                <w:top w:val="single" w:sz="2" w:space="1" w:color="FFFFFF"/>
              </w:pBdr>
              <w:tabs>
                <w:tab w:val="left" w:pos="314"/>
                <w:tab w:val="left" w:pos="390"/>
                <w:tab w:val="left" w:pos="854"/>
              </w:tabs>
              <w:suppressAutoHyphens/>
              <w:autoSpaceDN w:val="0"/>
              <w:jc w:val="both"/>
              <w:textAlignment w:val="baseline"/>
              <w:rPr>
                <w:i/>
                <w:sz w:val="20"/>
              </w:rPr>
            </w:pPr>
            <w:r w:rsidRPr="005262FD">
              <w:rPr>
                <w:i/>
                <w:sz w:val="20"/>
              </w:rPr>
              <w:t>Optimali siektina rodiklio reikšmė – 30.</w:t>
            </w:r>
          </w:p>
          <w:p w14:paraId="0EE67014" w14:textId="1ED07A8D" w:rsidR="003D0562" w:rsidRPr="005262FD" w:rsidRDefault="003D0562" w:rsidP="00141F6B">
            <w:pPr>
              <w:suppressAutoHyphens/>
              <w:autoSpaceDN w:val="0"/>
              <w:textAlignment w:val="baseline"/>
              <w:rPr>
                <w:sz w:val="20"/>
                <w:lang w:eastAsia="lt-LT"/>
              </w:rPr>
            </w:pPr>
            <w:r w:rsidRPr="005262FD">
              <w:rPr>
                <w:bCs/>
                <w:i/>
                <w:sz w:val="20"/>
                <w:lang w:eastAsia="lt-LT"/>
              </w:rPr>
              <w:lastRenderedPageBreak/>
              <w:t>202</w:t>
            </w:r>
            <w:r w:rsidR="00B2766E">
              <w:rPr>
                <w:bCs/>
                <w:i/>
                <w:sz w:val="20"/>
                <w:lang w:eastAsia="lt-LT"/>
              </w:rPr>
              <w:t>5</w:t>
            </w:r>
            <w:r w:rsidRPr="005262FD">
              <w:rPr>
                <w:bCs/>
                <w:i/>
                <w:sz w:val="20"/>
                <w:lang w:eastAsia="lt-LT"/>
              </w:rPr>
              <w:t xml:space="preserve"> m. pasiekta reikšmė – </w:t>
            </w:r>
            <w:r w:rsidR="00B2766E">
              <w:rPr>
                <w:bCs/>
                <w:i/>
                <w:sz w:val="20"/>
                <w:lang w:eastAsia="lt-LT"/>
              </w:rPr>
              <w:t>38,6</w:t>
            </w:r>
            <w:r w:rsidRPr="005262FD">
              <w:rPr>
                <w:bCs/>
                <w:i/>
                <w:sz w:val="20"/>
                <w:lang w:eastAsia="lt-LT"/>
              </w:rPr>
              <w:t>.</w:t>
            </w:r>
          </w:p>
        </w:tc>
        <w:tc>
          <w:tcPr>
            <w:tcW w:w="1337" w:type="dxa"/>
            <w:tcMar>
              <w:top w:w="28" w:type="dxa"/>
              <w:left w:w="57" w:type="dxa"/>
              <w:bottom w:w="28" w:type="dxa"/>
              <w:right w:w="57" w:type="dxa"/>
            </w:tcMar>
            <w:vAlign w:val="center"/>
          </w:tcPr>
          <w:p w14:paraId="39667A92"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lastRenderedPageBreak/>
              <w:t>30</w:t>
            </w:r>
          </w:p>
        </w:tc>
        <w:tc>
          <w:tcPr>
            <w:tcW w:w="1337" w:type="dxa"/>
            <w:tcMar>
              <w:top w:w="28" w:type="dxa"/>
              <w:left w:w="57" w:type="dxa"/>
              <w:bottom w:w="28" w:type="dxa"/>
              <w:right w:w="57" w:type="dxa"/>
            </w:tcMar>
            <w:vAlign w:val="center"/>
          </w:tcPr>
          <w:p w14:paraId="2B78FB92"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30</w:t>
            </w:r>
          </w:p>
        </w:tc>
        <w:tc>
          <w:tcPr>
            <w:tcW w:w="1337" w:type="dxa"/>
            <w:tcMar>
              <w:top w:w="28" w:type="dxa"/>
              <w:left w:w="57" w:type="dxa"/>
              <w:bottom w:w="28" w:type="dxa"/>
              <w:right w:w="57" w:type="dxa"/>
            </w:tcMar>
            <w:vAlign w:val="center"/>
          </w:tcPr>
          <w:p w14:paraId="5B57E348" w14:textId="77777777" w:rsidR="003D0562" w:rsidRPr="005262FD" w:rsidRDefault="003D0562" w:rsidP="00141F6B">
            <w:pPr>
              <w:suppressAutoHyphens/>
              <w:autoSpaceDN w:val="0"/>
              <w:jc w:val="center"/>
              <w:textAlignment w:val="baseline"/>
              <w:rPr>
                <w:sz w:val="20"/>
                <w:lang w:eastAsia="lt-LT"/>
              </w:rPr>
            </w:pPr>
            <w:r>
              <w:rPr>
                <w:sz w:val="20"/>
                <w:lang w:eastAsia="lt-LT"/>
              </w:rPr>
              <w:t>30</w:t>
            </w:r>
          </w:p>
        </w:tc>
        <w:tc>
          <w:tcPr>
            <w:tcW w:w="2935" w:type="dxa"/>
            <w:tcMar>
              <w:top w:w="0" w:type="dxa"/>
              <w:left w:w="108" w:type="dxa"/>
              <w:bottom w:w="0" w:type="dxa"/>
              <w:right w:w="108" w:type="dxa"/>
            </w:tcMar>
            <w:vAlign w:val="center"/>
          </w:tcPr>
          <w:p w14:paraId="55B739CA" w14:textId="77777777" w:rsidR="003D0562" w:rsidRPr="005262FD" w:rsidRDefault="003D0562" w:rsidP="00141F6B">
            <w:pPr>
              <w:suppressAutoHyphens/>
              <w:autoSpaceDN w:val="0"/>
              <w:jc w:val="center"/>
              <w:textAlignment w:val="baseline"/>
              <w:rPr>
                <w:sz w:val="20"/>
                <w:lang w:eastAsia="lt-LT"/>
              </w:rPr>
            </w:pPr>
          </w:p>
        </w:tc>
      </w:tr>
      <w:tr w:rsidR="003D0562" w:rsidRPr="005262FD" w14:paraId="04358180" w14:textId="77777777" w:rsidTr="00141F6B">
        <w:tc>
          <w:tcPr>
            <w:tcW w:w="1985" w:type="dxa"/>
            <w:tcMar>
              <w:top w:w="28" w:type="dxa"/>
              <w:left w:w="57" w:type="dxa"/>
              <w:bottom w:w="28" w:type="dxa"/>
              <w:right w:w="57" w:type="dxa"/>
            </w:tcMar>
            <w:vAlign w:val="center"/>
          </w:tcPr>
          <w:p w14:paraId="7BD40326"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07-013-11-01-02 (TP)</w:t>
            </w:r>
          </w:p>
        </w:tc>
        <w:tc>
          <w:tcPr>
            <w:tcW w:w="10956" w:type="dxa"/>
            <w:gridSpan w:val="4"/>
            <w:shd w:val="clear" w:color="auto" w:fill="FFF2CC" w:themeFill="accent4" w:themeFillTint="33"/>
            <w:tcMar>
              <w:top w:w="28" w:type="dxa"/>
              <w:left w:w="57" w:type="dxa"/>
              <w:bottom w:w="28" w:type="dxa"/>
              <w:right w:w="57" w:type="dxa"/>
            </w:tcMar>
          </w:tcPr>
          <w:p w14:paraId="0F89BDEC" w14:textId="77777777" w:rsidR="003D0562" w:rsidRPr="005262FD" w:rsidRDefault="003D0562" w:rsidP="00141F6B">
            <w:pPr>
              <w:jc w:val="both"/>
              <w:rPr>
                <w:b/>
                <w:sz w:val="20"/>
              </w:rPr>
            </w:pPr>
            <w:r w:rsidRPr="005262FD">
              <w:rPr>
                <w:b/>
                <w:sz w:val="20"/>
              </w:rPr>
              <w:t>Rengti pareigūnus pagal pirminio profesinio rengimo programą, organizuoti ir vykdyti mokymo renginius Pasieniečių mokykloje</w:t>
            </w:r>
          </w:p>
        </w:tc>
        <w:tc>
          <w:tcPr>
            <w:tcW w:w="2935" w:type="dxa"/>
            <w:tcMar>
              <w:top w:w="0" w:type="dxa"/>
              <w:left w:w="108" w:type="dxa"/>
              <w:bottom w:w="0" w:type="dxa"/>
              <w:right w:w="108" w:type="dxa"/>
            </w:tcMar>
            <w:vAlign w:val="center"/>
          </w:tcPr>
          <w:p w14:paraId="3247B69D" w14:textId="33ACC0B6" w:rsidR="003D0562" w:rsidRPr="005262FD" w:rsidRDefault="00C8320E" w:rsidP="00141F6B">
            <w:pPr>
              <w:suppressAutoHyphens/>
              <w:autoSpaceDN w:val="0"/>
              <w:jc w:val="center"/>
              <w:textAlignment w:val="baseline"/>
              <w:rPr>
                <w:sz w:val="20"/>
                <w:lang w:eastAsia="lt-LT"/>
              </w:rPr>
            </w:pPr>
            <w:r>
              <w:rPr>
                <w:sz w:val="20"/>
                <w:lang w:eastAsia="lt-LT"/>
              </w:rPr>
              <w:t>2 632</w:t>
            </w:r>
            <w:r w:rsidR="003D0562">
              <w:rPr>
                <w:sz w:val="20"/>
                <w:lang w:eastAsia="lt-LT"/>
              </w:rPr>
              <w:t xml:space="preserve"> tūkst. eurų</w:t>
            </w:r>
          </w:p>
        </w:tc>
      </w:tr>
      <w:tr w:rsidR="003D0562" w:rsidRPr="005262FD" w14:paraId="623F3CB0" w14:textId="77777777" w:rsidTr="00141F6B">
        <w:tc>
          <w:tcPr>
            <w:tcW w:w="1985" w:type="dxa"/>
            <w:tcMar>
              <w:top w:w="28" w:type="dxa"/>
              <w:left w:w="57" w:type="dxa"/>
              <w:bottom w:w="28" w:type="dxa"/>
              <w:right w:w="57" w:type="dxa"/>
            </w:tcMar>
            <w:vAlign w:val="center"/>
          </w:tcPr>
          <w:p w14:paraId="13B5C486" w14:textId="77777777" w:rsidR="003D0562" w:rsidRPr="005262FD" w:rsidRDefault="003D0562" w:rsidP="00141F6B">
            <w:pPr>
              <w:suppressAutoHyphens/>
              <w:autoSpaceDN w:val="0"/>
              <w:jc w:val="center"/>
              <w:textAlignment w:val="baseline"/>
              <w:rPr>
                <w:sz w:val="20"/>
              </w:rPr>
            </w:pPr>
            <w:r w:rsidRPr="005262FD">
              <w:rPr>
                <w:sz w:val="20"/>
              </w:rPr>
              <w:t>R-07-013-11-01-02-01</w:t>
            </w:r>
          </w:p>
        </w:tc>
        <w:tc>
          <w:tcPr>
            <w:tcW w:w="6945" w:type="dxa"/>
            <w:tcMar>
              <w:top w:w="28" w:type="dxa"/>
              <w:left w:w="57" w:type="dxa"/>
              <w:bottom w:w="28" w:type="dxa"/>
              <w:right w:w="57" w:type="dxa"/>
            </w:tcMar>
          </w:tcPr>
          <w:p w14:paraId="0B656F10" w14:textId="1CB24F78" w:rsidR="0076242B" w:rsidRPr="0076242B" w:rsidRDefault="0076242B" w:rsidP="00141F6B">
            <w:pPr>
              <w:jc w:val="both"/>
              <w:rPr>
                <w:b/>
                <w:bCs/>
                <w:iCs/>
                <w:color w:val="000000" w:themeColor="text1"/>
                <w:sz w:val="20"/>
              </w:rPr>
            </w:pPr>
            <w:r w:rsidRPr="0076242B">
              <w:rPr>
                <w:b/>
                <w:bCs/>
                <w:iCs/>
                <w:color w:val="000000" w:themeColor="text1"/>
                <w:sz w:val="20"/>
              </w:rPr>
              <w:t>Pasieniečių mokykloje profesinį pasirengimą įgijusių asmenų, ne mažiau kaip, skaičius</w:t>
            </w:r>
          </w:p>
          <w:p w14:paraId="3C66AD13" w14:textId="79E96F72" w:rsidR="003D0562" w:rsidRPr="0076242B" w:rsidRDefault="003D0562" w:rsidP="00141F6B">
            <w:pPr>
              <w:jc w:val="both"/>
              <w:rPr>
                <w:bCs/>
                <w:i/>
                <w:color w:val="000000" w:themeColor="text1"/>
                <w:sz w:val="20"/>
              </w:rPr>
            </w:pPr>
            <w:r w:rsidRPr="0076242B">
              <w:rPr>
                <w:bCs/>
                <w:i/>
                <w:color w:val="000000" w:themeColor="text1"/>
                <w:sz w:val="20"/>
              </w:rPr>
              <w:t>Rodiklio koordinatorius – Pasieniečių mokykla.</w:t>
            </w:r>
          </w:p>
          <w:p w14:paraId="4A0A757D" w14:textId="0696CAA9" w:rsidR="003D0562" w:rsidRPr="0076242B" w:rsidRDefault="003D0562" w:rsidP="00141F6B">
            <w:pPr>
              <w:suppressAutoHyphens/>
              <w:autoSpaceDN w:val="0"/>
              <w:textAlignment w:val="baseline"/>
              <w:rPr>
                <w:i/>
                <w:color w:val="000000" w:themeColor="text1"/>
                <w:sz w:val="20"/>
                <w:lang w:eastAsia="lt-LT"/>
              </w:rPr>
            </w:pPr>
            <w:r w:rsidRPr="0076242B">
              <w:rPr>
                <w:bCs/>
                <w:i/>
                <w:color w:val="000000" w:themeColor="text1"/>
                <w:sz w:val="20"/>
                <w:lang w:eastAsia="lt-LT"/>
              </w:rPr>
              <w:t>202</w:t>
            </w:r>
            <w:r w:rsidR="00B2766E" w:rsidRPr="0076242B">
              <w:rPr>
                <w:bCs/>
                <w:i/>
                <w:color w:val="000000" w:themeColor="text1"/>
                <w:sz w:val="20"/>
                <w:lang w:eastAsia="lt-LT"/>
              </w:rPr>
              <w:t>5</w:t>
            </w:r>
            <w:r w:rsidRPr="0076242B">
              <w:rPr>
                <w:bCs/>
                <w:i/>
                <w:color w:val="000000" w:themeColor="text1"/>
                <w:sz w:val="20"/>
                <w:lang w:eastAsia="lt-LT"/>
              </w:rPr>
              <w:t xml:space="preserve"> m. pasiekta reikšmė – 1</w:t>
            </w:r>
            <w:r w:rsidR="00B2766E" w:rsidRPr="0076242B">
              <w:rPr>
                <w:bCs/>
                <w:i/>
                <w:color w:val="000000" w:themeColor="text1"/>
                <w:sz w:val="20"/>
                <w:lang w:eastAsia="lt-LT"/>
              </w:rPr>
              <w:t>4</w:t>
            </w:r>
            <w:r w:rsidRPr="0076242B">
              <w:rPr>
                <w:bCs/>
                <w:i/>
                <w:color w:val="000000" w:themeColor="text1"/>
                <w:sz w:val="20"/>
                <w:lang w:eastAsia="lt-LT"/>
              </w:rPr>
              <w:t>7</w:t>
            </w:r>
            <w:r w:rsidR="00044E8D">
              <w:rPr>
                <w:bCs/>
                <w:i/>
                <w:color w:val="000000" w:themeColor="text1"/>
                <w:sz w:val="20"/>
                <w:lang w:eastAsia="lt-LT"/>
              </w:rPr>
              <w:t>.</w:t>
            </w:r>
          </w:p>
        </w:tc>
        <w:tc>
          <w:tcPr>
            <w:tcW w:w="1337" w:type="dxa"/>
            <w:tcMar>
              <w:top w:w="28" w:type="dxa"/>
              <w:left w:w="57" w:type="dxa"/>
              <w:bottom w:w="28" w:type="dxa"/>
              <w:right w:w="57" w:type="dxa"/>
            </w:tcMar>
            <w:vAlign w:val="center"/>
          </w:tcPr>
          <w:p w14:paraId="0E4A101C" w14:textId="77777777" w:rsidR="003D0562" w:rsidRPr="00A73C2C" w:rsidRDefault="003D0562" w:rsidP="00141F6B">
            <w:pPr>
              <w:suppressAutoHyphens/>
              <w:autoSpaceDN w:val="0"/>
              <w:jc w:val="center"/>
              <w:textAlignment w:val="baseline"/>
              <w:rPr>
                <w:sz w:val="20"/>
                <w:lang w:eastAsia="lt-LT"/>
              </w:rPr>
            </w:pPr>
            <w:r w:rsidRPr="00A73C2C">
              <w:rPr>
                <w:sz w:val="20"/>
                <w:lang w:eastAsia="lt-LT"/>
              </w:rPr>
              <w:t>150</w:t>
            </w:r>
          </w:p>
        </w:tc>
        <w:tc>
          <w:tcPr>
            <w:tcW w:w="1337" w:type="dxa"/>
            <w:tcMar>
              <w:top w:w="28" w:type="dxa"/>
              <w:left w:w="57" w:type="dxa"/>
              <w:bottom w:w="28" w:type="dxa"/>
              <w:right w:w="57" w:type="dxa"/>
            </w:tcMar>
            <w:vAlign w:val="center"/>
          </w:tcPr>
          <w:p w14:paraId="4A58B187" w14:textId="77777777" w:rsidR="003D0562" w:rsidRPr="00A73C2C" w:rsidRDefault="003D0562" w:rsidP="00141F6B">
            <w:pPr>
              <w:suppressAutoHyphens/>
              <w:autoSpaceDN w:val="0"/>
              <w:jc w:val="center"/>
              <w:textAlignment w:val="baseline"/>
              <w:rPr>
                <w:sz w:val="20"/>
                <w:lang w:eastAsia="lt-LT"/>
              </w:rPr>
            </w:pPr>
            <w:r w:rsidRPr="00A73C2C">
              <w:rPr>
                <w:sz w:val="20"/>
                <w:lang w:eastAsia="lt-LT"/>
              </w:rPr>
              <w:t>150</w:t>
            </w:r>
          </w:p>
        </w:tc>
        <w:tc>
          <w:tcPr>
            <w:tcW w:w="1337" w:type="dxa"/>
            <w:tcMar>
              <w:top w:w="28" w:type="dxa"/>
              <w:left w:w="57" w:type="dxa"/>
              <w:bottom w:w="28" w:type="dxa"/>
              <w:right w:w="57" w:type="dxa"/>
            </w:tcMar>
            <w:vAlign w:val="center"/>
          </w:tcPr>
          <w:p w14:paraId="479F5A17" w14:textId="77777777" w:rsidR="003D0562" w:rsidRPr="00A25746" w:rsidRDefault="003D0562" w:rsidP="00141F6B">
            <w:pPr>
              <w:suppressAutoHyphens/>
              <w:autoSpaceDN w:val="0"/>
              <w:jc w:val="center"/>
              <w:textAlignment w:val="baseline"/>
              <w:rPr>
                <w:sz w:val="20"/>
                <w:highlight w:val="yellow"/>
                <w:lang w:eastAsia="lt-LT"/>
              </w:rPr>
            </w:pPr>
            <w:r w:rsidRPr="004460C8">
              <w:rPr>
                <w:sz w:val="20"/>
                <w:lang w:eastAsia="lt-LT"/>
              </w:rPr>
              <w:t>150</w:t>
            </w:r>
          </w:p>
        </w:tc>
        <w:tc>
          <w:tcPr>
            <w:tcW w:w="2935" w:type="dxa"/>
            <w:tcMar>
              <w:top w:w="0" w:type="dxa"/>
              <w:left w:w="108" w:type="dxa"/>
              <w:bottom w:w="0" w:type="dxa"/>
              <w:right w:w="108" w:type="dxa"/>
            </w:tcMar>
            <w:vAlign w:val="center"/>
          </w:tcPr>
          <w:p w14:paraId="474FFA39" w14:textId="77777777" w:rsidR="003D0562" w:rsidRPr="005262FD" w:rsidRDefault="003D0562" w:rsidP="00141F6B">
            <w:pPr>
              <w:suppressAutoHyphens/>
              <w:autoSpaceDN w:val="0"/>
              <w:jc w:val="center"/>
              <w:textAlignment w:val="baseline"/>
              <w:rPr>
                <w:sz w:val="20"/>
                <w:lang w:eastAsia="lt-LT"/>
              </w:rPr>
            </w:pPr>
          </w:p>
        </w:tc>
      </w:tr>
      <w:tr w:rsidR="003D0562" w:rsidRPr="005262FD" w14:paraId="1BE72741" w14:textId="77777777" w:rsidTr="00141F6B">
        <w:tc>
          <w:tcPr>
            <w:tcW w:w="1985" w:type="dxa"/>
            <w:tcMar>
              <w:top w:w="28" w:type="dxa"/>
              <w:left w:w="57" w:type="dxa"/>
              <w:bottom w:w="28" w:type="dxa"/>
              <w:right w:w="57" w:type="dxa"/>
            </w:tcMar>
            <w:vAlign w:val="center"/>
          </w:tcPr>
          <w:p w14:paraId="2F081FEE"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07-013-11-01-03 (TP)</w:t>
            </w:r>
          </w:p>
        </w:tc>
        <w:tc>
          <w:tcPr>
            <w:tcW w:w="10956" w:type="dxa"/>
            <w:gridSpan w:val="4"/>
            <w:shd w:val="clear" w:color="auto" w:fill="FFF2CC" w:themeFill="accent4" w:themeFillTint="33"/>
            <w:tcMar>
              <w:top w:w="28" w:type="dxa"/>
              <w:left w:w="57" w:type="dxa"/>
              <w:bottom w:w="28" w:type="dxa"/>
              <w:right w:w="57" w:type="dxa"/>
            </w:tcMar>
          </w:tcPr>
          <w:p w14:paraId="65BDA7D4" w14:textId="77777777" w:rsidR="003D0562" w:rsidRPr="005262FD" w:rsidRDefault="003D0562" w:rsidP="00141F6B">
            <w:pPr>
              <w:jc w:val="both"/>
              <w:rPr>
                <w:b/>
                <w:sz w:val="20"/>
              </w:rPr>
            </w:pPr>
            <w:r w:rsidRPr="005262FD">
              <w:rPr>
                <w:b/>
                <w:sz w:val="20"/>
                <w:lang w:eastAsia="lt-LT"/>
              </w:rPr>
              <w:t>Organizuoti ir vykdyti valstybės sienos apsaugos tarnybos struktūrinių padalinių materialinį aprūpinimą ir užtikrinti infrastruktūros išlaikymą</w:t>
            </w:r>
          </w:p>
        </w:tc>
        <w:tc>
          <w:tcPr>
            <w:tcW w:w="2935" w:type="dxa"/>
            <w:tcMar>
              <w:top w:w="0" w:type="dxa"/>
              <w:left w:w="108" w:type="dxa"/>
              <w:bottom w:w="0" w:type="dxa"/>
              <w:right w:w="108" w:type="dxa"/>
            </w:tcMar>
            <w:vAlign w:val="center"/>
          </w:tcPr>
          <w:p w14:paraId="37DC5CF6" w14:textId="70F5B1F0" w:rsidR="003D0562" w:rsidRPr="005262FD" w:rsidRDefault="00C8320E" w:rsidP="00141F6B">
            <w:pPr>
              <w:suppressAutoHyphens/>
              <w:autoSpaceDN w:val="0"/>
              <w:jc w:val="center"/>
              <w:textAlignment w:val="baseline"/>
              <w:rPr>
                <w:sz w:val="20"/>
                <w:lang w:eastAsia="lt-LT"/>
              </w:rPr>
            </w:pPr>
            <w:r>
              <w:rPr>
                <w:sz w:val="20"/>
                <w:lang w:eastAsia="lt-LT"/>
              </w:rPr>
              <w:t>9 100</w:t>
            </w:r>
            <w:r w:rsidR="003D0562">
              <w:rPr>
                <w:sz w:val="20"/>
                <w:lang w:eastAsia="lt-LT"/>
              </w:rPr>
              <w:t xml:space="preserve"> tūkst. eurų</w:t>
            </w:r>
          </w:p>
        </w:tc>
      </w:tr>
      <w:tr w:rsidR="003D0562" w:rsidRPr="005262FD" w14:paraId="6412A51D" w14:textId="77777777" w:rsidTr="00141F6B">
        <w:tc>
          <w:tcPr>
            <w:tcW w:w="1985" w:type="dxa"/>
            <w:tcMar>
              <w:top w:w="28" w:type="dxa"/>
              <w:left w:w="57" w:type="dxa"/>
              <w:bottom w:w="28" w:type="dxa"/>
              <w:right w:w="57" w:type="dxa"/>
            </w:tcMar>
            <w:vAlign w:val="center"/>
          </w:tcPr>
          <w:p w14:paraId="0DD9B2F2" w14:textId="77777777" w:rsidR="003D0562" w:rsidRPr="005262FD" w:rsidRDefault="003D0562" w:rsidP="00141F6B">
            <w:pPr>
              <w:suppressAutoHyphens/>
              <w:autoSpaceDN w:val="0"/>
              <w:jc w:val="center"/>
              <w:textAlignment w:val="baseline"/>
              <w:rPr>
                <w:sz w:val="20"/>
              </w:rPr>
            </w:pPr>
            <w:r w:rsidRPr="005262FD">
              <w:rPr>
                <w:sz w:val="20"/>
              </w:rPr>
              <w:t>R-07-013-11-01-03-01</w:t>
            </w:r>
          </w:p>
        </w:tc>
        <w:tc>
          <w:tcPr>
            <w:tcW w:w="6945" w:type="dxa"/>
            <w:tcMar>
              <w:top w:w="28" w:type="dxa"/>
              <w:left w:w="57" w:type="dxa"/>
              <w:bottom w:w="28" w:type="dxa"/>
              <w:right w:w="57" w:type="dxa"/>
            </w:tcMar>
          </w:tcPr>
          <w:p w14:paraId="73B2A895" w14:textId="77777777" w:rsidR="003D0562" w:rsidRPr="005262FD" w:rsidRDefault="003D0562" w:rsidP="00141F6B">
            <w:pPr>
              <w:suppressAutoHyphens/>
              <w:autoSpaceDN w:val="0"/>
              <w:jc w:val="both"/>
              <w:textAlignment w:val="baseline"/>
              <w:rPr>
                <w:b/>
                <w:bCs/>
                <w:sz w:val="20"/>
                <w:lang w:eastAsia="lt-LT"/>
              </w:rPr>
            </w:pPr>
            <w:r w:rsidRPr="005262FD">
              <w:rPr>
                <w:b/>
                <w:bCs/>
                <w:sz w:val="20"/>
                <w:lang w:eastAsia="lt-LT"/>
              </w:rPr>
              <w:t>Įgyvendinta priemonės veiklų per nustatytus terminus, ne mažiau kaip, proc.</w:t>
            </w:r>
          </w:p>
          <w:p w14:paraId="27FA3E96" w14:textId="77777777" w:rsidR="003D0562" w:rsidRPr="005262FD" w:rsidRDefault="003D0562" w:rsidP="00141F6B">
            <w:pPr>
              <w:jc w:val="both"/>
              <w:rPr>
                <w:bCs/>
                <w:i/>
                <w:sz w:val="20"/>
              </w:rPr>
            </w:pPr>
            <w:r w:rsidRPr="005262FD">
              <w:rPr>
                <w:bCs/>
                <w:i/>
                <w:sz w:val="20"/>
              </w:rPr>
              <w:t>Rodiklio koordinatorius – Ekonomikos, strateginio planavimo ir apskaitos valdyba.</w:t>
            </w:r>
          </w:p>
          <w:p w14:paraId="463FCE0B" w14:textId="5FD38CA1" w:rsidR="003D0562" w:rsidRPr="005262FD" w:rsidRDefault="003D0562" w:rsidP="00141F6B">
            <w:pPr>
              <w:jc w:val="both"/>
              <w:rPr>
                <w:b/>
                <w:i/>
                <w:sz w:val="20"/>
              </w:rPr>
            </w:pPr>
            <w:r w:rsidRPr="005262FD">
              <w:rPr>
                <w:i/>
                <w:sz w:val="20"/>
                <w:lang w:eastAsia="lt-LT"/>
              </w:rPr>
              <w:t>202</w:t>
            </w:r>
            <w:r w:rsidR="00B2766E">
              <w:rPr>
                <w:i/>
                <w:sz w:val="20"/>
                <w:lang w:eastAsia="lt-LT"/>
              </w:rPr>
              <w:t>5</w:t>
            </w:r>
            <w:r w:rsidRPr="005262FD">
              <w:rPr>
                <w:i/>
                <w:sz w:val="20"/>
                <w:lang w:eastAsia="lt-LT"/>
              </w:rPr>
              <w:t xml:space="preserve"> m. pasiekta reikšmė – 100.</w:t>
            </w:r>
          </w:p>
        </w:tc>
        <w:tc>
          <w:tcPr>
            <w:tcW w:w="1337" w:type="dxa"/>
            <w:tcMar>
              <w:top w:w="28" w:type="dxa"/>
              <w:left w:w="57" w:type="dxa"/>
              <w:bottom w:w="28" w:type="dxa"/>
              <w:right w:w="57" w:type="dxa"/>
            </w:tcMar>
            <w:vAlign w:val="center"/>
          </w:tcPr>
          <w:p w14:paraId="18D055C3"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0B76E48C"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6B2A8601"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2935" w:type="dxa"/>
            <w:tcMar>
              <w:top w:w="0" w:type="dxa"/>
              <w:left w:w="108" w:type="dxa"/>
              <w:bottom w:w="0" w:type="dxa"/>
              <w:right w:w="108" w:type="dxa"/>
            </w:tcMar>
            <w:vAlign w:val="center"/>
          </w:tcPr>
          <w:p w14:paraId="5963C893" w14:textId="77777777" w:rsidR="003D0562" w:rsidRPr="005262FD" w:rsidRDefault="003D0562" w:rsidP="00141F6B">
            <w:pPr>
              <w:suppressAutoHyphens/>
              <w:autoSpaceDN w:val="0"/>
              <w:jc w:val="center"/>
              <w:textAlignment w:val="baseline"/>
              <w:rPr>
                <w:sz w:val="20"/>
                <w:highlight w:val="yellow"/>
                <w:lang w:eastAsia="lt-LT"/>
              </w:rPr>
            </w:pPr>
          </w:p>
        </w:tc>
      </w:tr>
      <w:tr w:rsidR="003D0562" w:rsidRPr="005262FD" w14:paraId="324C9213" w14:textId="77777777" w:rsidTr="00B8765C">
        <w:tc>
          <w:tcPr>
            <w:tcW w:w="1985" w:type="dxa"/>
            <w:shd w:val="clear" w:color="auto" w:fill="FFFFFF" w:themeFill="background1"/>
            <w:tcMar>
              <w:top w:w="28" w:type="dxa"/>
              <w:left w:w="57" w:type="dxa"/>
              <w:bottom w:w="28" w:type="dxa"/>
              <w:right w:w="57" w:type="dxa"/>
            </w:tcMar>
            <w:vAlign w:val="center"/>
          </w:tcPr>
          <w:p w14:paraId="3A553116" w14:textId="77777777" w:rsidR="003D0562" w:rsidRPr="005262FD" w:rsidRDefault="003D0562" w:rsidP="00141F6B">
            <w:pPr>
              <w:suppressAutoHyphens/>
              <w:autoSpaceDN w:val="0"/>
              <w:jc w:val="center"/>
              <w:textAlignment w:val="baseline"/>
              <w:rPr>
                <w:sz w:val="20"/>
              </w:rPr>
            </w:pPr>
            <w:r w:rsidRPr="005262FD">
              <w:rPr>
                <w:sz w:val="20"/>
              </w:rPr>
              <w:t>R-07-013-11-01-03-02</w:t>
            </w:r>
          </w:p>
        </w:tc>
        <w:tc>
          <w:tcPr>
            <w:tcW w:w="6945" w:type="dxa"/>
            <w:tcMar>
              <w:top w:w="28" w:type="dxa"/>
              <w:left w:w="57" w:type="dxa"/>
              <w:bottom w:w="28" w:type="dxa"/>
              <w:right w:w="57" w:type="dxa"/>
            </w:tcMar>
          </w:tcPr>
          <w:p w14:paraId="7148F3E1" w14:textId="77777777" w:rsidR="003D0562" w:rsidRPr="005262FD" w:rsidRDefault="003D0562" w:rsidP="00141F6B">
            <w:pPr>
              <w:pStyle w:val="BodyText"/>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Pr="16E5AC5C">
              <w:rPr>
                <w:rStyle w:val="FootnoteReference"/>
                <w:b/>
                <w:bCs/>
                <w:sz w:val="20"/>
              </w:rPr>
              <w:footnoteReference w:id="25"/>
            </w:r>
          </w:p>
          <w:p w14:paraId="16C0E53E" w14:textId="77777777" w:rsidR="003D0562" w:rsidRPr="005262FD" w:rsidRDefault="003D0562" w:rsidP="00141F6B">
            <w:pPr>
              <w:jc w:val="both"/>
              <w:rPr>
                <w:bCs/>
                <w:i/>
                <w:sz w:val="20"/>
              </w:rPr>
            </w:pPr>
            <w:r w:rsidRPr="005262FD">
              <w:rPr>
                <w:bCs/>
                <w:i/>
                <w:sz w:val="20"/>
              </w:rPr>
              <w:t xml:space="preserve">Rodiklį įgyvendina – </w:t>
            </w:r>
            <w:r w:rsidRPr="005262FD">
              <w:rPr>
                <w:i/>
                <w:sz w:val="20"/>
                <w:lang w:eastAsia="lt-LT"/>
              </w:rPr>
              <w:t>Viešųjų pirkimų skyrius.</w:t>
            </w:r>
          </w:p>
          <w:p w14:paraId="01274196" w14:textId="10B73E46" w:rsidR="003D0562" w:rsidRPr="005262FD" w:rsidRDefault="003D0562" w:rsidP="00141F6B">
            <w:pPr>
              <w:suppressAutoHyphens/>
              <w:autoSpaceDN w:val="0"/>
              <w:textAlignment w:val="baseline"/>
              <w:rPr>
                <w:bCs/>
                <w:i/>
                <w:sz w:val="20"/>
                <w:lang w:eastAsia="lt-LT"/>
              </w:rPr>
            </w:pPr>
            <w:r w:rsidRPr="005262FD">
              <w:rPr>
                <w:bCs/>
                <w:i/>
                <w:sz w:val="20"/>
                <w:lang w:eastAsia="lt-LT"/>
              </w:rPr>
              <w:t>202</w:t>
            </w:r>
            <w:r w:rsidR="00B2766E">
              <w:rPr>
                <w:bCs/>
                <w:i/>
                <w:sz w:val="20"/>
                <w:lang w:eastAsia="lt-LT"/>
              </w:rPr>
              <w:t>5</w:t>
            </w:r>
            <w:r w:rsidRPr="005262FD">
              <w:rPr>
                <w:bCs/>
                <w:i/>
                <w:sz w:val="20"/>
                <w:lang w:eastAsia="lt-LT"/>
              </w:rPr>
              <w:t xml:space="preserve"> m. pasiekta reikšmė – 99</w:t>
            </w:r>
            <w:r w:rsidR="00B2766E">
              <w:rPr>
                <w:bCs/>
                <w:i/>
                <w:sz w:val="20"/>
                <w:lang w:eastAsia="lt-LT"/>
              </w:rPr>
              <w:t>,8</w:t>
            </w:r>
            <w:r w:rsidRPr="005262FD">
              <w:rPr>
                <w:bCs/>
                <w:i/>
                <w:sz w:val="20"/>
                <w:lang w:eastAsia="lt-LT"/>
              </w:rPr>
              <w:t>.</w:t>
            </w:r>
          </w:p>
        </w:tc>
        <w:tc>
          <w:tcPr>
            <w:tcW w:w="1337" w:type="dxa"/>
            <w:tcMar>
              <w:top w:w="28" w:type="dxa"/>
              <w:left w:w="57" w:type="dxa"/>
              <w:bottom w:w="28" w:type="dxa"/>
              <w:right w:w="57" w:type="dxa"/>
            </w:tcMar>
            <w:vAlign w:val="center"/>
          </w:tcPr>
          <w:p w14:paraId="5A0BC499"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108208C3"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6796E459"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2935" w:type="dxa"/>
            <w:tcMar>
              <w:top w:w="0" w:type="dxa"/>
              <w:left w:w="108" w:type="dxa"/>
              <w:bottom w:w="0" w:type="dxa"/>
              <w:right w:w="108" w:type="dxa"/>
            </w:tcMar>
            <w:vAlign w:val="center"/>
          </w:tcPr>
          <w:p w14:paraId="22C31D6D" w14:textId="77777777" w:rsidR="003D0562" w:rsidRPr="005262FD" w:rsidRDefault="003D0562" w:rsidP="00141F6B">
            <w:pPr>
              <w:suppressAutoHyphens/>
              <w:autoSpaceDN w:val="0"/>
              <w:jc w:val="center"/>
              <w:textAlignment w:val="baseline"/>
              <w:rPr>
                <w:sz w:val="20"/>
                <w:lang w:eastAsia="lt-LT"/>
              </w:rPr>
            </w:pPr>
          </w:p>
        </w:tc>
      </w:tr>
      <w:tr w:rsidR="003D0562" w:rsidRPr="005262FD" w14:paraId="137D3536" w14:textId="77777777" w:rsidTr="00141F6B">
        <w:tc>
          <w:tcPr>
            <w:tcW w:w="1985" w:type="dxa"/>
            <w:tcMar>
              <w:top w:w="28" w:type="dxa"/>
              <w:left w:w="57" w:type="dxa"/>
              <w:bottom w:w="28" w:type="dxa"/>
              <w:right w:w="57" w:type="dxa"/>
            </w:tcMar>
            <w:vAlign w:val="center"/>
          </w:tcPr>
          <w:p w14:paraId="3E8CB493" w14:textId="77777777" w:rsidR="003D0562" w:rsidRPr="000245A9" w:rsidRDefault="003D0562" w:rsidP="00141F6B">
            <w:pPr>
              <w:suppressAutoHyphens/>
              <w:autoSpaceDN w:val="0"/>
              <w:jc w:val="center"/>
              <w:textAlignment w:val="baseline"/>
              <w:rPr>
                <w:b/>
                <w:sz w:val="20"/>
                <w:lang w:eastAsia="lt-LT"/>
              </w:rPr>
            </w:pPr>
            <w:bookmarkStart w:id="35" w:name="_Hlk195864295"/>
            <w:r w:rsidRPr="000245A9">
              <w:rPr>
                <w:b/>
                <w:sz w:val="20"/>
                <w:lang w:eastAsia="lt-LT"/>
              </w:rPr>
              <w:t>07-013-11-01-04 (TP)</w:t>
            </w:r>
          </w:p>
        </w:tc>
        <w:tc>
          <w:tcPr>
            <w:tcW w:w="10956" w:type="dxa"/>
            <w:gridSpan w:val="4"/>
            <w:shd w:val="clear" w:color="auto" w:fill="FFF2CC" w:themeFill="accent4" w:themeFillTint="33"/>
            <w:tcMar>
              <w:top w:w="28" w:type="dxa"/>
              <w:left w:w="57" w:type="dxa"/>
              <w:bottom w:w="28" w:type="dxa"/>
              <w:right w:w="57" w:type="dxa"/>
            </w:tcMar>
            <w:vAlign w:val="center"/>
          </w:tcPr>
          <w:p w14:paraId="36F844CB" w14:textId="77777777" w:rsidR="003D0562" w:rsidRPr="000245A9" w:rsidRDefault="003D0562" w:rsidP="00141F6B">
            <w:pPr>
              <w:suppressAutoHyphens/>
              <w:autoSpaceDN w:val="0"/>
              <w:jc w:val="both"/>
              <w:textAlignment w:val="baseline"/>
              <w:rPr>
                <w:b/>
                <w:bCs/>
                <w:sz w:val="20"/>
                <w:lang w:eastAsia="lt-LT"/>
              </w:rPr>
            </w:pPr>
            <w:r w:rsidRPr="000245A9">
              <w:rPr>
                <w:b/>
                <w:bCs/>
                <w:sz w:val="20"/>
              </w:rPr>
              <w:t xml:space="preserve">Aprūpinti </w:t>
            </w:r>
            <w:r>
              <w:rPr>
                <w:b/>
                <w:bCs/>
                <w:sz w:val="20"/>
              </w:rPr>
              <w:t xml:space="preserve">VSAT </w:t>
            </w:r>
            <w:r w:rsidRPr="000245A9">
              <w:rPr>
                <w:b/>
                <w:bCs/>
                <w:sz w:val="20"/>
              </w:rPr>
              <w:t>pareigūnus priemonėmis funkcijoms vykdyti pagal nustatytus standartus</w:t>
            </w:r>
          </w:p>
        </w:tc>
        <w:tc>
          <w:tcPr>
            <w:tcW w:w="2935" w:type="dxa"/>
            <w:tcMar>
              <w:top w:w="0" w:type="dxa"/>
              <w:left w:w="108" w:type="dxa"/>
              <w:bottom w:w="0" w:type="dxa"/>
              <w:right w:w="108" w:type="dxa"/>
            </w:tcMar>
            <w:vAlign w:val="center"/>
          </w:tcPr>
          <w:p w14:paraId="6D73EDF8" w14:textId="3C393C05" w:rsidR="003D0562" w:rsidRPr="000245A9" w:rsidRDefault="001A58D1" w:rsidP="00141F6B">
            <w:pPr>
              <w:suppressAutoHyphens/>
              <w:autoSpaceDN w:val="0"/>
              <w:jc w:val="center"/>
              <w:textAlignment w:val="baseline"/>
              <w:rPr>
                <w:sz w:val="20"/>
                <w:lang w:eastAsia="lt-LT"/>
              </w:rPr>
            </w:pPr>
            <w:r>
              <w:rPr>
                <w:sz w:val="20"/>
                <w:lang w:eastAsia="lt-LT"/>
              </w:rPr>
              <w:t>6</w:t>
            </w:r>
            <w:r w:rsidR="00C8320E">
              <w:rPr>
                <w:sz w:val="20"/>
                <w:lang w:eastAsia="lt-LT"/>
              </w:rPr>
              <w:t xml:space="preserve"> 608</w:t>
            </w:r>
            <w:r w:rsidR="003D0562" w:rsidRPr="000245A9">
              <w:rPr>
                <w:sz w:val="20"/>
                <w:lang w:eastAsia="lt-LT"/>
              </w:rPr>
              <w:t xml:space="preserve"> tūkst. eurų</w:t>
            </w:r>
          </w:p>
        </w:tc>
      </w:tr>
      <w:tr w:rsidR="003D0562" w:rsidRPr="005262FD" w14:paraId="60DD2227" w14:textId="77777777" w:rsidTr="00141F6B">
        <w:tc>
          <w:tcPr>
            <w:tcW w:w="1985" w:type="dxa"/>
            <w:tcMar>
              <w:top w:w="28" w:type="dxa"/>
              <w:left w:w="57" w:type="dxa"/>
              <w:bottom w:w="28" w:type="dxa"/>
              <w:right w:w="57" w:type="dxa"/>
            </w:tcMar>
            <w:vAlign w:val="center"/>
          </w:tcPr>
          <w:p w14:paraId="456F24AB" w14:textId="77777777" w:rsidR="003D0562" w:rsidRPr="000245A9" w:rsidRDefault="003D0562" w:rsidP="00141F6B">
            <w:pPr>
              <w:suppressAutoHyphens/>
              <w:autoSpaceDN w:val="0"/>
              <w:jc w:val="center"/>
              <w:textAlignment w:val="baseline"/>
              <w:rPr>
                <w:sz w:val="20"/>
              </w:rPr>
            </w:pPr>
            <w:r w:rsidRPr="000245A9">
              <w:rPr>
                <w:sz w:val="20"/>
              </w:rPr>
              <w:t>R-07-013-11-01-04-01</w:t>
            </w:r>
          </w:p>
        </w:tc>
        <w:tc>
          <w:tcPr>
            <w:tcW w:w="6945" w:type="dxa"/>
            <w:tcMar>
              <w:top w:w="28" w:type="dxa"/>
              <w:left w:w="57" w:type="dxa"/>
              <w:bottom w:w="28" w:type="dxa"/>
              <w:right w:w="57" w:type="dxa"/>
            </w:tcMar>
          </w:tcPr>
          <w:p w14:paraId="53DE9BF9" w14:textId="77777777" w:rsidR="003D0562" w:rsidRPr="000245A9" w:rsidRDefault="003D0562" w:rsidP="00141F6B">
            <w:pPr>
              <w:jc w:val="both"/>
              <w:rPr>
                <w:rFonts w:eastAsia="Calibri"/>
                <w:b/>
                <w:bCs/>
                <w:sz w:val="20"/>
              </w:rPr>
            </w:pPr>
            <w:r w:rsidRPr="000245A9">
              <w:rPr>
                <w:rFonts w:eastAsia="Calibri"/>
                <w:b/>
                <w:bCs/>
                <w:sz w:val="20"/>
              </w:rPr>
              <w:t xml:space="preserve">VSAT pareigūnų aprūpinimas priemonėmis funkcijoms vykdyti pagal nustatytus standartus, proc. </w:t>
            </w:r>
          </w:p>
          <w:p w14:paraId="63D1D71C" w14:textId="77777777" w:rsidR="003D0562" w:rsidRDefault="003D0562" w:rsidP="00141F6B">
            <w:pPr>
              <w:jc w:val="both"/>
              <w:rPr>
                <w:bCs/>
                <w:i/>
                <w:sz w:val="20"/>
              </w:rPr>
            </w:pPr>
            <w:r w:rsidRPr="000245A9">
              <w:rPr>
                <w:bCs/>
                <w:i/>
                <w:sz w:val="20"/>
              </w:rPr>
              <w:t>Rodiklio koordinatorius – Ekonomikos, strateginio planavimo ir apskaitos valdyba.</w:t>
            </w:r>
          </w:p>
          <w:p w14:paraId="1E126FDC" w14:textId="3027E006" w:rsidR="00AB0C7A" w:rsidRPr="00AB0C7A" w:rsidRDefault="00AB0C7A" w:rsidP="00141F6B">
            <w:pPr>
              <w:jc w:val="both"/>
              <w:rPr>
                <w:i/>
                <w:sz w:val="20"/>
              </w:rPr>
            </w:pPr>
            <w:r w:rsidRPr="00AB0C7A">
              <w:rPr>
                <w:i/>
                <w:sz w:val="20"/>
              </w:rPr>
              <w:t>2025 m. pasiekta reikšmė – 52</w:t>
            </w:r>
            <w:r>
              <w:rPr>
                <w:i/>
                <w:sz w:val="20"/>
              </w:rPr>
              <w:t>.</w:t>
            </w:r>
          </w:p>
        </w:tc>
        <w:tc>
          <w:tcPr>
            <w:tcW w:w="1337" w:type="dxa"/>
            <w:tcMar>
              <w:top w:w="28" w:type="dxa"/>
              <w:left w:w="57" w:type="dxa"/>
              <w:bottom w:w="28" w:type="dxa"/>
              <w:right w:w="57" w:type="dxa"/>
            </w:tcMar>
            <w:vAlign w:val="center"/>
          </w:tcPr>
          <w:p w14:paraId="4459FA94" w14:textId="44C1BCCF" w:rsidR="003D0562" w:rsidRPr="000245A9" w:rsidRDefault="00585D8A" w:rsidP="00141F6B">
            <w:pPr>
              <w:suppressAutoHyphens/>
              <w:autoSpaceDN w:val="0"/>
              <w:jc w:val="center"/>
              <w:textAlignment w:val="baseline"/>
              <w:rPr>
                <w:sz w:val="20"/>
                <w:lang w:eastAsia="lt-LT"/>
              </w:rPr>
            </w:pPr>
            <w:r>
              <w:rPr>
                <w:sz w:val="20"/>
                <w:lang w:eastAsia="lt-LT"/>
              </w:rPr>
              <w:t>60</w:t>
            </w:r>
          </w:p>
        </w:tc>
        <w:tc>
          <w:tcPr>
            <w:tcW w:w="1337" w:type="dxa"/>
            <w:tcMar>
              <w:top w:w="28" w:type="dxa"/>
              <w:left w:w="57" w:type="dxa"/>
              <w:bottom w:w="28" w:type="dxa"/>
              <w:right w:w="57" w:type="dxa"/>
            </w:tcMar>
            <w:vAlign w:val="center"/>
          </w:tcPr>
          <w:p w14:paraId="4AEEC752" w14:textId="7ABADDED" w:rsidR="003D0562" w:rsidRPr="000245A9" w:rsidRDefault="00A03B85" w:rsidP="00141F6B">
            <w:pPr>
              <w:suppressAutoHyphens/>
              <w:autoSpaceDN w:val="0"/>
              <w:jc w:val="center"/>
              <w:textAlignment w:val="baseline"/>
              <w:rPr>
                <w:sz w:val="20"/>
                <w:lang w:eastAsia="lt-LT"/>
              </w:rPr>
            </w:pPr>
            <w:r>
              <w:rPr>
                <w:sz w:val="20"/>
                <w:lang w:eastAsia="lt-LT"/>
              </w:rPr>
              <w:t>60</w:t>
            </w:r>
          </w:p>
        </w:tc>
        <w:tc>
          <w:tcPr>
            <w:tcW w:w="1337" w:type="dxa"/>
            <w:tcMar>
              <w:top w:w="28" w:type="dxa"/>
              <w:left w:w="57" w:type="dxa"/>
              <w:bottom w:w="28" w:type="dxa"/>
              <w:right w:w="57" w:type="dxa"/>
            </w:tcMar>
            <w:vAlign w:val="center"/>
          </w:tcPr>
          <w:p w14:paraId="45618089" w14:textId="6170947A" w:rsidR="003D0562" w:rsidRPr="000245A9" w:rsidRDefault="00A03B85" w:rsidP="00141F6B">
            <w:pPr>
              <w:suppressAutoHyphens/>
              <w:autoSpaceDN w:val="0"/>
              <w:jc w:val="center"/>
              <w:textAlignment w:val="baseline"/>
              <w:rPr>
                <w:sz w:val="20"/>
                <w:lang w:eastAsia="lt-LT"/>
              </w:rPr>
            </w:pPr>
            <w:r>
              <w:rPr>
                <w:sz w:val="20"/>
                <w:lang w:eastAsia="lt-LT"/>
              </w:rPr>
              <w:t>60</w:t>
            </w:r>
          </w:p>
        </w:tc>
        <w:tc>
          <w:tcPr>
            <w:tcW w:w="2935" w:type="dxa"/>
            <w:tcMar>
              <w:top w:w="0" w:type="dxa"/>
              <w:left w:w="108" w:type="dxa"/>
              <w:bottom w:w="0" w:type="dxa"/>
              <w:right w:w="108" w:type="dxa"/>
            </w:tcMar>
            <w:vAlign w:val="center"/>
          </w:tcPr>
          <w:p w14:paraId="488CE940" w14:textId="77777777" w:rsidR="003D0562" w:rsidRPr="000245A9" w:rsidRDefault="003D0562" w:rsidP="00141F6B">
            <w:pPr>
              <w:suppressAutoHyphens/>
              <w:autoSpaceDN w:val="0"/>
              <w:jc w:val="center"/>
              <w:textAlignment w:val="baseline"/>
              <w:rPr>
                <w:sz w:val="20"/>
                <w:lang w:eastAsia="lt-LT"/>
              </w:rPr>
            </w:pPr>
          </w:p>
        </w:tc>
      </w:tr>
      <w:bookmarkEnd w:id="35"/>
      <w:tr w:rsidR="003D0562" w:rsidRPr="005262FD" w14:paraId="4A3E0AE2" w14:textId="77777777" w:rsidTr="00141F6B">
        <w:tc>
          <w:tcPr>
            <w:tcW w:w="1985" w:type="dxa"/>
            <w:tcMar>
              <w:top w:w="28" w:type="dxa"/>
              <w:left w:w="57" w:type="dxa"/>
              <w:bottom w:w="28" w:type="dxa"/>
              <w:right w:w="57" w:type="dxa"/>
            </w:tcMar>
            <w:vAlign w:val="center"/>
          </w:tcPr>
          <w:p w14:paraId="1E740D35" w14:textId="77777777" w:rsidR="003D0562" w:rsidRPr="005262FD" w:rsidRDefault="003D0562" w:rsidP="00141F6B">
            <w:pPr>
              <w:suppressAutoHyphens/>
              <w:autoSpaceDN w:val="0"/>
              <w:jc w:val="center"/>
              <w:textAlignment w:val="baseline"/>
              <w:rPr>
                <w:sz w:val="20"/>
              </w:rPr>
            </w:pPr>
            <w:r w:rsidRPr="005262FD">
              <w:rPr>
                <w:b/>
                <w:sz w:val="20"/>
                <w:lang w:eastAsia="lt-LT"/>
              </w:rPr>
              <w:t>07-013-11-01-05 (TP)</w:t>
            </w:r>
          </w:p>
        </w:tc>
        <w:tc>
          <w:tcPr>
            <w:tcW w:w="10956" w:type="dxa"/>
            <w:gridSpan w:val="4"/>
            <w:shd w:val="clear" w:color="auto" w:fill="FFF2CC" w:themeFill="accent4" w:themeFillTint="33"/>
            <w:tcMar>
              <w:top w:w="28" w:type="dxa"/>
              <w:left w:w="57" w:type="dxa"/>
              <w:bottom w:w="28" w:type="dxa"/>
              <w:right w:w="57" w:type="dxa"/>
            </w:tcMar>
          </w:tcPr>
          <w:p w14:paraId="652B7854" w14:textId="77777777" w:rsidR="003D0562" w:rsidRPr="005262FD" w:rsidRDefault="003D0562" w:rsidP="00141F6B">
            <w:pPr>
              <w:suppressAutoHyphens/>
              <w:autoSpaceDN w:val="0"/>
              <w:jc w:val="both"/>
              <w:textAlignment w:val="baseline"/>
              <w:rPr>
                <w:sz w:val="20"/>
                <w:lang w:eastAsia="lt-LT"/>
              </w:rPr>
            </w:pPr>
            <w:r w:rsidRPr="005262FD">
              <w:rPr>
                <w:b/>
                <w:sz w:val="20"/>
              </w:rPr>
              <w:t xml:space="preserve">Remontuoti pasienio vietinės reikšmės kelius </w:t>
            </w:r>
          </w:p>
        </w:tc>
        <w:tc>
          <w:tcPr>
            <w:tcW w:w="2935" w:type="dxa"/>
            <w:tcMar>
              <w:top w:w="0" w:type="dxa"/>
              <w:left w:w="108" w:type="dxa"/>
              <w:bottom w:w="0" w:type="dxa"/>
              <w:right w:w="108" w:type="dxa"/>
            </w:tcMar>
            <w:vAlign w:val="center"/>
          </w:tcPr>
          <w:p w14:paraId="4FB412B2" w14:textId="77777777" w:rsidR="003D0562" w:rsidRPr="005262FD" w:rsidRDefault="003D0562" w:rsidP="00141F6B">
            <w:pPr>
              <w:suppressAutoHyphens/>
              <w:autoSpaceDN w:val="0"/>
              <w:jc w:val="center"/>
              <w:textAlignment w:val="baseline"/>
              <w:rPr>
                <w:sz w:val="20"/>
                <w:lang w:eastAsia="lt-LT"/>
              </w:rPr>
            </w:pPr>
            <w:r>
              <w:rPr>
                <w:sz w:val="20"/>
                <w:lang w:eastAsia="lt-LT"/>
              </w:rPr>
              <w:t>300 tūkst. eurų</w:t>
            </w:r>
          </w:p>
        </w:tc>
      </w:tr>
      <w:tr w:rsidR="003D0562" w:rsidRPr="005262FD" w14:paraId="65262E6F" w14:textId="77777777" w:rsidTr="00141F6B">
        <w:tc>
          <w:tcPr>
            <w:tcW w:w="1985" w:type="dxa"/>
            <w:tcMar>
              <w:top w:w="28" w:type="dxa"/>
              <w:left w:w="57" w:type="dxa"/>
              <w:bottom w:w="28" w:type="dxa"/>
              <w:right w:w="57" w:type="dxa"/>
            </w:tcMar>
            <w:vAlign w:val="center"/>
          </w:tcPr>
          <w:p w14:paraId="4934603C" w14:textId="77777777" w:rsidR="003D0562" w:rsidRPr="005262FD" w:rsidRDefault="003D0562" w:rsidP="00141F6B">
            <w:pPr>
              <w:suppressAutoHyphens/>
              <w:autoSpaceDN w:val="0"/>
              <w:jc w:val="center"/>
              <w:textAlignment w:val="baseline"/>
              <w:rPr>
                <w:sz w:val="20"/>
              </w:rPr>
            </w:pPr>
            <w:r w:rsidRPr="005262FD">
              <w:rPr>
                <w:sz w:val="20"/>
              </w:rPr>
              <w:t>R-07-013-11-01-05-01</w:t>
            </w:r>
          </w:p>
        </w:tc>
        <w:tc>
          <w:tcPr>
            <w:tcW w:w="6945" w:type="dxa"/>
            <w:tcMar>
              <w:top w:w="28" w:type="dxa"/>
              <w:left w:w="57" w:type="dxa"/>
              <w:bottom w:w="28" w:type="dxa"/>
              <w:right w:w="57" w:type="dxa"/>
            </w:tcMar>
          </w:tcPr>
          <w:p w14:paraId="795CB95B" w14:textId="77777777" w:rsidR="003D0562" w:rsidRPr="005262FD" w:rsidRDefault="003D0562" w:rsidP="00141F6B">
            <w:pPr>
              <w:widowControl w:val="0"/>
              <w:suppressAutoHyphens/>
              <w:autoSpaceDN w:val="0"/>
              <w:jc w:val="both"/>
              <w:textAlignment w:val="baseline"/>
              <w:rPr>
                <w:rFonts w:eastAsia="Calibri"/>
                <w:b/>
                <w:bCs/>
                <w:sz w:val="20"/>
              </w:rPr>
            </w:pPr>
            <w:r w:rsidRPr="005262FD">
              <w:rPr>
                <w:rFonts w:eastAsia="Calibri"/>
                <w:b/>
                <w:bCs/>
                <w:sz w:val="20"/>
              </w:rPr>
              <w:t>Suremontuota pasienio vietinės reikšmės kelių, ne mažiau kaip, km.</w:t>
            </w:r>
          </w:p>
          <w:p w14:paraId="753FD6E9" w14:textId="77777777" w:rsidR="003D0562" w:rsidRPr="005262FD" w:rsidRDefault="003D0562" w:rsidP="00141F6B">
            <w:pPr>
              <w:jc w:val="both"/>
              <w:rPr>
                <w:i/>
                <w:iCs/>
                <w:sz w:val="20"/>
              </w:rPr>
            </w:pPr>
            <w:r w:rsidRPr="005262FD">
              <w:rPr>
                <w:i/>
                <w:iCs/>
                <w:sz w:val="20"/>
              </w:rPr>
              <w:t>Rodiklio koordinatorius – Turto valdymo valdyba.</w:t>
            </w:r>
          </w:p>
          <w:p w14:paraId="2D24966A" w14:textId="22AD5BC6" w:rsidR="003D0562" w:rsidRPr="005262FD" w:rsidRDefault="003D0562" w:rsidP="00141F6B">
            <w:pPr>
              <w:jc w:val="both"/>
              <w:rPr>
                <w:sz w:val="20"/>
              </w:rPr>
            </w:pPr>
            <w:r w:rsidRPr="005262FD">
              <w:rPr>
                <w:i/>
                <w:iCs/>
                <w:sz w:val="20"/>
              </w:rPr>
              <w:t>202</w:t>
            </w:r>
            <w:r w:rsidR="00AB0C7A">
              <w:rPr>
                <w:i/>
                <w:iCs/>
                <w:sz w:val="20"/>
              </w:rPr>
              <w:t>5</w:t>
            </w:r>
            <w:r w:rsidRPr="005262FD">
              <w:rPr>
                <w:i/>
                <w:iCs/>
                <w:sz w:val="20"/>
              </w:rPr>
              <w:t xml:space="preserve"> m. pasiekta reikšmė – </w:t>
            </w:r>
            <w:r w:rsidR="00AB0C7A">
              <w:rPr>
                <w:i/>
                <w:iCs/>
                <w:sz w:val="20"/>
              </w:rPr>
              <w:t>6,83</w:t>
            </w:r>
            <w:r w:rsidRPr="005262FD">
              <w:rPr>
                <w:i/>
                <w:iCs/>
                <w:sz w:val="20"/>
              </w:rPr>
              <w:t>.</w:t>
            </w:r>
          </w:p>
        </w:tc>
        <w:tc>
          <w:tcPr>
            <w:tcW w:w="1337" w:type="dxa"/>
            <w:tcMar>
              <w:top w:w="28" w:type="dxa"/>
              <w:left w:w="57" w:type="dxa"/>
              <w:bottom w:w="28" w:type="dxa"/>
              <w:right w:w="57" w:type="dxa"/>
            </w:tcMar>
            <w:vAlign w:val="center"/>
          </w:tcPr>
          <w:p w14:paraId="6FAB3E64"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1337" w:type="dxa"/>
            <w:tcMar>
              <w:top w:w="28" w:type="dxa"/>
              <w:left w:w="57" w:type="dxa"/>
              <w:bottom w:w="28" w:type="dxa"/>
              <w:right w:w="57" w:type="dxa"/>
            </w:tcMar>
            <w:vAlign w:val="center"/>
          </w:tcPr>
          <w:p w14:paraId="17857306"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1337" w:type="dxa"/>
            <w:tcMar>
              <w:top w:w="28" w:type="dxa"/>
              <w:left w:w="57" w:type="dxa"/>
              <w:bottom w:w="28" w:type="dxa"/>
              <w:right w:w="57" w:type="dxa"/>
            </w:tcMar>
            <w:vAlign w:val="center"/>
          </w:tcPr>
          <w:p w14:paraId="759A67D8"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2935" w:type="dxa"/>
            <w:tcMar>
              <w:top w:w="0" w:type="dxa"/>
              <w:left w:w="108" w:type="dxa"/>
              <w:bottom w:w="0" w:type="dxa"/>
              <w:right w:w="108" w:type="dxa"/>
            </w:tcMar>
            <w:vAlign w:val="center"/>
          </w:tcPr>
          <w:p w14:paraId="3F8ED24A" w14:textId="77777777" w:rsidR="003D0562" w:rsidRPr="005262FD" w:rsidRDefault="003D0562" w:rsidP="00141F6B">
            <w:pPr>
              <w:suppressAutoHyphens/>
              <w:autoSpaceDN w:val="0"/>
              <w:jc w:val="center"/>
              <w:textAlignment w:val="baseline"/>
              <w:rPr>
                <w:sz w:val="20"/>
                <w:lang w:eastAsia="lt-LT"/>
              </w:rPr>
            </w:pPr>
          </w:p>
        </w:tc>
      </w:tr>
      <w:tr w:rsidR="003D0562" w:rsidRPr="005262FD" w14:paraId="62C0B637" w14:textId="77777777" w:rsidTr="00141F6B">
        <w:tc>
          <w:tcPr>
            <w:tcW w:w="1985" w:type="dxa"/>
            <w:tcMar>
              <w:top w:w="28" w:type="dxa"/>
              <w:left w:w="57" w:type="dxa"/>
              <w:bottom w:w="28" w:type="dxa"/>
              <w:right w:w="57" w:type="dxa"/>
            </w:tcMar>
            <w:vAlign w:val="center"/>
          </w:tcPr>
          <w:p w14:paraId="04D03218"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07-013-11-01-06 (TP)</w:t>
            </w:r>
          </w:p>
        </w:tc>
        <w:tc>
          <w:tcPr>
            <w:tcW w:w="10956" w:type="dxa"/>
            <w:gridSpan w:val="4"/>
            <w:shd w:val="clear" w:color="auto" w:fill="FFF2CC" w:themeFill="accent4" w:themeFillTint="33"/>
            <w:tcMar>
              <w:top w:w="28" w:type="dxa"/>
              <w:left w:w="57" w:type="dxa"/>
              <w:bottom w:w="28" w:type="dxa"/>
              <w:right w:w="57" w:type="dxa"/>
            </w:tcMar>
          </w:tcPr>
          <w:p w14:paraId="421E670F" w14:textId="77777777" w:rsidR="003D0562" w:rsidRPr="005262FD" w:rsidRDefault="003D0562" w:rsidP="00141F6B">
            <w:pPr>
              <w:jc w:val="both"/>
              <w:rPr>
                <w:b/>
                <w:sz w:val="20"/>
              </w:rPr>
            </w:pPr>
            <w:r w:rsidRPr="005262FD">
              <w:rPr>
                <w:b/>
                <w:color w:val="000000"/>
                <w:sz w:val="20"/>
              </w:rPr>
              <w:t>Pagal VSAT prie VRM kompetenciją vykdyti Valstybės institucijų ir savivaldybių pasirengimo galimai radiologinei ar branduolinei avarijai Baltarusijos atominėje elektrinėje priemonių planą</w:t>
            </w:r>
          </w:p>
        </w:tc>
        <w:tc>
          <w:tcPr>
            <w:tcW w:w="2935" w:type="dxa"/>
            <w:tcMar>
              <w:top w:w="0" w:type="dxa"/>
              <w:left w:w="108" w:type="dxa"/>
              <w:bottom w:w="0" w:type="dxa"/>
              <w:right w:w="108" w:type="dxa"/>
            </w:tcMar>
            <w:vAlign w:val="center"/>
          </w:tcPr>
          <w:p w14:paraId="236487F6" w14:textId="77777777" w:rsidR="003D0562" w:rsidRPr="005262FD" w:rsidRDefault="003D0562" w:rsidP="00141F6B">
            <w:pPr>
              <w:suppressAutoHyphens/>
              <w:autoSpaceDN w:val="0"/>
              <w:jc w:val="center"/>
              <w:textAlignment w:val="baseline"/>
              <w:rPr>
                <w:sz w:val="20"/>
                <w:lang w:eastAsia="lt-LT"/>
              </w:rPr>
            </w:pPr>
            <w:r>
              <w:rPr>
                <w:sz w:val="20"/>
                <w:lang w:eastAsia="lt-LT"/>
              </w:rPr>
              <w:t>59 tūkst. eurų</w:t>
            </w:r>
          </w:p>
        </w:tc>
      </w:tr>
      <w:tr w:rsidR="003D0562" w:rsidRPr="005262FD" w14:paraId="65F17866" w14:textId="77777777" w:rsidTr="00141F6B">
        <w:tc>
          <w:tcPr>
            <w:tcW w:w="1985" w:type="dxa"/>
            <w:shd w:val="clear" w:color="auto" w:fill="FFFFFF" w:themeFill="background1"/>
            <w:tcMar>
              <w:top w:w="28" w:type="dxa"/>
              <w:left w:w="57" w:type="dxa"/>
              <w:bottom w:w="28" w:type="dxa"/>
              <w:right w:w="57" w:type="dxa"/>
            </w:tcMar>
            <w:vAlign w:val="center"/>
          </w:tcPr>
          <w:p w14:paraId="161B519F" w14:textId="77777777" w:rsidR="003D0562" w:rsidRPr="005262FD" w:rsidRDefault="003D0562" w:rsidP="00141F6B">
            <w:pPr>
              <w:suppressAutoHyphens/>
              <w:autoSpaceDN w:val="0"/>
              <w:jc w:val="center"/>
              <w:textAlignment w:val="baseline"/>
              <w:rPr>
                <w:sz w:val="20"/>
              </w:rPr>
            </w:pPr>
            <w:r w:rsidRPr="005262FD">
              <w:rPr>
                <w:sz w:val="20"/>
              </w:rPr>
              <w:t>R-07-013-11-01-06-01</w:t>
            </w:r>
          </w:p>
        </w:tc>
        <w:tc>
          <w:tcPr>
            <w:tcW w:w="6945" w:type="dxa"/>
            <w:shd w:val="clear" w:color="auto" w:fill="FFFFFF" w:themeFill="background1"/>
            <w:tcMar>
              <w:top w:w="28" w:type="dxa"/>
              <w:left w:w="57" w:type="dxa"/>
              <w:bottom w:w="28" w:type="dxa"/>
              <w:right w:w="57" w:type="dxa"/>
            </w:tcMar>
          </w:tcPr>
          <w:p w14:paraId="3116FAFB" w14:textId="77777777" w:rsidR="003D0562" w:rsidRPr="005262FD" w:rsidRDefault="003D0562" w:rsidP="00141F6B">
            <w:pPr>
              <w:jc w:val="both"/>
              <w:rPr>
                <w:b/>
                <w:bCs/>
                <w:sz w:val="20"/>
                <w:lang w:eastAsia="lt-LT"/>
              </w:rPr>
            </w:pPr>
            <w:r w:rsidRPr="005262FD">
              <w:rPr>
                <w:b/>
                <w:bCs/>
                <w:sz w:val="20"/>
                <w:lang w:eastAsia="lt-LT"/>
              </w:rPr>
              <w:t>Užtikrintas pagal VSAT prie VRM kompetenciją Valstybės institucijų ir savivaldybių pasirengimo galimai radiologinei ar branduolinei avarijai Baltarusijos atominėje elektrinėje priemonių plano vykdymas, per nustatytus terminus</w:t>
            </w:r>
          </w:p>
          <w:p w14:paraId="6045763C" w14:textId="77777777" w:rsidR="003D0562" w:rsidRDefault="003D0562" w:rsidP="00141F6B">
            <w:pPr>
              <w:jc w:val="both"/>
              <w:rPr>
                <w:i/>
                <w:sz w:val="20"/>
              </w:rPr>
            </w:pPr>
            <w:r w:rsidRPr="005262FD">
              <w:rPr>
                <w:i/>
                <w:sz w:val="20"/>
                <w:lang w:eastAsia="lt-LT"/>
              </w:rPr>
              <w:t xml:space="preserve">Rodiklio koordinatorius – </w:t>
            </w:r>
            <w:r w:rsidRPr="005262FD">
              <w:rPr>
                <w:i/>
                <w:sz w:val="20"/>
              </w:rPr>
              <w:t>Ekonomikos, strateginio planavimo ir apskaitos valdyba.</w:t>
            </w:r>
          </w:p>
          <w:p w14:paraId="59A74E31" w14:textId="63D5B748" w:rsidR="00C31AAB" w:rsidRPr="005262FD" w:rsidRDefault="00C31AAB" w:rsidP="00141F6B">
            <w:pPr>
              <w:jc w:val="both"/>
              <w:rPr>
                <w:i/>
                <w:sz w:val="20"/>
              </w:rPr>
            </w:pPr>
            <w:r w:rsidRPr="005262FD">
              <w:rPr>
                <w:i/>
                <w:iCs/>
                <w:sz w:val="20"/>
                <w:lang w:eastAsia="lt-LT"/>
              </w:rPr>
              <w:lastRenderedPageBreak/>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1337" w:type="dxa"/>
            <w:tcMar>
              <w:top w:w="0" w:type="dxa"/>
              <w:left w:w="108" w:type="dxa"/>
              <w:bottom w:w="0" w:type="dxa"/>
              <w:right w:w="108" w:type="dxa"/>
            </w:tcMar>
            <w:vAlign w:val="center"/>
          </w:tcPr>
          <w:p w14:paraId="026F93EF"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lastRenderedPageBreak/>
              <w:t>Visiškai užtikrintas</w:t>
            </w:r>
          </w:p>
        </w:tc>
        <w:tc>
          <w:tcPr>
            <w:tcW w:w="1337" w:type="dxa"/>
            <w:tcMar>
              <w:top w:w="28" w:type="dxa"/>
              <w:left w:w="57" w:type="dxa"/>
              <w:bottom w:w="28" w:type="dxa"/>
              <w:right w:w="57" w:type="dxa"/>
            </w:tcMar>
            <w:vAlign w:val="center"/>
          </w:tcPr>
          <w:p w14:paraId="0D8ADB0B"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1337" w:type="dxa"/>
            <w:tcMar>
              <w:top w:w="28" w:type="dxa"/>
              <w:left w:w="57" w:type="dxa"/>
              <w:bottom w:w="28" w:type="dxa"/>
              <w:right w:w="57" w:type="dxa"/>
            </w:tcMar>
            <w:vAlign w:val="center"/>
          </w:tcPr>
          <w:p w14:paraId="2301F6B6"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2935" w:type="dxa"/>
            <w:tcMar>
              <w:top w:w="0" w:type="dxa"/>
              <w:left w:w="108" w:type="dxa"/>
              <w:bottom w:w="0" w:type="dxa"/>
              <w:right w:w="108" w:type="dxa"/>
            </w:tcMar>
            <w:vAlign w:val="center"/>
          </w:tcPr>
          <w:p w14:paraId="1D627A10" w14:textId="77777777" w:rsidR="003D0562" w:rsidRPr="005262FD" w:rsidRDefault="003D0562" w:rsidP="00141F6B">
            <w:pPr>
              <w:suppressAutoHyphens/>
              <w:autoSpaceDN w:val="0"/>
              <w:jc w:val="center"/>
              <w:textAlignment w:val="baseline"/>
              <w:rPr>
                <w:sz w:val="20"/>
                <w:lang w:eastAsia="lt-LT"/>
              </w:rPr>
            </w:pPr>
          </w:p>
        </w:tc>
      </w:tr>
      <w:tr w:rsidR="003D0562" w:rsidRPr="005262FD" w14:paraId="02CAE5C4" w14:textId="77777777" w:rsidTr="00141F6B">
        <w:tc>
          <w:tcPr>
            <w:tcW w:w="1985" w:type="dxa"/>
            <w:shd w:val="clear" w:color="auto" w:fill="FFFFFF" w:themeFill="background1"/>
            <w:tcMar>
              <w:top w:w="28" w:type="dxa"/>
              <w:left w:w="57" w:type="dxa"/>
              <w:bottom w:w="28" w:type="dxa"/>
              <w:right w:w="57" w:type="dxa"/>
            </w:tcMar>
            <w:vAlign w:val="center"/>
          </w:tcPr>
          <w:p w14:paraId="7BA4D0EB" w14:textId="77777777" w:rsidR="003D0562" w:rsidRPr="005262FD" w:rsidRDefault="003D0562" w:rsidP="00141F6B">
            <w:pPr>
              <w:suppressAutoHyphens/>
              <w:autoSpaceDN w:val="0"/>
              <w:jc w:val="center"/>
              <w:textAlignment w:val="baseline"/>
              <w:rPr>
                <w:sz w:val="20"/>
                <w:highlight w:val="yellow"/>
              </w:rPr>
            </w:pPr>
            <w:bookmarkStart w:id="36" w:name="_Hlk181263747"/>
            <w:r w:rsidRPr="005262FD">
              <w:rPr>
                <w:b/>
                <w:sz w:val="20"/>
                <w:lang w:eastAsia="lt-LT"/>
              </w:rPr>
              <w:t>07-013-11-01-07 (TP)</w:t>
            </w:r>
          </w:p>
        </w:tc>
        <w:tc>
          <w:tcPr>
            <w:tcW w:w="10956" w:type="dxa"/>
            <w:gridSpan w:val="4"/>
            <w:shd w:val="clear" w:color="auto" w:fill="FFF2CC" w:themeFill="accent4" w:themeFillTint="33"/>
            <w:tcMar>
              <w:top w:w="28" w:type="dxa"/>
              <w:left w:w="57" w:type="dxa"/>
              <w:bottom w:w="28" w:type="dxa"/>
              <w:right w:w="57" w:type="dxa"/>
            </w:tcMar>
            <w:vAlign w:val="center"/>
          </w:tcPr>
          <w:p w14:paraId="7CEFCED7" w14:textId="77777777" w:rsidR="003D0562" w:rsidRPr="005262FD" w:rsidRDefault="003D0562" w:rsidP="00141F6B">
            <w:pPr>
              <w:suppressAutoHyphens/>
              <w:autoSpaceDN w:val="0"/>
              <w:textAlignment w:val="baseline"/>
              <w:rPr>
                <w:b/>
                <w:bCs/>
                <w:sz w:val="20"/>
                <w:highlight w:val="yellow"/>
                <w:lang w:eastAsia="lt-LT"/>
              </w:rPr>
            </w:pPr>
            <w:r w:rsidRPr="005262FD">
              <w:rPr>
                <w:b/>
                <w:bCs/>
                <w:sz w:val="20"/>
                <w:lang w:eastAsia="lt-LT"/>
              </w:rPr>
              <w:t>Vykdyti pasirengimo pirmininkauti ir pirmininkavimo Europos Sąjungos Tarybai 2027 m. veiklas pagal VSAT kompetenciją</w:t>
            </w:r>
          </w:p>
        </w:tc>
        <w:tc>
          <w:tcPr>
            <w:tcW w:w="2935" w:type="dxa"/>
            <w:tcMar>
              <w:top w:w="0" w:type="dxa"/>
              <w:left w:w="108" w:type="dxa"/>
              <w:bottom w:w="0" w:type="dxa"/>
              <w:right w:w="108" w:type="dxa"/>
            </w:tcMar>
            <w:vAlign w:val="center"/>
          </w:tcPr>
          <w:p w14:paraId="16DEF788" w14:textId="77777777" w:rsidR="003D0562" w:rsidRPr="005350A6" w:rsidRDefault="003D0562" w:rsidP="00141F6B">
            <w:pPr>
              <w:suppressAutoHyphens/>
              <w:autoSpaceDN w:val="0"/>
              <w:jc w:val="center"/>
              <w:textAlignment w:val="baseline"/>
              <w:rPr>
                <w:b/>
                <w:bCs/>
                <w:sz w:val="20"/>
                <w:highlight w:val="yellow"/>
                <w:lang w:eastAsia="lt-LT"/>
              </w:rPr>
            </w:pPr>
            <w:r w:rsidRPr="005350A6">
              <w:rPr>
                <w:sz w:val="20"/>
                <w:lang w:eastAsia="lt-LT"/>
              </w:rPr>
              <w:t xml:space="preserve">174 </w:t>
            </w:r>
            <w:r>
              <w:rPr>
                <w:sz w:val="20"/>
                <w:lang w:eastAsia="lt-LT"/>
              </w:rPr>
              <w:t>tūkst. eurų</w:t>
            </w:r>
          </w:p>
        </w:tc>
      </w:tr>
      <w:tr w:rsidR="003D0562" w:rsidRPr="005262FD" w14:paraId="0F288ACE" w14:textId="77777777" w:rsidTr="00141F6B">
        <w:tc>
          <w:tcPr>
            <w:tcW w:w="1985" w:type="dxa"/>
            <w:shd w:val="clear" w:color="auto" w:fill="FFFFFF" w:themeFill="background1"/>
            <w:tcMar>
              <w:top w:w="28" w:type="dxa"/>
              <w:left w:w="57" w:type="dxa"/>
              <w:bottom w:w="28" w:type="dxa"/>
              <w:right w:w="57" w:type="dxa"/>
            </w:tcMar>
            <w:vAlign w:val="center"/>
          </w:tcPr>
          <w:p w14:paraId="3CDD3D03" w14:textId="77777777" w:rsidR="003D0562" w:rsidRPr="005262FD" w:rsidRDefault="003D0562" w:rsidP="00141F6B">
            <w:pPr>
              <w:suppressAutoHyphens/>
              <w:autoSpaceDN w:val="0"/>
              <w:jc w:val="center"/>
              <w:textAlignment w:val="baseline"/>
              <w:rPr>
                <w:sz w:val="20"/>
              </w:rPr>
            </w:pPr>
            <w:r w:rsidRPr="005262FD">
              <w:rPr>
                <w:sz w:val="20"/>
              </w:rPr>
              <w:t>R-07-013-11-01-07-01</w:t>
            </w:r>
          </w:p>
        </w:tc>
        <w:tc>
          <w:tcPr>
            <w:tcW w:w="6945" w:type="dxa"/>
            <w:shd w:val="clear" w:color="auto" w:fill="FFFFFF" w:themeFill="background1"/>
            <w:tcMar>
              <w:top w:w="28" w:type="dxa"/>
              <w:left w:w="57" w:type="dxa"/>
              <w:bottom w:w="28" w:type="dxa"/>
              <w:right w:w="57" w:type="dxa"/>
            </w:tcMar>
          </w:tcPr>
          <w:p w14:paraId="0E7A6766" w14:textId="77777777" w:rsidR="003D0562" w:rsidRPr="005262FD" w:rsidRDefault="003D0562" w:rsidP="00141F6B">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pagal VSAT kompetenciją, per nustatytus terminus, dalis, nemažiau kaip, proc.  </w:t>
            </w:r>
          </w:p>
          <w:p w14:paraId="08DD6D3B" w14:textId="77777777" w:rsidR="003D0562" w:rsidRPr="005262FD" w:rsidRDefault="003D0562" w:rsidP="00141F6B">
            <w:pPr>
              <w:jc w:val="both"/>
              <w:rPr>
                <w:b/>
                <w:bCs/>
                <w:sz w:val="20"/>
                <w:lang w:eastAsia="lt-LT"/>
              </w:rPr>
            </w:pPr>
            <w:r w:rsidRPr="005262FD">
              <w:rPr>
                <w:bCs/>
                <w:i/>
                <w:sz w:val="20"/>
              </w:rPr>
              <w:t>Rodiklio koordinatorius – Tarptautinio bendradarbiavimo valdyba</w:t>
            </w:r>
          </w:p>
        </w:tc>
        <w:tc>
          <w:tcPr>
            <w:tcW w:w="1337" w:type="dxa"/>
            <w:tcMar>
              <w:top w:w="0" w:type="dxa"/>
              <w:left w:w="108" w:type="dxa"/>
              <w:bottom w:w="0" w:type="dxa"/>
              <w:right w:w="108" w:type="dxa"/>
            </w:tcMar>
            <w:vAlign w:val="center"/>
          </w:tcPr>
          <w:p w14:paraId="31B41440" w14:textId="77777777" w:rsidR="003D0562" w:rsidRPr="005262FD" w:rsidRDefault="003D0562" w:rsidP="00141F6B">
            <w:pPr>
              <w:suppressAutoHyphens/>
              <w:autoSpaceDN w:val="0"/>
              <w:jc w:val="center"/>
              <w:textAlignment w:val="baseline"/>
              <w:rPr>
                <w:sz w:val="20"/>
                <w:lang w:eastAsia="lt-LT"/>
              </w:rPr>
            </w:pPr>
            <w:r>
              <w:rPr>
                <w:sz w:val="20"/>
                <w:lang w:eastAsia="lt-LT"/>
              </w:rPr>
              <w:t>90</w:t>
            </w:r>
          </w:p>
        </w:tc>
        <w:tc>
          <w:tcPr>
            <w:tcW w:w="1337" w:type="dxa"/>
            <w:tcMar>
              <w:top w:w="28" w:type="dxa"/>
              <w:left w:w="57" w:type="dxa"/>
              <w:bottom w:w="28" w:type="dxa"/>
              <w:right w:w="57" w:type="dxa"/>
            </w:tcMar>
            <w:vAlign w:val="center"/>
          </w:tcPr>
          <w:p w14:paraId="6479AE58"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90</w:t>
            </w:r>
          </w:p>
        </w:tc>
        <w:tc>
          <w:tcPr>
            <w:tcW w:w="1337" w:type="dxa"/>
            <w:tcMar>
              <w:top w:w="28" w:type="dxa"/>
              <w:left w:w="57" w:type="dxa"/>
              <w:bottom w:w="28" w:type="dxa"/>
              <w:right w:w="57" w:type="dxa"/>
            </w:tcMar>
            <w:vAlign w:val="center"/>
          </w:tcPr>
          <w:p w14:paraId="2B2250AB"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2935" w:type="dxa"/>
            <w:tcMar>
              <w:top w:w="0" w:type="dxa"/>
              <w:left w:w="108" w:type="dxa"/>
              <w:bottom w:w="0" w:type="dxa"/>
              <w:right w:w="108" w:type="dxa"/>
            </w:tcMar>
            <w:vAlign w:val="center"/>
          </w:tcPr>
          <w:p w14:paraId="5E7D7CC5" w14:textId="77777777" w:rsidR="003D0562" w:rsidRPr="005262FD" w:rsidRDefault="003D0562" w:rsidP="00141F6B">
            <w:pPr>
              <w:suppressAutoHyphens/>
              <w:autoSpaceDN w:val="0"/>
              <w:jc w:val="center"/>
              <w:textAlignment w:val="baseline"/>
              <w:rPr>
                <w:sz w:val="20"/>
                <w:lang w:eastAsia="lt-LT"/>
              </w:rPr>
            </w:pPr>
          </w:p>
        </w:tc>
      </w:tr>
      <w:tr w:rsidR="003D0562" w:rsidRPr="005262FD" w14:paraId="7DCB5636" w14:textId="77777777" w:rsidTr="00141F6B">
        <w:tc>
          <w:tcPr>
            <w:tcW w:w="1985" w:type="dxa"/>
            <w:tcMar>
              <w:top w:w="28" w:type="dxa"/>
              <w:left w:w="57" w:type="dxa"/>
              <w:bottom w:w="28" w:type="dxa"/>
              <w:right w:w="57" w:type="dxa"/>
            </w:tcMar>
            <w:vAlign w:val="center"/>
          </w:tcPr>
          <w:p w14:paraId="2161B045" w14:textId="77777777" w:rsidR="003D0562" w:rsidRPr="005262FD" w:rsidRDefault="003D0562" w:rsidP="00141F6B">
            <w:pPr>
              <w:suppressAutoHyphens/>
              <w:autoSpaceDN w:val="0"/>
              <w:jc w:val="center"/>
              <w:textAlignment w:val="baseline"/>
              <w:rPr>
                <w:b/>
                <w:sz w:val="20"/>
                <w:lang w:eastAsia="lt-LT"/>
              </w:rPr>
            </w:pPr>
            <w:bookmarkStart w:id="37" w:name="_Hlk114034699"/>
            <w:bookmarkEnd w:id="36"/>
            <w:r w:rsidRPr="005262FD">
              <w:rPr>
                <w:b/>
                <w:sz w:val="20"/>
                <w:lang w:eastAsia="lt-LT"/>
              </w:rPr>
              <w:t>07-013-11-01-08 (TP)</w:t>
            </w:r>
          </w:p>
        </w:tc>
        <w:tc>
          <w:tcPr>
            <w:tcW w:w="10956" w:type="dxa"/>
            <w:gridSpan w:val="4"/>
            <w:shd w:val="clear" w:color="auto" w:fill="FFF2CC" w:themeFill="accent4" w:themeFillTint="33"/>
            <w:tcMar>
              <w:top w:w="28" w:type="dxa"/>
              <w:left w:w="57" w:type="dxa"/>
              <w:bottom w:w="28" w:type="dxa"/>
              <w:right w:w="57" w:type="dxa"/>
            </w:tcMar>
          </w:tcPr>
          <w:p w14:paraId="3BB3F9B8" w14:textId="77777777" w:rsidR="003D0562" w:rsidRPr="005262FD" w:rsidRDefault="003D0562" w:rsidP="00141F6B">
            <w:pPr>
              <w:jc w:val="both"/>
              <w:rPr>
                <w:b/>
                <w:sz w:val="20"/>
              </w:rPr>
            </w:pPr>
            <w:r w:rsidRPr="005262FD">
              <w:rPr>
                <w:b/>
                <w:sz w:val="20"/>
                <w:lang w:eastAsia="lt-LT"/>
              </w:rPr>
              <w:t>Organizuoti ir vykdyti  nusikalstamų veikų nustatytų vykdant valstybės sienos apsaugą,  tyrimą,  korupcijos atvejų prevenciją ir tyrimą</w:t>
            </w:r>
          </w:p>
        </w:tc>
        <w:tc>
          <w:tcPr>
            <w:tcW w:w="2935" w:type="dxa"/>
            <w:tcMar>
              <w:top w:w="0" w:type="dxa"/>
              <w:left w:w="108" w:type="dxa"/>
              <w:bottom w:w="0" w:type="dxa"/>
              <w:right w:w="108" w:type="dxa"/>
            </w:tcMar>
            <w:vAlign w:val="center"/>
          </w:tcPr>
          <w:p w14:paraId="027FD998" w14:textId="12481BAE" w:rsidR="003D0562" w:rsidRPr="005262FD" w:rsidRDefault="003D0562" w:rsidP="00141F6B">
            <w:pPr>
              <w:suppressAutoHyphens/>
              <w:autoSpaceDN w:val="0"/>
              <w:jc w:val="center"/>
              <w:textAlignment w:val="baseline"/>
              <w:rPr>
                <w:sz w:val="20"/>
                <w:lang w:eastAsia="lt-LT"/>
              </w:rPr>
            </w:pPr>
            <w:r>
              <w:rPr>
                <w:sz w:val="20"/>
                <w:lang w:eastAsia="lt-LT"/>
              </w:rPr>
              <w:t>9 </w:t>
            </w:r>
            <w:r w:rsidR="00C8320E">
              <w:rPr>
                <w:sz w:val="20"/>
                <w:lang w:eastAsia="lt-LT"/>
              </w:rPr>
              <w:t>568</w:t>
            </w:r>
            <w:r>
              <w:rPr>
                <w:sz w:val="20"/>
                <w:lang w:eastAsia="lt-LT"/>
              </w:rPr>
              <w:t xml:space="preserve"> tūkst. eurų</w:t>
            </w:r>
          </w:p>
        </w:tc>
      </w:tr>
      <w:tr w:rsidR="003D0562" w:rsidRPr="005262FD" w14:paraId="0DD0036F" w14:textId="77777777" w:rsidTr="00141F6B">
        <w:tc>
          <w:tcPr>
            <w:tcW w:w="1985" w:type="dxa"/>
            <w:shd w:val="clear" w:color="auto" w:fill="F7CAAC" w:themeFill="accent2" w:themeFillTint="66"/>
            <w:tcMar>
              <w:top w:w="28" w:type="dxa"/>
              <w:left w:w="57" w:type="dxa"/>
              <w:bottom w:w="28" w:type="dxa"/>
              <w:right w:w="57" w:type="dxa"/>
            </w:tcMar>
            <w:vAlign w:val="center"/>
          </w:tcPr>
          <w:p w14:paraId="7CB74615" w14:textId="77777777" w:rsidR="003D0562" w:rsidRPr="005262FD" w:rsidRDefault="003D0562" w:rsidP="00141F6B">
            <w:pPr>
              <w:suppressAutoHyphens/>
              <w:autoSpaceDN w:val="0"/>
              <w:jc w:val="center"/>
              <w:textAlignment w:val="baseline"/>
              <w:rPr>
                <w:sz w:val="20"/>
              </w:rPr>
            </w:pPr>
            <w:bookmarkStart w:id="38" w:name="_Hlk114035571"/>
            <w:bookmarkEnd w:id="37"/>
            <w:r w:rsidRPr="005262FD">
              <w:rPr>
                <w:sz w:val="20"/>
              </w:rPr>
              <w:t>R-07-013-11-01-08-01</w:t>
            </w:r>
          </w:p>
        </w:tc>
        <w:tc>
          <w:tcPr>
            <w:tcW w:w="6945" w:type="dxa"/>
            <w:tcMar>
              <w:top w:w="28" w:type="dxa"/>
              <w:left w:w="57" w:type="dxa"/>
              <w:bottom w:w="28" w:type="dxa"/>
              <w:right w:w="57" w:type="dxa"/>
            </w:tcMar>
            <w:vAlign w:val="center"/>
          </w:tcPr>
          <w:p w14:paraId="1E089D20" w14:textId="6F5FA5AC" w:rsidR="003D0562" w:rsidRPr="005262FD" w:rsidRDefault="003D0562" w:rsidP="00141F6B">
            <w:pPr>
              <w:widowControl w:val="0"/>
              <w:tabs>
                <w:tab w:val="left" w:pos="314"/>
              </w:tabs>
              <w:suppressAutoHyphens/>
              <w:autoSpaceDN w:val="0"/>
              <w:ind w:left="30"/>
              <w:jc w:val="both"/>
              <w:textAlignment w:val="baseline"/>
              <w:rPr>
                <w:b/>
                <w:sz w:val="20"/>
              </w:rPr>
            </w:pPr>
            <w:r w:rsidRPr="005262FD">
              <w:rPr>
                <w:b/>
                <w:sz w:val="20"/>
              </w:rPr>
              <w:t xml:space="preserve">Vidutinė </w:t>
            </w:r>
            <w:r w:rsidR="009745D7">
              <w:rPr>
                <w:b/>
                <w:sz w:val="20"/>
              </w:rPr>
              <w:t>nusikalstamų veikų</w:t>
            </w:r>
            <w:r w:rsidRPr="005262FD">
              <w:rPr>
                <w:b/>
                <w:sz w:val="20"/>
              </w:rPr>
              <w:t xml:space="preserve"> tyrimo trukmė VSAT prie VRM, ne daugiau kaip, kalendorinėmis dienomis</w:t>
            </w:r>
          </w:p>
          <w:p w14:paraId="4B809417" w14:textId="77777777" w:rsidR="003D0562" w:rsidRPr="005262FD" w:rsidRDefault="003D0562" w:rsidP="00141F6B">
            <w:pPr>
              <w:jc w:val="both"/>
              <w:rPr>
                <w:i/>
                <w:sz w:val="20"/>
              </w:rPr>
            </w:pPr>
            <w:r w:rsidRPr="005262FD">
              <w:rPr>
                <w:i/>
                <w:iCs/>
                <w:sz w:val="20"/>
              </w:rPr>
              <w:t>Rodiklio koordinatorius – Kriminalinių tyrimų valdyba.</w:t>
            </w:r>
          </w:p>
          <w:p w14:paraId="1EBE0A6D" w14:textId="77777777" w:rsidR="003D0562" w:rsidRDefault="003D0562" w:rsidP="00141F6B">
            <w:pPr>
              <w:jc w:val="both"/>
              <w:rPr>
                <w:i/>
                <w:iCs/>
                <w:sz w:val="20"/>
              </w:rPr>
            </w:pPr>
            <w:r w:rsidRPr="005262FD">
              <w:rPr>
                <w:i/>
                <w:iCs/>
                <w:sz w:val="20"/>
              </w:rPr>
              <w:t>Optimali siektina rodiklio reikšmė – ne daugiau kaip 10</w:t>
            </w:r>
            <w:r>
              <w:rPr>
                <w:i/>
                <w:iCs/>
                <w:sz w:val="20"/>
              </w:rPr>
              <w:t>5</w:t>
            </w:r>
            <w:r w:rsidRPr="005262FD">
              <w:rPr>
                <w:i/>
                <w:iCs/>
                <w:sz w:val="20"/>
              </w:rPr>
              <w:t>.</w:t>
            </w:r>
          </w:p>
          <w:p w14:paraId="7BA2C9CA" w14:textId="4832841E" w:rsidR="003D0562" w:rsidRPr="005262FD" w:rsidRDefault="003D0562" w:rsidP="00141F6B">
            <w:pPr>
              <w:suppressAutoHyphens/>
              <w:autoSpaceDN w:val="0"/>
              <w:jc w:val="both"/>
              <w:textAlignment w:val="baseline"/>
              <w:rPr>
                <w:bCs/>
                <w:i/>
                <w:sz w:val="20"/>
                <w:lang w:eastAsia="lt-LT"/>
              </w:rPr>
            </w:pPr>
            <w:r w:rsidRPr="004460C8">
              <w:rPr>
                <w:bCs/>
                <w:i/>
                <w:sz w:val="20"/>
                <w:lang w:eastAsia="lt-LT"/>
              </w:rPr>
              <w:t>202</w:t>
            </w:r>
            <w:r w:rsidR="00AB0C7A">
              <w:rPr>
                <w:bCs/>
                <w:i/>
                <w:sz w:val="20"/>
                <w:lang w:eastAsia="lt-LT"/>
              </w:rPr>
              <w:t>5</w:t>
            </w:r>
            <w:r w:rsidRPr="004460C8">
              <w:rPr>
                <w:bCs/>
                <w:i/>
                <w:sz w:val="20"/>
                <w:lang w:eastAsia="lt-LT"/>
              </w:rPr>
              <w:t xml:space="preserve"> m. pasiekta reikšmė – </w:t>
            </w:r>
            <w:r w:rsidR="00AB0C7A">
              <w:rPr>
                <w:bCs/>
                <w:i/>
                <w:sz w:val="20"/>
                <w:lang w:eastAsia="lt-LT"/>
              </w:rPr>
              <w:t>78</w:t>
            </w:r>
            <w:r w:rsidRPr="004460C8">
              <w:rPr>
                <w:bCs/>
                <w:i/>
                <w:sz w:val="20"/>
                <w:lang w:eastAsia="lt-LT"/>
              </w:rPr>
              <w:t>.</w:t>
            </w:r>
          </w:p>
          <w:p w14:paraId="2F24548D" w14:textId="77777777" w:rsidR="003D0562" w:rsidRPr="005262FD" w:rsidRDefault="003D0562" w:rsidP="00141F6B">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1337" w:type="dxa"/>
            <w:tcMar>
              <w:top w:w="28" w:type="dxa"/>
              <w:left w:w="57" w:type="dxa"/>
              <w:bottom w:w="28" w:type="dxa"/>
              <w:right w:w="57" w:type="dxa"/>
            </w:tcMar>
            <w:vAlign w:val="center"/>
          </w:tcPr>
          <w:p w14:paraId="1FCC7CF7"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105</w:t>
            </w:r>
          </w:p>
        </w:tc>
        <w:tc>
          <w:tcPr>
            <w:tcW w:w="1337" w:type="dxa"/>
            <w:tcMar>
              <w:top w:w="28" w:type="dxa"/>
              <w:left w:w="57" w:type="dxa"/>
              <w:bottom w:w="28" w:type="dxa"/>
              <w:right w:w="57" w:type="dxa"/>
            </w:tcMar>
            <w:vAlign w:val="center"/>
          </w:tcPr>
          <w:p w14:paraId="02E2DE1C"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105</w:t>
            </w:r>
          </w:p>
        </w:tc>
        <w:tc>
          <w:tcPr>
            <w:tcW w:w="1337" w:type="dxa"/>
            <w:tcMar>
              <w:top w:w="28" w:type="dxa"/>
              <w:left w:w="57" w:type="dxa"/>
              <w:bottom w:w="28" w:type="dxa"/>
              <w:right w:w="57" w:type="dxa"/>
            </w:tcMar>
            <w:vAlign w:val="center"/>
          </w:tcPr>
          <w:p w14:paraId="546F8B7F"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100</w:t>
            </w:r>
          </w:p>
        </w:tc>
        <w:tc>
          <w:tcPr>
            <w:tcW w:w="2935" w:type="dxa"/>
            <w:tcMar>
              <w:top w:w="0" w:type="dxa"/>
              <w:left w:w="108" w:type="dxa"/>
              <w:bottom w:w="0" w:type="dxa"/>
              <w:right w:w="108" w:type="dxa"/>
            </w:tcMar>
            <w:vAlign w:val="center"/>
          </w:tcPr>
          <w:p w14:paraId="5647713D" w14:textId="77777777" w:rsidR="003D0562" w:rsidRPr="005262FD" w:rsidRDefault="003D0562" w:rsidP="00141F6B">
            <w:pPr>
              <w:suppressAutoHyphens/>
              <w:autoSpaceDN w:val="0"/>
              <w:jc w:val="center"/>
              <w:textAlignment w:val="baseline"/>
              <w:rPr>
                <w:sz w:val="20"/>
                <w:lang w:eastAsia="lt-LT"/>
              </w:rPr>
            </w:pPr>
          </w:p>
        </w:tc>
      </w:tr>
      <w:tr w:rsidR="003D0562" w:rsidRPr="005262FD" w14:paraId="5CCB8E06" w14:textId="77777777" w:rsidTr="00141F6B">
        <w:tc>
          <w:tcPr>
            <w:tcW w:w="1985" w:type="dxa"/>
            <w:shd w:val="clear" w:color="auto" w:fill="F7CAAC" w:themeFill="accent2" w:themeFillTint="66"/>
            <w:tcMar>
              <w:top w:w="28" w:type="dxa"/>
              <w:left w:w="57" w:type="dxa"/>
              <w:bottom w:w="28" w:type="dxa"/>
              <w:right w:w="57" w:type="dxa"/>
            </w:tcMar>
            <w:vAlign w:val="center"/>
          </w:tcPr>
          <w:p w14:paraId="00207DBD" w14:textId="77777777" w:rsidR="003D0562" w:rsidRPr="005262FD" w:rsidRDefault="003D0562" w:rsidP="00141F6B">
            <w:pPr>
              <w:suppressAutoHyphens/>
              <w:autoSpaceDN w:val="0"/>
              <w:jc w:val="center"/>
              <w:textAlignment w:val="baseline"/>
              <w:rPr>
                <w:sz w:val="20"/>
              </w:rPr>
            </w:pPr>
            <w:r w:rsidRPr="005262FD">
              <w:rPr>
                <w:sz w:val="20"/>
              </w:rPr>
              <w:t>R-07-013-11-01-08-02</w:t>
            </w:r>
          </w:p>
        </w:tc>
        <w:tc>
          <w:tcPr>
            <w:tcW w:w="6945" w:type="dxa"/>
            <w:tcMar>
              <w:top w:w="28" w:type="dxa"/>
              <w:left w:w="57" w:type="dxa"/>
              <w:bottom w:w="28" w:type="dxa"/>
              <w:right w:w="57" w:type="dxa"/>
            </w:tcMar>
            <w:vAlign w:val="center"/>
          </w:tcPr>
          <w:p w14:paraId="798468EA" w14:textId="77777777" w:rsidR="003D0562" w:rsidRPr="005262FD" w:rsidRDefault="003D0562" w:rsidP="00141F6B">
            <w:pPr>
              <w:jc w:val="both"/>
              <w:rPr>
                <w:b/>
                <w:bCs/>
                <w:sz w:val="20"/>
              </w:rPr>
            </w:pPr>
            <w:r w:rsidRPr="005262FD">
              <w:rPr>
                <w:b/>
                <w:bCs/>
                <w:sz w:val="20"/>
              </w:rPr>
              <w:t>Per trejus metus VSAT prie VRM ištirtų nusikalstamų veikų dėl nusikalstamu būdu gauto turto įgijimo, realizavimo arba legalizavimo ir neteisėto praturtėjimo dalis, proc.</w:t>
            </w:r>
          </w:p>
          <w:p w14:paraId="67B9CE1F" w14:textId="77777777" w:rsidR="003D0562" w:rsidRPr="005262FD" w:rsidRDefault="003D0562" w:rsidP="00141F6B">
            <w:pPr>
              <w:jc w:val="both"/>
              <w:rPr>
                <w:i/>
                <w:sz w:val="20"/>
              </w:rPr>
            </w:pPr>
            <w:r w:rsidRPr="005262FD">
              <w:rPr>
                <w:i/>
                <w:iCs/>
                <w:sz w:val="20"/>
              </w:rPr>
              <w:t>Rodiklio koordinatorius – Kriminalinių tyrimų valdyba.</w:t>
            </w:r>
          </w:p>
          <w:p w14:paraId="5E255FE4" w14:textId="77777777" w:rsidR="003D0562" w:rsidRDefault="003D0562" w:rsidP="00141F6B">
            <w:pPr>
              <w:suppressAutoHyphens/>
              <w:autoSpaceDN w:val="0"/>
              <w:jc w:val="both"/>
              <w:textAlignment w:val="baseline"/>
              <w:rPr>
                <w:i/>
                <w:color w:val="000000" w:themeColor="text1"/>
                <w:sz w:val="20"/>
                <w:shd w:val="clear" w:color="auto" w:fill="F7CAAC"/>
                <w:lang w:eastAsia="lt-LT"/>
              </w:rPr>
            </w:pPr>
            <w:r w:rsidRPr="005262FD">
              <w:rPr>
                <w:i/>
                <w:color w:val="000000" w:themeColor="text1"/>
                <w:sz w:val="20"/>
                <w:shd w:val="clear" w:color="auto" w:fill="F7CAAC"/>
                <w:lang w:eastAsia="lt-LT"/>
              </w:rPr>
              <w:t>Stebėsenos rodiklis suderintas su GP.</w:t>
            </w:r>
          </w:p>
          <w:p w14:paraId="5ADC857E" w14:textId="7979F07B" w:rsidR="003D0562" w:rsidRPr="005262FD" w:rsidRDefault="003D0562" w:rsidP="00141F6B">
            <w:pPr>
              <w:suppressAutoHyphens/>
              <w:autoSpaceDN w:val="0"/>
              <w:jc w:val="both"/>
              <w:textAlignment w:val="baseline"/>
              <w:rPr>
                <w:bCs/>
                <w:i/>
                <w:sz w:val="20"/>
                <w:lang w:eastAsia="lt-LT"/>
              </w:rPr>
            </w:pPr>
            <w:r w:rsidRPr="00D612F2">
              <w:rPr>
                <w:bCs/>
                <w:i/>
                <w:sz w:val="20"/>
                <w:lang w:eastAsia="lt-LT"/>
              </w:rPr>
              <w:t>202</w:t>
            </w:r>
            <w:r w:rsidR="00AB0C7A">
              <w:rPr>
                <w:bCs/>
                <w:i/>
                <w:sz w:val="20"/>
                <w:lang w:eastAsia="lt-LT"/>
              </w:rPr>
              <w:t>5</w:t>
            </w:r>
            <w:r w:rsidRPr="00D612F2">
              <w:rPr>
                <w:bCs/>
                <w:i/>
                <w:sz w:val="20"/>
                <w:lang w:eastAsia="lt-LT"/>
              </w:rPr>
              <w:t xml:space="preserve"> m. pasiekta reikšme – </w:t>
            </w:r>
            <w:r w:rsidR="00AB0C7A">
              <w:rPr>
                <w:bCs/>
                <w:i/>
                <w:sz w:val="20"/>
                <w:lang w:eastAsia="lt-LT"/>
              </w:rPr>
              <w:t>41</w:t>
            </w:r>
            <w:r w:rsidRPr="00D612F2">
              <w:rPr>
                <w:bCs/>
                <w:i/>
                <w:sz w:val="20"/>
                <w:lang w:eastAsia="lt-LT"/>
              </w:rPr>
              <w:t>.</w:t>
            </w:r>
          </w:p>
        </w:tc>
        <w:tc>
          <w:tcPr>
            <w:tcW w:w="1337" w:type="dxa"/>
            <w:tcMar>
              <w:top w:w="28" w:type="dxa"/>
              <w:left w:w="57" w:type="dxa"/>
              <w:bottom w:w="28" w:type="dxa"/>
              <w:right w:w="57" w:type="dxa"/>
            </w:tcMar>
            <w:vAlign w:val="center"/>
          </w:tcPr>
          <w:p w14:paraId="58FA208B" w14:textId="77777777" w:rsidR="003D0562" w:rsidRPr="00D612F2" w:rsidRDefault="003D0562" w:rsidP="00141F6B">
            <w:pPr>
              <w:suppressAutoHyphens/>
              <w:autoSpaceDN w:val="0"/>
              <w:jc w:val="center"/>
              <w:textAlignment w:val="baseline"/>
              <w:rPr>
                <w:sz w:val="20"/>
                <w:lang w:eastAsia="lt-LT"/>
              </w:rPr>
            </w:pPr>
            <w:r w:rsidRPr="00D612F2">
              <w:rPr>
                <w:sz w:val="20"/>
                <w:lang w:eastAsia="lt-LT"/>
              </w:rPr>
              <w:t>31</w:t>
            </w:r>
          </w:p>
        </w:tc>
        <w:tc>
          <w:tcPr>
            <w:tcW w:w="1337" w:type="dxa"/>
            <w:tcMar>
              <w:top w:w="28" w:type="dxa"/>
              <w:left w:w="57" w:type="dxa"/>
              <w:bottom w:w="28" w:type="dxa"/>
              <w:right w:w="57" w:type="dxa"/>
            </w:tcMar>
            <w:vAlign w:val="center"/>
          </w:tcPr>
          <w:p w14:paraId="0EBF524F" w14:textId="77777777" w:rsidR="003D0562" w:rsidRPr="00D612F2" w:rsidRDefault="003D0562" w:rsidP="00141F6B">
            <w:pPr>
              <w:suppressAutoHyphens/>
              <w:autoSpaceDN w:val="0"/>
              <w:jc w:val="center"/>
              <w:textAlignment w:val="baseline"/>
              <w:rPr>
                <w:sz w:val="20"/>
                <w:lang w:eastAsia="lt-LT"/>
              </w:rPr>
            </w:pPr>
            <w:r w:rsidRPr="00D612F2">
              <w:rPr>
                <w:sz w:val="20"/>
                <w:lang w:eastAsia="lt-LT"/>
              </w:rPr>
              <w:t>32</w:t>
            </w:r>
          </w:p>
        </w:tc>
        <w:tc>
          <w:tcPr>
            <w:tcW w:w="1337" w:type="dxa"/>
            <w:tcMar>
              <w:top w:w="28" w:type="dxa"/>
              <w:left w:w="57" w:type="dxa"/>
              <w:bottom w:w="28" w:type="dxa"/>
              <w:right w:w="57" w:type="dxa"/>
            </w:tcMar>
            <w:vAlign w:val="center"/>
          </w:tcPr>
          <w:p w14:paraId="5CC5640F" w14:textId="77777777" w:rsidR="003D0562" w:rsidRPr="00D612F2" w:rsidRDefault="003D0562" w:rsidP="00141F6B">
            <w:pPr>
              <w:suppressAutoHyphens/>
              <w:autoSpaceDN w:val="0"/>
              <w:jc w:val="center"/>
              <w:textAlignment w:val="baseline"/>
              <w:rPr>
                <w:sz w:val="20"/>
                <w:lang w:eastAsia="lt-LT"/>
              </w:rPr>
            </w:pPr>
            <w:r>
              <w:rPr>
                <w:sz w:val="20"/>
                <w:lang w:eastAsia="lt-LT"/>
              </w:rPr>
              <w:t>32</w:t>
            </w:r>
          </w:p>
        </w:tc>
        <w:tc>
          <w:tcPr>
            <w:tcW w:w="2935" w:type="dxa"/>
            <w:tcMar>
              <w:top w:w="0" w:type="dxa"/>
              <w:left w:w="108" w:type="dxa"/>
              <w:bottom w:w="0" w:type="dxa"/>
              <w:right w:w="108" w:type="dxa"/>
            </w:tcMar>
            <w:vAlign w:val="center"/>
          </w:tcPr>
          <w:p w14:paraId="1B9C789B"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Rodiklis prisideda prie VSSPP įgyvendinimo</w:t>
            </w:r>
          </w:p>
        </w:tc>
      </w:tr>
      <w:tr w:rsidR="003D0562" w:rsidRPr="005262FD" w14:paraId="128333F5" w14:textId="77777777" w:rsidTr="00141F6B">
        <w:tc>
          <w:tcPr>
            <w:tcW w:w="1985" w:type="dxa"/>
            <w:tcMar>
              <w:top w:w="28" w:type="dxa"/>
              <w:left w:w="57" w:type="dxa"/>
              <w:bottom w:w="28" w:type="dxa"/>
              <w:right w:w="57" w:type="dxa"/>
            </w:tcMar>
            <w:vAlign w:val="center"/>
          </w:tcPr>
          <w:p w14:paraId="08147378"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R-07-013-11-01-08-03</w:t>
            </w:r>
          </w:p>
        </w:tc>
        <w:tc>
          <w:tcPr>
            <w:tcW w:w="6945" w:type="dxa"/>
            <w:tcMar>
              <w:top w:w="28" w:type="dxa"/>
              <w:left w:w="57" w:type="dxa"/>
              <w:bottom w:w="28" w:type="dxa"/>
              <w:right w:w="57" w:type="dxa"/>
            </w:tcMar>
          </w:tcPr>
          <w:p w14:paraId="139E7CAB" w14:textId="77777777" w:rsidR="003D0562" w:rsidRPr="005262FD" w:rsidRDefault="003D0562" w:rsidP="00141F6B">
            <w:pPr>
              <w:jc w:val="both"/>
              <w:rPr>
                <w:b/>
                <w:bCs/>
                <w:sz w:val="20"/>
              </w:rPr>
            </w:pPr>
            <w:r w:rsidRPr="005262FD">
              <w:rPr>
                <w:b/>
                <w:bCs/>
                <w:sz w:val="20"/>
              </w:rPr>
              <w:t>Atlikus rezultatyvius kriminalinės žvalgybos tyrimus užbaigtų bylų dalis, ne mažiau kaip, proc.</w:t>
            </w:r>
          </w:p>
          <w:p w14:paraId="422156D5" w14:textId="77777777" w:rsidR="003D0562" w:rsidRPr="005262FD" w:rsidRDefault="003D0562" w:rsidP="00141F6B">
            <w:pPr>
              <w:jc w:val="both"/>
              <w:rPr>
                <w:sz w:val="20"/>
              </w:rPr>
            </w:pPr>
            <w:r w:rsidRPr="005262FD">
              <w:rPr>
                <w:i/>
                <w:iCs/>
                <w:sz w:val="20"/>
              </w:rPr>
              <w:t>Rodiklio koordinatorius – Kriminalinių tyrimų valdyba.</w:t>
            </w:r>
          </w:p>
          <w:p w14:paraId="140CF163" w14:textId="77777777" w:rsidR="003D0562" w:rsidRPr="004460C8" w:rsidRDefault="003D0562" w:rsidP="00141F6B">
            <w:pPr>
              <w:jc w:val="both"/>
              <w:rPr>
                <w:sz w:val="20"/>
              </w:rPr>
            </w:pPr>
            <w:r w:rsidRPr="004460C8">
              <w:rPr>
                <w:i/>
                <w:iCs/>
                <w:sz w:val="20"/>
              </w:rPr>
              <w:t>Optimali siektina rodiklio reikšmė – ne mažiau kaip 87.</w:t>
            </w:r>
          </w:p>
          <w:p w14:paraId="4F952BCB" w14:textId="2657CD7C" w:rsidR="003D0562" w:rsidRPr="005262FD" w:rsidRDefault="003D0562" w:rsidP="00141F6B">
            <w:pPr>
              <w:jc w:val="both"/>
              <w:rPr>
                <w:b/>
                <w:bCs/>
                <w:i/>
                <w:sz w:val="20"/>
              </w:rPr>
            </w:pPr>
            <w:r w:rsidRPr="004460C8">
              <w:rPr>
                <w:i/>
                <w:sz w:val="20"/>
              </w:rPr>
              <w:t>202</w:t>
            </w:r>
            <w:r w:rsidR="00AB0C7A">
              <w:rPr>
                <w:i/>
                <w:sz w:val="20"/>
              </w:rPr>
              <w:t>5</w:t>
            </w:r>
            <w:r w:rsidRPr="004460C8">
              <w:rPr>
                <w:i/>
                <w:sz w:val="20"/>
              </w:rPr>
              <w:t xml:space="preserve"> m. pasiekta reikšmė – 9</w:t>
            </w:r>
            <w:r w:rsidR="00AB0C7A">
              <w:rPr>
                <w:i/>
                <w:sz w:val="20"/>
              </w:rPr>
              <w:t>7</w:t>
            </w:r>
            <w:r w:rsidRPr="004460C8">
              <w:rPr>
                <w:i/>
                <w:sz w:val="20"/>
              </w:rPr>
              <w:t>.</w:t>
            </w:r>
            <w:r w:rsidRPr="005262FD">
              <w:rPr>
                <w:b/>
                <w:bCs/>
                <w:i/>
                <w:sz w:val="20"/>
              </w:rPr>
              <w:t xml:space="preserve"> </w:t>
            </w:r>
          </w:p>
        </w:tc>
        <w:tc>
          <w:tcPr>
            <w:tcW w:w="1337" w:type="dxa"/>
            <w:vAlign w:val="center"/>
          </w:tcPr>
          <w:p w14:paraId="28BDF9DE" w14:textId="77777777" w:rsidR="003D0562" w:rsidRPr="005262FD" w:rsidRDefault="003D0562" w:rsidP="00141F6B">
            <w:pPr>
              <w:jc w:val="center"/>
              <w:rPr>
                <w:sz w:val="20"/>
                <w:lang w:eastAsia="lt-LT"/>
              </w:rPr>
            </w:pPr>
            <w:r w:rsidRPr="005262FD">
              <w:rPr>
                <w:sz w:val="20"/>
                <w:lang w:eastAsia="lt-LT"/>
              </w:rPr>
              <w:t>87</w:t>
            </w:r>
          </w:p>
        </w:tc>
        <w:tc>
          <w:tcPr>
            <w:tcW w:w="1337" w:type="dxa"/>
            <w:vAlign w:val="center"/>
          </w:tcPr>
          <w:p w14:paraId="1B277B70" w14:textId="77777777" w:rsidR="003D0562" w:rsidRPr="005262FD" w:rsidRDefault="003D0562" w:rsidP="00141F6B">
            <w:pPr>
              <w:jc w:val="center"/>
              <w:rPr>
                <w:sz w:val="20"/>
                <w:lang w:eastAsia="lt-LT"/>
              </w:rPr>
            </w:pPr>
            <w:r w:rsidRPr="005262FD">
              <w:rPr>
                <w:sz w:val="20"/>
              </w:rPr>
              <w:t>87</w:t>
            </w:r>
          </w:p>
        </w:tc>
        <w:tc>
          <w:tcPr>
            <w:tcW w:w="1337" w:type="dxa"/>
            <w:vAlign w:val="center"/>
          </w:tcPr>
          <w:p w14:paraId="54B73D98" w14:textId="77777777" w:rsidR="003D0562" w:rsidRPr="005262FD" w:rsidRDefault="003D0562" w:rsidP="00141F6B">
            <w:pPr>
              <w:jc w:val="center"/>
              <w:rPr>
                <w:sz w:val="20"/>
              </w:rPr>
            </w:pPr>
            <w:r>
              <w:rPr>
                <w:sz w:val="20"/>
              </w:rPr>
              <w:t>87</w:t>
            </w:r>
          </w:p>
        </w:tc>
        <w:tc>
          <w:tcPr>
            <w:tcW w:w="2935" w:type="dxa"/>
            <w:tcMar>
              <w:top w:w="0" w:type="dxa"/>
              <w:left w:w="108" w:type="dxa"/>
              <w:bottom w:w="0" w:type="dxa"/>
              <w:right w:w="108" w:type="dxa"/>
            </w:tcMar>
            <w:vAlign w:val="center"/>
          </w:tcPr>
          <w:p w14:paraId="14C2DC1E" w14:textId="77777777" w:rsidR="003D0562" w:rsidRPr="005262FD" w:rsidRDefault="003D0562" w:rsidP="00141F6B">
            <w:pPr>
              <w:suppressAutoHyphens/>
              <w:autoSpaceDN w:val="0"/>
              <w:jc w:val="center"/>
              <w:textAlignment w:val="baseline"/>
              <w:rPr>
                <w:sz w:val="20"/>
                <w:lang w:eastAsia="lt-LT"/>
              </w:rPr>
            </w:pPr>
          </w:p>
        </w:tc>
      </w:tr>
      <w:tr w:rsidR="009745D7" w:rsidRPr="005262FD" w14:paraId="33B46EEE" w14:textId="77777777" w:rsidTr="00141F6B">
        <w:tc>
          <w:tcPr>
            <w:tcW w:w="1985" w:type="dxa"/>
            <w:tcMar>
              <w:top w:w="28" w:type="dxa"/>
              <w:left w:w="57" w:type="dxa"/>
              <w:bottom w:w="28" w:type="dxa"/>
              <w:right w:w="57" w:type="dxa"/>
            </w:tcMar>
            <w:vAlign w:val="center"/>
          </w:tcPr>
          <w:p w14:paraId="0EE86927" w14:textId="4684C145" w:rsidR="009745D7" w:rsidRPr="009745D7" w:rsidRDefault="009745D7" w:rsidP="009745D7">
            <w:pPr>
              <w:suppressAutoHyphens/>
              <w:autoSpaceDN w:val="0"/>
              <w:jc w:val="center"/>
              <w:textAlignment w:val="baseline"/>
              <w:rPr>
                <w:color w:val="000000" w:themeColor="text1"/>
                <w:sz w:val="20"/>
                <w:lang w:eastAsia="lt-LT"/>
              </w:rPr>
            </w:pPr>
            <w:r w:rsidRPr="009745D7">
              <w:rPr>
                <w:color w:val="000000" w:themeColor="text1"/>
                <w:sz w:val="20"/>
                <w:lang w:eastAsia="lt-LT"/>
              </w:rPr>
              <w:t>R-07-013-11-01-08-04</w:t>
            </w:r>
          </w:p>
        </w:tc>
        <w:tc>
          <w:tcPr>
            <w:tcW w:w="6945" w:type="dxa"/>
            <w:tcMar>
              <w:top w:w="28" w:type="dxa"/>
              <w:left w:w="57" w:type="dxa"/>
              <w:bottom w:w="28" w:type="dxa"/>
              <w:right w:w="57" w:type="dxa"/>
            </w:tcMar>
          </w:tcPr>
          <w:p w14:paraId="6DF75E63" w14:textId="77777777" w:rsidR="009745D7" w:rsidRPr="009745D7" w:rsidRDefault="009745D7" w:rsidP="009745D7">
            <w:pPr>
              <w:jc w:val="both"/>
              <w:rPr>
                <w:b/>
                <w:bCs/>
                <w:color w:val="000000" w:themeColor="text1"/>
                <w:sz w:val="20"/>
              </w:rPr>
            </w:pPr>
            <w:r w:rsidRPr="009745D7">
              <w:rPr>
                <w:b/>
                <w:bCs/>
                <w:color w:val="000000" w:themeColor="text1"/>
                <w:sz w:val="20"/>
              </w:rPr>
              <w:t>Nusikalstamų veikų, ištirtų ekonomiškesniu procesu, dalis nuo visų ištirtų nusikalstamų veikų, ne mažiau kaip, proc. </w:t>
            </w:r>
          </w:p>
          <w:p w14:paraId="45ECF280" w14:textId="77777777" w:rsidR="009745D7" w:rsidRPr="009745D7" w:rsidRDefault="009745D7" w:rsidP="009745D7">
            <w:pPr>
              <w:jc w:val="both"/>
              <w:rPr>
                <w:i/>
                <w:color w:val="000000" w:themeColor="text1"/>
                <w:sz w:val="20"/>
              </w:rPr>
            </w:pPr>
            <w:r w:rsidRPr="009745D7">
              <w:rPr>
                <w:i/>
                <w:iCs/>
                <w:color w:val="000000" w:themeColor="text1"/>
                <w:sz w:val="20"/>
              </w:rPr>
              <w:t>Rodiklio koordinatorius – Kriminalinių tyrimų valdyba.</w:t>
            </w:r>
          </w:p>
          <w:p w14:paraId="0516C2EE" w14:textId="2E200021" w:rsidR="009745D7" w:rsidRPr="009745D7" w:rsidRDefault="009745D7" w:rsidP="009745D7">
            <w:pPr>
              <w:jc w:val="both"/>
              <w:rPr>
                <w:b/>
                <w:bCs/>
                <w:color w:val="000000" w:themeColor="text1"/>
                <w:sz w:val="20"/>
              </w:rPr>
            </w:pPr>
            <w:r w:rsidRPr="009745D7">
              <w:rPr>
                <w:i/>
                <w:color w:val="000000" w:themeColor="text1"/>
                <w:sz w:val="20"/>
                <w:shd w:val="clear" w:color="auto" w:fill="F7CAAC"/>
                <w:lang w:eastAsia="lt-LT"/>
              </w:rPr>
              <w:t>Stebėsenos rodiklis suderintas su GP</w:t>
            </w:r>
          </w:p>
        </w:tc>
        <w:tc>
          <w:tcPr>
            <w:tcW w:w="1337" w:type="dxa"/>
            <w:vAlign w:val="center"/>
          </w:tcPr>
          <w:p w14:paraId="5540DC0F" w14:textId="1CB1AD7C" w:rsidR="009745D7" w:rsidRPr="009745D7" w:rsidRDefault="009745D7" w:rsidP="009745D7">
            <w:pPr>
              <w:jc w:val="center"/>
              <w:rPr>
                <w:color w:val="000000" w:themeColor="text1"/>
                <w:sz w:val="20"/>
                <w:lang w:eastAsia="lt-LT"/>
              </w:rPr>
            </w:pPr>
            <w:r w:rsidRPr="009745D7">
              <w:rPr>
                <w:color w:val="000000" w:themeColor="text1"/>
                <w:sz w:val="20"/>
                <w:lang w:eastAsia="lt-LT"/>
              </w:rPr>
              <w:t>54</w:t>
            </w:r>
          </w:p>
        </w:tc>
        <w:tc>
          <w:tcPr>
            <w:tcW w:w="1337" w:type="dxa"/>
            <w:vAlign w:val="center"/>
          </w:tcPr>
          <w:p w14:paraId="3446FCBF" w14:textId="67592A10" w:rsidR="009745D7" w:rsidRPr="009745D7" w:rsidRDefault="009745D7" w:rsidP="009745D7">
            <w:pPr>
              <w:jc w:val="center"/>
              <w:rPr>
                <w:color w:val="000000" w:themeColor="text1"/>
                <w:sz w:val="20"/>
              </w:rPr>
            </w:pPr>
            <w:r w:rsidRPr="009745D7">
              <w:rPr>
                <w:color w:val="000000" w:themeColor="text1"/>
                <w:sz w:val="20"/>
              </w:rPr>
              <w:t>55</w:t>
            </w:r>
          </w:p>
        </w:tc>
        <w:tc>
          <w:tcPr>
            <w:tcW w:w="1337" w:type="dxa"/>
            <w:vAlign w:val="center"/>
          </w:tcPr>
          <w:p w14:paraId="225B084D" w14:textId="62AF949B" w:rsidR="009745D7" w:rsidRPr="009745D7" w:rsidRDefault="009745D7" w:rsidP="009745D7">
            <w:pPr>
              <w:jc w:val="center"/>
              <w:rPr>
                <w:color w:val="000000" w:themeColor="text1"/>
                <w:sz w:val="20"/>
              </w:rPr>
            </w:pPr>
            <w:r w:rsidRPr="009745D7">
              <w:rPr>
                <w:color w:val="000000" w:themeColor="text1"/>
                <w:sz w:val="20"/>
              </w:rPr>
              <w:t>55</w:t>
            </w:r>
          </w:p>
        </w:tc>
        <w:tc>
          <w:tcPr>
            <w:tcW w:w="2935" w:type="dxa"/>
            <w:tcMar>
              <w:top w:w="0" w:type="dxa"/>
              <w:left w:w="108" w:type="dxa"/>
              <w:bottom w:w="0" w:type="dxa"/>
              <w:right w:w="108" w:type="dxa"/>
            </w:tcMar>
            <w:vAlign w:val="center"/>
          </w:tcPr>
          <w:p w14:paraId="195A2E71" w14:textId="77777777" w:rsidR="009745D7" w:rsidRPr="009745D7" w:rsidRDefault="009745D7" w:rsidP="009745D7">
            <w:pPr>
              <w:suppressAutoHyphens/>
              <w:autoSpaceDN w:val="0"/>
              <w:jc w:val="center"/>
              <w:textAlignment w:val="baseline"/>
              <w:rPr>
                <w:color w:val="000000" w:themeColor="text1"/>
                <w:sz w:val="20"/>
                <w:lang w:eastAsia="lt-LT"/>
              </w:rPr>
            </w:pPr>
          </w:p>
        </w:tc>
      </w:tr>
      <w:bookmarkEnd w:id="38"/>
    </w:tbl>
    <w:p w14:paraId="4E6CF54D" w14:textId="77777777" w:rsidR="003D0562" w:rsidRPr="005262FD" w:rsidRDefault="003D0562" w:rsidP="003D0562">
      <w:pPr>
        <w:spacing w:after="120"/>
        <w:jc w:val="both"/>
        <w:rPr>
          <w:szCs w:val="24"/>
        </w:rPr>
      </w:pPr>
    </w:p>
    <w:p w14:paraId="450B66C3" w14:textId="77777777" w:rsidR="003D0562" w:rsidRPr="005262FD" w:rsidRDefault="003D0562" w:rsidP="003D0562">
      <w:pPr>
        <w:spacing w:after="160"/>
        <w:rPr>
          <w:szCs w:val="24"/>
        </w:rPr>
        <w:sectPr w:rsidR="003D0562" w:rsidRPr="005262FD" w:rsidSect="003D0562">
          <w:footerReference w:type="default" r:id="rId102"/>
          <w:footerReference w:type="first" r:id="rId103"/>
          <w:pgSz w:w="16838" w:h="11906" w:orient="landscape"/>
          <w:pgMar w:top="993" w:right="1134" w:bottom="567" w:left="1134" w:header="567" w:footer="567" w:gutter="0"/>
          <w:cols w:space="1296"/>
          <w:docGrid w:linePitch="326"/>
        </w:sectPr>
      </w:pPr>
    </w:p>
    <w:p w14:paraId="6EA7423E" w14:textId="373D3C41" w:rsidR="00DF1D37" w:rsidRPr="005262FD" w:rsidRDefault="00415C62"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07-014 VST programa </w:t>
      </w:r>
    </w:p>
    <w:tbl>
      <w:tblPr>
        <w:tblW w:w="10348"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348"/>
      </w:tblGrid>
      <w:tr w:rsidR="005367BD" w:rsidRPr="005262FD" w14:paraId="590BF91D" w14:textId="77777777" w:rsidTr="005D17B3">
        <w:trPr>
          <w:trHeight w:val="470"/>
        </w:trPr>
        <w:tc>
          <w:tcPr>
            <w:tcW w:w="103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2B14D3BE" w14:textId="6A8A7B71" w:rsidR="005367BD" w:rsidRPr="005262FD" w:rsidRDefault="00995666" w:rsidP="00060946">
            <w:pPr>
              <w:jc w:val="center"/>
              <w:rPr>
                <w:b/>
                <w:bCs/>
                <w:color w:val="000000"/>
                <w:szCs w:val="24"/>
              </w:rPr>
            </w:pPr>
            <w:r w:rsidRPr="005262FD">
              <w:rPr>
                <w:b/>
                <w:bCs/>
                <w:color w:val="000000"/>
                <w:szCs w:val="24"/>
              </w:rPr>
              <w:t>07-014 PROGRAMA „</w:t>
            </w:r>
            <w:r w:rsidRPr="005262FD">
              <w:rPr>
                <w:b/>
                <w:szCs w:val="24"/>
              </w:rPr>
              <w:t>VIEŠOSIOS TVARKOS ATKŪRIMAS, KONVOJAVIMAS IR SVARBIŲ VALSTYBĖS OBJEKTŲ APSAUGA“</w:t>
            </w:r>
          </w:p>
        </w:tc>
      </w:tr>
    </w:tbl>
    <w:p w14:paraId="3B60A640" w14:textId="77777777" w:rsidR="00013364" w:rsidRPr="005262FD" w:rsidRDefault="00013364" w:rsidP="00060946">
      <w:pPr>
        <w:jc w:val="both"/>
        <w:rPr>
          <w:i/>
          <w:color w:val="808080"/>
          <w:sz w:val="22"/>
        </w:rPr>
      </w:pPr>
    </w:p>
    <w:tbl>
      <w:tblPr>
        <w:tblStyle w:val="TableGrid"/>
        <w:tblW w:w="10386" w:type="dxa"/>
        <w:tblInd w:w="-185" w:type="dxa"/>
        <w:tblLook w:val="04A0" w:firstRow="1" w:lastRow="0" w:firstColumn="1" w:lastColumn="0" w:noHBand="0" w:noVBand="1"/>
      </w:tblPr>
      <w:tblGrid>
        <w:gridCol w:w="10386"/>
      </w:tblGrid>
      <w:tr w:rsidR="0058007B" w:rsidRPr="005262FD" w14:paraId="447ACD6F" w14:textId="77777777" w:rsidTr="0058007B">
        <w:trPr>
          <w:trHeight w:val="1550"/>
        </w:trPr>
        <w:tc>
          <w:tcPr>
            <w:tcW w:w="10386" w:type="dxa"/>
          </w:tcPr>
          <w:p w14:paraId="3A15DE7E" w14:textId="77777777" w:rsidR="0058007B" w:rsidRPr="005262FD" w:rsidRDefault="0058007B"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40567FA" w14:textId="77777777" w:rsidR="0058007B" w:rsidRPr="005262FD" w:rsidRDefault="0058007B" w:rsidP="0058007B">
            <w:pPr>
              <w:spacing w:after="120"/>
              <w:jc w:val="both"/>
              <w:rPr>
                <w:sz w:val="22"/>
                <w:szCs w:val="22"/>
              </w:rPr>
            </w:pPr>
            <w:r w:rsidRPr="005262FD">
              <w:rPr>
                <w:sz w:val="22"/>
                <w:szCs w:val="22"/>
              </w:rPr>
              <w:t>Užtikrinamas operatyvus pareigūnų atvykimas į užduoties vietą, kai būtina atkurti ir (ar) užtikrinti viešąją tvarką ypatingų ir ekstremalių situacijų atvejais ar užkirsti kelią veiksmams, keliantiems pavojų žmonių gyvybei, sveikatai ar turtui, gamtai arba šiurkščiai pažeidžiantiems viešąją tvarką ar laisvės atėmimo vietos vidaus tvarką.</w:t>
            </w:r>
          </w:p>
          <w:p w14:paraId="0E72EAB8" w14:textId="77777777" w:rsidR="0058007B" w:rsidRPr="005262FD" w:rsidRDefault="0058007B" w:rsidP="0058007B">
            <w:pPr>
              <w:spacing w:after="120"/>
              <w:jc w:val="both"/>
              <w:rPr>
                <w:sz w:val="22"/>
                <w:szCs w:val="22"/>
              </w:rPr>
            </w:pPr>
            <w:r w:rsidRPr="005262FD">
              <w:rPr>
                <w:sz w:val="22"/>
                <w:szCs w:val="22"/>
              </w:rPr>
              <w:t>Užtikrinama svarbių valstybės objektų apsauga.</w:t>
            </w:r>
          </w:p>
          <w:p w14:paraId="69A342EC" w14:textId="77777777" w:rsidR="0058007B" w:rsidRPr="005262FD" w:rsidRDefault="0058007B" w:rsidP="0058007B">
            <w:pPr>
              <w:spacing w:after="120"/>
              <w:jc w:val="both"/>
              <w:rPr>
                <w:sz w:val="22"/>
                <w:szCs w:val="22"/>
              </w:rPr>
            </w:pPr>
            <w:r w:rsidRPr="005262FD">
              <w:rPr>
                <w:sz w:val="22"/>
                <w:szCs w:val="22"/>
              </w:rPr>
              <w:t>Vykdomas sulaikytųjų, suimtųjų ir nuteistųjų konvojavimas ir ekstradicija.</w:t>
            </w:r>
          </w:p>
          <w:p w14:paraId="374B4CC6" w14:textId="77777777" w:rsidR="0058007B" w:rsidRPr="005262FD" w:rsidRDefault="0058007B" w:rsidP="0058007B">
            <w:pPr>
              <w:spacing w:after="120"/>
              <w:jc w:val="both"/>
              <w:rPr>
                <w:sz w:val="22"/>
                <w:szCs w:val="22"/>
              </w:rPr>
            </w:pPr>
            <w:r w:rsidRPr="005262FD">
              <w:rPr>
                <w:sz w:val="22"/>
                <w:szCs w:val="22"/>
              </w:rPr>
              <w:t>Atliekama asmenų paieška.</w:t>
            </w:r>
          </w:p>
          <w:p w14:paraId="5ECD1721" w14:textId="77777777" w:rsidR="0058007B" w:rsidRPr="005262FD" w:rsidRDefault="0058007B" w:rsidP="0058007B">
            <w:pPr>
              <w:spacing w:after="120"/>
              <w:jc w:val="both"/>
              <w:rPr>
                <w:sz w:val="22"/>
                <w:szCs w:val="22"/>
              </w:rPr>
            </w:pPr>
            <w:r w:rsidRPr="005262FD">
              <w:rPr>
                <w:sz w:val="22"/>
                <w:szCs w:val="22"/>
              </w:rPr>
              <w:t>Sustiprinamos pagal poreikį vidaus reikalų sistemos statutinių įstaigų pajėgos ir padedama joms įgyvendinti pavestas funkcijas.</w:t>
            </w:r>
          </w:p>
          <w:p w14:paraId="7CFD2699" w14:textId="77777777" w:rsidR="0058007B" w:rsidRPr="005262FD" w:rsidRDefault="0058007B" w:rsidP="0058007B">
            <w:pPr>
              <w:spacing w:after="120"/>
              <w:jc w:val="both"/>
              <w:rPr>
                <w:sz w:val="22"/>
                <w:szCs w:val="22"/>
              </w:rPr>
            </w:pPr>
            <w:r w:rsidRPr="005262FD">
              <w:rPr>
                <w:sz w:val="22"/>
                <w:szCs w:val="22"/>
              </w:rPr>
              <w:t>Stiprinama tarnybos specialioji parengtis: pareigūnai aprūpinami NATO standartus atitinkančia ginkluote, amunicija, specialiosiomis priemonėmis (įranga), asmens apsaugos priemonėmis, ekipuote (skydai, šalmai ir kt.), kolektyvinėmis apsaugos priemonėmis (šarvuočiais).</w:t>
            </w:r>
          </w:p>
          <w:p w14:paraId="16BEC514" w14:textId="77777777" w:rsidR="0058007B" w:rsidRPr="005262FD" w:rsidRDefault="0058007B" w:rsidP="0058007B">
            <w:pPr>
              <w:spacing w:after="120"/>
              <w:jc w:val="both"/>
              <w:rPr>
                <w:sz w:val="22"/>
                <w:szCs w:val="22"/>
              </w:rPr>
            </w:pPr>
            <w:r w:rsidRPr="005262FD">
              <w:rPr>
                <w:sz w:val="22"/>
                <w:szCs w:val="22"/>
              </w:rPr>
              <w:t>Gerinamos pareigūnų darbo sąlygos: pareigūnai aprūpinami naujo pavyzdžio specialiąja tarnybine uniforma, įrengiamos darbo vietos, remontuojamos patalpos.</w:t>
            </w:r>
          </w:p>
          <w:p w14:paraId="0BC3722E" w14:textId="77777777" w:rsidR="008A5473" w:rsidRDefault="008A5473" w:rsidP="008A5473">
            <w:pPr>
              <w:spacing w:after="120"/>
              <w:jc w:val="both"/>
              <w:rPr>
                <w:sz w:val="22"/>
                <w:szCs w:val="22"/>
                <w:shd w:val="clear" w:color="auto" w:fill="FFFFFF"/>
              </w:rPr>
            </w:pPr>
            <w:r>
              <w:rPr>
                <w:sz w:val="22"/>
                <w:szCs w:val="22"/>
                <w:shd w:val="clear" w:color="auto" w:fill="FFFFFF"/>
              </w:rPr>
              <w:t>Užtikrintas VST pareigūnų dalyvavimas EUROGENDFOR veikloje</w:t>
            </w:r>
          </w:p>
          <w:p w14:paraId="744E8D00" w14:textId="77777777" w:rsidR="0058007B" w:rsidRPr="005262FD" w:rsidRDefault="0058007B" w:rsidP="0058007B">
            <w:pPr>
              <w:spacing w:after="120"/>
              <w:jc w:val="both"/>
              <w:rPr>
                <w:sz w:val="22"/>
                <w:szCs w:val="22"/>
              </w:rPr>
            </w:pPr>
            <w:r w:rsidRPr="005262FD">
              <w:rPr>
                <w:sz w:val="22"/>
                <w:szCs w:val="22"/>
                <w:shd w:val="clear" w:color="auto" w:fill="FFFFFF"/>
              </w:rPr>
              <w:t xml:space="preserve">Dalyvaujama misijoje </w:t>
            </w:r>
            <w:r w:rsidRPr="005262FD">
              <w:rPr>
                <w:i/>
                <w:iCs/>
                <w:sz w:val="22"/>
                <w:szCs w:val="22"/>
                <w:shd w:val="clear" w:color="auto" w:fill="FFFFFF"/>
              </w:rPr>
              <w:t xml:space="preserve">EUAM Ukraine </w:t>
            </w:r>
            <w:r w:rsidRPr="005262FD">
              <w:rPr>
                <w:sz w:val="22"/>
                <w:szCs w:val="22"/>
                <w:shd w:val="clear" w:color="auto" w:fill="FFFFFF"/>
              </w:rPr>
              <w:t xml:space="preserve">– kartu su ekspertais iš Portugalijos, Prancūzijos ir Ispanijos Tarnybos pareigūnai </w:t>
            </w:r>
            <w:r w:rsidRPr="005262FD">
              <w:rPr>
                <w:sz w:val="22"/>
                <w:szCs w:val="22"/>
              </w:rPr>
              <w:t>stiprina Ukrainos teisėsaugos agentūrų pareigūnų gebėjimus vykdyti stabilumo policijos užduotis, taip pat dalinasi technikos, taktikos ir procedūrų taikymo žiniomis, remdami pastangas didinti saugumą ir stabilumą šiame Europos regione.</w:t>
            </w:r>
          </w:p>
          <w:p w14:paraId="04843190" w14:textId="77777777" w:rsidR="0058007B" w:rsidRPr="005262FD" w:rsidRDefault="0058007B" w:rsidP="0058007B">
            <w:pPr>
              <w:spacing w:after="120"/>
              <w:jc w:val="both"/>
              <w:rPr>
                <w:sz w:val="22"/>
                <w:szCs w:val="22"/>
              </w:rPr>
            </w:pPr>
            <w:r w:rsidRPr="005262FD">
              <w:rPr>
                <w:sz w:val="22"/>
                <w:szCs w:val="22"/>
              </w:rPr>
              <w:t>Atnaujinta bendradarbiavimo sutartis su Lietuvos šaulių sąjunga.</w:t>
            </w:r>
          </w:p>
          <w:p w14:paraId="5E6E1ED4" w14:textId="77777777" w:rsidR="0058007B" w:rsidRPr="005262FD" w:rsidRDefault="0058007B" w:rsidP="0058007B">
            <w:pPr>
              <w:spacing w:after="120"/>
              <w:jc w:val="both"/>
              <w:rPr>
                <w:sz w:val="22"/>
                <w:szCs w:val="22"/>
              </w:rPr>
            </w:pPr>
            <w:r w:rsidRPr="005262FD">
              <w:rPr>
                <w:sz w:val="22"/>
                <w:szCs w:val="22"/>
              </w:rPr>
              <w:t>Glaudžiai bendradarbiaujama su Lietuvos kariuomene – aktyviai dalyvaujama LK Karo policijos organizuojamose pratybose, kurių metu tobulinami riaušių malšinimo, minios kontroliavimo įgūdžiai, kas ypač svarbu ruošiantis galimoms taikos meto krizėms ir iššūkiams.</w:t>
            </w:r>
          </w:p>
          <w:p w14:paraId="41A189BA" w14:textId="77777777" w:rsidR="0058007B" w:rsidRPr="005262FD" w:rsidRDefault="0058007B" w:rsidP="0058007B">
            <w:pPr>
              <w:spacing w:after="120"/>
              <w:jc w:val="both"/>
              <w:rPr>
                <w:sz w:val="22"/>
                <w:szCs w:val="22"/>
              </w:rPr>
            </w:pPr>
            <w:r w:rsidRPr="005262FD">
              <w:rPr>
                <w:sz w:val="22"/>
                <w:szCs w:val="22"/>
              </w:rPr>
              <w:t>Dalyvaujama pratybose ir operacijose, skirtose teroro aktų prevencijai ir likvidavimui, kovai su nekonvencinėmis grėsmėmis, NATO, ES, JT specialiųjų pajėgų tarptautinėse operacijose bei kitų Lietuvos strateginių partnerių vadovaujamų koalicijų veiksmuose.</w:t>
            </w:r>
          </w:p>
          <w:p w14:paraId="6D2D6ED2" w14:textId="77777777" w:rsidR="0058007B" w:rsidRPr="005262FD" w:rsidRDefault="0058007B" w:rsidP="0058007B">
            <w:pPr>
              <w:spacing w:after="120"/>
              <w:jc w:val="both"/>
              <w:rPr>
                <w:sz w:val="22"/>
                <w:szCs w:val="22"/>
              </w:rPr>
            </w:pPr>
            <w:r w:rsidRPr="005262FD">
              <w:rPr>
                <w:sz w:val="22"/>
                <w:szCs w:val="22"/>
              </w:rPr>
              <w:t xml:space="preserve">Bendradarbiaujama su Policijos departamentu prie VRM ir Lietuvos policijos mokykla organizuojant ir vykdant Viešojo saugumo tarnybos prie VRM kursantų pirminį profesinį mokymą Lietuvos policijos mokykloje pagal Studijų, mokymo programų ir kvalifikacijų registre įregistruotą formaliojo profesinio mokymo programą „Viešojo saugumo gynėjo modulinė profesinio mokymo programa“. </w:t>
            </w:r>
          </w:p>
          <w:p w14:paraId="03016EB8" w14:textId="07D9D5BF" w:rsidR="0058007B" w:rsidRDefault="0058007B" w:rsidP="0058007B">
            <w:pPr>
              <w:spacing w:after="120"/>
              <w:jc w:val="both"/>
              <w:rPr>
                <w:sz w:val="22"/>
                <w:szCs w:val="22"/>
              </w:rPr>
            </w:pPr>
            <w:r w:rsidRPr="005262FD">
              <w:rPr>
                <w:sz w:val="22"/>
                <w:szCs w:val="22"/>
              </w:rPr>
              <w:t>Plėtojamas tarptautinis bendradarbiavimas, ypatingą dėmesį skiriant rytų partnerystės šalimis (Ukraina, Armėnija), vykdomi tarptautiniai projektai, tokie kaip Šiaurės ir Baltijos šalių viešojo administravimo mobilumo ir tinklo programa (Suomija, Švedija).</w:t>
            </w:r>
          </w:p>
          <w:p w14:paraId="2AE79256" w14:textId="77777777" w:rsidR="008A5473" w:rsidRPr="008A5473" w:rsidRDefault="008A5473" w:rsidP="008A5473">
            <w:pPr>
              <w:spacing w:after="120"/>
              <w:jc w:val="both"/>
              <w:rPr>
                <w:sz w:val="22"/>
                <w:szCs w:val="22"/>
              </w:rPr>
            </w:pPr>
            <w:r w:rsidRPr="008A5473">
              <w:rPr>
                <w:sz w:val="22"/>
                <w:szCs w:val="22"/>
              </w:rPr>
              <w:t>Viešojo saugumo tarnybos prašymu VRM inicijavo Tarnybos kaip institucijos įtraukimą į Lietuvos Respublikos ir Latvijos Respublikos, Lenkijos Respublikos, Moldovos Respublikos Vyriausybių susitarimą dėl bendradarbiavimo kovojant su organizuotu nusikalstamumu bei kitais nusikaltimais ir dėl bendrų veiksmų pasienio teritorijose tarp bendradarbiaujančių institucijų. Šio susitarimo pagrindu šalys galės kreiptis dėl pajėgų pasitelkimo kovojant su organizuotu nusikalstamumu.</w:t>
            </w:r>
          </w:p>
          <w:p w14:paraId="4060A144" w14:textId="77777777" w:rsidR="008A5473" w:rsidRDefault="008A5473" w:rsidP="008A5473">
            <w:pPr>
              <w:tabs>
                <w:tab w:val="left" w:pos="284"/>
                <w:tab w:val="left" w:pos="880"/>
              </w:tabs>
              <w:spacing w:after="120"/>
              <w:contextualSpacing/>
              <w:jc w:val="both"/>
              <w:rPr>
                <w:sz w:val="22"/>
                <w:szCs w:val="22"/>
              </w:rPr>
            </w:pPr>
            <w:r w:rsidRPr="005262FD">
              <w:rPr>
                <w:sz w:val="22"/>
                <w:szCs w:val="22"/>
              </w:rPr>
              <w:t xml:space="preserve">Vykdoma Ignalinos AE </w:t>
            </w:r>
            <w:r>
              <w:rPr>
                <w:sz w:val="22"/>
                <w:szCs w:val="22"/>
              </w:rPr>
              <w:t>(</w:t>
            </w:r>
            <w:r w:rsidRPr="005262FD">
              <w:rPr>
                <w:sz w:val="22"/>
                <w:szCs w:val="22"/>
              </w:rPr>
              <w:t xml:space="preserve">branduolinės energetikos objektą eksploatuojančiai organizacijai priklausančių pastatų (patalpų) </w:t>
            </w:r>
            <w:r>
              <w:rPr>
                <w:sz w:val="22"/>
                <w:szCs w:val="22"/>
              </w:rPr>
              <w:t>bei kitų</w:t>
            </w:r>
            <w:r>
              <w:t xml:space="preserve"> </w:t>
            </w:r>
            <w:r w:rsidRPr="00E67A49">
              <w:rPr>
                <w:sz w:val="22"/>
                <w:szCs w:val="22"/>
              </w:rPr>
              <w:t>valstybės nacionaliniam saugumui užtikrinti svarbių objektų</w:t>
            </w:r>
            <w:r>
              <w:rPr>
                <w:sz w:val="22"/>
                <w:szCs w:val="22"/>
              </w:rPr>
              <w:t xml:space="preserve"> fizinė </w:t>
            </w:r>
            <w:r w:rsidRPr="005262FD">
              <w:rPr>
                <w:sz w:val="22"/>
                <w:szCs w:val="22"/>
              </w:rPr>
              <w:t>apsauga.</w:t>
            </w:r>
          </w:p>
          <w:p w14:paraId="324724FB" w14:textId="77777777" w:rsidR="008A5473" w:rsidRDefault="008A5473" w:rsidP="008A5473">
            <w:pPr>
              <w:tabs>
                <w:tab w:val="left" w:pos="284"/>
                <w:tab w:val="left" w:pos="880"/>
              </w:tabs>
              <w:spacing w:after="120"/>
              <w:contextualSpacing/>
              <w:jc w:val="both"/>
              <w:rPr>
                <w:b/>
                <w:sz w:val="22"/>
              </w:rPr>
            </w:pPr>
          </w:p>
          <w:p w14:paraId="69EFAFFB" w14:textId="7463C345" w:rsidR="008A5473" w:rsidRDefault="008A5473" w:rsidP="008A5473">
            <w:pPr>
              <w:tabs>
                <w:tab w:val="left" w:pos="284"/>
                <w:tab w:val="left" w:pos="880"/>
              </w:tabs>
              <w:spacing w:after="120"/>
              <w:contextualSpacing/>
              <w:jc w:val="both"/>
              <w:rPr>
                <w:b/>
                <w:bCs/>
                <w:sz w:val="22"/>
                <w:szCs w:val="22"/>
              </w:rPr>
            </w:pPr>
            <w:r w:rsidRPr="00602DEF">
              <w:rPr>
                <w:b/>
                <w:sz w:val="22"/>
              </w:rPr>
              <w:t xml:space="preserve">VST prie VRM prioritetiniai </w:t>
            </w:r>
            <w:r w:rsidRPr="00ED5005">
              <w:rPr>
                <w:b/>
                <w:bCs/>
                <w:sz w:val="22"/>
                <w:szCs w:val="22"/>
              </w:rPr>
              <w:t>2026</w:t>
            </w:r>
            <w:r w:rsidRPr="00602DEF">
              <w:rPr>
                <w:b/>
                <w:sz w:val="22"/>
              </w:rPr>
              <w:t xml:space="preserve"> m. darbai:</w:t>
            </w:r>
          </w:p>
          <w:p w14:paraId="2F1F6668" w14:textId="443F03EF"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i</w:t>
            </w:r>
            <w:r w:rsidR="008A5473" w:rsidRPr="00054FB1">
              <w:rPr>
                <w:sz w:val="22"/>
                <w:szCs w:val="22"/>
              </w:rPr>
              <w:t>nicijuoti atranką į Europos žandarmerijos pajėgų (EUROGENDFOR) centrinėje būstinėje įsteigtas laisvas pareigybes ir užpildyti du etatus</w:t>
            </w:r>
            <w:r>
              <w:rPr>
                <w:sz w:val="22"/>
                <w:szCs w:val="22"/>
              </w:rPr>
              <w:t>;</w:t>
            </w:r>
          </w:p>
          <w:p w14:paraId="62A881AA" w14:textId="28E2DB84"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lastRenderedPageBreak/>
              <w:t>s</w:t>
            </w:r>
            <w:r w:rsidR="008A5473" w:rsidRPr="00054FB1">
              <w:rPr>
                <w:sz w:val="22"/>
                <w:szCs w:val="22"/>
              </w:rPr>
              <w:t>udaryti mobilias ugnies grupes, skirtas valstybės nacionaliniam saugumui užtikrinti svarbių objektų apsaugai ir aprūpinti jas reikalinga technika, įranga bei ginkluote</w:t>
            </w:r>
            <w:r>
              <w:rPr>
                <w:sz w:val="22"/>
                <w:szCs w:val="22"/>
              </w:rPr>
              <w:t>;</w:t>
            </w:r>
          </w:p>
          <w:p w14:paraId="75834772" w14:textId="3EE01862"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p</w:t>
            </w:r>
            <w:r w:rsidR="008A5473" w:rsidRPr="00054FB1">
              <w:rPr>
                <w:sz w:val="22"/>
                <w:szCs w:val="22"/>
              </w:rPr>
              <w:t>arengti Viešojo saugumo tarnybos prie VRM mobilizacijos planą</w:t>
            </w:r>
            <w:r>
              <w:rPr>
                <w:sz w:val="22"/>
                <w:szCs w:val="22"/>
              </w:rPr>
              <w:t>;</w:t>
            </w:r>
          </w:p>
          <w:p w14:paraId="4858E7CF" w14:textId="3F64DD26"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c</w:t>
            </w:r>
            <w:r w:rsidR="008A5473" w:rsidRPr="00054FB1">
              <w:rPr>
                <w:sz w:val="22"/>
                <w:szCs w:val="22"/>
              </w:rPr>
              <w:t>entralizuoti svarbiausiuose energetikos objektuose įdiegtų bepiločių orlaivių aptikimo ir neutralizavimo sistemų valdymą ir duomenų perdavimą į Tarnybos Jungtinį operacijų centrą, organizuoti pareigūnų mokymus</w:t>
            </w:r>
            <w:r>
              <w:rPr>
                <w:sz w:val="22"/>
                <w:szCs w:val="22"/>
              </w:rPr>
              <w:t>;</w:t>
            </w:r>
          </w:p>
          <w:p w14:paraId="1AC9A2E4" w14:textId="4D1A3C4E" w:rsidR="0058007B" w:rsidRPr="008A5473" w:rsidRDefault="00A26CAC" w:rsidP="008A5473">
            <w:pPr>
              <w:pStyle w:val="ListParagraph"/>
              <w:numPr>
                <w:ilvl w:val="0"/>
                <w:numId w:val="20"/>
              </w:numPr>
              <w:tabs>
                <w:tab w:val="left" w:pos="0"/>
                <w:tab w:val="left" w:pos="880"/>
              </w:tabs>
              <w:ind w:left="0" w:firstLine="495"/>
              <w:jc w:val="both"/>
              <w:rPr>
                <w:color w:val="AEAAAA" w:themeColor="background2" w:themeShade="BF"/>
                <w:sz w:val="22"/>
                <w:szCs w:val="22"/>
              </w:rPr>
            </w:pPr>
            <w:r>
              <w:rPr>
                <w:sz w:val="22"/>
                <w:szCs w:val="22"/>
              </w:rPr>
              <w:t>m</w:t>
            </w:r>
            <w:r w:rsidR="008A5473" w:rsidRPr="00054FB1">
              <w:rPr>
                <w:sz w:val="22"/>
                <w:szCs w:val="22"/>
              </w:rPr>
              <w:t>odernizuoti ir taktinėms pratyboms pritaikyti Tarnybos poligoną, įsigyti bepiločių orlaivių aptikimo ir neutralizavimo elektronines ir kinetines priemones, organizuoti pareigūnų mokymus</w:t>
            </w:r>
            <w:r w:rsidR="008A5473">
              <w:rPr>
                <w:sz w:val="22"/>
                <w:szCs w:val="22"/>
              </w:rPr>
              <w:t>.</w:t>
            </w:r>
          </w:p>
        </w:tc>
      </w:tr>
      <w:tr w:rsidR="00C51145" w:rsidRPr="005262FD" w14:paraId="47FE21B3" w14:textId="77777777" w:rsidTr="00C51145">
        <w:trPr>
          <w:trHeight w:val="521"/>
        </w:trPr>
        <w:tc>
          <w:tcPr>
            <w:tcW w:w="10386" w:type="dxa"/>
          </w:tcPr>
          <w:p w14:paraId="22FC66BD" w14:textId="69443F89" w:rsidR="00C51145" w:rsidRPr="005262FD" w:rsidRDefault="00C51145" w:rsidP="3A993FE7">
            <w:pPr>
              <w:jc w:val="both"/>
              <w:rPr>
                <w:color w:val="AEAAAA" w:themeColor="background2" w:themeShade="BF"/>
                <w:sz w:val="22"/>
                <w:szCs w:val="22"/>
              </w:rPr>
            </w:pPr>
            <w:r w:rsidRPr="005262FD">
              <w:rPr>
                <w:sz w:val="22"/>
                <w:szCs w:val="22"/>
              </w:rPr>
              <w:lastRenderedPageBreak/>
              <w:t>PROGRAMOS KOORDINATORIUS – Viešojo saugumo tarnybos vadas, vidaus tarnybos generolas Viktoras Grabauskas, tel. + 370 707 59 272.</w:t>
            </w:r>
          </w:p>
        </w:tc>
      </w:tr>
      <w:tr w:rsidR="00AA3F04" w:rsidRPr="005262FD" w14:paraId="30C7744E" w14:textId="77777777" w:rsidTr="3A993FE7">
        <w:tc>
          <w:tcPr>
            <w:tcW w:w="10386" w:type="dxa"/>
          </w:tcPr>
          <w:p w14:paraId="6D3BF8DF" w14:textId="3DC23914" w:rsidR="00AA3F04" w:rsidRPr="005262FD" w:rsidRDefault="5D929A27" w:rsidP="3A993FE7">
            <w:pPr>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9D777E" w:rsidRPr="005262FD" w14:paraId="2E7AD9CE" w14:textId="77777777" w:rsidTr="3A993FE7">
        <w:tc>
          <w:tcPr>
            <w:tcW w:w="10386" w:type="dxa"/>
          </w:tcPr>
          <w:p w14:paraId="4FACAD22" w14:textId="77777777" w:rsidR="009D777E" w:rsidRPr="005262FD" w:rsidRDefault="370E3D08" w:rsidP="3A993FE7">
            <w:pPr>
              <w:widowControl w:val="0"/>
              <w:jc w:val="both"/>
              <w:rPr>
                <w:color w:val="AEAAAA" w:themeColor="background2" w:themeShade="BF"/>
                <w:sz w:val="22"/>
                <w:szCs w:val="22"/>
              </w:rPr>
            </w:pPr>
            <w:r w:rsidRPr="005262FD">
              <w:rPr>
                <w:sz w:val="22"/>
                <w:szCs w:val="22"/>
              </w:rPr>
              <w:t>PROGRAMA TĘSTINĖ.</w:t>
            </w:r>
          </w:p>
        </w:tc>
      </w:tr>
      <w:tr w:rsidR="009D777E" w:rsidRPr="005262FD" w14:paraId="0A72EC08" w14:textId="77777777" w:rsidTr="3A993FE7">
        <w:tc>
          <w:tcPr>
            <w:tcW w:w="10386" w:type="dxa"/>
          </w:tcPr>
          <w:p w14:paraId="3A026F41" w14:textId="3A50CE4F" w:rsidR="009D777E" w:rsidRPr="005262FD" w:rsidRDefault="47348869" w:rsidP="3A993FE7">
            <w:pPr>
              <w:widowControl w:val="0"/>
              <w:tabs>
                <w:tab w:val="left" w:pos="851"/>
              </w:tabs>
              <w:jc w:val="both"/>
              <w:rPr>
                <w:color w:val="AEAAAA" w:themeColor="background2" w:themeShade="BF"/>
                <w:sz w:val="22"/>
                <w:szCs w:val="22"/>
              </w:rPr>
            </w:pPr>
            <w:r w:rsidRPr="005262FD">
              <w:rPr>
                <w:sz w:val="22"/>
                <w:szCs w:val="22"/>
                <w:lang w:eastAsia="lt-LT"/>
              </w:rPr>
              <w:t xml:space="preserve">PROGRAMĄ VYKDO </w:t>
            </w:r>
            <w:r w:rsidR="25D778A2" w:rsidRPr="005262FD">
              <w:rPr>
                <w:sz w:val="22"/>
                <w:szCs w:val="22"/>
              </w:rPr>
              <w:t xml:space="preserve">– </w:t>
            </w:r>
            <w:r w:rsidR="781D380D" w:rsidRPr="005262FD">
              <w:rPr>
                <w:sz w:val="22"/>
                <w:szCs w:val="22"/>
              </w:rPr>
              <w:t>Viešojo saugumo tarnyba</w:t>
            </w:r>
            <w:r w:rsidR="370E3D08" w:rsidRPr="005262FD">
              <w:rPr>
                <w:sz w:val="22"/>
                <w:szCs w:val="22"/>
              </w:rPr>
              <w:t xml:space="preserve"> </w:t>
            </w:r>
            <w:r w:rsidR="781D380D" w:rsidRPr="005262FD">
              <w:rPr>
                <w:sz w:val="22"/>
                <w:szCs w:val="22"/>
              </w:rPr>
              <w:t>prie V</w:t>
            </w:r>
            <w:r w:rsidR="370E3D08" w:rsidRPr="005262FD">
              <w:rPr>
                <w:sz w:val="22"/>
                <w:szCs w:val="22"/>
              </w:rPr>
              <w:t>idaus reikalų ministerijos</w:t>
            </w:r>
            <w:r w:rsidR="781D380D" w:rsidRPr="005262FD">
              <w:rPr>
                <w:sz w:val="22"/>
                <w:szCs w:val="22"/>
              </w:rPr>
              <w:t>.</w:t>
            </w:r>
          </w:p>
        </w:tc>
      </w:tr>
    </w:tbl>
    <w:p w14:paraId="75D59318" w14:textId="77777777" w:rsidR="009D777E" w:rsidRPr="005262FD" w:rsidRDefault="009D777E" w:rsidP="00060946">
      <w:pPr>
        <w:widowControl w:val="0"/>
        <w:tabs>
          <w:tab w:val="left" w:pos="851"/>
        </w:tabs>
        <w:jc w:val="both"/>
        <w:rPr>
          <w:b/>
          <w:sz w:val="22"/>
          <w:szCs w:val="22"/>
          <w:lang w:eastAsia="lt-LT"/>
        </w:rPr>
      </w:pPr>
    </w:p>
    <w:p w14:paraId="1D78F5A9" w14:textId="3FBE3A25" w:rsidR="009D777E" w:rsidRPr="005262FD" w:rsidRDefault="009D777E" w:rsidP="00060946">
      <w:pPr>
        <w:widowControl w:val="0"/>
        <w:tabs>
          <w:tab w:val="left" w:pos="851"/>
        </w:tabs>
        <w:ind w:left="142"/>
        <w:jc w:val="both"/>
        <w:rPr>
          <w:b/>
          <w:sz w:val="22"/>
          <w:szCs w:val="22"/>
          <w:lang w:eastAsia="lt-LT"/>
        </w:rPr>
      </w:pPr>
      <w:r w:rsidRPr="005262FD">
        <w:rPr>
          <w:b/>
          <w:sz w:val="22"/>
          <w:szCs w:val="22"/>
          <w:lang w:eastAsia="lt-LT"/>
        </w:rPr>
        <w:t>PROGRAMA ĮGYVENDINA Š</w:t>
      </w:r>
      <w:r w:rsidR="00CA602F" w:rsidRPr="005262FD">
        <w:rPr>
          <w:b/>
          <w:sz w:val="22"/>
          <w:szCs w:val="22"/>
          <w:lang w:eastAsia="lt-LT"/>
        </w:rPr>
        <w:t>Į</w:t>
      </w:r>
      <w:r w:rsidRPr="005262FD">
        <w:rPr>
          <w:b/>
          <w:sz w:val="22"/>
          <w:szCs w:val="22"/>
          <w:lang w:eastAsia="lt-LT"/>
        </w:rPr>
        <w:t xml:space="preserve"> TĘSTINĖS VEIKLOS UŽDAVIN</w:t>
      </w:r>
      <w:r w:rsidR="00CA602F" w:rsidRPr="005262FD">
        <w:rPr>
          <w:b/>
          <w:sz w:val="22"/>
          <w:szCs w:val="22"/>
          <w:lang w:eastAsia="lt-LT"/>
        </w:rPr>
        <w:t>Į</w:t>
      </w:r>
      <w:r w:rsidRPr="005262FD">
        <w:rPr>
          <w:b/>
          <w:sz w:val="22"/>
          <w:szCs w:val="22"/>
          <w:lang w:eastAsia="lt-LT"/>
        </w:rPr>
        <w:t>:</w:t>
      </w:r>
      <w:r w:rsidR="00CA602F" w:rsidRPr="005262FD">
        <w:rPr>
          <w:b/>
          <w:sz w:val="22"/>
          <w:szCs w:val="22"/>
          <w:lang w:eastAsia="lt-LT"/>
        </w:rPr>
        <w:t xml:space="preserve"> </w:t>
      </w:r>
    </w:p>
    <w:p w14:paraId="44750446" w14:textId="77777777" w:rsidR="009D777E" w:rsidRPr="005262FD" w:rsidRDefault="009D777E" w:rsidP="00060946">
      <w:pPr>
        <w:widowControl w:val="0"/>
        <w:tabs>
          <w:tab w:val="left" w:pos="851"/>
        </w:tabs>
        <w:jc w:val="both"/>
        <w:rPr>
          <w:sz w:val="22"/>
          <w:szCs w:val="22"/>
          <w:lang w:eastAsia="lt-LT"/>
        </w:rPr>
      </w:pPr>
    </w:p>
    <w:tbl>
      <w:tblPr>
        <w:tblStyle w:val="TableGrid"/>
        <w:tblW w:w="10386" w:type="dxa"/>
        <w:tblInd w:w="-185" w:type="dxa"/>
        <w:tblLayout w:type="fixed"/>
        <w:tblLook w:val="04A0" w:firstRow="1" w:lastRow="0" w:firstColumn="1" w:lastColumn="0" w:noHBand="0" w:noVBand="1"/>
      </w:tblPr>
      <w:tblGrid>
        <w:gridCol w:w="2160"/>
        <w:gridCol w:w="6384"/>
        <w:gridCol w:w="1842"/>
      </w:tblGrid>
      <w:tr w:rsidR="009D777E" w:rsidRPr="005262FD" w14:paraId="2F42130C" w14:textId="77777777" w:rsidTr="3A993FE7">
        <w:trPr>
          <w:tblHeader/>
        </w:trPr>
        <w:tc>
          <w:tcPr>
            <w:tcW w:w="2160" w:type="dxa"/>
            <w:shd w:val="clear" w:color="auto" w:fill="F2F2F2" w:themeFill="background1" w:themeFillShade="F2"/>
            <w:vAlign w:val="center"/>
          </w:tcPr>
          <w:p w14:paraId="5831CDE4" w14:textId="77777777" w:rsidR="009D777E" w:rsidRPr="005262FD" w:rsidRDefault="370E3D08"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384" w:type="dxa"/>
            <w:shd w:val="clear" w:color="auto" w:fill="F2F2F2" w:themeFill="background1" w:themeFillShade="F2"/>
            <w:vAlign w:val="center"/>
          </w:tcPr>
          <w:p w14:paraId="09B48337" w14:textId="77777777" w:rsidR="009D777E" w:rsidRPr="005262FD" w:rsidRDefault="370E3D08" w:rsidP="3A993FE7">
            <w:pPr>
              <w:jc w:val="both"/>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842" w:type="dxa"/>
            <w:shd w:val="clear" w:color="auto" w:fill="F2F2F2" w:themeFill="background1" w:themeFillShade="F2"/>
            <w:vAlign w:val="center"/>
          </w:tcPr>
          <w:p w14:paraId="77C612E7" w14:textId="05EAA407" w:rsidR="0031547B" w:rsidRPr="005262FD" w:rsidRDefault="14277BC8"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6D1A9138" w14:textId="04D00E6C" w:rsidR="009D777E" w:rsidRPr="005262FD" w:rsidRDefault="14277BC8" w:rsidP="3A993FE7">
            <w:pPr>
              <w:jc w:val="center"/>
              <w:rPr>
                <w:b/>
                <w:bCs/>
                <w:i/>
                <w:iCs/>
                <w:color w:val="AEAAAA" w:themeColor="background2" w:themeShade="BF"/>
                <w:sz w:val="22"/>
                <w:szCs w:val="22"/>
              </w:rPr>
            </w:pPr>
            <w:r w:rsidRPr="005262FD">
              <w:rPr>
                <w:b/>
                <w:bCs/>
                <w:i/>
                <w:iCs/>
                <w:sz w:val="22"/>
                <w:szCs w:val="22"/>
              </w:rPr>
              <w:t>asignavimai tūkst. eurų</w:t>
            </w:r>
          </w:p>
        </w:tc>
      </w:tr>
      <w:tr w:rsidR="00BB6279" w:rsidRPr="005262FD" w14:paraId="4A2F151D" w14:textId="77777777" w:rsidTr="3A993FE7">
        <w:tc>
          <w:tcPr>
            <w:tcW w:w="2160" w:type="dxa"/>
            <w:vAlign w:val="center"/>
          </w:tcPr>
          <w:p w14:paraId="14E17706" w14:textId="77777777" w:rsidR="00BB6279" w:rsidRPr="005262FD" w:rsidRDefault="714252BD" w:rsidP="3A993FE7">
            <w:pPr>
              <w:jc w:val="both"/>
              <w:rPr>
                <w:color w:val="AEAAAA" w:themeColor="background2" w:themeShade="BF"/>
                <w:sz w:val="22"/>
                <w:szCs w:val="22"/>
                <w:lang w:eastAsia="lt-LT"/>
              </w:rPr>
            </w:pPr>
            <w:r w:rsidRPr="005262FD">
              <w:rPr>
                <w:b/>
                <w:bCs/>
                <w:sz w:val="22"/>
                <w:szCs w:val="22"/>
                <w:lang w:eastAsia="lt-LT"/>
              </w:rPr>
              <w:t>07-014-11-01</w:t>
            </w:r>
          </w:p>
        </w:tc>
        <w:tc>
          <w:tcPr>
            <w:tcW w:w="8226" w:type="dxa"/>
            <w:gridSpan w:val="2"/>
          </w:tcPr>
          <w:p w14:paraId="3CED02E5" w14:textId="77777777" w:rsidR="00BB6279" w:rsidRPr="005262FD" w:rsidRDefault="714252BD" w:rsidP="3A993FE7">
            <w:pPr>
              <w:jc w:val="both"/>
              <w:rPr>
                <w:b/>
                <w:bCs/>
                <w:color w:val="AEAAAA" w:themeColor="background2" w:themeShade="BF"/>
                <w:sz w:val="22"/>
                <w:szCs w:val="22"/>
                <w:shd w:val="clear" w:color="auto" w:fill="E2EFD9" w:themeFill="accent6" w:themeFillTint="33"/>
                <w:lang w:eastAsia="lt-LT"/>
              </w:rPr>
            </w:pPr>
            <w:r w:rsidRPr="005262FD">
              <w:rPr>
                <w:b/>
                <w:bCs/>
                <w:sz w:val="22"/>
                <w:szCs w:val="22"/>
                <w:lang w:eastAsia="lt-LT"/>
              </w:rPr>
              <w:t>VEIKLOS UŽDAVINYS</w:t>
            </w:r>
          </w:p>
          <w:p w14:paraId="69B11993" w14:textId="6B94CD5A" w:rsidR="00BB6279" w:rsidRPr="005262FD" w:rsidRDefault="714252BD" w:rsidP="3A993FE7">
            <w:pPr>
              <w:jc w:val="both"/>
              <w:rPr>
                <w:color w:val="AEAAAA" w:themeColor="background2" w:themeShade="BF"/>
                <w:sz w:val="22"/>
                <w:szCs w:val="22"/>
              </w:rPr>
            </w:pPr>
            <w:r w:rsidRPr="005262FD">
              <w:rPr>
                <w:b/>
                <w:bCs/>
                <w:sz w:val="22"/>
                <w:szCs w:val="22"/>
                <w:lang w:eastAsia="lt-LT"/>
              </w:rPr>
              <w:t>„Stiprinti specialiąją nuolatinę parengtį, vykdant tinkamą kovinį pasirengimą“</w:t>
            </w:r>
            <w:r w:rsidRPr="005262FD">
              <w:rPr>
                <w:sz w:val="22"/>
                <w:szCs w:val="22"/>
                <w:lang w:eastAsia="lt-LT"/>
              </w:rPr>
              <w:t xml:space="preserve">  </w:t>
            </w:r>
          </w:p>
        </w:tc>
      </w:tr>
      <w:tr w:rsidR="009D777E" w:rsidRPr="005262FD" w14:paraId="7758E557" w14:textId="77777777" w:rsidTr="3A993FE7">
        <w:tc>
          <w:tcPr>
            <w:tcW w:w="2160" w:type="dxa"/>
            <w:vAlign w:val="center"/>
          </w:tcPr>
          <w:p w14:paraId="0B49C4EB" w14:textId="77777777" w:rsidR="009D777E" w:rsidRPr="005262FD" w:rsidRDefault="47348869" w:rsidP="3A993FE7">
            <w:pPr>
              <w:jc w:val="both"/>
              <w:rPr>
                <w:color w:val="AEAAAA" w:themeColor="background2" w:themeShade="BF"/>
                <w:sz w:val="22"/>
                <w:szCs w:val="22"/>
              </w:rPr>
            </w:pPr>
            <w:r w:rsidRPr="005262FD">
              <w:rPr>
                <w:sz w:val="22"/>
                <w:szCs w:val="22"/>
                <w:lang w:eastAsia="lt-LT"/>
              </w:rPr>
              <w:t>07-14-11-01-01 (TP</w:t>
            </w:r>
            <w:r w:rsidR="701FB4F2" w:rsidRPr="005262FD">
              <w:rPr>
                <w:sz w:val="22"/>
                <w:szCs w:val="22"/>
                <w:lang w:eastAsia="lt-LT"/>
              </w:rPr>
              <w:t>)</w:t>
            </w:r>
          </w:p>
        </w:tc>
        <w:tc>
          <w:tcPr>
            <w:tcW w:w="6384" w:type="dxa"/>
          </w:tcPr>
          <w:p w14:paraId="28141482" w14:textId="77777777" w:rsidR="009D777E" w:rsidRPr="005262FD" w:rsidRDefault="47348869" w:rsidP="3A993FE7">
            <w:pPr>
              <w:jc w:val="both"/>
              <w:rPr>
                <w:b/>
                <w:bCs/>
                <w:color w:val="AEAAAA" w:themeColor="background2" w:themeShade="BF"/>
                <w:sz w:val="22"/>
                <w:szCs w:val="22"/>
                <w:lang w:eastAsia="lt-LT"/>
              </w:rPr>
            </w:pPr>
            <w:r w:rsidRPr="005262FD">
              <w:rPr>
                <w:b/>
                <w:bCs/>
                <w:sz w:val="22"/>
                <w:szCs w:val="22"/>
                <w:lang w:eastAsia="lt-LT"/>
              </w:rPr>
              <w:t>PRIEMONĖ</w:t>
            </w:r>
            <w:r w:rsidR="77F554C5" w:rsidRPr="005262FD">
              <w:rPr>
                <w:b/>
                <w:bCs/>
                <w:sz w:val="22"/>
                <w:szCs w:val="22"/>
                <w:lang w:eastAsia="lt-LT"/>
              </w:rPr>
              <w:t>:</w:t>
            </w:r>
            <w:r w:rsidRPr="005262FD">
              <w:rPr>
                <w:b/>
                <w:bCs/>
                <w:sz w:val="22"/>
                <w:szCs w:val="22"/>
                <w:lang w:eastAsia="lt-LT"/>
              </w:rPr>
              <w:t xml:space="preserve"> Saugoti svarbius valstybės objektus, vykdyti suimtųjų ir nuteistųjų konvojavimą, stiprinti spec. nuolatinę parengtį</w:t>
            </w:r>
          </w:p>
        </w:tc>
        <w:tc>
          <w:tcPr>
            <w:tcW w:w="1842" w:type="dxa"/>
            <w:vAlign w:val="center"/>
          </w:tcPr>
          <w:p w14:paraId="25638E5A" w14:textId="7A8CFD29" w:rsidR="009D777E" w:rsidRPr="005262FD" w:rsidRDefault="003051B2" w:rsidP="3A993FE7">
            <w:pPr>
              <w:jc w:val="both"/>
              <w:rPr>
                <w:sz w:val="22"/>
                <w:szCs w:val="22"/>
              </w:rPr>
            </w:pPr>
            <w:r>
              <w:rPr>
                <w:sz w:val="22"/>
                <w:szCs w:val="22"/>
              </w:rPr>
              <w:t>2</w:t>
            </w:r>
            <w:r w:rsidR="00113FB3">
              <w:rPr>
                <w:sz w:val="22"/>
                <w:szCs w:val="22"/>
              </w:rPr>
              <w:t>9</w:t>
            </w:r>
            <w:r>
              <w:rPr>
                <w:sz w:val="22"/>
                <w:szCs w:val="22"/>
              </w:rPr>
              <w:t xml:space="preserve"> </w:t>
            </w:r>
            <w:r w:rsidR="00113FB3">
              <w:rPr>
                <w:sz w:val="22"/>
                <w:szCs w:val="22"/>
              </w:rPr>
              <w:t>282</w:t>
            </w:r>
          </w:p>
        </w:tc>
      </w:tr>
      <w:tr w:rsidR="009D777E" w:rsidRPr="005262FD" w14:paraId="7E16B415" w14:textId="77777777" w:rsidTr="3A993FE7">
        <w:tc>
          <w:tcPr>
            <w:tcW w:w="10386" w:type="dxa"/>
            <w:gridSpan w:val="3"/>
          </w:tcPr>
          <w:p w14:paraId="286321DC" w14:textId="2C19AFA8" w:rsidR="009D777E" w:rsidRPr="005262FD" w:rsidRDefault="00E41D3D" w:rsidP="3A993FE7">
            <w:pPr>
              <w:widowControl w:val="0"/>
              <w:tabs>
                <w:tab w:val="left" w:pos="851"/>
              </w:tabs>
              <w:jc w:val="both"/>
            </w:pPr>
            <w:r w:rsidRPr="005262FD">
              <w:rPr>
                <w:i/>
                <w:iCs/>
              </w:rPr>
              <w:t xml:space="preserve">Bus užtikrinama pagal kompetenciją svarbių valstybės objektų apsauga pagal Vyriausybės patvirtintą sąrašą; sulaikytųjų, suimtųjų ir nuteistųjų konvojavimas bei ekstradicija; vykdoma asmenų paieška. Kartu su svarbių valstybės objektų valdytojais bus stiprinama nuolatinė parengtis, organizuojami mokymai, vykdomos specialios prevencinės priemonės laisvės atėmimo vietose, dalyvaujama nekonvencinių (hibridinių) grėsmių prevencijos ir likvidavimo pratybose ir operacijose.  </w:t>
            </w:r>
          </w:p>
        </w:tc>
      </w:tr>
      <w:tr w:rsidR="008D4590" w:rsidRPr="005262FD" w14:paraId="64E4E550" w14:textId="77777777" w:rsidTr="3A993FE7">
        <w:tc>
          <w:tcPr>
            <w:tcW w:w="2160" w:type="dxa"/>
            <w:vAlign w:val="center"/>
          </w:tcPr>
          <w:p w14:paraId="48078E8D" w14:textId="77777777" w:rsidR="008D4590" w:rsidRPr="005262FD" w:rsidRDefault="47348869" w:rsidP="3A993FE7">
            <w:pPr>
              <w:jc w:val="both"/>
              <w:rPr>
                <w:color w:val="AEAAAA" w:themeColor="background2" w:themeShade="BF"/>
                <w:sz w:val="22"/>
                <w:szCs w:val="22"/>
                <w:lang w:eastAsia="lt-LT"/>
              </w:rPr>
            </w:pPr>
            <w:r w:rsidRPr="005262FD">
              <w:rPr>
                <w:sz w:val="22"/>
                <w:szCs w:val="22"/>
                <w:lang w:eastAsia="lt-LT"/>
              </w:rPr>
              <w:t>07-14-11-01-02 (TP)</w:t>
            </w:r>
          </w:p>
        </w:tc>
        <w:tc>
          <w:tcPr>
            <w:tcW w:w="6384" w:type="dxa"/>
          </w:tcPr>
          <w:p w14:paraId="64F49A0D" w14:textId="2C1718E8" w:rsidR="008D4590" w:rsidRPr="005262FD" w:rsidRDefault="77F554C5" w:rsidP="3A993FE7">
            <w:pPr>
              <w:jc w:val="both"/>
              <w:rPr>
                <w:color w:val="AEAAAA" w:themeColor="background2" w:themeShade="BF"/>
                <w:sz w:val="22"/>
                <w:szCs w:val="22"/>
                <w:lang w:eastAsia="lt-LT"/>
              </w:rPr>
            </w:pPr>
            <w:r w:rsidRPr="005262FD">
              <w:rPr>
                <w:b/>
                <w:bCs/>
                <w:sz w:val="22"/>
                <w:szCs w:val="22"/>
                <w:lang w:eastAsia="lt-LT"/>
              </w:rPr>
              <w:t xml:space="preserve">PRIEMONĖ: </w:t>
            </w:r>
            <w:r w:rsidR="47348869" w:rsidRPr="005262FD">
              <w:rPr>
                <w:b/>
                <w:bCs/>
                <w:sz w:val="22"/>
                <w:szCs w:val="22"/>
                <w:lang w:eastAsia="lt-LT"/>
              </w:rPr>
              <w:t xml:space="preserve">Vykdyti Ignalinos AE ir kitų branduolinės energetikos objektų </w:t>
            </w:r>
            <w:r w:rsidR="3A0F4F9A" w:rsidRPr="005262FD">
              <w:rPr>
                <w:b/>
                <w:bCs/>
                <w:sz w:val="22"/>
                <w:szCs w:val="22"/>
                <w:lang w:eastAsia="lt-LT"/>
              </w:rPr>
              <w:t xml:space="preserve">fizinę </w:t>
            </w:r>
            <w:r w:rsidR="47348869" w:rsidRPr="005262FD">
              <w:rPr>
                <w:b/>
                <w:bCs/>
                <w:sz w:val="22"/>
                <w:szCs w:val="22"/>
                <w:lang w:eastAsia="lt-LT"/>
              </w:rPr>
              <w:t>apsaugą</w:t>
            </w:r>
          </w:p>
        </w:tc>
        <w:tc>
          <w:tcPr>
            <w:tcW w:w="1842" w:type="dxa"/>
            <w:vAlign w:val="center"/>
          </w:tcPr>
          <w:p w14:paraId="16C6D4F8" w14:textId="1436FC49" w:rsidR="008D4590" w:rsidRPr="005262FD" w:rsidRDefault="003051B2" w:rsidP="3A993FE7">
            <w:pPr>
              <w:jc w:val="both"/>
              <w:rPr>
                <w:color w:val="AEAAAA" w:themeColor="background2" w:themeShade="BF"/>
                <w:sz w:val="22"/>
                <w:szCs w:val="22"/>
              </w:rPr>
            </w:pPr>
            <w:r w:rsidRPr="003051B2">
              <w:rPr>
                <w:sz w:val="22"/>
                <w:szCs w:val="22"/>
              </w:rPr>
              <w:t xml:space="preserve">5 </w:t>
            </w:r>
            <w:r w:rsidR="00113FB3">
              <w:rPr>
                <w:sz w:val="22"/>
                <w:szCs w:val="22"/>
              </w:rPr>
              <w:t>57</w:t>
            </w:r>
            <w:r w:rsidRPr="003051B2">
              <w:rPr>
                <w:sz w:val="22"/>
                <w:szCs w:val="22"/>
              </w:rPr>
              <w:t>7</w:t>
            </w:r>
          </w:p>
        </w:tc>
      </w:tr>
      <w:tr w:rsidR="009D777E" w:rsidRPr="005262FD" w14:paraId="37C1210A" w14:textId="77777777" w:rsidTr="3A993FE7">
        <w:tc>
          <w:tcPr>
            <w:tcW w:w="10386" w:type="dxa"/>
            <w:gridSpan w:val="3"/>
          </w:tcPr>
          <w:p w14:paraId="3C3E293F" w14:textId="23E06F75" w:rsidR="009D777E" w:rsidRPr="005262FD" w:rsidRDefault="00E41D3D" w:rsidP="3A993FE7">
            <w:pPr>
              <w:widowControl w:val="0"/>
              <w:tabs>
                <w:tab w:val="left" w:pos="851"/>
              </w:tabs>
              <w:jc w:val="both"/>
              <w:rPr>
                <w:sz w:val="22"/>
                <w:szCs w:val="22"/>
              </w:rPr>
            </w:pPr>
            <w:r w:rsidRPr="005262FD">
              <w:rPr>
                <w:i/>
                <w:iCs/>
              </w:rPr>
              <w:t>Bus užtikrinama Ignalinos AE ir kitų branduolines energetikos objektų, branduolinių ir branduolinio kuro ciklo medžiagų fizinė apsauga, vykdoma branduolinės energetikos objektą eksploatuojančiai organizacijai priklausančių pastatų (patalpų) fizinė apsauga.</w:t>
            </w:r>
          </w:p>
        </w:tc>
      </w:tr>
      <w:tr w:rsidR="00C06702" w:rsidRPr="005262FD" w14:paraId="105B373B" w14:textId="77777777" w:rsidTr="3A993FE7">
        <w:tc>
          <w:tcPr>
            <w:tcW w:w="2160" w:type="dxa"/>
            <w:vAlign w:val="center"/>
          </w:tcPr>
          <w:p w14:paraId="071D5D98" w14:textId="77777777" w:rsidR="00C06702" w:rsidRPr="005262FD" w:rsidRDefault="549393DF" w:rsidP="3A993FE7">
            <w:pPr>
              <w:jc w:val="both"/>
              <w:rPr>
                <w:color w:val="AEAAAA" w:themeColor="background2" w:themeShade="BF"/>
                <w:sz w:val="22"/>
                <w:szCs w:val="22"/>
                <w:lang w:eastAsia="lt-LT"/>
              </w:rPr>
            </w:pPr>
            <w:r w:rsidRPr="005262FD">
              <w:rPr>
                <w:sz w:val="22"/>
                <w:szCs w:val="22"/>
                <w:lang w:eastAsia="lt-LT"/>
              </w:rPr>
              <w:t>07-14-11-01-03 (TP)</w:t>
            </w:r>
          </w:p>
        </w:tc>
        <w:tc>
          <w:tcPr>
            <w:tcW w:w="6384" w:type="dxa"/>
          </w:tcPr>
          <w:p w14:paraId="0C9C4559" w14:textId="12088041" w:rsidR="00C06702" w:rsidRPr="005262FD" w:rsidRDefault="77F554C5" w:rsidP="3A993FE7">
            <w:pPr>
              <w:jc w:val="both"/>
              <w:rPr>
                <w:color w:val="AEAAAA" w:themeColor="background2" w:themeShade="BF"/>
                <w:sz w:val="22"/>
                <w:szCs w:val="22"/>
                <w:lang w:eastAsia="lt-LT"/>
              </w:rPr>
            </w:pPr>
            <w:r w:rsidRPr="005262FD">
              <w:rPr>
                <w:b/>
                <w:bCs/>
                <w:sz w:val="22"/>
                <w:szCs w:val="22"/>
                <w:lang w:eastAsia="lt-LT"/>
              </w:rPr>
              <w:t xml:space="preserve">PRIEMONĖ: </w:t>
            </w:r>
            <w:r w:rsidR="000245A9" w:rsidRPr="000245A9">
              <w:rPr>
                <w:b/>
                <w:bCs/>
                <w:sz w:val="22"/>
                <w:szCs w:val="22"/>
              </w:rPr>
              <w:t xml:space="preserve">Aprūpinti </w:t>
            </w:r>
            <w:r w:rsidR="00695411">
              <w:rPr>
                <w:b/>
                <w:bCs/>
                <w:sz w:val="22"/>
                <w:szCs w:val="22"/>
              </w:rPr>
              <w:t xml:space="preserve">VST </w:t>
            </w:r>
            <w:r w:rsidR="000245A9" w:rsidRPr="000245A9">
              <w:rPr>
                <w:b/>
                <w:bCs/>
                <w:sz w:val="22"/>
                <w:szCs w:val="22"/>
              </w:rPr>
              <w:t>pareigūnus priemonėmis funkcijoms vykdyti pagal nustatytus standartus</w:t>
            </w:r>
          </w:p>
        </w:tc>
        <w:tc>
          <w:tcPr>
            <w:tcW w:w="1842" w:type="dxa"/>
            <w:vAlign w:val="center"/>
          </w:tcPr>
          <w:p w14:paraId="621D127D" w14:textId="3E8B1D33" w:rsidR="00C06702" w:rsidRPr="005262FD" w:rsidRDefault="003051B2" w:rsidP="3A993FE7">
            <w:pPr>
              <w:jc w:val="both"/>
              <w:rPr>
                <w:sz w:val="22"/>
                <w:szCs w:val="22"/>
              </w:rPr>
            </w:pPr>
            <w:r>
              <w:rPr>
                <w:sz w:val="22"/>
                <w:szCs w:val="22"/>
              </w:rPr>
              <w:t>1 725</w:t>
            </w:r>
          </w:p>
        </w:tc>
      </w:tr>
      <w:tr w:rsidR="00C06702" w:rsidRPr="005262FD" w14:paraId="5C36B322" w14:textId="77777777" w:rsidTr="3A993FE7">
        <w:tc>
          <w:tcPr>
            <w:tcW w:w="10386" w:type="dxa"/>
            <w:gridSpan w:val="3"/>
          </w:tcPr>
          <w:p w14:paraId="1662828A" w14:textId="6AEB32AE" w:rsidR="00C06702" w:rsidRPr="005262FD" w:rsidRDefault="00E41D3D" w:rsidP="3A993FE7">
            <w:pPr>
              <w:widowControl w:val="0"/>
              <w:tabs>
                <w:tab w:val="left" w:pos="851"/>
              </w:tabs>
              <w:jc w:val="both"/>
              <w:rPr>
                <w:sz w:val="22"/>
                <w:szCs w:val="22"/>
              </w:rPr>
            </w:pPr>
            <w:r w:rsidRPr="005262FD">
              <w:rPr>
                <w:i/>
                <w:iCs/>
              </w:rPr>
              <w:t>Bus vykdomas VST prie VRM pareigūnų aprūpinimas pagal nustatytus standartus ginkluote ir specialiosiomis priemonėmis (įranga), specialiąja tarnybine uniforma, pažangiomis informacinių technologijų ir ryšių bei transporto priemonėmis,</w:t>
            </w:r>
            <w:r w:rsidRPr="005262FD">
              <w:rPr>
                <w:b/>
                <w:bCs/>
                <w:i/>
                <w:iCs/>
              </w:rPr>
              <w:t xml:space="preserve"> </w:t>
            </w:r>
            <w:r w:rsidRPr="005262FD">
              <w:rPr>
                <w:i/>
                <w:iCs/>
              </w:rPr>
              <w:t>užtikrinant efektyvų krizių nacionalinio saugumo srityje valdymą, saugant nacionaliniam saugumui svarbias įmones ar turtą, kurių sunaikinimas ar veiklos sutrikdymas sukeltų grėsmę nacionaliniam saugumui ar pažeistų valstybės interesus.</w:t>
            </w:r>
          </w:p>
        </w:tc>
      </w:tr>
    </w:tbl>
    <w:p w14:paraId="0166E551" w14:textId="77777777" w:rsidR="00F53B8A" w:rsidRPr="005262FD" w:rsidRDefault="00F53B8A" w:rsidP="00060946">
      <w:pPr>
        <w:rPr>
          <w:b/>
          <w:color w:val="000000"/>
          <w:szCs w:val="24"/>
        </w:rPr>
      </w:pPr>
    </w:p>
    <w:p w14:paraId="5FDFF55F" w14:textId="77777777" w:rsidR="00695411" w:rsidRDefault="00695411">
      <w:pPr>
        <w:spacing w:after="160" w:line="259" w:lineRule="auto"/>
        <w:rPr>
          <w:b/>
          <w:color w:val="000000"/>
          <w:szCs w:val="24"/>
        </w:rPr>
      </w:pPr>
      <w:r>
        <w:rPr>
          <w:b/>
          <w:color w:val="000000"/>
          <w:szCs w:val="24"/>
        </w:rPr>
        <w:br w:type="page"/>
      </w:r>
    </w:p>
    <w:p w14:paraId="4E4642F0" w14:textId="58214825" w:rsidR="00FE0868" w:rsidRPr="005262FD" w:rsidRDefault="00FE0868" w:rsidP="00060946">
      <w:pPr>
        <w:rPr>
          <w:b/>
        </w:rPr>
      </w:pPr>
      <w:r w:rsidRPr="005262FD">
        <w:rPr>
          <w:b/>
          <w:color w:val="000000"/>
          <w:szCs w:val="24"/>
        </w:rPr>
        <w:lastRenderedPageBreak/>
        <w:t>2</w:t>
      </w:r>
      <w:r w:rsidR="00EE00E4" w:rsidRPr="005262FD">
        <w:rPr>
          <w:b/>
          <w:color w:val="000000"/>
          <w:szCs w:val="24"/>
        </w:rPr>
        <w:t>-014</w:t>
      </w:r>
      <w:r w:rsidRPr="005262FD">
        <w:rPr>
          <w:b/>
          <w:color w:val="000000"/>
          <w:szCs w:val="24"/>
        </w:rPr>
        <w:t xml:space="preserve"> grafikas. 01-014 program</w:t>
      </w:r>
      <w:r w:rsidR="003D0562">
        <w:rPr>
          <w:b/>
          <w:color w:val="000000"/>
          <w:szCs w:val="24"/>
        </w:rPr>
        <w:t>a</w:t>
      </w:r>
      <w:r w:rsidRPr="005262FD">
        <w:rPr>
          <w:b/>
          <w:color w:val="000000"/>
          <w:szCs w:val="24"/>
        </w:rPr>
        <w:t xml:space="preserve"> „</w:t>
      </w:r>
      <w:r w:rsidR="00041623" w:rsidRPr="005262FD">
        <w:rPr>
          <w:b/>
        </w:rPr>
        <w:t>Viešosios tvarkos atkūrimas, konvojavimas ir svarbių valstybės objektų apsauga</w:t>
      </w:r>
      <w:r w:rsidRPr="005262FD">
        <w:rPr>
          <w:b/>
        </w:rPr>
        <w:t>“ ir jos uždaviniai</w:t>
      </w:r>
    </w:p>
    <w:p w14:paraId="78CAE9CD" w14:textId="77777777" w:rsidR="00645493" w:rsidRPr="005262FD" w:rsidRDefault="00645493" w:rsidP="00060946">
      <w:pPr>
        <w:rPr>
          <w:b/>
          <w:color w:val="000000"/>
          <w:szCs w:val="24"/>
        </w:rPr>
      </w:pPr>
    </w:p>
    <w:p w14:paraId="680D0487" w14:textId="31271D5A" w:rsidR="005367BD" w:rsidRPr="005262FD" w:rsidRDefault="005367BD" w:rsidP="3A993FE7">
      <w:pPr>
        <w:ind w:left="-284"/>
        <w:jc w:val="center"/>
        <w:rPr>
          <w:b/>
          <w:bCs/>
          <w:color w:val="000000"/>
        </w:rPr>
        <w:sectPr w:rsidR="005367BD" w:rsidRPr="005262FD" w:rsidSect="00AA0056">
          <w:footerReference w:type="default" r:id="rId104"/>
          <w:footerReference w:type="first" r:id="rId105"/>
          <w:pgSz w:w="11906" w:h="16838"/>
          <w:pgMar w:top="1134" w:right="567" w:bottom="1134" w:left="993" w:header="567" w:footer="567" w:gutter="0"/>
          <w:cols w:space="1296"/>
          <w:docGrid w:linePitch="326"/>
        </w:sectPr>
      </w:pPr>
      <w:r w:rsidRPr="005262FD">
        <w:rPr>
          <w:noProof/>
          <w:sz w:val="20"/>
        </w:rPr>
        <w:drawing>
          <wp:inline distT="0" distB="0" distL="0" distR="0" wp14:anchorId="36F6F82C" wp14:editId="16ECC418">
            <wp:extent cx="6264000" cy="2764790"/>
            <wp:effectExtent l="0" t="0" r="22860" b="1651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p>
    <w:p w14:paraId="56739E63" w14:textId="69964939" w:rsidR="00B00E68" w:rsidRPr="00F84466" w:rsidRDefault="00B00E68" w:rsidP="00276B22">
      <w:pPr>
        <w:shd w:val="clear" w:color="auto" w:fill="DEEAF6" w:themeFill="accent1" w:themeFillTint="33"/>
        <w:spacing w:after="120"/>
        <w:ind w:right="424"/>
        <w:rPr>
          <w:b/>
          <w:bCs/>
          <w:iCs/>
          <w:color w:val="FF0000"/>
          <w:szCs w:val="24"/>
        </w:rPr>
      </w:pPr>
      <w:r w:rsidRPr="005262FD">
        <w:rPr>
          <w:b/>
          <w:szCs w:val="24"/>
        </w:rPr>
        <w:lastRenderedPageBreak/>
        <w:t>3</w:t>
      </w:r>
      <w:r w:rsidR="00EE00E4" w:rsidRPr="005262FD">
        <w:rPr>
          <w:b/>
          <w:szCs w:val="24"/>
        </w:rPr>
        <w:t>-014</w:t>
      </w:r>
      <w:r w:rsidRPr="005262FD">
        <w:rPr>
          <w:b/>
          <w:szCs w:val="24"/>
        </w:rPr>
        <w:t xml:space="preserve"> lentelė. </w:t>
      </w:r>
      <w:r w:rsidRPr="00F84466">
        <w:rPr>
          <w:b/>
          <w:iCs/>
          <w:szCs w:val="24"/>
        </w:rPr>
        <w:t>202</w:t>
      </w:r>
      <w:r w:rsidR="005A73CB" w:rsidRPr="00F84466">
        <w:rPr>
          <w:b/>
          <w:iCs/>
          <w:szCs w:val="24"/>
        </w:rPr>
        <w:t>6</w:t>
      </w:r>
      <w:r w:rsidRPr="00F84466">
        <w:rPr>
          <w:b/>
          <w:iCs/>
          <w:szCs w:val="24"/>
        </w:rPr>
        <w:t>–202</w:t>
      </w:r>
      <w:r w:rsidR="005A73CB" w:rsidRPr="00F84466">
        <w:rPr>
          <w:b/>
          <w:iCs/>
          <w:szCs w:val="24"/>
        </w:rPr>
        <w:t>8</w:t>
      </w:r>
      <w:r w:rsidRPr="00F84466">
        <w:rPr>
          <w:b/>
          <w:iCs/>
          <w:szCs w:val="24"/>
        </w:rPr>
        <w:t xml:space="preserve"> metų</w:t>
      </w:r>
      <w:r w:rsidRPr="005262FD">
        <w:rPr>
          <w:b/>
          <w:szCs w:val="24"/>
        </w:rPr>
        <w:t xml:space="preserve"> </w:t>
      </w:r>
      <w:r w:rsidRPr="005262FD">
        <w:rPr>
          <w:szCs w:val="24"/>
        </w:rPr>
        <w:t xml:space="preserve"> </w:t>
      </w:r>
      <w:r w:rsidRPr="005262FD">
        <w:rPr>
          <w:b/>
          <w:szCs w:val="24"/>
        </w:rPr>
        <w:t>programos</w:t>
      </w:r>
      <w:r w:rsidRPr="005262FD">
        <w:rPr>
          <w:i/>
          <w:szCs w:val="24"/>
        </w:rPr>
        <w:t xml:space="preserve"> </w:t>
      </w:r>
      <w:r w:rsidRPr="005262FD">
        <w:rPr>
          <w:b/>
          <w:szCs w:val="24"/>
        </w:rPr>
        <w:t>07-014</w:t>
      </w:r>
      <w:r w:rsidRPr="005262FD">
        <w:rPr>
          <w:b/>
          <w:i/>
          <w:szCs w:val="24"/>
        </w:rPr>
        <w:t xml:space="preserve"> </w:t>
      </w:r>
      <w:r w:rsidR="00041623" w:rsidRPr="005262FD">
        <w:rPr>
          <w:b/>
          <w:i/>
          <w:szCs w:val="24"/>
        </w:rPr>
        <w:t>„</w:t>
      </w:r>
      <w:r w:rsidR="00041623" w:rsidRPr="005262FD">
        <w:rPr>
          <w:b/>
        </w:rPr>
        <w:t>Viešosios tvarkos atkūrimas, konvojavimas ir svarbių valstybės objektų apsauga“</w:t>
      </w:r>
      <w:r w:rsidRPr="005262FD">
        <w:rPr>
          <w:i/>
          <w:szCs w:val="24"/>
        </w:rPr>
        <w:t xml:space="preserve"> </w:t>
      </w:r>
      <w:r w:rsidRPr="00F84466">
        <w:rPr>
          <w:b/>
          <w:bCs/>
          <w:iCs/>
          <w:szCs w:val="24"/>
        </w:rPr>
        <w:t>u</w:t>
      </w:r>
      <w:r w:rsidR="003E3936" w:rsidRPr="00F84466">
        <w:rPr>
          <w:b/>
          <w:bCs/>
          <w:iCs/>
          <w:szCs w:val="24"/>
        </w:rPr>
        <w:t>ž</w:t>
      </w:r>
      <w:r w:rsidRPr="00F84466">
        <w:rPr>
          <w:b/>
          <w:bCs/>
          <w:iCs/>
          <w:szCs w:val="24"/>
        </w:rPr>
        <w:t>daviniai, priemonės, asignavimai ir kitos lėšos (tūkst. eurų)</w:t>
      </w:r>
      <w:r w:rsidR="00BB0487" w:rsidRPr="00F84466">
        <w:rPr>
          <w:b/>
          <w:bCs/>
          <w:iCs/>
          <w:szCs w:val="24"/>
        </w:rPr>
        <w:t xml:space="preserve"> </w:t>
      </w:r>
    </w:p>
    <w:p w14:paraId="2C9012A9" w14:textId="3C5C7C96" w:rsidR="00415C62" w:rsidRPr="00F415AB" w:rsidRDefault="000E48BC" w:rsidP="00060946">
      <w:pPr>
        <w:pStyle w:val="Heading1"/>
        <w:shd w:val="clear" w:color="auto" w:fill="FFFFFF" w:themeFill="background1"/>
        <w:spacing w:before="0"/>
        <w:rPr>
          <w:b w:val="0"/>
          <w:color w:val="FFFFFF" w:themeColor="background1"/>
          <w:sz w:val="22"/>
          <w:szCs w:val="22"/>
        </w:rPr>
      </w:pPr>
      <w:r w:rsidRPr="00F415AB">
        <w:rPr>
          <w:b w:val="0"/>
          <w:color w:val="FFFFFF" w:themeColor="background1"/>
          <w:sz w:val="22"/>
          <w:szCs w:val="22"/>
        </w:rPr>
        <w:t>*07-014 VST</w:t>
      </w:r>
      <w:r w:rsidR="00415C62" w:rsidRPr="00F415AB">
        <w:rPr>
          <w:b w:val="0"/>
          <w:color w:val="FFFFFF" w:themeColor="background1"/>
          <w:sz w:val="22"/>
          <w:szCs w:val="22"/>
        </w:rPr>
        <w:t xml:space="preserve"> progr</w:t>
      </w:r>
      <w:r w:rsidR="00020507" w:rsidRPr="00F415AB">
        <w:rPr>
          <w:b w:val="0"/>
          <w:color w:val="FFFFFF" w:themeColor="background1"/>
          <w:sz w:val="22"/>
          <w:szCs w:val="22"/>
        </w:rPr>
        <w:t>am</w:t>
      </w:r>
      <w:r w:rsidR="00415C62" w:rsidRPr="00F415AB">
        <w:rPr>
          <w:b w:val="0"/>
          <w:color w:val="FFFFFF" w:themeColor="background1"/>
          <w:sz w:val="22"/>
          <w:szCs w:val="22"/>
        </w:rPr>
        <w:t xml:space="preserve">os Asignavimai </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962"/>
        <w:gridCol w:w="1275"/>
        <w:gridCol w:w="1276"/>
        <w:gridCol w:w="1276"/>
        <w:gridCol w:w="1275"/>
        <w:gridCol w:w="1276"/>
        <w:gridCol w:w="1276"/>
        <w:gridCol w:w="1985"/>
      </w:tblGrid>
      <w:tr w:rsidR="004307FE" w:rsidRPr="003F33F4" w14:paraId="341BFCFB" w14:textId="77777777" w:rsidTr="004C27C0">
        <w:trPr>
          <w:trHeight w:val="680"/>
        </w:trPr>
        <w:tc>
          <w:tcPr>
            <w:tcW w:w="1134" w:type="dxa"/>
            <w:vMerge w:val="restart"/>
            <w:shd w:val="clear" w:color="auto" w:fill="DEEAF6" w:themeFill="accent1" w:themeFillTint="33"/>
            <w:vAlign w:val="center"/>
            <w:hideMark/>
          </w:tcPr>
          <w:p w14:paraId="3792C9DD" w14:textId="77777777" w:rsidR="004307FE" w:rsidRPr="003F33F4" w:rsidRDefault="004307FE" w:rsidP="004307FE">
            <w:pPr>
              <w:jc w:val="center"/>
              <w:rPr>
                <w:color w:val="000000"/>
                <w:sz w:val="18"/>
                <w:szCs w:val="18"/>
                <w:lang w:eastAsia="lt-LT"/>
              </w:rPr>
            </w:pPr>
            <w:r w:rsidRPr="003F33F4">
              <w:rPr>
                <w:color w:val="000000"/>
                <w:sz w:val="18"/>
                <w:szCs w:val="18"/>
                <w:lang w:eastAsia="lt-LT"/>
              </w:rPr>
              <w:t>Valstybės veiklos srities, programos, uždavinio, priemonės kodas, požymis</w:t>
            </w:r>
          </w:p>
        </w:tc>
        <w:tc>
          <w:tcPr>
            <w:tcW w:w="4962" w:type="dxa"/>
            <w:vMerge w:val="restart"/>
            <w:shd w:val="clear" w:color="auto" w:fill="DEEAF6" w:themeFill="accent1" w:themeFillTint="33"/>
            <w:vAlign w:val="center"/>
            <w:hideMark/>
          </w:tcPr>
          <w:p w14:paraId="1557000D" w14:textId="77777777" w:rsidR="004307FE" w:rsidRPr="003F33F4" w:rsidRDefault="004307FE" w:rsidP="004307FE">
            <w:pPr>
              <w:jc w:val="center"/>
              <w:rPr>
                <w:color w:val="000000"/>
                <w:sz w:val="18"/>
                <w:szCs w:val="18"/>
                <w:lang w:eastAsia="lt-LT"/>
              </w:rPr>
            </w:pPr>
            <w:r w:rsidRPr="003F33F4">
              <w:rPr>
                <w:color w:val="000000"/>
                <w:sz w:val="18"/>
                <w:szCs w:val="18"/>
                <w:lang w:eastAsia="lt-LT"/>
              </w:rPr>
              <w:t>Uždavinio, priemonės pavadinimas</w:t>
            </w:r>
          </w:p>
        </w:tc>
        <w:tc>
          <w:tcPr>
            <w:tcW w:w="2551" w:type="dxa"/>
            <w:gridSpan w:val="2"/>
            <w:shd w:val="clear" w:color="auto" w:fill="DEEAF6" w:themeFill="accent1" w:themeFillTint="33"/>
            <w:vAlign w:val="center"/>
            <w:hideMark/>
          </w:tcPr>
          <w:p w14:paraId="45A9A141" w14:textId="08C3062E"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6</w:t>
            </w:r>
            <w:r w:rsidRPr="003F33F4">
              <w:rPr>
                <w:b/>
                <w:bCs/>
                <w:color w:val="000000"/>
                <w:sz w:val="18"/>
                <w:szCs w:val="18"/>
                <w:lang w:eastAsia="lt-LT"/>
              </w:rPr>
              <w:t>-ųjų metų asignavimai</w:t>
            </w:r>
          </w:p>
        </w:tc>
        <w:tc>
          <w:tcPr>
            <w:tcW w:w="2551" w:type="dxa"/>
            <w:gridSpan w:val="2"/>
            <w:shd w:val="clear" w:color="auto" w:fill="DEEAF6" w:themeFill="accent1" w:themeFillTint="33"/>
            <w:vAlign w:val="center"/>
            <w:hideMark/>
          </w:tcPr>
          <w:p w14:paraId="179C0CBD" w14:textId="2DF44C45"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7</w:t>
            </w:r>
            <w:r w:rsidRPr="003F33F4">
              <w:rPr>
                <w:b/>
                <w:bCs/>
                <w:color w:val="000000"/>
                <w:sz w:val="18"/>
                <w:szCs w:val="18"/>
                <w:lang w:eastAsia="lt-LT"/>
              </w:rPr>
              <w:t>-ųjų metų asignavimai</w:t>
            </w:r>
          </w:p>
        </w:tc>
        <w:tc>
          <w:tcPr>
            <w:tcW w:w="2552" w:type="dxa"/>
            <w:gridSpan w:val="2"/>
            <w:shd w:val="clear" w:color="auto" w:fill="DEEAF6" w:themeFill="accent1" w:themeFillTint="33"/>
            <w:vAlign w:val="center"/>
            <w:hideMark/>
          </w:tcPr>
          <w:p w14:paraId="58A16522" w14:textId="060CCFF6"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8</w:t>
            </w:r>
            <w:r w:rsidRPr="003F33F4">
              <w:rPr>
                <w:b/>
                <w:bCs/>
                <w:color w:val="000000"/>
                <w:sz w:val="18"/>
                <w:szCs w:val="18"/>
                <w:lang w:eastAsia="lt-LT"/>
              </w:rPr>
              <w:t>-ųjų metų asignavimai</w:t>
            </w:r>
          </w:p>
        </w:tc>
        <w:tc>
          <w:tcPr>
            <w:tcW w:w="1985" w:type="dxa"/>
            <w:vMerge w:val="restart"/>
            <w:shd w:val="clear" w:color="auto" w:fill="DEEAF6" w:themeFill="accent1" w:themeFillTint="33"/>
            <w:vAlign w:val="center"/>
            <w:hideMark/>
          </w:tcPr>
          <w:p w14:paraId="42B1A537" w14:textId="77777777" w:rsidR="004307FE" w:rsidRPr="003F33F4" w:rsidRDefault="004307FE" w:rsidP="004307FE">
            <w:pPr>
              <w:jc w:val="center"/>
              <w:rPr>
                <w:color w:val="000000"/>
                <w:sz w:val="18"/>
                <w:szCs w:val="18"/>
                <w:lang w:eastAsia="lt-LT"/>
              </w:rPr>
            </w:pPr>
            <w:r w:rsidRPr="003F33F4">
              <w:rPr>
                <w:color w:val="000000"/>
                <w:sz w:val="18"/>
                <w:szCs w:val="18"/>
                <w:lang w:eastAsia="lt-LT"/>
              </w:rPr>
              <w:t xml:space="preserve">Vyriausybės programos nuostatų įgyvendinimo plano, Nacionalinės darbotvarkės, NPP ir (arba) nacionalinės plėtros programos akronimas ir elemento kodas </w:t>
            </w:r>
          </w:p>
        </w:tc>
      </w:tr>
      <w:tr w:rsidR="004307FE" w:rsidRPr="003F33F4" w14:paraId="03951814" w14:textId="77777777" w:rsidTr="004C27C0">
        <w:trPr>
          <w:trHeight w:val="369"/>
        </w:trPr>
        <w:tc>
          <w:tcPr>
            <w:tcW w:w="1134" w:type="dxa"/>
            <w:vMerge/>
            <w:vAlign w:val="center"/>
            <w:hideMark/>
          </w:tcPr>
          <w:p w14:paraId="30C50665" w14:textId="77777777" w:rsidR="004307FE" w:rsidRPr="003F33F4" w:rsidRDefault="004307FE" w:rsidP="004307FE">
            <w:pPr>
              <w:rPr>
                <w:color w:val="000000"/>
                <w:sz w:val="18"/>
                <w:szCs w:val="18"/>
                <w:lang w:eastAsia="lt-LT"/>
              </w:rPr>
            </w:pPr>
          </w:p>
        </w:tc>
        <w:tc>
          <w:tcPr>
            <w:tcW w:w="4962" w:type="dxa"/>
            <w:vMerge/>
            <w:vAlign w:val="center"/>
            <w:hideMark/>
          </w:tcPr>
          <w:p w14:paraId="11932909" w14:textId="77777777" w:rsidR="004307FE" w:rsidRPr="003F33F4" w:rsidRDefault="004307FE" w:rsidP="004307FE">
            <w:pPr>
              <w:rPr>
                <w:color w:val="000000"/>
                <w:sz w:val="18"/>
                <w:szCs w:val="18"/>
                <w:lang w:eastAsia="lt-LT"/>
              </w:rPr>
            </w:pPr>
          </w:p>
        </w:tc>
        <w:tc>
          <w:tcPr>
            <w:tcW w:w="1275" w:type="dxa"/>
            <w:shd w:val="clear" w:color="auto" w:fill="DEEAF6" w:themeFill="accent1" w:themeFillTint="33"/>
            <w:vAlign w:val="center"/>
            <w:hideMark/>
          </w:tcPr>
          <w:p w14:paraId="5599F7AA"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6" w:type="dxa"/>
            <w:shd w:val="clear" w:color="auto" w:fill="DEEAF6" w:themeFill="accent1" w:themeFillTint="33"/>
            <w:vAlign w:val="center"/>
            <w:hideMark/>
          </w:tcPr>
          <w:p w14:paraId="0EBF13D8" w14:textId="162ABEC0"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276" w:type="dxa"/>
            <w:shd w:val="clear" w:color="auto" w:fill="DEEAF6" w:themeFill="accent1" w:themeFillTint="33"/>
            <w:vAlign w:val="center"/>
            <w:hideMark/>
          </w:tcPr>
          <w:p w14:paraId="53690C33"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5" w:type="dxa"/>
            <w:shd w:val="clear" w:color="auto" w:fill="DEEAF6" w:themeFill="accent1" w:themeFillTint="33"/>
            <w:vAlign w:val="center"/>
            <w:hideMark/>
          </w:tcPr>
          <w:p w14:paraId="0005EC5A" w14:textId="616119BB"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276" w:type="dxa"/>
            <w:shd w:val="clear" w:color="auto" w:fill="DEEAF6" w:themeFill="accent1" w:themeFillTint="33"/>
            <w:vAlign w:val="center"/>
            <w:hideMark/>
          </w:tcPr>
          <w:p w14:paraId="7E48FAC7"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6" w:type="dxa"/>
            <w:shd w:val="clear" w:color="auto" w:fill="DEEAF6" w:themeFill="accent1" w:themeFillTint="33"/>
            <w:vAlign w:val="center"/>
            <w:hideMark/>
          </w:tcPr>
          <w:p w14:paraId="50C9AC70" w14:textId="19862384"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985" w:type="dxa"/>
            <w:vMerge/>
            <w:vAlign w:val="center"/>
            <w:hideMark/>
          </w:tcPr>
          <w:p w14:paraId="63E92DF6" w14:textId="77777777" w:rsidR="004307FE" w:rsidRPr="003F33F4" w:rsidRDefault="004307FE" w:rsidP="004307FE">
            <w:pPr>
              <w:rPr>
                <w:color w:val="000000"/>
                <w:sz w:val="18"/>
                <w:szCs w:val="18"/>
                <w:lang w:eastAsia="lt-LT"/>
              </w:rPr>
            </w:pPr>
          </w:p>
        </w:tc>
      </w:tr>
      <w:tr w:rsidR="003F33F4" w:rsidRPr="003F33F4" w14:paraId="69B0C14B" w14:textId="77777777" w:rsidTr="004C27C0">
        <w:trPr>
          <w:trHeight w:val="91"/>
        </w:trPr>
        <w:tc>
          <w:tcPr>
            <w:tcW w:w="1134" w:type="dxa"/>
            <w:shd w:val="clear" w:color="000000" w:fill="CCFFCC"/>
            <w:vAlign w:val="center"/>
            <w:hideMark/>
          </w:tcPr>
          <w:p w14:paraId="09C9655A" w14:textId="77777777" w:rsidR="003F33F4" w:rsidRPr="003F33F4" w:rsidRDefault="003F33F4" w:rsidP="003F33F4">
            <w:pPr>
              <w:jc w:val="center"/>
              <w:rPr>
                <w:b/>
                <w:bCs/>
                <w:sz w:val="18"/>
                <w:szCs w:val="18"/>
                <w:lang w:eastAsia="lt-LT"/>
              </w:rPr>
            </w:pPr>
            <w:r w:rsidRPr="003F33F4">
              <w:rPr>
                <w:b/>
                <w:bCs/>
                <w:sz w:val="18"/>
                <w:szCs w:val="18"/>
                <w:lang w:eastAsia="lt-LT"/>
              </w:rPr>
              <w:t>07-014-11-01 (T)</w:t>
            </w:r>
          </w:p>
        </w:tc>
        <w:tc>
          <w:tcPr>
            <w:tcW w:w="4962" w:type="dxa"/>
            <w:shd w:val="clear" w:color="000000" w:fill="CCFFCC"/>
            <w:hideMark/>
          </w:tcPr>
          <w:p w14:paraId="0E41D603" w14:textId="77777777" w:rsidR="003F33F4" w:rsidRPr="003F33F4" w:rsidRDefault="003F33F4" w:rsidP="003F33F4">
            <w:pPr>
              <w:rPr>
                <w:b/>
                <w:bCs/>
                <w:sz w:val="18"/>
                <w:szCs w:val="18"/>
                <w:lang w:eastAsia="lt-LT"/>
              </w:rPr>
            </w:pPr>
            <w:r w:rsidRPr="003F33F4">
              <w:rPr>
                <w:b/>
                <w:bCs/>
                <w:sz w:val="18"/>
                <w:szCs w:val="18"/>
                <w:lang w:eastAsia="lt-LT"/>
              </w:rPr>
              <w:t>Uždavinys: stiprinti specialiąją nuolatinę parengtį, vykdant tinkamą kovinį pasirengimą</w:t>
            </w:r>
          </w:p>
        </w:tc>
        <w:tc>
          <w:tcPr>
            <w:tcW w:w="1275" w:type="dxa"/>
            <w:shd w:val="clear" w:color="000000" w:fill="CCFFCC"/>
            <w:vAlign w:val="center"/>
            <w:hideMark/>
          </w:tcPr>
          <w:p w14:paraId="0EBBD9EE" w14:textId="4EC2BD7C"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CC"/>
            <w:vAlign w:val="center"/>
            <w:hideMark/>
          </w:tcPr>
          <w:p w14:paraId="57A432B6" w14:textId="40A7C244"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CC"/>
            <w:vAlign w:val="center"/>
            <w:hideMark/>
          </w:tcPr>
          <w:p w14:paraId="513A533F" w14:textId="37D4125A"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CC"/>
            <w:vAlign w:val="center"/>
            <w:hideMark/>
          </w:tcPr>
          <w:p w14:paraId="45987DA4" w14:textId="31B5B445"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CC"/>
            <w:vAlign w:val="center"/>
            <w:hideMark/>
          </w:tcPr>
          <w:p w14:paraId="0618C9AF" w14:textId="5B842E63"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CCFFCC"/>
            <w:vAlign w:val="center"/>
            <w:hideMark/>
          </w:tcPr>
          <w:p w14:paraId="7FFDEE86" w14:textId="52B8E418"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CC"/>
            <w:noWrap/>
            <w:vAlign w:val="center"/>
            <w:hideMark/>
          </w:tcPr>
          <w:p w14:paraId="4BB4947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023C33CE" w14:textId="77777777" w:rsidTr="004C27C0">
        <w:trPr>
          <w:trHeight w:val="239"/>
        </w:trPr>
        <w:tc>
          <w:tcPr>
            <w:tcW w:w="1134" w:type="dxa"/>
            <w:vAlign w:val="center"/>
            <w:hideMark/>
          </w:tcPr>
          <w:p w14:paraId="3CF44432" w14:textId="77777777" w:rsidR="003F33F4" w:rsidRPr="003F33F4" w:rsidRDefault="003F33F4" w:rsidP="003F33F4">
            <w:pPr>
              <w:jc w:val="center"/>
              <w:rPr>
                <w:sz w:val="18"/>
                <w:szCs w:val="18"/>
                <w:lang w:eastAsia="lt-LT"/>
              </w:rPr>
            </w:pPr>
            <w:r w:rsidRPr="003F33F4">
              <w:rPr>
                <w:sz w:val="18"/>
                <w:szCs w:val="18"/>
                <w:lang w:eastAsia="lt-LT"/>
              </w:rPr>
              <w:t>07-014-11-01-01 (TP)</w:t>
            </w:r>
          </w:p>
        </w:tc>
        <w:tc>
          <w:tcPr>
            <w:tcW w:w="4962" w:type="dxa"/>
            <w:vAlign w:val="center"/>
            <w:hideMark/>
          </w:tcPr>
          <w:p w14:paraId="01E905DD" w14:textId="77777777" w:rsidR="003F33F4" w:rsidRPr="003F33F4" w:rsidRDefault="003F33F4" w:rsidP="003F33F4">
            <w:pPr>
              <w:rPr>
                <w:sz w:val="18"/>
                <w:szCs w:val="18"/>
                <w:lang w:eastAsia="lt-LT"/>
              </w:rPr>
            </w:pPr>
            <w:r w:rsidRPr="003F33F4">
              <w:rPr>
                <w:sz w:val="18"/>
                <w:szCs w:val="18"/>
                <w:lang w:eastAsia="lt-LT"/>
              </w:rPr>
              <w:t>Saugoti svarbius valstybės objektus, vykdyti suimtųjų ir nuteistųjų konvojavimą, stiprinti spec. nuolatinę parengtį</w:t>
            </w:r>
          </w:p>
        </w:tc>
        <w:tc>
          <w:tcPr>
            <w:tcW w:w="1275" w:type="dxa"/>
            <w:vAlign w:val="center"/>
            <w:hideMark/>
          </w:tcPr>
          <w:p w14:paraId="63929EA3" w14:textId="7155A44F" w:rsidR="003F33F4" w:rsidRPr="003F33F4" w:rsidRDefault="003F33F4" w:rsidP="003F33F4">
            <w:pPr>
              <w:jc w:val="center"/>
              <w:rPr>
                <w:sz w:val="18"/>
                <w:szCs w:val="18"/>
                <w:lang w:eastAsia="lt-LT"/>
              </w:rPr>
            </w:pPr>
            <w:r w:rsidRPr="003F33F4">
              <w:rPr>
                <w:sz w:val="18"/>
                <w:szCs w:val="18"/>
              </w:rPr>
              <w:t>29 282</w:t>
            </w:r>
          </w:p>
        </w:tc>
        <w:tc>
          <w:tcPr>
            <w:tcW w:w="1276" w:type="dxa"/>
            <w:vAlign w:val="center"/>
            <w:hideMark/>
          </w:tcPr>
          <w:p w14:paraId="0ADCCBA1" w14:textId="3100E312" w:rsidR="003F33F4" w:rsidRPr="003F33F4" w:rsidRDefault="003F33F4" w:rsidP="003F33F4">
            <w:pPr>
              <w:jc w:val="center"/>
              <w:rPr>
                <w:sz w:val="18"/>
                <w:szCs w:val="18"/>
                <w:lang w:eastAsia="lt-LT"/>
              </w:rPr>
            </w:pPr>
            <w:r w:rsidRPr="003F33F4">
              <w:rPr>
                <w:sz w:val="18"/>
                <w:szCs w:val="18"/>
              </w:rPr>
              <w:t>25 958</w:t>
            </w:r>
          </w:p>
        </w:tc>
        <w:tc>
          <w:tcPr>
            <w:tcW w:w="1276" w:type="dxa"/>
            <w:vAlign w:val="center"/>
            <w:hideMark/>
          </w:tcPr>
          <w:p w14:paraId="537CA5FF" w14:textId="3843666B" w:rsidR="003F33F4" w:rsidRPr="003F33F4" w:rsidRDefault="003F33F4" w:rsidP="003F33F4">
            <w:pPr>
              <w:jc w:val="center"/>
              <w:rPr>
                <w:sz w:val="18"/>
                <w:szCs w:val="18"/>
                <w:lang w:eastAsia="lt-LT"/>
              </w:rPr>
            </w:pPr>
            <w:r w:rsidRPr="003F33F4">
              <w:rPr>
                <w:sz w:val="18"/>
                <w:szCs w:val="18"/>
              </w:rPr>
              <w:t>29 314</w:t>
            </w:r>
          </w:p>
        </w:tc>
        <w:tc>
          <w:tcPr>
            <w:tcW w:w="1275" w:type="dxa"/>
            <w:vAlign w:val="center"/>
            <w:hideMark/>
          </w:tcPr>
          <w:p w14:paraId="6FF8FE8D" w14:textId="4520E22C" w:rsidR="003F33F4" w:rsidRPr="003F33F4" w:rsidRDefault="003F33F4" w:rsidP="003F33F4">
            <w:pPr>
              <w:jc w:val="center"/>
              <w:rPr>
                <w:sz w:val="18"/>
                <w:szCs w:val="18"/>
                <w:lang w:eastAsia="lt-LT"/>
              </w:rPr>
            </w:pPr>
            <w:r w:rsidRPr="003F33F4">
              <w:rPr>
                <w:sz w:val="18"/>
                <w:szCs w:val="18"/>
              </w:rPr>
              <w:t>25 958</w:t>
            </w:r>
          </w:p>
        </w:tc>
        <w:tc>
          <w:tcPr>
            <w:tcW w:w="1276" w:type="dxa"/>
            <w:vAlign w:val="center"/>
            <w:hideMark/>
          </w:tcPr>
          <w:p w14:paraId="3E4A5C09" w14:textId="7F1E35C9" w:rsidR="003F33F4" w:rsidRPr="003F33F4" w:rsidRDefault="003F33F4" w:rsidP="003F33F4">
            <w:pPr>
              <w:jc w:val="center"/>
              <w:rPr>
                <w:sz w:val="18"/>
                <w:szCs w:val="18"/>
                <w:lang w:eastAsia="lt-LT"/>
              </w:rPr>
            </w:pPr>
            <w:r w:rsidRPr="003F33F4">
              <w:rPr>
                <w:sz w:val="18"/>
                <w:szCs w:val="18"/>
              </w:rPr>
              <w:t>29 334</w:t>
            </w:r>
          </w:p>
        </w:tc>
        <w:tc>
          <w:tcPr>
            <w:tcW w:w="1276" w:type="dxa"/>
            <w:vAlign w:val="center"/>
            <w:hideMark/>
          </w:tcPr>
          <w:p w14:paraId="45B9A600" w14:textId="094324A9" w:rsidR="003F33F4" w:rsidRPr="003F33F4" w:rsidRDefault="003F33F4" w:rsidP="003F33F4">
            <w:pPr>
              <w:jc w:val="center"/>
              <w:rPr>
                <w:sz w:val="18"/>
                <w:szCs w:val="18"/>
                <w:lang w:eastAsia="lt-LT"/>
              </w:rPr>
            </w:pPr>
            <w:r w:rsidRPr="003F33F4">
              <w:rPr>
                <w:sz w:val="18"/>
                <w:szCs w:val="18"/>
              </w:rPr>
              <w:t>25 958</w:t>
            </w:r>
          </w:p>
        </w:tc>
        <w:tc>
          <w:tcPr>
            <w:tcW w:w="1985" w:type="dxa"/>
            <w:noWrap/>
            <w:vAlign w:val="center"/>
            <w:hideMark/>
          </w:tcPr>
          <w:p w14:paraId="7E223AF1" w14:textId="77777777" w:rsidR="003F33F4" w:rsidRPr="003F33F4" w:rsidRDefault="003F33F4" w:rsidP="003F33F4">
            <w:pPr>
              <w:jc w:val="center"/>
              <w:rPr>
                <w:b/>
                <w:bCs/>
                <w:color w:val="FF0000"/>
                <w:sz w:val="18"/>
                <w:szCs w:val="18"/>
                <w:lang w:eastAsia="lt-LT"/>
              </w:rPr>
            </w:pPr>
            <w:r w:rsidRPr="003F33F4">
              <w:rPr>
                <w:b/>
                <w:bCs/>
                <w:color w:val="FF0000"/>
                <w:sz w:val="18"/>
                <w:szCs w:val="18"/>
                <w:lang w:eastAsia="lt-LT"/>
              </w:rPr>
              <w:t> </w:t>
            </w:r>
          </w:p>
        </w:tc>
      </w:tr>
      <w:tr w:rsidR="003F33F4" w:rsidRPr="003F33F4" w14:paraId="6F22491A" w14:textId="77777777" w:rsidTr="004C27C0">
        <w:trPr>
          <w:trHeight w:val="184"/>
        </w:trPr>
        <w:tc>
          <w:tcPr>
            <w:tcW w:w="1134" w:type="dxa"/>
            <w:vAlign w:val="center"/>
            <w:hideMark/>
          </w:tcPr>
          <w:p w14:paraId="5A9C09E0" w14:textId="77777777" w:rsidR="003F33F4" w:rsidRPr="003F33F4" w:rsidRDefault="003F33F4" w:rsidP="003F33F4">
            <w:pPr>
              <w:jc w:val="center"/>
              <w:rPr>
                <w:sz w:val="18"/>
                <w:szCs w:val="18"/>
                <w:lang w:eastAsia="lt-LT"/>
              </w:rPr>
            </w:pPr>
            <w:r w:rsidRPr="003F33F4">
              <w:rPr>
                <w:sz w:val="18"/>
                <w:szCs w:val="18"/>
                <w:lang w:eastAsia="lt-LT"/>
              </w:rPr>
              <w:t>07-014-11-01-02 (TP)</w:t>
            </w:r>
          </w:p>
        </w:tc>
        <w:tc>
          <w:tcPr>
            <w:tcW w:w="4962" w:type="dxa"/>
            <w:vAlign w:val="center"/>
            <w:hideMark/>
          </w:tcPr>
          <w:p w14:paraId="2F33BE61" w14:textId="77777777" w:rsidR="003F33F4" w:rsidRPr="003F33F4" w:rsidRDefault="003F33F4" w:rsidP="003F33F4">
            <w:pPr>
              <w:rPr>
                <w:sz w:val="18"/>
                <w:szCs w:val="18"/>
                <w:lang w:eastAsia="lt-LT"/>
              </w:rPr>
            </w:pPr>
            <w:r w:rsidRPr="003F33F4">
              <w:rPr>
                <w:sz w:val="18"/>
                <w:szCs w:val="18"/>
                <w:lang w:eastAsia="lt-LT"/>
              </w:rPr>
              <w:t xml:space="preserve">Vykdyti Ignalinos AE ir kitų branduolinės energetikos objektų fizinę apsaugą </w:t>
            </w:r>
          </w:p>
        </w:tc>
        <w:tc>
          <w:tcPr>
            <w:tcW w:w="1275" w:type="dxa"/>
            <w:vAlign w:val="center"/>
            <w:hideMark/>
          </w:tcPr>
          <w:p w14:paraId="6F1B5E36" w14:textId="5280B3EA" w:rsidR="003F33F4" w:rsidRPr="003F33F4" w:rsidRDefault="003F33F4" w:rsidP="003F33F4">
            <w:pPr>
              <w:jc w:val="center"/>
              <w:rPr>
                <w:sz w:val="18"/>
                <w:szCs w:val="18"/>
                <w:lang w:eastAsia="lt-LT"/>
              </w:rPr>
            </w:pPr>
            <w:r w:rsidRPr="003F33F4">
              <w:rPr>
                <w:sz w:val="18"/>
                <w:szCs w:val="18"/>
              </w:rPr>
              <w:t>5 577</w:t>
            </w:r>
          </w:p>
        </w:tc>
        <w:tc>
          <w:tcPr>
            <w:tcW w:w="1276" w:type="dxa"/>
            <w:vAlign w:val="center"/>
            <w:hideMark/>
          </w:tcPr>
          <w:p w14:paraId="07FA28B2" w14:textId="6F1AB3CC" w:rsidR="003F33F4" w:rsidRPr="003F33F4" w:rsidRDefault="003F33F4" w:rsidP="003F33F4">
            <w:pPr>
              <w:jc w:val="center"/>
              <w:rPr>
                <w:sz w:val="18"/>
                <w:szCs w:val="18"/>
                <w:lang w:eastAsia="lt-LT"/>
              </w:rPr>
            </w:pPr>
            <w:r w:rsidRPr="003F33F4">
              <w:rPr>
                <w:sz w:val="18"/>
                <w:szCs w:val="18"/>
              </w:rPr>
              <w:t>5 387</w:t>
            </w:r>
          </w:p>
        </w:tc>
        <w:tc>
          <w:tcPr>
            <w:tcW w:w="1276" w:type="dxa"/>
            <w:vAlign w:val="center"/>
            <w:hideMark/>
          </w:tcPr>
          <w:p w14:paraId="22F7D782" w14:textId="6DF9035D" w:rsidR="003F33F4" w:rsidRPr="003F33F4" w:rsidRDefault="003F33F4" w:rsidP="003F33F4">
            <w:pPr>
              <w:jc w:val="center"/>
              <w:rPr>
                <w:sz w:val="18"/>
                <w:szCs w:val="18"/>
                <w:lang w:eastAsia="lt-LT"/>
              </w:rPr>
            </w:pPr>
            <w:r w:rsidRPr="003F33F4">
              <w:rPr>
                <w:sz w:val="18"/>
                <w:szCs w:val="18"/>
              </w:rPr>
              <w:t>5 577</w:t>
            </w:r>
          </w:p>
        </w:tc>
        <w:tc>
          <w:tcPr>
            <w:tcW w:w="1275" w:type="dxa"/>
            <w:vAlign w:val="center"/>
            <w:hideMark/>
          </w:tcPr>
          <w:p w14:paraId="19135B77" w14:textId="5CA39286" w:rsidR="003F33F4" w:rsidRPr="003F33F4" w:rsidRDefault="003F33F4" w:rsidP="003F33F4">
            <w:pPr>
              <w:jc w:val="center"/>
              <w:rPr>
                <w:sz w:val="18"/>
                <w:szCs w:val="18"/>
                <w:lang w:eastAsia="lt-LT"/>
              </w:rPr>
            </w:pPr>
            <w:r w:rsidRPr="003F33F4">
              <w:rPr>
                <w:sz w:val="18"/>
                <w:szCs w:val="18"/>
              </w:rPr>
              <w:t>5 387</w:t>
            </w:r>
          </w:p>
        </w:tc>
        <w:tc>
          <w:tcPr>
            <w:tcW w:w="1276" w:type="dxa"/>
            <w:vAlign w:val="center"/>
            <w:hideMark/>
          </w:tcPr>
          <w:p w14:paraId="16A8916A" w14:textId="474C705C" w:rsidR="003F33F4" w:rsidRPr="003F33F4" w:rsidRDefault="003F33F4" w:rsidP="003F33F4">
            <w:pPr>
              <w:jc w:val="center"/>
              <w:rPr>
                <w:sz w:val="18"/>
                <w:szCs w:val="18"/>
                <w:lang w:eastAsia="lt-LT"/>
              </w:rPr>
            </w:pPr>
            <w:r w:rsidRPr="003F33F4">
              <w:rPr>
                <w:sz w:val="18"/>
                <w:szCs w:val="18"/>
              </w:rPr>
              <w:t>5 577</w:t>
            </w:r>
          </w:p>
        </w:tc>
        <w:tc>
          <w:tcPr>
            <w:tcW w:w="1276" w:type="dxa"/>
            <w:vAlign w:val="center"/>
            <w:hideMark/>
          </w:tcPr>
          <w:p w14:paraId="5BDF574A" w14:textId="5FA77A29" w:rsidR="003F33F4" w:rsidRPr="003F33F4" w:rsidRDefault="003F33F4" w:rsidP="003F33F4">
            <w:pPr>
              <w:jc w:val="center"/>
              <w:rPr>
                <w:sz w:val="18"/>
                <w:szCs w:val="18"/>
                <w:lang w:eastAsia="lt-LT"/>
              </w:rPr>
            </w:pPr>
            <w:r w:rsidRPr="003F33F4">
              <w:rPr>
                <w:sz w:val="18"/>
                <w:szCs w:val="18"/>
              </w:rPr>
              <w:t>5 387</w:t>
            </w:r>
          </w:p>
        </w:tc>
        <w:tc>
          <w:tcPr>
            <w:tcW w:w="1985" w:type="dxa"/>
            <w:noWrap/>
            <w:vAlign w:val="center"/>
            <w:hideMark/>
          </w:tcPr>
          <w:p w14:paraId="22248C2C" w14:textId="77777777" w:rsidR="003F33F4" w:rsidRPr="003F33F4" w:rsidRDefault="003F33F4" w:rsidP="003F33F4">
            <w:pPr>
              <w:jc w:val="center"/>
              <w:rPr>
                <w:b/>
                <w:bCs/>
                <w:color w:val="FF0000"/>
                <w:sz w:val="18"/>
                <w:szCs w:val="18"/>
                <w:lang w:eastAsia="lt-LT"/>
              </w:rPr>
            </w:pPr>
            <w:r w:rsidRPr="003F33F4">
              <w:rPr>
                <w:b/>
                <w:bCs/>
                <w:color w:val="FF0000"/>
                <w:sz w:val="18"/>
                <w:szCs w:val="18"/>
                <w:lang w:eastAsia="lt-LT"/>
              </w:rPr>
              <w:t> </w:t>
            </w:r>
          </w:p>
        </w:tc>
      </w:tr>
      <w:tr w:rsidR="003F33F4" w:rsidRPr="003F33F4" w14:paraId="74BFFE19" w14:textId="77777777" w:rsidTr="004C27C0">
        <w:trPr>
          <w:trHeight w:val="237"/>
        </w:trPr>
        <w:tc>
          <w:tcPr>
            <w:tcW w:w="1134" w:type="dxa"/>
            <w:vAlign w:val="center"/>
            <w:hideMark/>
          </w:tcPr>
          <w:p w14:paraId="115B517A" w14:textId="77777777" w:rsidR="003F33F4" w:rsidRPr="003F33F4" w:rsidRDefault="003F33F4" w:rsidP="003F33F4">
            <w:pPr>
              <w:jc w:val="center"/>
              <w:rPr>
                <w:sz w:val="18"/>
                <w:szCs w:val="18"/>
                <w:lang w:eastAsia="lt-LT"/>
              </w:rPr>
            </w:pPr>
            <w:r w:rsidRPr="003F33F4">
              <w:rPr>
                <w:sz w:val="18"/>
                <w:szCs w:val="18"/>
                <w:lang w:eastAsia="lt-LT"/>
              </w:rPr>
              <w:t>07-014-11-01-03 (TP)</w:t>
            </w:r>
          </w:p>
        </w:tc>
        <w:tc>
          <w:tcPr>
            <w:tcW w:w="4962" w:type="dxa"/>
            <w:vAlign w:val="center"/>
            <w:hideMark/>
          </w:tcPr>
          <w:p w14:paraId="77515F80" w14:textId="1A398EF6" w:rsidR="003F33F4" w:rsidRPr="003F33F4" w:rsidRDefault="003F33F4" w:rsidP="003F33F4">
            <w:pPr>
              <w:rPr>
                <w:bCs/>
                <w:sz w:val="18"/>
                <w:szCs w:val="18"/>
                <w:lang w:eastAsia="lt-LT"/>
              </w:rPr>
            </w:pPr>
            <w:r w:rsidRPr="003F33F4">
              <w:rPr>
                <w:bCs/>
                <w:sz w:val="18"/>
                <w:szCs w:val="18"/>
              </w:rPr>
              <w:t>Aprūpinti VST pareigūnus priemonėmis funkcijoms vykdyti pagal nustatytus standartus</w:t>
            </w:r>
          </w:p>
        </w:tc>
        <w:tc>
          <w:tcPr>
            <w:tcW w:w="1275" w:type="dxa"/>
            <w:noWrap/>
            <w:vAlign w:val="center"/>
            <w:hideMark/>
          </w:tcPr>
          <w:p w14:paraId="07C9BBD2" w14:textId="09931F9E" w:rsidR="003F33F4" w:rsidRPr="003F33F4" w:rsidRDefault="003F33F4" w:rsidP="003F33F4">
            <w:pPr>
              <w:jc w:val="center"/>
              <w:rPr>
                <w:sz w:val="18"/>
                <w:szCs w:val="18"/>
                <w:lang w:eastAsia="lt-LT"/>
              </w:rPr>
            </w:pPr>
            <w:r w:rsidRPr="003F33F4">
              <w:rPr>
                <w:sz w:val="18"/>
                <w:szCs w:val="18"/>
              </w:rPr>
              <w:t>1 725</w:t>
            </w:r>
          </w:p>
        </w:tc>
        <w:tc>
          <w:tcPr>
            <w:tcW w:w="1276" w:type="dxa"/>
            <w:noWrap/>
            <w:vAlign w:val="center"/>
            <w:hideMark/>
          </w:tcPr>
          <w:p w14:paraId="613726C0" w14:textId="216A75C8" w:rsidR="003F33F4" w:rsidRPr="003F33F4" w:rsidRDefault="003F33F4" w:rsidP="003F33F4">
            <w:pPr>
              <w:jc w:val="center"/>
              <w:rPr>
                <w:sz w:val="18"/>
                <w:szCs w:val="18"/>
                <w:lang w:eastAsia="lt-LT"/>
              </w:rPr>
            </w:pPr>
            <w:r w:rsidRPr="003F33F4">
              <w:rPr>
                <w:sz w:val="18"/>
                <w:szCs w:val="18"/>
              </w:rPr>
              <w:t> </w:t>
            </w:r>
          </w:p>
        </w:tc>
        <w:tc>
          <w:tcPr>
            <w:tcW w:w="1276" w:type="dxa"/>
            <w:noWrap/>
            <w:vAlign w:val="center"/>
            <w:hideMark/>
          </w:tcPr>
          <w:p w14:paraId="1BD68E2F" w14:textId="71A0A589" w:rsidR="003F33F4" w:rsidRPr="003F33F4" w:rsidRDefault="003F33F4" w:rsidP="003F33F4">
            <w:pPr>
              <w:jc w:val="center"/>
              <w:rPr>
                <w:sz w:val="18"/>
                <w:szCs w:val="18"/>
                <w:lang w:eastAsia="lt-LT"/>
              </w:rPr>
            </w:pPr>
            <w:r w:rsidRPr="003F33F4">
              <w:rPr>
                <w:sz w:val="18"/>
                <w:szCs w:val="18"/>
              </w:rPr>
              <w:t>1 725</w:t>
            </w:r>
          </w:p>
        </w:tc>
        <w:tc>
          <w:tcPr>
            <w:tcW w:w="1275" w:type="dxa"/>
            <w:noWrap/>
            <w:vAlign w:val="center"/>
            <w:hideMark/>
          </w:tcPr>
          <w:p w14:paraId="11197346" w14:textId="59771B92" w:rsidR="003F33F4" w:rsidRPr="003F33F4" w:rsidRDefault="003F33F4" w:rsidP="003F33F4">
            <w:pPr>
              <w:jc w:val="center"/>
              <w:rPr>
                <w:sz w:val="18"/>
                <w:szCs w:val="18"/>
                <w:lang w:eastAsia="lt-LT"/>
              </w:rPr>
            </w:pPr>
            <w:r w:rsidRPr="003F33F4">
              <w:rPr>
                <w:sz w:val="18"/>
                <w:szCs w:val="18"/>
              </w:rPr>
              <w:t> </w:t>
            </w:r>
          </w:p>
        </w:tc>
        <w:tc>
          <w:tcPr>
            <w:tcW w:w="1276" w:type="dxa"/>
            <w:noWrap/>
            <w:vAlign w:val="center"/>
            <w:hideMark/>
          </w:tcPr>
          <w:p w14:paraId="186801E0" w14:textId="7031B60A" w:rsidR="003F33F4" w:rsidRPr="003F33F4" w:rsidRDefault="003F33F4" w:rsidP="003F33F4">
            <w:pPr>
              <w:jc w:val="center"/>
              <w:rPr>
                <w:sz w:val="18"/>
                <w:szCs w:val="18"/>
                <w:lang w:eastAsia="lt-LT"/>
              </w:rPr>
            </w:pPr>
            <w:r w:rsidRPr="003F33F4">
              <w:rPr>
                <w:sz w:val="18"/>
                <w:szCs w:val="18"/>
              </w:rPr>
              <w:t>1 725</w:t>
            </w:r>
          </w:p>
        </w:tc>
        <w:tc>
          <w:tcPr>
            <w:tcW w:w="1276" w:type="dxa"/>
            <w:noWrap/>
            <w:vAlign w:val="center"/>
            <w:hideMark/>
          </w:tcPr>
          <w:p w14:paraId="691C9FC0" w14:textId="26D1392F" w:rsidR="003F33F4" w:rsidRPr="003F33F4" w:rsidRDefault="003F33F4" w:rsidP="003F33F4">
            <w:pPr>
              <w:jc w:val="center"/>
              <w:rPr>
                <w:sz w:val="18"/>
                <w:szCs w:val="18"/>
                <w:lang w:eastAsia="lt-LT"/>
              </w:rPr>
            </w:pPr>
            <w:r w:rsidRPr="003F33F4">
              <w:rPr>
                <w:sz w:val="18"/>
                <w:szCs w:val="18"/>
              </w:rPr>
              <w:t> </w:t>
            </w:r>
          </w:p>
        </w:tc>
        <w:tc>
          <w:tcPr>
            <w:tcW w:w="1985" w:type="dxa"/>
            <w:noWrap/>
            <w:vAlign w:val="center"/>
            <w:hideMark/>
          </w:tcPr>
          <w:p w14:paraId="0A297D7E" w14:textId="77777777" w:rsidR="003F33F4" w:rsidRPr="003F33F4" w:rsidRDefault="003F33F4" w:rsidP="003F33F4">
            <w:pPr>
              <w:jc w:val="center"/>
              <w:rPr>
                <w:sz w:val="18"/>
                <w:szCs w:val="18"/>
                <w:lang w:eastAsia="lt-LT"/>
              </w:rPr>
            </w:pPr>
            <w:r w:rsidRPr="003F33F4">
              <w:rPr>
                <w:sz w:val="18"/>
                <w:szCs w:val="18"/>
                <w:lang w:eastAsia="lt-LT"/>
              </w:rPr>
              <w:t> </w:t>
            </w:r>
          </w:p>
        </w:tc>
      </w:tr>
      <w:tr w:rsidR="003F33F4" w:rsidRPr="003F33F4" w14:paraId="6AD5FD41" w14:textId="77777777" w:rsidTr="004C27C0">
        <w:trPr>
          <w:trHeight w:val="53"/>
        </w:trPr>
        <w:tc>
          <w:tcPr>
            <w:tcW w:w="1134" w:type="dxa"/>
            <w:shd w:val="clear" w:color="000000" w:fill="CCFFFF"/>
            <w:hideMark/>
          </w:tcPr>
          <w:p w14:paraId="1127DB1F"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CCFFFF"/>
            <w:hideMark/>
          </w:tcPr>
          <w:p w14:paraId="410DE09F" w14:textId="77777777" w:rsidR="003F33F4" w:rsidRPr="003F33F4" w:rsidRDefault="003F33F4" w:rsidP="003F33F4">
            <w:pPr>
              <w:rPr>
                <w:b/>
                <w:bCs/>
                <w:sz w:val="18"/>
                <w:szCs w:val="18"/>
                <w:lang w:eastAsia="lt-LT"/>
              </w:rPr>
            </w:pPr>
            <w:r w:rsidRPr="003F33F4">
              <w:rPr>
                <w:b/>
                <w:bCs/>
                <w:sz w:val="18"/>
                <w:szCs w:val="18"/>
                <w:lang w:eastAsia="lt-LT"/>
              </w:rPr>
              <w:t xml:space="preserve">1. Iš viso Lietuvos Respublikos valstybės biudžetas </w:t>
            </w:r>
          </w:p>
        </w:tc>
        <w:tc>
          <w:tcPr>
            <w:tcW w:w="1275" w:type="dxa"/>
            <w:shd w:val="clear" w:color="000000" w:fill="CCFFFF"/>
            <w:vAlign w:val="center"/>
            <w:hideMark/>
          </w:tcPr>
          <w:p w14:paraId="4C6EFB9E" w14:textId="6AD990AE"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FF"/>
            <w:vAlign w:val="center"/>
            <w:hideMark/>
          </w:tcPr>
          <w:p w14:paraId="58B7BDA7" w14:textId="366B6C0D"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1BF3A708" w14:textId="3C298D27"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FF"/>
            <w:vAlign w:val="center"/>
            <w:hideMark/>
          </w:tcPr>
          <w:p w14:paraId="6D5B9EF1" w14:textId="5347658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6EED76DD" w14:textId="6E21A5DD" w:rsidR="003F33F4" w:rsidRPr="003F33F4" w:rsidRDefault="003F33F4" w:rsidP="003F33F4">
            <w:pPr>
              <w:jc w:val="center"/>
              <w:rPr>
                <w:b/>
                <w:bCs/>
                <w:sz w:val="18"/>
                <w:szCs w:val="18"/>
                <w:lang w:eastAsia="lt-LT"/>
              </w:rPr>
            </w:pPr>
            <w:r w:rsidRPr="003F33F4">
              <w:rPr>
                <w:b/>
                <w:bCs/>
                <w:color w:val="000000"/>
                <w:sz w:val="18"/>
                <w:szCs w:val="18"/>
              </w:rPr>
              <w:t>36 636</w:t>
            </w:r>
          </w:p>
        </w:tc>
        <w:tc>
          <w:tcPr>
            <w:tcW w:w="1276" w:type="dxa"/>
            <w:shd w:val="clear" w:color="000000" w:fill="CCFFFF"/>
            <w:vAlign w:val="center"/>
            <w:hideMark/>
          </w:tcPr>
          <w:p w14:paraId="26F5EB1B" w14:textId="3A3766B2"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FF"/>
            <w:noWrap/>
            <w:vAlign w:val="center"/>
            <w:hideMark/>
          </w:tcPr>
          <w:p w14:paraId="4349372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40DE6A08" w14:textId="77777777" w:rsidTr="004C27C0">
        <w:trPr>
          <w:trHeight w:val="53"/>
        </w:trPr>
        <w:tc>
          <w:tcPr>
            <w:tcW w:w="1134" w:type="dxa"/>
            <w:hideMark/>
          </w:tcPr>
          <w:p w14:paraId="2E618CE4"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546C0F1E" w14:textId="5E78FAE4" w:rsidR="003F33F4" w:rsidRPr="003F33F4" w:rsidRDefault="003F33F4" w:rsidP="003F33F4">
            <w:pPr>
              <w:rPr>
                <w:sz w:val="18"/>
                <w:szCs w:val="18"/>
                <w:lang w:eastAsia="lt-LT"/>
              </w:rPr>
            </w:pPr>
            <w:r w:rsidRPr="003F33F4">
              <w:rPr>
                <w:sz w:val="18"/>
                <w:szCs w:val="18"/>
                <w:lang w:eastAsia="lt-LT"/>
              </w:rPr>
              <w:t xml:space="preserve">iš jo:                                                                                            </w:t>
            </w:r>
          </w:p>
          <w:p w14:paraId="6F66DE6B" w14:textId="22529007" w:rsidR="003F33F4" w:rsidRPr="003F33F4" w:rsidRDefault="003F33F4" w:rsidP="003F33F4">
            <w:pPr>
              <w:rPr>
                <w:sz w:val="18"/>
                <w:szCs w:val="18"/>
                <w:lang w:eastAsia="lt-LT"/>
              </w:rPr>
            </w:pPr>
            <w:r w:rsidRPr="003F33F4">
              <w:rPr>
                <w:sz w:val="18"/>
                <w:szCs w:val="18"/>
                <w:lang w:eastAsia="lt-LT"/>
              </w:rPr>
              <w:t>1.1. valstybės biudžeto lėšos</w:t>
            </w:r>
          </w:p>
        </w:tc>
        <w:tc>
          <w:tcPr>
            <w:tcW w:w="1275" w:type="dxa"/>
            <w:vAlign w:val="center"/>
            <w:hideMark/>
          </w:tcPr>
          <w:p w14:paraId="586F95AC" w14:textId="0D383E83" w:rsidR="003F33F4" w:rsidRPr="003F33F4" w:rsidRDefault="003F33F4" w:rsidP="003F33F4">
            <w:pPr>
              <w:jc w:val="center"/>
              <w:rPr>
                <w:sz w:val="18"/>
                <w:szCs w:val="18"/>
                <w:lang w:eastAsia="lt-LT"/>
              </w:rPr>
            </w:pPr>
            <w:r w:rsidRPr="003F33F4">
              <w:rPr>
                <w:sz w:val="18"/>
                <w:szCs w:val="18"/>
              </w:rPr>
              <w:t>36 584</w:t>
            </w:r>
          </w:p>
        </w:tc>
        <w:tc>
          <w:tcPr>
            <w:tcW w:w="1276" w:type="dxa"/>
            <w:vAlign w:val="center"/>
            <w:hideMark/>
          </w:tcPr>
          <w:p w14:paraId="4BCDC96A" w14:textId="6B5AECD8"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30B4D0DC" w14:textId="3523CB02" w:rsidR="003F33F4" w:rsidRPr="003F33F4" w:rsidRDefault="003F33F4" w:rsidP="003F33F4">
            <w:pPr>
              <w:jc w:val="center"/>
              <w:rPr>
                <w:sz w:val="18"/>
                <w:szCs w:val="18"/>
                <w:lang w:eastAsia="lt-LT"/>
              </w:rPr>
            </w:pPr>
            <w:r w:rsidRPr="003F33F4">
              <w:rPr>
                <w:sz w:val="18"/>
                <w:szCs w:val="18"/>
              </w:rPr>
              <w:t>36 616</w:t>
            </w:r>
          </w:p>
        </w:tc>
        <w:tc>
          <w:tcPr>
            <w:tcW w:w="1275" w:type="dxa"/>
            <w:vAlign w:val="center"/>
            <w:hideMark/>
          </w:tcPr>
          <w:p w14:paraId="23BD4A3C" w14:textId="7C75A9A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2FD5B01F" w14:textId="28A73C52" w:rsidR="003F33F4" w:rsidRPr="003F33F4" w:rsidRDefault="003F33F4" w:rsidP="003F33F4">
            <w:pPr>
              <w:jc w:val="center"/>
              <w:rPr>
                <w:sz w:val="18"/>
                <w:szCs w:val="18"/>
                <w:lang w:eastAsia="lt-LT"/>
              </w:rPr>
            </w:pPr>
            <w:r w:rsidRPr="003F33F4">
              <w:rPr>
                <w:sz w:val="18"/>
                <w:szCs w:val="18"/>
              </w:rPr>
              <w:t>36 636</w:t>
            </w:r>
          </w:p>
        </w:tc>
        <w:tc>
          <w:tcPr>
            <w:tcW w:w="1276" w:type="dxa"/>
            <w:vAlign w:val="center"/>
            <w:hideMark/>
          </w:tcPr>
          <w:p w14:paraId="33D26450" w14:textId="5371F7E9" w:rsidR="003F33F4" w:rsidRPr="003F33F4" w:rsidRDefault="003F33F4" w:rsidP="003F33F4">
            <w:pPr>
              <w:jc w:val="center"/>
              <w:rPr>
                <w:sz w:val="18"/>
                <w:szCs w:val="18"/>
                <w:lang w:eastAsia="lt-LT"/>
              </w:rPr>
            </w:pPr>
            <w:r w:rsidRPr="003F33F4">
              <w:rPr>
                <w:sz w:val="18"/>
                <w:szCs w:val="18"/>
              </w:rPr>
              <w:t>31 345</w:t>
            </w:r>
          </w:p>
        </w:tc>
        <w:tc>
          <w:tcPr>
            <w:tcW w:w="1985" w:type="dxa"/>
            <w:noWrap/>
            <w:vAlign w:val="center"/>
            <w:hideMark/>
          </w:tcPr>
          <w:p w14:paraId="295F1CBE" w14:textId="77777777" w:rsidR="003F33F4" w:rsidRPr="003F33F4" w:rsidRDefault="003F33F4" w:rsidP="003F33F4">
            <w:pPr>
              <w:rPr>
                <w:sz w:val="18"/>
                <w:szCs w:val="18"/>
                <w:lang w:eastAsia="lt-LT"/>
              </w:rPr>
            </w:pPr>
            <w:r w:rsidRPr="003F33F4">
              <w:rPr>
                <w:sz w:val="18"/>
                <w:szCs w:val="18"/>
                <w:lang w:eastAsia="lt-LT"/>
              </w:rPr>
              <w:t> </w:t>
            </w:r>
          </w:p>
        </w:tc>
      </w:tr>
      <w:tr w:rsidR="003051B2" w:rsidRPr="003F33F4" w14:paraId="66C672C6" w14:textId="77777777" w:rsidTr="004C27C0">
        <w:trPr>
          <w:trHeight w:val="53"/>
        </w:trPr>
        <w:tc>
          <w:tcPr>
            <w:tcW w:w="1134" w:type="dxa"/>
            <w:hideMark/>
          </w:tcPr>
          <w:p w14:paraId="2F9699E9"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3F9B53CA" w14:textId="77777777" w:rsidR="003051B2" w:rsidRPr="003F33F4" w:rsidRDefault="003051B2" w:rsidP="003051B2">
            <w:pPr>
              <w:rPr>
                <w:sz w:val="18"/>
                <w:szCs w:val="18"/>
                <w:lang w:eastAsia="lt-LT"/>
              </w:rPr>
            </w:pPr>
            <w:r w:rsidRPr="003F33F4">
              <w:rPr>
                <w:sz w:val="18"/>
                <w:szCs w:val="18"/>
                <w:lang w:eastAsia="lt-LT"/>
              </w:rPr>
              <w:t>1.2. bendrojo finansavimo lėšos</w:t>
            </w:r>
          </w:p>
        </w:tc>
        <w:tc>
          <w:tcPr>
            <w:tcW w:w="1275" w:type="dxa"/>
            <w:noWrap/>
            <w:vAlign w:val="bottom"/>
            <w:hideMark/>
          </w:tcPr>
          <w:p w14:paraId="44EA458C" w14:textId="6B4530D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6A7AEB8A" w14:textId="55D3DD2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08AB0B9E" w14:textId="7336699D" w:rsidR="003051B2" w:rsidRPr="003F33F4" w:rsidRDefault="003051B2" w:rsidP="003051B2">
            <w:pPr>
              <w:rPr>
                <w:sz w:val="18"/>
                <w:szCs w:val="18"/>
                <w:lang w:eastAsia="lt-LT"/>
              </w:rPr>
            </w:pPr>
            <w:r w:rsidRPr="003F33F4">
              <w:rPr>
                <w:sz w:val="18"/>
                <w:szCs w:val="18"/>
              </w:rPr>
              <w:t> </w:t>
            </w:r>
          </w:p>
        </w:tc>
        <w:tc>
          <w:tcPr>
            <w:tcW w:w="1275" w:type="dxa"/>
            <w:noWrap/>
            <w:vAlign w:val="bottom"/>
            <w:hideMark/>
          </w:tcPr>
          <w:p w14:paraId="24E950E4" w14:textId="58E7F142"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25D0FFEA" w14:textId="2D0D1F85" w:rsidR="003051B2" w:rsidRPr="003F33F4" w:rsidRDefault="003051B2" w:rsidP="003051B2">
            <w:pPr>
              <w:rPr>
                <w:sz w:val="18"/>
                <w:szCs w:val="18"/>
                <w:lang w:eastAsia="lt-LT"/>
              </w:rPr>
            </w:pPr>
            <w:r w:rsidRPr="003F33F4">
              <w:rPr>
                <w:i/>
                <w:iCs/>
                <w:sz w:val="18"/>
                <w:szCs w:val="18"/>
              </w:rPr>
              <w:t> </w:t>
            </w:r>
          </w:p>
        </w:tc>
        <w:tc>
          <w:tcPr>
            <w:tcW w:w="1276" w:type="dxa"/>
            <w:noWrap/>
            <w:vAlign w:val="bottom"/>
            <w:hideMark/>
          </w:tcPr>
          <w:p w14:paraId="5DF6799D" w14:textId="0382B337"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53A4726C"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188F84FF" w14:textId="77777777" w:rsidTr="004C27C0">
        <w:trPr>
          <w:trHeight w:val="53"/>
        </w:trPr>
        <w:tc>
          <w:tcPr>
            <w:tcW w:w="1134" w:type="dxa"/>
            <w:hideMark/>
          </w:tcPr>
          <w:p w14:paraId="662DF217"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0BAD463C" w14:textId="77777777" w:rsidR="003051B2" w:rsidRPr="003F33F4" w:rsidRDefault="003051B2" w:rsidP="003051B2">
            <w:pPr>
              <w:rPr>
                <w:sz w:val="18"/>
                <w:szCs w:val="18"/>
                <w:lang w:eastAsia="lt-LT"/>
              </w:rPr>
            </w:pPr>
            <w:r w:rsidRPr="003F33F4">
              <w:rPr>
                <w:sz w:val="18"/>
                <w:szCs w:val="18"/>
                <w:lang w:eastAsia="lt-LT"/>
              </w:rPr>
              <w:t>1.3. ES ir kitos tarptautinės finansinės paramos lėšos</w:t>
            </w:r>
          </w:p>
        </w:tc>
        <w:tc>
          <w:tcPr>
            <w:tcW w:w="1275" w:type="dxa"/>
            <w:noWrap/>
            <w:vAlign w:val="center"/>
            <w:hideMark/>
          </w:tcPr>
          <w:p w14:paraId="116C122A" w14:textId="5C1CDCF7"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7A0188BB" w14:textId="2A44DF24"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27E765F8" w14:textId="0D4DC1FB" w:rsidR="003051B2" w:rsidRPr="003F33F4" w:rsidRDefault="003051B2" w:rsidP="003051B2">
            <w:pPr>
              <w:rPr>
                <w:sz w:val="18"/>
                <w:szCs w:val="18"/>
                <w:lang w:eastAsia="lt-LT"/>
              </w:rPr>
            </w:pPr>
            <w:r w:rsidRPr="003F33F4">
              <w:rPr>
                <w:sz w:val="18"/>
                <w:szCs w:val="18"/>
              </w:rPr>
              <w:t> </w:t>
            </w:r>
          </w:p>
        </w:tc>
        <w:tc>
          <w:tcPr>
            <w:tcW w:w="1275" w:type="dxa"/>
            <w:noWrap/>
            <w:vAlign w:val="center"/>
            <w:hideMark/>
          </w:tcPr>
          <w:p w14:paraId="733FB4A1" w14:textId="4DF07164"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6E018703" w14:textId="1CD01BC6"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4BA5681D" w14:textId="2F98334B"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2397FB46"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1D83F309" w14:textId="77777777" w:rsidTr="004C27C0">
        <w:trPr>
          <w:trHeight w:val="53"/>
        </w:trPr>
        <w:tc>
          <w:tcPr>
            <w:tcW w:w="1134" w:type="dxa"/>
            <w:hideMark/>
          </w:tcPr>
          <w:p w14:paraId="54EDF8F0"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4873E1E8" w14:textId="77777777" w:rsidR="003051B2" w:rsidRPr="003F33F4" w:rsidRDefault="003051B2" w:rsidP="003051B2">
            <w:pPr>
              <w:rPr>
                <w:sz w:val="18"/>
                <w:szCs w:val="18"/>
                <w:lang w:eastAsia="lt-LT"/>
              </w:rPr>
            </w:pPr>
            <w:r w:rsidRPr="003F33F4">
              <w:rPr>
                <w:sz w:val="18"/>
                <w:szCs w:val="18"/>
                <w:lang w:eastAsia="lt-LT"/>
              </w:rPr>
              <w:t>1.4. tikslinės paskirties lėšos ir pajamų įmokos</w:t>
            </w:r>
          </w:p>
        </w:tc>
        <w:tc>
          <w:tcPr>
            <w:tcW w:w="1275" w:type="dxa"/>
            <w:vAlign w:val="center"/>
            <w:hideMark/>
          </w:tcPr>
          <w:p w14:paraId="20AE6F81" w14:textId="4F3385BC"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5EF862C1" w14:textId="01D83E88"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79F17D79" w14:textId="3912E947" w:rsidR="003051B2" w:rsidRPr="003F33F4" w:rsidRDefault="003051B2" w:rsidP="003051B2">
            <w:pPr>
              <w:jc w:val="center"/>
              <w:rPr>
                <w:sz w:val="18"/>
                <w:szCs w:val="18"/>
                <w:lang w:eastAsia="lt-LT"/>
              </w:rPr>
            </w:pPr>
            <w:r w:rsidRPr="003F33F4">
              <w:rPr>
                <w:b/>
                <w:bCs/>
                <w:color w:val="FF0000"/>
                <w:sz w:val="18"/>
                <w:szCs w:val="18"/>
              </w:rPr>
              <w:t> </w:t>
            </w:r>
          </w:p>
        </w:tc>
        <w:tc>
          <w:tcPr>
            <w:tcW w:w="1275" w:type="dxa"/>
            <w:vAlign w:val="center"/>
            <w:hideMark/>
          </w:tcPr>
          <w:p w14:paraId="4067725C" w14:textId="0B0E1E8E"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5B9B005F" w14:textId="7DC555E7"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646A2B41" w14:textId="687CAED4" w:rsidR="003051B2" w:rsidRPr="003F33F4" w:rsidRDefault="003051B2" w:rsidP="003051B2">
            <w:pPr>
              <w:jc w:val="center"/>
              <w:rPr>
                <w:sz w:val="18"/>
                <w:szCs w:val="18"/>
                <w:lang w:eastAsia="lt-LT"/>
              </w:rPr>
            </w:pPr>
            <w:r w:rsidRPr="003F33F4">
              <w:rPr>
                <w:b/>
                <w:bCs/>
                <w:color w:val="FF0000"/>
                <w:sz w:val="18"/>
                <w:szCs w:val="18"/>
              </w:rPr>
              <w:t> </w:t>
            </w:r>
          </w:p>
        </w:tc>
        <w:tc>
          <w:tcPr>
            <w:tcW w:w="1985" w:type="dxa"/>
            <w:noWrap/>
            <w:vAlign w:val="center"/>
            <w:hideMark/>
          </w:tcPr>
          <w:p w14:paraId="580A4849"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3D51E7C8" w14:textId="77777777" w:rsidTr="004C27C0">
        <w:trPr>
          <w:trHeight w:val="89"/>
        </w:trPr>
        <w:tc>
          <w:tcPr>
            <w:tcW w:w="1134" w:type="dxa"/>
            <w:shd w:val="clear" w:color="000000" w:fill="CCFFFF"/>
            <w:hideMark/>
          </w:tcPr>
          <w:p w14:paraId="6A0F63ED" w14:textId="77777777" w:rsidR="003051B2" w:rsidRPr="003F33F4" w:rsidRDefault="003051B2" w:rsidP="003051B2">
            <w:pPr>
              <w:jc w:val="center"/>
              <w:rPr>
                <w:color w:val="FF0000"/>
                <w:sz w:val="18"/>
                <w:szCs w:val="18"/>
                <w:lang w:eastAsia="lt-LT"/>
              </w:rPr>
            </w:pPr>
            <w:r w:rsidRPr="003F33F4">
              <w:rPr>
                <w:color w:val="FF0000"/>
                <w:sz w:val="18"/>
                <w:szCs w:val="18"/>
                <w:lang w:eastAsia="lt-LT"/>
              </w:rPr>
              <w:t> </w:t>
            </w:r>
          </w:p>
        </w:tc>
        <w:tc>
          <w:tcPr>
            <w:tcW w:w="4962" w:type="dxa"/>
            <w:shd w:val="clear" w:color="000000" w:fill="CCFFFF"/>
            <w:hideMark/>
          </w:tcPr>
          <w:p w14:paraId="6B797C1F" w14:textId="77777777" w:rsidR="003051B2" w:rsidRPr="003F33F4" w:rsidRDefault="003051B2" w:rsidP="003051B2">
            <w:pPr>
              <w:rPr>
                <w:b/>
                <w:bCs/>
                <w:sz w:val="18"/>
                <w:szCs w:val="18"/>
                <w:lang w:eastAsia="lt-LT"/>
              </w:rPr>
            </w:pPr>
            <w:r w:rsidRPr="003F33F4">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2E9BA939" w14:textId="07FA04A2"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24B7C234" w14:textId="46F9D44D"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38A21E35" w14:textId="6B737091" w:rsidR="003051B2" w:rsidRPr="003F33F4" w:rsidRDefault="003051B2" w:rsidP="003051B2">
            <w:pPr>
              <w:jc w:val="center"/>
              <w:rPr>
                <w:b/>
                <w:bCs/>
                <w:color w:val="FF0000"/>
                <w:sz w:val="18"/>
                <w:szCs w:val="18"/>
                <w:lang w:eastAsia="lt-LT"/>
              </w:rPr>
            </w:pPr>
            <w:r w:rsidRPr="003F33F4">
              <w:rPr>
                <w:b/>
                <w:bCs/>
                <w:sz w:val="18"/>
                <w:szCs w:val="18"/>
              </w:rPr>
              <w:t> </w:t>
            </w:r>
          </w:p>
        </w:tc>
        <w:tc>
          <w:tcPr>
            <w:tcW w:w="1275" w:type="dxa"/>
            <w:shd w:val="clear" w:color="000000" w:fill="CCFFFF"/>
            <w:vAlign w:val="center"/>
            <w:hideMark/>
          </w:tcPr>
          <w:p w14:paraId="3E6D9E83" w14:textId="41E3F7B7"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0E66D777" w14:textId="44EF5E8A"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1A64BBD6" w14:textId="6AF798AB" w:rsidR="003051B2" w:rsidRPr="003F33F4" w:rsidRDefault="003051B2" w:rsidP="003051B2">
            <w:pPr>
              <w:jc w:val="center"/>
              <w:rPr>
                <w:b/>
                <w:bCs/>
                <w:color w:val="FF0000"/>
                <w:sz w:val="18"/>
                <w:szCs w:val="18"/>
                <w:lang w:eastAsia="lt-LT"/>
              </w:rPr>
            </w:pPr>
            <w:r w:rsidRPr="003F33F4">
              <w:rPr>
                <w:b/>
                <w:bCs/>
                <w:sz w:val="18"/>
                <w:szCs w:val="18"/>
              </w:rPr>
              <w:t> </w:t>
            </w:r>
          </w:p>
        </w:tc>
        <w:tc>
          <w:tcPr>
            <w:tcW w:w="1985" w:type="dxa"/>
            <w:shd w:val="clear" w:color="000000" w:fill="CCFFFF"/>
            <w:noWrap/>
            <w:vAlign w:val="center"/>
            <w:hideMark/>
          </w:tcPr>
          <w:p w14:paraId="2586BEC9"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7BB81DD8" w14:textId="77777777" w:rsidTr="004C27C0">
        <w:trPr>
          <w:trHeight w:val="95"/>
        </w:trPr>
        <w:tc>
          <w:tcPr>
            <w:tcW w:w="1134" w:type="dxa"/>
            <w:shd w:val="clear" w:color="000000" w:fill="E4DFEC"/>
            <w:hideMark/>
          </w:tcPr>
          <w:p w14:paraId="0A35B76E"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shd w:val="clear" w:color="000000" w:fill="E4DFEC"/>
            <w:hideMark/>
          </w:tcPr>
          <w:p w14:paraId="49CAAD49" w14:textId="77777777" w:rsidR="003051B2" w:rsidRPr="003F33F4" w:rsidRDefault="003051B2" w:rsidP="003051B2">
            <w:pPr>
              <w:rPr>
                <w:b/>
                <w:bCs/>
                <w:sz w:val="18"/>
                <w:szCs w:val="18"/>
                <w:lang w:eastAsia="lt-LT"/>
              </w:rPr>
            </w:pPr>
            <w:r w:rsidRPr="003F33F4">
              <w:rPr>
                <w:b/>
                <w:bCs/>
                <w:sz w:val="18"/>
                <w:szCs w:val="18"/>
                <w:lang w:eastAsia="lt-LT"/>
              </w:rPr>
              <w:t>Iš viso programos pažangos ir regioninėms pažangos priemonėms finansuoti</w:t>
            </w:r>
          </w:p>
        </w:tc>
        <w:tc>
          <w:tcPr>
            <w:tcW w:w="1275" w:type="dxa"/>
            <w:shd w:val="clear" w:color="000000" w:fill="E4DFEC"/>
            <w:vAlign w:val="bottom"/>
            <w:hideMark/>
          </w:tcPr>
          <w:p w14:paraId="7F669771" w14:textId="63321D50"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bottom"/>
            <w:hideMark/>
          </w:tcPr>
          <w:p w14:paraId="1DCCC6A9" w14:textId="2CD6D7BF"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bottom"/>
            <w:hideMark/>
          </w:tcPr>
          <w:p w14:paraId="53EDF791" w14:textId="5C2A1F5F" w:rsidR="003051B2" w:rsidRPr="003F33F4" w:rsidRDefault="003051B2" w:rsidP="003051B2">
            <w:pPr>
              <w:jc w:val="center"/>
              <w:rPr>
                <w:b/>
                <w:bCs/>
                <w:sz w:val="18"/>
                <w:szCs w:val="18"/>
                <w:lang w:eastAsia="lt-LT"/>
              </w:rPr>
            </w:pPr>
            <w:r w:rsidRPr="003F33F4">
              <w:rPr>
                <w:sz w:val="18"/>
                <w:szCs w:val="18"/>
              </w:rPr>
              <w:t> </w:t>
            </w:r>
          </w:p>
        </w:tc>
        <w:tc>
          <w:tcPr>
            <w:tcW w:w="1275" w:type="dxa"/>
            <w:shd w:val="clear" w:color="000000" w:fill="E4DFEC"/>
            <w:vAlign w:val="bottom"/>
            <w:hideMark/>
          </w:tcPr>
          <w:p w14:paraId="6B3F5C07" w14:textId="0F644C4B"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center"/>
            <w:hideMark/>
          </w:tcPr>
          <w:p w14:paraId="78BA5706" w14:textId="58A3AC5E" w:rsidR="003051B2" w:rsidRPr="003F33F4" w:rsidRDefault="003051B2" w:rsidP="003051B2">
            <w:pPr>
              <w:jc w:val="center"/>
              <w:rPr>
                <w:b/>
                <w:bCs/>
                <w:sz w:val="18"/>
                <w:szCs w:val="18"/>
                <w:lang w:eastAsia="lt-LT"/>
              </w:rPr>
            </w:pPr>
            <w:r w:rsidRPr="003F33F4">
              <w:rPr>
                <w:i/>
                <w:iCs/>
                <w:sz w:val="18"/>
                <w:szCs w:val="18"/>
              </w:rPr>
              <w:t> </w:t>
            </w:r>
          </w:p>
        </w:tc>
        <w:tc>
          <w:tcPr>
            <w:tcW w:w="1276" w:type="dxa"/>
            <w:shd w:val="clear" w:color="000000" w:fill="E4DFEC"/>
            <w:vAlign w:val="bottom"/>
            <w:hideMark/>
          </w:tcPr>
          <w:p w14:paraId="1FA98355" w14:textId="35C2BCC8" w:rsidR="003051B2" w:rsidRPr="003F33F4" w:rsidRDefault="003051B2" w:rsidP="003051B2">
            <w:pPr>
              <w:jc w:val="center"/>
              <w:rPr>
                <w:b/>
                <w:bCs/>
                <w:sz w:val="18"/>
                <w:szCs w:val="18"/>
                <w:lang w:eastAsia="lt-LT"/>
              </w:rPr>
            </w:pPr>
            <w:r w:rsidRPr="003F33F4">
              <w:rPr>
                <w:sz w:val="18"/>
                <w:szCs w:val="18"/>
              </w:rPr>
              <w:t> </w:t>
            </w:r>
          </w:p>
        </w:tc>
        <w:tc>
          <w:tcPr>
            <w:tcW w:w="1985" w:type="dxa"/>
            <w:shd w:val="clear" w:color="000000" w:fill="E4DFEC"/>
            <w:noWrap/>
            <w:vAlign w:val="center"/>
            <w:hideMark/>
          </w:tcPr>
          <w:p w14:paraId="45201AFC" w14:textId="77777777" w:rsidR="003051B2" w:rsidRPr="003F33F4" w:rsidRDefault="003051B2" w:rsidP="003051B2">
            <w:pPr>
              <w:rPr>
                <w:b/>
                <w:bCs/>
                <w:sz w:val="18"/>
                <w:szCs w:val="18"/>
                <w:lang w:eastAsia="lt-LT"/>
              </w:rPr>
            </w:pPr>
            <w:r w:rsidRPr="003F33F4">
              <w:rPr>
                <w:b/>
                <w:bCs/>
                <w:sz w:val="18"/>
                <w:szCs w:val="18"/>
                <w:lang w:eastAsia="lt-LT"/>
              </w:rPr>
              <w:t> </w:t>
            </w:r>
          </w:p>
        </w:tc>
      </w:tr>
      <w:tr w:rsidR="003051B2" w:rsidRPr="003F33F4" w14:paraId="55D38DE3" w14:textId="77777777" w:rsidTr="004C27C0">
        <w:trPr>
          <w:trHeight w:val="243"/>
        </w:trPr>
        <w:tc>
          <w:tcPr>
            <w:tcW w:w="1134" w:type="dxa"/>
            <w:hideMark/>
          </w:tcPr>
          <w:p w14:paraId="615DE1AD"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69A78D93" w14:textId="77777777" w:rsidR="003051B2" w:rsidRPr="003F33F4" w:rsidRDefault="003051B2" w:rsidP="003051B2">
            <w:pPr>
              <w:rPr>
                <w:sz w:val="18"/>
                <w:szCs w:val="18"/>
                <w:lang w:eastAsia="lt-LT"/>
              </w:rPr>
            </w:pPr>
            <w:r w:rsidRPr="003F33F4">
              <w:rPr>
                <w:sz w:val="18"/>
                <w:szCs w:val="18"/>
                <w:lang w:eastAsia="lt-LT"/>
              </w:rPr>
              <w:t>Iš jų Lietuvos Respublikos valstybės biudžeto lėšomis finansuojamoms pažangos priemonėms</w:t>
            </w:r>
          </w:p>
        </w:tc>
        <w:tc>
          <w:tcPr>
            <w:tcW w:w="1275" w:type="dxa"/>
            <w:noWrap/>
            <w:vAlign w:val="bottom"/>
            <w:hideMark/>
          </w:tcPr>
          <w:p w14:paraId="5BEF3789" w14:textId="127AAC1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03327BA2" w14:textId="497148D1"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42BDA8CE" w14:textId="0EB9A078" w:rsidR="003051B2" w:rsidRPr="003F33F4" w:rsidRDefault="003051B2" w:rsidP="003051B2">
            <w:pPr>
              <w:rPr>
                <w:sz w:val="18"/>
                <w:szCs w:val="18"/>
                <w:lang w:eastAsia="lt-LT"/>
              </w:rPr>
            </w:pPr>
            <w:r w:rsidRPr="003F33F4">
              <w:rPr>
                <w:sz w:val="18"/>
                <w:szCs w:val="18"/>
              </w:rPr>
              <w:t> </w:t>
            </w:r>
          </w:p>
        </w:tc>
        <w:tc>
          <w:tcPr>
            <w:tcW w:w="1275" w:type="dxa"/>
            <w:noWrap/>
            <w:vAlign w:val="bottom"/>
            <w:hideMark/>
          </w:tcPr>
          <w:p w14:paraId="0101AE19" w14:textId="012FB322"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3880B599" w14:textId="4779D685" w:rsidR="003051B2" w:rsidRPr="003F33F4" w:rsidRDefault="003051B2" w:rsidP="003051B2">
            <w:pPr>
              <w:rPr>
                <w:sz w:val="18"/>
                <w:szCs w:val="18"/>
                <w:lang w:eastAsia="lt-LT"/>
              </w:rPr>
            </w:pPr>
            <w:r w:rsidRPr="003F33F4">
              <w:rPr>
                <w:i/>
                <w:iCs/>
                <w:sz w:val="18"/>
                <w:szCs w:val="18"/>
              </w:rPr>
              <w:t> </w:t>
            </w:r>
          </w:p>
        </w:tc>
        <w:tc>
          <w:tcPr>
            <w:tcW w:w="1276" w:type="dxa"/>
            <w:noWrap/>
            <w:vAlign w:val="bottom"/>
            <w:hideMark/>
          </w:tcPr>
          <w:p w14:paraId="3CC3711F" w14:textId="10F79B39"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30D77C98"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4431E06F" w14:textId="77777777" w:rsidTr="004C27C0">
        <w:trPr>
          <w:trHeight w:val="53"/>
        </w:trPr>
        <w:tc>
          <w:tcPr>
            <w:tcW w:w="1134" w:type="dxa"/>
            <w:hideMark/>
          </w:tcPr>
          <w:p w14:paraId="2FF71FEC"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36906E23" w14:textId="77777777" w:rsidR="003051B2" w:rsidRPr="003F33F4" w:rsidRDefault="003051B2" w:rsidP="003051B2">
            <w:pPr>
              <w:rPr>
                <w:sz w:val="18"/>
                <w:szCs w:val="18"/>
                <w:lang w:eastAsia="lt-LT"/>
              </w:rPr>
            </w:pPr>
            <w:r w:rsidRPr="003F33F4">
              <w:rPr>
                <w:sz w:val="18"/>
                <w:szCs w:val="18"/>
                <w:lang w:eastAsia="lt-LT"/>
              </w:rPr>
              <w:t>Iš jų iš kitų šaltinių finansuojamoms pažangos priemonėms</w:t>
            </w:r>
          </w:p>
        </w:tc>
        <w:tc>
          <w:tcPr>
            <w:tcW w:w="1275" w:type="dxa"/>
            <w:noWrap/>
            <w:vAlign w:val="center"/>
          </w:tcPr>
          <w:p w14:paraId="5DDE008A" w14:textId="45075908" w:rsidR="003051B2" w:rsidRPr="003F33F4" w:rsidRDefault="003051B2" w:rsidP="003051B2">
            <w:pPr>
              <w:jc w:val="center"/>
              <w:rPr>
                <w:sz w:val="18"/>
                <w:szCs w:val="18"/>
                <w:lang w:eastAsia="lt-LT"/>
              </w:rPr>
            </w:pPr>
          </w:p>
        </w:tc>
        <w:tc>
          <w:tcPr>
            <w:tcW w:w="1276" w:type="dxa"/>
            <w:noWrap/>
            <w:vAlign w:val="center"/>
          </w:tcPr>
          <w:p w14:paraId="28C7A772" w14:textId="56B3A680" w:rsidR="003051B2" w:rsidRPr="003F33F4" w:rsidRDefault="003051B2" w:rsidP="003051B2">
            <w:pPr>
              <w:jc w:val="center"/>
              <w:rPr>
                <w:sz w:val="18"/>
                <w:szCs w:val="18"/>
                <w:lang w:eastAsia="lt-LT"/>
              </w:rPr>
            </w:pPr>
          </w:p>
        </w:tc>
        <w:tc>
          <w:tcPr>
            <w:tcW w:w="1276" w:type="dxa"/>
            <w:noWrap/>
            <w:vAlign w:val="center"/>
          </w:tcPr>
          <w:p w14:paraId="0E6F76D1" w14:textId="004E4B84" w:rsidR="003051B2" w:rsidRPr="003F33F4" w:rsidRDefault="003051B2" w:rsidP="003051B2">
            <w:pPr>
              <w:jc w:val="center"/>
              <w:rPr>
                <w:sz w:val="18"/>
                <w:szCs w:val="18"/>
                <w:lang w:eastAsia="lt-LT"/>
              </w:rPr>
            </w:pPr>
          </w:p>
        </w:tc>
        <w:tc>
          <w:tcPr>
            <w:tcW w:w="1275" w:type="dxa"/>
            <w:noWrap/>
            <w:vAlign w:val="center"/>
          </w:tcPr>
          <w:p w14:paraId="652DDE74" w14:textId="0236830D" w:rsidR="003051B2" w:rsidRPr="003F33F4" w:rsidRDefault="003051B2" w:rsidP="003051B2">
            <w:pPr>
              <w:jc w:val="center"/>
              <w:rPr>
                <w:sz w:val="18"/>
                <w:szCs w:val="18"/>
                <w:lang w:eastAsia="lt-LT"/>
              </w:rPr>
            </w:pPr>
          </w:p>
        </w:tc>
        <w:tc>
          <w:tcPr>
            <w:tcW w:w="1276" w:type="dxa"/>
            <w:noWrap/>
            <w:vAlign w:val="center"/>
          </w:tcPr>
          <w:p w14:paraId="2BBC00A0" w14:textId="4DAD08C6" w:rsidR="003051B2" w:rsidRPr="003F33F4" w:rsidRDefault="003051B2" w:rsidP="003051B2">
            <w:pPr>
              <w:jc w:val="center"/>
              <w:rPr>
                <w:sz w:val="18"/>
                <w:szCs w:val="18"/>
                <w:lang w:eastAsia="lt-LT"/>
              </w:rPr>
            </w:pPr>
          </w:p>
        </w:tc>
        <w:tc>
          <w:tcPr>
            <w:tcW w:w="1276" w:type="dxa"/>
            <w:noWrap/>
            <w:vAlign w:val="center"/>
          </w:tcPr>
          <w:p w14:paraId="6670D6F6" w14:textId="74431C99" w:rsidR="003051B2" w:rsidRPr="003F33F4" w:rsidRDefault="003051B2" w:rsidP="003051B2">
            <w:pPr>
              <w:jc w:val="center"/>
              <w:rPr>
                <w:sz w:val="18"/>
                <w:szCs w:val="18"/>
                <w:lang w:eastAsia="lt-LT"/>
              </w:rPr>
            </w:pPr>
          </w:p>
        </w:tc>
        <w:tc>
          <w:tcPr>
            <w:tcW w:w="1985" w:type="dxa"/>
            <w:noWrap/>
            <w:vAlign w:val="center"/>
            <w:hideMark/>
          </w:tcPr>
          <w:p w14:paraId="11F3773B" w14:textId="77777777" w:rsidR="003051B2" w:rsidRPr="003F33F4" w:rsidRDefault="003051B2" w:rsidP="003051B2">
            <w:pPr>
              <w:rPr>
                <w:sz w:val="18"/>
                <w:szCs w:val="18"/>
                <w:lang w:eastAsia="lt-LT"/>
              </w:rPr>
            </w:pPr>
            <w:r w:rsidRPr="003F33F4">
              <w:rPr>
                <w:sz w:val="18"/>
                <w:szCs w:val="18"/>
                <w:lang w:eastAsia="lt-LT"/>
              </w:rPr>
              <w:t> </w:t>
            </w:r>
          </w:p>
        </w:tc>
      </w:tr>
      <w:tr w:rsidR="003F33F4" w:rsidRPr="003F33F4" w14:paraId="36CF8A5C" w14:textId="77777777" w:rsidTr="004C27C0">
        <w:trPr>
          <w:trHeight w:val="167"/>
        </w:trPr>
        <w:tc>
          <w:tcPr>
            <w:tcW w:w="1134" w:type="dxa"/>
            <w:shd w:val="clear" w:color="000000" w:fill="E4DFEC"/>
            <w:hideMark/>
          </w:tcPr>
          <w:p w14:paraId="487BDF89"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E4DFEC"/>
            <w:hideMark/>
          </w:tcPr>
          <w:p w14:paraId="533B631C" w14:textId="77777777" w:rsidR="003F33F4" w:rsidRPr="003F33F4" w:rsidRDefault="003F33F4" w:rsidP="003F33F4">
            <w:pPr>
              <w:rPr>
                <w:b/>
                <w:bCs/>
                <w:sz w:val="18"/>
                <w:szCs w:val="18"/>
                <w:lang w:eastAsia="lt-LT"/>
              </w:rPr>
            </w:pPr>
            <w:r w:rsidRPr="003F33F4">
              <w:rPr>
                <w:b/>
                <w:bCs/>
                <w:sz w:val="18"/>
                <w:szCs w:val="18"/>
                <w:lang w:eastAsia="lt-LT"/>
              </w:rPr>
              <w:t>Iš viso programos tęstinės veiklos ir pervedimų priemonėms finansuoti</w:t>
            </w:r>
          </w:p>
        </w:tc>
        <w:tc>
          <w:tcPr>
            <w:tcW w:w="1275" w:type="dxa"/>
            <w:shd w:val="clear" w:color="000000" w:fill="E4DFEC"/>
            <w:vAlign w:val="center"/>
            <w:hideMark/>
          </w:tcPr>
          <w:p w14:paraId="285608EF" w14:textId="1BC10005"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E4DFEC"/>
            <w:vAlign w:val="center"/>
            <w:hideMark/>
          </w:tcPr>
          <w:p w14:paraId="07A1718C" w14:textId="35877691"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578DCE97" w14:textId="2967830E"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E4DFEC"/>
            <w:vAlign w:val="center"/>
            <w:hideMark/>
          </w:tcPr>
          <w:p w14:paraId="763B62AD" w14:textId="4D4E76E8"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5F456F4C" w14:textId="36317DF2"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E4DFEC"/>
            <w:vAlign w:val="center"/>
            <w:hideMark/>
          </w:tcPr>
          <w:p w14:paraId="05CB988B" w14:textId="1FEC265B"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E4DFEC"/>
            <w:noWrap/>
            <w:vAlign w:val="center"/>
            <w:hideMark/>
          </w:tcPr>
          <w:p w14:paraId="6EA7CF7B" w14:textId="77777777" w:rsidR="003F33F4" w:rsidRPr="003F33F4" w:rsidRDefault="003F33F4" w:rsidP="003F33F4">
            <w:pPr>
              <w:rPr>
                <w:b/>
                <w:bCs/>
                <w:sz w:val="18"/>
                <w:szCs w:val="18"/>
                <w:lang w:eastAsia="lt-LT"/>
              </w:rPr>
            </w:pPr>
            <w:r w:rsidRPr="003F33F4">
              <w:rPr>
                <w:b/>
                <w:bCs/>
                <w:sz w:val="18"/>
                <w:szCs w:val="18"/>
                <w:lang w:eastAsia="lt-LT"/>
              </w:rPr>
              <w:t> </w:t>
            </w:r>
          </w:p>
        </w:tc>
      </w:tr>
      <w:tr w:rsidR="003F33F4" w:rsidRPr="003F33F4" w14:paraId="611FCA7D" w14:textId="77777777" w:rsidTr="004C27C0">
        <w:trPr>
          <w:trHeight w:val="53"/>
        </w:trPr>
        <w:tc>
          <w:tcPr>
            <w:tcW w:w="1134" w:type="dxa"/>
            <w:hideMark/>
          </w:tcPr>
          <w:p w14:paraId="52FBBBD2"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1E613D4F" w14:textId="77777777" w:rsidR="003F33F4" w:rsidRPr="003F33F4" w:rsidRDefault="003F33F4" w:rsidP="003F33F4">
            <w:pPr>
              <w:rPr>
                <w:sz w:val="18"/>
                <w:szCs w:val="18"/>
                <w:lang w:eastAsia="lt-LT"/>
              </w:rPr>
            </w:pPr>
            <w:r w:rsidRPr="003F33F4">
              <w:rPr>
                <w:sz w:val="18"/>
                <w:szCs w:val="18"/>
                <w:lang w:eastAsia="lt-LT"/>
              </w:rPr>
              <w:t>Iš jų Lietuvos Respublikos valstybės biudžeto lėšomis finansuojamoms tęstinės veiklos ir pervedimų priemonėms</w:t>
            </w:r>
          </w:p>
        </w:tc>
        <w:tc>
          <w:tcPr>
            <w:tcW w:w="1275" w:type="dxa"/>
            <w:vAlign w:val="center"/>
            <w:hideMark/>
          </w:tcPr>
          <w:p w14:paraId="1379C742" w14:textId="21ABCDE3" w:rsidR="003F33F4" w:rsidRPr="003F33F4" w:rsidRDefault="003F33F4" w:rsidP="003F33F4">
            <w:pPr>
              <w:jc w:val="center"/>
              <w:rPr>
                <w:sz w:val="18"/>
                <w:szCs w:val="18"/>
                <w:lang w:eastAsia="lt-LT"/>
              </w:rPr>
            </w:pPr>
            <w:r w:rsidRPr="003F33F4">
              <w:rPr>
                <w:sz w:val="18"/>
                <w:szCs w:val="18"/>
              </w:rPr>
              <w:t>36 584</w:t>
            </w:r>
          </w:p>
        </w:tc>
        <w:tc>
          <w:tcPr>
            <w:tcW w:w="1276" w:type="dxa"/>
            <w:vAlign w:val="center"/>
            <w:hideMark/>
          </w:tcPr>
          <w:p w14:paraId="41DDF45C" w14:textId="28086BC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7AF44EE6" w14:textId="22D02903" w:rsidR="003F33F4" w:rsidRPr="003F33F4" w:rsidRDefault="003F33F4" w:rsidP="003F33F4">
            <w:pPr>
              <w:jc w:val="center"/>
              <w:rPr>
                <w:sz w:val="18"/>
                <w:szCs w:val="18"/>
                <w:lang w:eastAsia="lt-LT"/>
              </w:rPr>
            </w:pPr>
            <w:r w:rsidRPr="003F33F4">
              <w:rPr>
                <w:sz w:val="18"/>
                <w:szCs w:val="18"/>
              </w:rPr>
              <w:t>36 616</w:t>
            </w:r>
          </w:p>
        </w:tc>
        <w:tc>
          <w:tcPr>
            <w:tcW w:w="1275" w:type="dxa"/>
            <w:vAlign w:val="center"/>
            <w:hideMark/>
          </w:tcPr>
          <w:p w14:paraId="0983D9D3" w14:textId="7DD244E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22482854" w14:textId="2A6B67A6" w:rsidR="003F33F4" w:rsidRPr="003F33F4" w:rsidRDefault="003F33F4" w:rsidP="003F33F4">
            <w:pPr>
              <w:jc w:val="center"/>
              <w:rPr>
                <w:sz w:val="18"/>
                <w:szCs w:val="18"/>
                <w:lang w:eastAsia="lt-LT"/>
              </w:rPr>
            </w:pPr>
            <w:r w:rsidRPr="003F33F4">
              <w:rPr>
                <w:sz w:val="18"/>
                <w:szCs w:val="18"/>
              </w:rPr>
              <w:t>36 636</w:t>
            </w:r>
          </w:p>
        </w:tc>
        <w:tc>
          <w:tcPr>
            <w:tcW w:w="1276" w:type="dxa"/>
            <w:vAlign w:val="center"/>
            <w:hideMark/>
          </w:tcPr>
          <w:p w14:paraId="453FEC97" w14:textId="7F4CA174" w:rsidR="003F33F4" w:rsidRPr="003F33F4" w:rsidRDefault="003F33F4" w:rsidP="003F33F4">
            <w:pPr>
              <w:jc w:val="center"/>
              <w:rPr>
                <w:sz w:val="18"/>
                <w:szCs w:val="18"/>
                <w:lang w:eastAsia="lt-LT"/>
              </w:rPr>
            </w:pPr>
            <w:r w:rsidRPr="003F33F4">
              <w:rPr>
                <w:sz w:val="18"/>
                <w:szCs w:val="18"/>
              </w:rPr>
              <w:t>31 345</w:t>
            </w:r>
          </w:p>
        </w:tc>
        <w:tc>
          <w:tcPr>
            <w:tcW w:w="1985" w:type="dxa"/>
            <w:noWrap/>
            <w:vAlign w:val="center"/>
            <w:hideMark/>
          </w:tcPr>
          <w:p w14:paraId="4064410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07BC4E70" w14:textId="77777777" w:rsidTr="004C27C0">
        <w:trPr>
          <w:trHeight w:val="53"/>
        </w:trPr>
        <w:tc>
          <w:tcPr>
            <w:tcW w:w="1134" w:type="dxa"/>
            <w:hideMark/>
          </w:tcPr>
          <w:p w14:paraId="1BA7FD8C"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16B69910" w14:textId="77777777" w:rsidR="003F33F4" w:rsidRPr="003F33F4" w:rsidRDefault="003F33F4" w:rsidP="003F33F4">
            <w:pPr>
              <w:rPr>
                <w:sz w:val="18"/>
                <w:szCs w:val="18"/>
                <w:lang w:eastAsia="lt-LT"/>
              </w:rPr>
            </w:pPr>
            <w:r w:rsidRPr="003F33F4">
              <w:rPr>
                <w:sz w:val="18"/>
                <w:szCs w:val="18"/>
                <w:lang w:eastAsia="lt-LT"/>
              </w:rPr>
              <w:t>Iš jų iš kitų šaltinių finansuojamoms tęstinės veiklos ir pervedimų priemonėms</w:t>
            </w:r>
          </w:p>
        </w:tc>
        <w:tc>
          <w:tcPr>
            <w:tcW w:w="1275" w:type="dxa"/>
            <w:noWrap/>
            <w:vAlign w:val="bottom"/>
          </w:tcPr>
          <w:p w14:paraId="761AACF0" w14:textId="39DAD168" w:rsidR="003F33F4" w:rsidRPr="003F33F4" w:rsidRDefault="003F33F4" w:rsidP="003F33F4">
            <w:pPr>
              <w:jc w:val="center"/>
              <w:rPr>
                <w:sz w:val="18"/>
                <w:szCs w:val="18"/>
                <w:lang w:eastAsia="lt-LT"/>
              </w:rPr>
            </w:pPr>
            <w:r w:rsidRPr="003F33F4">
              <w:rPr>
                <w:sz w:val="18"/>
                <w:szCs w:val="18"/>
              </w:rPr>
              <w:t> </w:t>
            </w:r>
          </w:p>
        </w:tc>
        <w:tc>
          <w:tcPr>
            <w:tcW w:w="1276" w:type="dxa"/>
            <w:noWrap/>
            <w:vAlign w:val="bottom"/>
          </w:tcPr>
          <w:p w14:paraId="786960E1" w14:textId="1AA05CC6" w:rsidR="003F33F4" w:rsidRPr="003F33F4" w:rsidRDefault="003F33F4" w:rsidP="003F33F4">
            <w:pPr>
              <w:jc w:val="center"/>
              <w:rPr>
                <w:sz w:val="18"/>
                <w:szCs w:val="18"/>
                <w:lang w:eastAsia="lt-LT"/>
              </w:rPr>
            </w:pPr>
            <w:r w:rsidRPr="003F33F4">
              <w:rPr>
                <w:sz w:val="18"/>
                <w:szCs w:val="18"/>
              </w:rPr>
              <w:t> </w:t>
            </w:r>
          </w:p>
        </w:tc>
        <w:tc>
          <w:tcPr>
            <w:tcW w:w="1276" w:type="dxa"/>
            <w:noWrap/>
            <w:vAlign w:val="bottom"/>
          </w:tcPr>
          <w:p w14:paraId="7DB694F1" w14:textId="1513D12E" w:rsidR="003F33F4" w:rsidRPr="003F33F4" w:rsidRDefault="003F33F4" w:rsidP="003F33F4">
            <w:pPr>
              <w:jc w:val="center"/>
              <w:rPr>
                <w:sz w:val="18"/>
                <w:szCs w:val="18"/>
                <w:lang w:eastAsia="lt-LT"/>
              </w:rPr>
            </w:pPr>
            <w:r w:rsidRPr="003F33F4">
              <w:rPr>
                <w:sz w:val="18"/>
                <w:szCs w:val="18"/>
              </w:rPr>
              <w:t> </w:t>
            </w:r>
          </w:p>
        </w:tc>
        <w:tc>
          <w:tcPr>
            <w:tcW w:w="1275" w:type="dxa"/>
            <w:noWrap/>
            <w:vAlign w:val="bottom"/>
          </w:tcPr>
          <w:p w14:paraId="607CCF78" w14:textId="344C7C7F" w:rsidR="003F33F4" w:rsidRPr="003F33F4" w:rsidRDefault="003F33F4" w:rsidP="003F33F4">
            <w:pPr>
              <w:jc w:val="center"/>
              <w:rPr>
                <w:sz w:val="18"/>
                <w:szCs w:val="18"/>
                <w:lang w:eastAsia="lt-LT"/>
              </w:rPr>
            </w:pPr>
            <w:r w:rsidRPr="003F33F4">
              <w:rPr>
                <w:sz w:val="18"/>
                <w:szCs w:val="18"/>
              </w:rPr>
              <w:t> </w:t>
            </w:r>
          </w:p>
        </w:tc>
        <w:tc>
          <w:tcPr>
            <w:tcW w:w="1276" w:type="dxa"/>
            <w:noWrap/>
            <w:vAlign w:val="center"/>
          </w:tcPr>
          <w:p w14:paraId="2F301A6B" w14:textId="7550E31C" w:rsidR="003F33F4" w:rsidRPr="003F33F4" w:rsidRDefault="003F33F4" w:rsidP="003F33F4">
            <w:pPr>
              <w:jc w:val="center"/>
              <w:rPr>
                <w:sz w:val="18"/>
                <w:szCs w:val="18"/>
                <w:lang w:eastAsia="lt-LT"/>
              </w:rPr>
            </w:pPr>
            <w:r w:rsidRPr="003F33F4">
              <w:rPr>
                <w:i/>
                <w:iCs/>
                <w:sz w:val="18"/>
                <w:szCs w:val="18"/>
              </w:rPr>
              <w:t> </w:t>
            </w:r>
          </w:p>
        </w:tc>
        <w:tc>
          <w:tcPr>
            <w:tcW w:w="1276" w:type="dxa"/>
            <w:noWrap/>
            <w:vAlign w:val="bottom"/>
          </w:tcPr>
          <w:p w14:paraId="63723CF5" w14:textId="3B25943F" w:rsidR="003F33F4" w:rsidRPr="003F33F4" w:rsidRDefault="003F33F4" w:rsidP="003F33F4">
            <w:pPr>
              <w:jc w:val="center"/>
              <w:rPr>
                <w:sz w:val="18"/>
                <w:szCs w:val="18"/>
                <w:lang w:eastAsia="lt-LT"/>
              </w:rPr>
            </w:pPr>
            <w:r w:rsidRPr="003F33F4">
              <w:rPr>
                <w:sz w:val="18"/>
                <w:szCs w:val="18"/>
              </w:rPr>
              <w:t> </w:t>
            </w:r>
          </w:p>
        </w:tc>
        <w:tc>
          <w:tcPr>
            <w:tcW w:w="1985" w:type="dxa"/>
            <w:noWrap/>
            <w:vAlign w:val="center"/>
            <w:hideMark/>
          </w:tcPr>
          <w:p w14:paraId="309964C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63A9F233" w14:textId="77777777" w:rsidTr="004C27C0">
        <w:trPr>
          <w:trHeight w:val="53"/>
        </w:trPr>
        <w:tc>
          <w:tcPr>
            <w:tcW w:w="1134" w:type="dxa"/>
            <w:shd w:val="clear" w:color="000000" w:fill="CCFFFF"/>
            <w:vAlign w:val="center"/>
            <w:hideMark/>
          </w:tcPr>
          <w:p w14:paraId="5E19C2E0"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CCFFFF"/>
            <w:vAlign w:val="center"/>
            <w:hideMark/>
          </w:tcPr>
          <w:p w14:paraId="1D560151" w14:textId="77777777" w:rsidR="003F33F4" w:rsidRPr="003F33F4" w:rsidRDefault="003F33F4" w:rsidP="003F33F4">
            <w:pPr>
              <w:rPr>
                <w:b/>
                <w:bCs/>
                <w:sz w:val="18"/>
                <w:szCs w:val="18"/>
                <w:lang w:eastAsia="lt-LT"/>
              </w:rPr>
            </w:pPr>
            <w:r w:rsidRPr="003F33F4">
              <w:rPr>
                <w:b/>
                <w:bCs/>
                <w:sz w:val="18"/>
                <w:szCs w:val="18"/>
                <w:lang w:eastAsia="lt-LT"/>
              </w:rPr>
              <w:t>Iš viso programai finansuoti (1+2)</w:t>
            </w:r>
          </w:p>
        </w:tc>
        <w:tc>
          <w:tcPr>
            <w:tcW w:w="1275" w:type="dxa"/>
            <w:shd w:val="clear" w:color="000000" w:fill="CCFFFF"/>
            <w:vAlign w:val="center"/>
            <w:hideMark/>
          </w:tcPr>
          <w:p w14:paraId="077D3029" w14:textId="5984A3F4"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FF"/>
            <w:vAlign w:val="center"/>
            <w:hideMark/>
          </w:tcPr>
          <w:p w14:paraId="68AD3D0E" w14:textId="23584839"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590C29B6" w14:textId="3E8929F8"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FF"/>
            <w:vAlign w:val="center"/>
            <w:hideMark/>
          </w:tcPr>
          <w:p w14:paraId="42A90CF9" w14:textId="5EBDD3B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6A638ED6" w14:textId="0527A3F5" w:rsidR="003F33F4" w:rsidRPr="003F33F4" w:rsidRDefault="003F33F4" w:rsidP="003F33F4">
            <w:pPr>
              <w:jc w:val="center"/>
              <w:rPr>
                <w:b/>
                <w:bCs/>
                <w:sz w:val="18"/>
                <w:szCs w:val="18"/>
                <w:lang w:eastAsia="lt-LT"/>
              </w:rPr>
            </w:pPr>
            <w:r w:rsidRPr="003F33F4">
              <w:rPr>
                <w:b/>
                <w:bCs/>
                <w:color w:val="000000"/>
                <w:sz w:val="18"/>
                <w:szCs w:val="18"/>
              </w:rPr>
              <w:t>36 636</w:t>
            </w:r>
          </w:p>
        </w:tc>
        <w:tc>
          <w:tcPr>
            <w:tcW w:w="1276" w:type="dxa"/>
            <w:shd w:val="clear" w:color="000000" w:fill="CCFFFF"/>
            <w:vAlign w:val="center"/>
            <w:hideMark/>
          </w:tcPr>
          <w:p w14:paraId="086B948B" w14:textId="41021DCD"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FF"/>
            <w:noWrap/>
            <w:vAlign w:val="center"/>
            <w:hideMark/>
          </w:tcPr>
          <w:p w14:paraId="222E4215"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21F88B34" w14:textId="77777777" w:rsidTr="004C27C0">
        <w:trPr>
          <w:trHeight w:val="53"/>
        </w:trPr>
        <w:tc>
          <w:tcPr>
            <w:tcW w:w="1134" w:type="dxa"/>
            <w:shd w:val="clear" w:color="000000" w:fill="E4DFEC"/>
            <w:vAlign w:val="center"/>
            <w:hideMark/>
          </w:tcPr>
          <w:p w14:paraId="09BD6ED0" w14:textId="77777777" w:rsidR="003F33F4" w:rsidRPr="003F33F4" w:rsidRDefault="003F33F4" w:rsidP="003F33F4">
            <w:pPr>
              <w:jc w:val="center"/>
              <w:rPr>
                <w:b/>
                <w:bCs/>
                <w:sz w:val="18"/>
                <w:szCs w:val="18"/>
                <w:lang w:eastAsia="lt-LT"/>
              </w:rPr>
            </w:pPr>
            <w:r w:rsidRPr="003F33F4">
              <w:rPr>
                <w:b/>
                <w:bCs/>
                <w:sz w:val="18"/>
                <w:szCs w:val="18"/>
                <w:lang w:eastAsia="lt-LT"/>
              </w:rPr>
              <w:t> </w:t>
            </w:r>
          </w:p>
        </w:tc>
        <w:tc>
          <w:tcPr>
            <w:tcW w:w="4962" w:type="dxa"/>
            <w:shd w:val="clear" w:color="000000" w:fill="E4DFEC"/>
            <w:vAlign w:val="center"/>
            <w:hideMark/>
          </w:tcPr>
          <w:p w14:paraId="4350E4B3" w14:textId="77777777" w:rsidR="003F33F4" w:rsidRPr="003F33F4" w:rsidRDefault="003F33F4" w:rsidP="003F33F4">
            <w:pPr>
              <w:rPr>
                <w:b/>
                <w:bCs/>
                <w:sz w:val="18"/>
                <w:szCs w:val="18"/>
                <w:lang w:eastAsia="lt-LT"/>
              </w:rPr>
            </w:pPr>
            <w:r w:rsidRPr="003F33F4">
              <w:rPr>
                <w:b/>
                <w:bCs/>
                <w:sz w:val="18"/>
                <w:szCs w:val="18"/>
                <w:lang w:eastAsia="lt-LT"/>
              </w:rPr>
              <w:t>Iš viso programai finansuoti (Pažanga+tęstinė)</w:t>
            </w:r>
          </w:p>
        </w:tc>
        <w:tc>
          <w:tcPr>
            <w:tcW w:w="1275" w:type="dxa"/>
            <w:shd w:val="clear" w:color="000000" w:fill="E4DFEC"/>
            <w:vAlign w:val="center"/>
            <w:hideMark/>
          </w:tcPr>
          <w:p w14:paraId="11627747" w14:textId="2D62EC7B"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E4DFEC"/>
            <w:vAlign w:val="center"/>
            <w:hideMark/>
          </w:tcPr>
          <w:p w14:paraId="0986A6E1" w14:textId="54AE8D0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0DBCAF2D" w14:textId="2AC032BC"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E4DFEC"/>
            <w:vAlign w:val="center"/>
            <w:hideMark/>
          </w:tcPr>
          <w:p w14:paraId="1A9915FC" w14:textId="517B19B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7DED26B5" w14:textId="12381C8B"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E4DFEC"/>
            <w:vAlign w:val="center"/>
            <w:hideMark/>
          </w:tcPr>
          <w:p w14:paraId="0DF2D682" w14:textId="12BBFFBF"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E4DFEC"/>
            <w:noWrap/>
            <w:vAlign w:val="center"/>
            <w:hideMark/>
          </w:tcPr>
          <w:p w14:paraId="381BEA4E" w14:textId="77777777" w:rsidR="003F33F4" w:rsidRPr="003F33F4" w:rsidRDefault="003F33F4" w:rsidP="003F33F4">
            <w:pPr>
              <w:rPr>
                <w:sz w:val="18"/>
                <w:szCs w:val="18"/>
                <w:lang w:eastAsia="lt-LT"/>
              </w:rPr>
            </w:pPr>
            <w:r w:rsidRPr="003F33F4">
              <w:rPr>
                <w:sz w:val="18"/>
                <w:szCs w:val="18"/>
                <w:lang w:eastAsia="lt-LT"/>
              </w:rPr>
              <w:t> </w:t>
            </w:r>
          </w:p>
        </w:tc>
      </w:tr>
    </w:tbl>
    <w:p w14:paraId="33967535" w14:textId="77777777" w:rsidR="00695411" w:rsidRDefault="00695411">
      <w:pPr>
        <w:spacing w:after="160" w:line="259" w:lineRule="auto"/>
        <w:rPr>
          <w:rFonts w:asciiTheme="majorHAnsi" w:eastAsiaTheme="majorEastAsia" w:hAnsiTheme="majorHAnsi" w:cstheme="majorBidi"/>
          <w:b/>
          <w:bCs/>
          <w:color w:val="FFFFFF" w:themeColor="background1"/>
          <w:sz w:val="28"/>
          <w:szCs w:val="28"/>
        </w:rPr>
      </w:pPr>
      <w:r>
        <w:rPr>
          <w:color w:val="FFFFFF" w:themeColor="background1"/>
        </w:rPr>
        <w:br w:type="page"/>
      </w:r>
    </w:p>
    <w:p w14:paraId="3F5456E5" w14:textId="42ECEFEC" w:rsidR="00324F34" w:rsidRPr="00695411" w:rsidRDefault="00324F34" w:rsidP="00324F34">
      <w:pPr>
        <w:pStyle w:val="Heading1"/>
        <w:shd w:val="clear" w:color="auto" w:fill="FFFFFF" w:themeFill="background1"/>
        <w:spacing w:before="0"/>
        <w:rPr>
          <w:b w:val="0"/>
          <w:color w:val="FFFFFF" w:themeColor="background1"/>
          <w:sz w:val="24"/>
          <w:szCs w:val="24"/>
        </w:rPr>
      </w:pPr>
      <w:r w:rsidRPr="00695411">
        <w:rPr>
          <w:b w:val="0"/>
          <w:color w:val="FFFFFF" w:themeColor="background1"/>
          <w:sz w:val="24"/>
          <w:szCs w:val="24"/>
        </w:rPr>
        <w:lastRenderedPageBreak/>
        <w:t>**07-011 VST programos rodikliai</w:t>
      </w:r>
    </w:p>
    <w:p w14:paraId="4D9D4C1A" w14:textId="5820C1AC" w:rsidR="000E490D" w:rsidRPr="00F84466" w:rsidRDefault="00B00E68" w:rsidP="007043D2">
      <w:pPr>
        <w:shd w:val="clear" w:color="auto" w:fill="DEEAF6" w:themeFill="accent1" w:themeFillTint="33"/>
        <w:spacing w:after="120"/>
        <w:ind w:left="284" w:right="282"/>
        <w:jc w:val="both"/>
        <w:rPr>
          <w:b/>
          <w:bCs/>
          <w:szCs w:val="24"/>
        </w:rPr>
      </w:pPr>
      <w:r w:rsidRPr="005262FD">
        <w:rPr>
          <w:b/>
          <w:szCs w:val="24"/>
        </w:rPr>
        <w:t>4</w:t>
      </w:r>
      <w:r w:rsidR="00EE00E4" w:rsidRPr="005262FD">
        <w:rPr>
          <w:b/>
          <w:szCs w:val="24"/>
        </w:rPr>
        <w:t>-014</w:t>
      </w:r>
      <w:r w:rsidRPr="005262FD">
        <w:rPr>
          <w:b/>
          <w:szCs w:val="24"/>
        </w:rPr>
        <w:t xml:space="preserve"> lentelė. </w:t>
      </w:r>
      <w:r w:rsidRPr="00F84466">
        <w:rPr>
          <w:b/>
          <w:bCs/>
          <w:szCs w:val="24"/>
        </w:rPr>
        <w:t xml:space="preserve">Programos </w:t>
      </w:r>
      <w:r w:rsidRPr="005262FD">
        <w:rPr>
          <w:b/>
          <w:szCs w:val="24"/>
        </w:rPr>
        <w:t xml:space="preserve">07-014 </w:t>
      </w:r>
      <w:r w:rsidR="00041623" w:rsidRPr="005262FD">
        <w:rPr>
          <w:b/>
          <w:szCs w:val="24"/>
        </w:rPr>
        <w:t>„</w:t>
      </w:r>
      <w:r w:rsidR="00041623" w:rsidRPr="005262FD">
        <w:rPr>
          <w:b/>
        </w:rPr>
        <w:t>Viešosios tvarkos atkūrimas, konvojavimas ir svarbių valstybės objektų apsauga“</w:t>
      </w:r>
      <w:r w:rsidRPr="005262FD">
        <w:rPr>
          <w:i/>
          <w:szCs w:val="24"/>
        </w:rPr>
        <w:t xml:space="preserve"> </w:t>
      </w:r>
      <w:r w:rsidRPr="00F84466">
        <w:rPr>
          <w:b/>
          <w:bCs/>
          <w:szCs w:val="24"/>
        </w:rPr>
        <w:t>uždaviniai, priemonės, stebėsenos rodikliai ir jų reikšmės</w:t>
      </w:r>
    </w:p>
    <w:tbl>
      <w:tblPr>
        <w:tblW w:w="487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7"/>
        <w:gridCol w:w="6539"/>
        <w:gridCol w:w="1466"/>
        <w:gridCol w:w="1466"/>
        <w:gridCol w:w="1466"/>
        <w:gridCol w:w="2117"/>
      </w:tblGrid>
      <w:tr w:rsidR="00E64377" w:rsidRPr="005262FD" w14:paraId="54BA288E" w14:textId="77777777" w:rsidTr="16E5AC5C">
        <w:trPr>
          <w:trHeight w:val="230"/>
          <w:tblHeader/>
        </w:trPr>
        <w:tc>
          <w:tcPr>
            <w:tcW w:w="81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4BCD8E6" w14:textId="77777777" w:rsidR="00E64377" w:rsidRPr="005262FD" w:rsidRDefault="00E64377" w:rsidP="00060946">
            <w:pPr>
              <w:jc w:val="center"/>
              <w:rPr>
                <w:b/>
                <w:sz w:val="20"/>
                <w:lang w:eastAsia="lt-LT"/>
              </w:rPr>
            </w:pPr>
            <w:r w:rsidRPr="005262FD">
              <w:rPr>
                <w:b/>
                <w:sz w:val="20"/>
                <w:lang w:eastAsia="lt-LT"/>
              </w:rPr>
              <w:t>Stebėsenos rodiklio kodas</w:t>
            </w:r>
          </w:p>
        </w:tc>
        <w:tc>
          <w:tcPr>
            <w:tcW w:w="209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BD9CDBE" w14:textId="77777777" w:rsidR="00E64377" w:rsidRPr="005262FD" w:rsidRDefault="00E64377"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41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DB6B1DE" w14:textId="77777777" w:rsidR="00E64377" w:rsidRPr="005262FD" w:rsidRDefault="00E64377" w:rsidP="00060946">
            <w:pPr>
              <w:jc w:val="center"/>
              <w:rPr>
                <w:b/>
                <w:color w:val="000000"/>
                <w:sz w:val="20"/>
                <w:lang w:eastAsia="lt-LT"/>
              </w:rPr>
            </w:pPr>
            <w:r w:rsidRPr="005262FD">
              <w:rPr>
                <w:b/>
                <w:color w:val="000000"/>
                <w:sz w:val="20"/>
                <w:lang w:eastAsia="lt-LT"/>
              </w:rPr>
              <w:t>Stebėsenos rodiklių reikšmės</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D23BD6" w14:textId="495616F7" w:rsidR="001E6283" w:rsidRPr="005262FD" w:rsidRDefault="001E6283" w:rsidP="00060946">
            <w:pPr>
              <w:pBdr>
                <w:bottom w:val="single" w:sz="12" w:space="1" w:color="auto"/>
              </w:pBdr>
              <w:jc w:val="center"/>
              <w:rPr>
                <w:b/>
                <w:i/>
                <w:sz w:val="20"/>
              </w:rPr>
            </w:pPr>
            <w:r w:rsidRPr="005262FD">
              <w:rPr>
                <w:b/>
                <w:i/>
                <w:sz w:val="20"/>
              </w:rPr>
              <w:t>Susijęs strateginio planavimo dokumentas (VPNĮP,</w:t>
            </w:r>
            <w:r w:rsidR="003D5DE7" w:rsidRPr="005262FD">
              <w:rPr>
                <w:b/>
                <w:i/>
                <w:sz w:val="20"/>
              </w:rPr>
              <w:t xml:space="preserve"> </w:t>
            </w:r>
            <w:r w:rsidRPr="005262FD">
              <w:rPr>
                <w:b/>
                <w:i/>
                <w:sz w:val="20"/>
              </w:rPr>
              <w:t>NPP, PP)</w:t>
            </w:r>
          </w:p>
          <w:p w14:paraId="004E3E56" w14:textId="2395A078" w:rsidR="00E64377" w:rsidRPr="005262FD" w:rsidRDefault="001E6283" w:rsidP="00E70E17">
            <w:pPr>
              <w:jc w:val="center"/>
              <w:rPr>
                <w:b/>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896F51" w:rsidRPr="005262FD" w14:paraId="30703863" w14:textId="77777777" w:rsidTr="16E5AC5C">
        <w:trPr>
          <w:trHeight w:val="690"/>
        </w:trPr>
        <w:tc>
          <w:tcPr>
            <w:tcW w:w="814" w:type="pct"/>
            <w:vMerge/>
            <w:vAlign w:val="center"/>
            <w:hideMark/>
          </w:tcPr>
          <w:p w14:paraId="04B2BC16" w14:textId="77777777" w:rsidR="00896F51" w:rsidRPr="005262FD" w:rsidRDefault="00896F51" w:rsidP="00060946">
            <w:pPr>
              <w:rPr>
                <w:sz w:val="20"/>
                <w:lang w:eastAsia="lt-LT"/>
              </w:rPr>
            </w:pPr>
          </w:p>
        </w:tc>
        <w:tc>
          <w:tcPr>
            <w:tcW w:w="2097" w:type="pct"/>
            <w:vMerge/>
            <w:vAlign w:val="center"/>
            <w:hideMark/>
          </w:tcPr>
          <w:p w14:paraId="57E65A74" w14:textId="77777777" w:rsidR="00896F51" w:rsidRPr="005262FD" w:rsidRDefault="00896F51" w:rsidP="00060946">
            <w:pPr>
              <w:rPr>
                <w:color w:val="000000"/>
                <w:sz w:val="20"/>
                <w:lang w:eastAsia="lt-LT"/>
              </w:rPr>
            </w:pP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B28F267" w14:textId="4DD79409" w:rsidR="00896F51" w:rsidRPr="005262FD" w:rsidRDefault="00896F51" w:rsidP="00C51D78">
            <w:pPr>
              <w:jc w:val="center"/>
              <w:rPr>
                <w:i/>
                <w:sz w:val="20"/>
                <w:lang w:eastAsia="lt-LT"/>
              </w:rPr>
            </w:pPr>
            <w:r w:rsidRPr="005262FD">
              <w:rPr>
                <w:i/>
                <w:sz w:val="20"/>
                <w:lang w:eastAsia="lt-LT"/>
              </w:rPr>
              <w:t>202</w:t>
            </w:r>
            <w:r w:rsidR="004176E5">
              <w:rPr>
                <w:i/>
                <w:sz w:val="20"/>
                <w:lang w:eastAsia="lt-LT"/>
              </w:rPr>
              <w:t>6</w:t>
            </w:r>
            <w:r w:rsidRPr="005262FD">
              <w:rPr>
                <w:i/>
                <w:sz w:val="20"/>
                <w:lang w:eastAsia="lt-LT"/>
              </w:rPr>
              <w:t xml:space="preserve"> m. </w:t>
            </w: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E8203A" w14:textId="3BFF8E1B" w:rsidR="00896F51" w:rsidRPr="005262FD" w:rsidRDefault="00896F51" w:rsidP="00060946">
            <w:pPr>
              <w:jc w:val="center"/>
              <w:rPr>
                <w:i/>
                <w:sz w:val="20"/>
                <w:lang w:eastAsia="lt-LT"/>
              </w:rPr>
            </w:pPr>
            <w:r w:rsidRPr="005262FD">
              <w:rPr>
                <w:i/>
                <w:sz w:val="20"/>
                <w:lang w:eastAsia="lt-LT"/>
              </w:rPr>
              <w:t>202</w:t>
            </w:r>
            <w:r w:rsidR="004176E5">
              <w:rPr>
                <w:i/>
                <w:sz w:val="20"/>
                <w:lang w:eastAsia="lt-LT"/>
              </w:rPr>
              <w:t>7</w:t>
            </w:r>
            <w:r w:rsidRPr="005262FD">
              <w:rPr>
                <w:i/>
                <w:sz w:val="20"/>
                <w:lang w:eastAsia="lt-LT"/>
              </w:rPr>
              <w:t xml:space="preserve"> m.</w:t>
            </w: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0291D7F" w14:textId="29D4F739" w:rsidR="00896F51" w:rsidRPr="005262FD" w:rsidRDefault="00896F51" w:rsidP="00060946">
            <w:pPr>
              <w:jc w:val="center"/>
              <w:rPr>
                <w:i/>
                <w:sz w:val="20"/>
                <w:lang w:eastAsia="lt-LT"/>
              </w:rPr>
            </w:pPr>
            <w:r w:rsidRPr="005262FD">
              <w:rPr>
                <w:i/>
                <w:sz w:val="20"/>
                <w:lang w:eastAsia="lt-LT"/>
              </w:rPr>
              <w:t>202</w:t>
            </w:r>
            <w:r w:rsidR="004176E5">
              <w:rPr>
                <w:i/>
                <w:sz w:val="20"/>
                <w:lang w:eastAsia="lt-LT"/>
              </w:rPr>
              <w:t>8</w:t>
            </w:r>
            <w:r w:rsidRPr="005262FD">
              <w:rPr>
                <w:i/>
                <w:sz w:val="20"/>
                <w:lang w:eastAsia="lt-LT"/>
              </w:rPr>
              <w:t xml:space="preserve"> m.</w:t>
            </w:r>
          </w:p>
        </w:tc>
        <w:tc>
          <w:tcPr>
            <w:tcW w:w="679" w:type="pct"/>
            <w:vMerge/>
            <w:vAlign w:val="center"/>
            <w:hideMark/>
          </w:tcPr>
          <w:p w14:paraId="245D7578" w14:textId="77777777" w:rsidR="00896F51" w:rsidRPr="005262FD" w:rsidRDefault="00896F51" w:rsidP="00060946">
            <w:pPr>
              <w:rPr>
                <w:sz w:val="20"/>
                <w:lang w:eastAsia="lt-LT"/>
              </w:rPr>
            </w:pPr>
          </w:p>
        </w:tc>
      </w:tr>
      <w:tr w:rsidR="005C4BA2" w:rsidRPr="005262FD" w14:paraId="3B18B049" w14:textId="77777777" w:rsidTr="16E5AC5C">
        <w:tc>
          <w:tcPr>
            <w:tcW w:w="814"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C3005DB" w14:textId="77777777" w:rsidR="005C4BA2" w:rsidRPr="005262FD" w:rsidRDefault="009D1C29" w:rsidP="00060946">
            <w:pPr>
              <w:jc w:val="center"/>
              <w:rPr>
                <w:b/>
                <w:sz w:val="20"/>
                <w:lang w:eastAsia="lt-LT"/>
              </w:rPr>
            </w:pPr>
            <w:r w:rsidRPr="005262FD">
              <w:rPr>
                <w:b/>
                <w:sz w:val="20"/>
                <w:lang w:eastAsia="lt-LT"/>
              </w:rPr>
              <w:t>07-014-</w:t>
            </w:r>
            <w:r w:rsidR="000D0DE3" w:rsidRPr="005262FD">
              <w:rPr>
                <w:b/>
                <w:sz w:val="20"/>
                <w:lang w:eastAsia="lt-LT"/>
              </w:rPr>
              <w:t>1</w:t>
            </w:r>
            <w:r w:rsidRPr="005262FD">
              <w:rPr>
                <w:b/>
                <w:sz w:val="20"/>
                <w:lang w:eastAsia="lt-LT"/>
              </w:rPr>
              <w:t>1</w:t>
            </w:r>
          </w:p>
        </w:tc>
        <w:tc>
          <w:tcPr>
            <w:tcW w:w="350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95D7EDF" w14:textId="77777777" w:rsidR="005C4BA2" w:rsidRPr="005262FD" w:rsidRDefault="005C4BA2" w:rsidP="00060946">
            <w:pPr>
              <w:jc w:val="center"/>
              <w:rPr>
                <w:b/>
                <w:sz w:val="20"/>
                <w:lang w:eastAsia="lt-LT"/>
              </w:rPr>
            </w:pPr>
            <w:r w:rsidRPr="005262FD">
              <w:rPr>
                <w:b/>
                <w:sz w:val="20"/>
                <w:lang w:eastAsia="lt-LT"/>
              </w:rPr>
              <w:t>VEIKLOS TIKSLAS</w:t>
            </w:r>
          </w:p>
          <w:p w14:paraId="52D90275" w14:textId="67690C95" w:rsidR="005C4BA2" w:rsidRPr="005262FD" w:rsidRDefault="005C4BA2" w:rsidP="00060946">
            <w:pPr>
              <w:jc w:val="center"/>
              <w:rPr>
                <w:b/>
                <w:sz w:val="20"/>
                <w:shd w:val="clear" w:color="auto" w:fill="E2EFD9" w:themeFill="accent6" w:themeFillTint="33"/>
                <w:lang w:eastAsia="lt-LT"/>
              </w:rPr>
            </w:pPr>
            <w:r w:rsidRPr="005262FD">
              <w:rPr>
                <w:b/>
                <w:bCs/>
                <w:sz w:val="20"/>
              </w:rPr>
              <w:t>„</w:t>
            </w:r>
            <w:r w:rsidR="00041623" w:rsidRPr="005262FD">
              <w:rPr>
                <w:b/>
                <w:bCs/>
                <w:sz w:val="20"/>
              </w:rPr>
              <w:t>Operatyviai atkurti viešąją tvarką ekstremalių bei ypatingų situacijų metu ir užtikrinti tinkamą svarbių valstybės objektų ir konvojuojamų asmenų apsaugą</w:t>
            </w:r>
            <w:r w:rsidRPr="005262FD">
              <w:rPr>
                <w:b/>
                <w:bCs/>
                <w:sz w:val="20"/>
              </w:rPr>
              <w:t>“</w:t>
            </w:r>
          </w:p>
        </w:tc>
        <w:tc>
          <w:tcPr>
            <w:tcW w:w="6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02D59" w14:textId="77777777" w:rsidR="005C4BA2" w:rsidRPr="005262FD" w:rsidRDefault="005C4BA2" w:rsidP="00060946">
            <w:pPr>
              <w:jc w:val="center"/>
              <w:rPr>
                <w:b/>
                <w:sz w:val="20"/>
                <w:shd w:val="clear" w:color="auto" w:fill="E2EFD9" w:themeFill="accent6" w:themeFillTint="33"/>
                <w:lang w:eastAsia="lt-LT"/>
              </w:rPr>
            </w:pPr>
          </w:p>
        </w:tc>
      </w:tr>
      <w:tr w:rsidR="0035037B" w:rsidRPr="005262FD" w14:paraId="782D7880"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0E7E3" w14:textId="0D1D127A" w:rsidR="0035037B" w:rsidRPr="005262FD" w:rsidRDefault="000C1EBE" w:rsidP="00060946">
            <w:pPr>
              <w:jc w:val="center"/>
              <w:rPr>
                <w:sz w:val="20"/>
                <w:lang w:eastAsia="lt-LT"/>
              </w:rPr>
            </w:pPr>
            <w:r w:rsidRPr="005262FD">
              <w:rPr>
                <w:sz w:val="20"/>
                <w:lang w:eastAsia="lt-LT"/>
              </w:rPr>
              <w:t>E</w:t>
            </w:r>
            <w:r w:rsidR="0035037B" w:rsidRPr="005262FD">
              <w:rPr>
                <w:sz w:val="20"/>
                <w:lang w:eastAsia="lt-LT"/>
              </w:rPr>
              <w:t>-</w:t>
            </w:r>
            <w:r w:rsidR="0035037B" w:rsidRPr="005262FD">
              <w:rPr>
                <w:sz w:val="20"/>
              </w:rPr>
              <w:t>07-014-11</w:t>
            </w:r>
            <w:r w:rsidR="00D762D7" w:rsidRPr="005262FD">
              <w:rPr>
                <w:sz w:val="20"/>
                <w:lang w:eastAsia="lt-LT"/>
              </w:rPr>
              <w:t>-01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1D973" w14:textId="77777777" w:rsidR="0035037B" w:rsidRPr="005262FD" w:rsidRDefault="0035037B" w:rsidP="00011668">
            <w:pPr>
              <w:jc w:val="both"/>
              <w:rPr>
                <w:b/>
                <w:bCs/>
                <w:sz w:val="20"/>
              </w:rPr>
            </w:pPr>
            <w:r w:rsidRPr="005262FD">
              <w:rPr>
                <w:b/>
                <w:bCs/>
                <w:sz w:val="20"/>
              </w:rPr>
              <w:t>Užtikrinta grupinių veiksmų, kuriais pažeidžiama viešoji tvarka masinių renginių metu ir vidaus tvarka laisvės atėmimo vietose, kontrolė</w:t>
            </w:r>
          </w:p>
          <w:p w14:paraId="337CA770" w14:textId="5F1B326A" w:rsidR="00851ADD" w:rsidRPr="005262FD" w:rsidRDefault="00851ADD" w:rsidP="00011668">
            <w:pPr>
              <w:jc w:val="both"/>
              <w:rPr>
                <w:bCs/>
                <w:i/>
                <w:sz w:val="20"/>
              </w:rPr>
            </w:pPr>
            <w:r w:rsidRPr="005262FD">
              <w:rPr>
                <w:bCs/>
                <w:i/>
                <w:sz w:val="20"/>
              </w:rPr>
              <w:t xml:space="preserve">Rodiklio koordinatorius – </w:t>
            </w:r>
            <w:r w:rsidR="00B3786B" w:rsidRPr="005262FD">
              <w:rPr>
                <w:bCs/>
                <w:i/>
                <w:sz w:val="20"/>
              </w:rPr>
              <w:t>J</w:t>
            </w:r>
            <w:r w:rsidR="00645493" w:rsidRPr="005262FD">
              <w:rPr>
                <w:bCs/>
                <w:i/>
                <w:sz w:val="20"/>
              </w:rPr>
              <w:t>ungtinis operacijų centras</w:t>
            </w:r>
            <w:r w:rsidR="00EE7223" w:rsidRPr="005262FD">
              <w:rPr>
                <w:bCs/>
                <w:i/>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304176" w14:textId="7DEF9B1B"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C3A89" w14:textId="6C1E552A"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E7E7A" w14:textId="62B61DEC" w:rsidR="0035037B" w:rsidRPr="005262FD" w:rsidRDefault="0035037B" w:rsidP="00060946">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AF6C697" w14:textId="77777777" w:rsidR="0035037B" w:rsidRPr="005262FD" w:rsidRDefault="0035037B" w:rsidP="00060946">
            <w:pPr>
              <w:jc w:val="center"/>
              <w:rPr>
                <w:sz w:val="20"/>
                <w:lang w:eastAsia="lt-LT"/>
              </w:rPr>
            </w:pPr>
          </w:p>
        </w:tc>
      </w:tr>
      <w:tr w:rsidR="0035037B" w:rsidRPr="005262FD" w14:paraId="203BAFE8"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2FAB26" w14:textId="77777777" w:rsidR="0035037B" w:rsidRPr="005262FD" w:rsidRDefault="0035037B" w:rsidP="00060946">
            <w:pPr>
              <w:jc w:val="center"/>
              <w:rPr>
                <w:sz w:val="20"/>
                <w:lang w:eastAsia="lt-LT"/>
              </w:rPr>
            </w:pPr>
            <w:r w:rsidRPr="005262FD">
              <w:rPr>
                <w:b/>
                <w:sz w:val="20"/>
                <w:lang w:eastAsia="lt-LT"/>
              </w:rPr>
              <w:t>07-014-11-01</w:t>
            </w:r>
          </w:p>
        </w:tc>
        <w:tc>
          <w:tcPr>
            <w:tcW w:w="350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8C5A758" w14:textId="77777777" w:rsidR="0035037B" w:rsidRPr="005262FD" w:rsidRDefault="0035037B" w:rsidP="00011668">
            <w:pPr>
              <w:jc w:val="both"/>
              <w:rPr>
                <w:b/>
                <w:sz w:val="20"/>
                <w:shd w:val="clear" w:color="auto" w:fill="E2EFD9" w:themeFill="accent6" w:themeFillTint="33"/>
                <w:lang w:eastAsia="lt-LT"/>
              </w:rPr>
            </w:pPr>
            <w:r w:rsidRPr="005262FD">
              <w:rPr>
                <w:b/>
                <w:sz w:val="20"/>
                <w:lang w:eastAsia="lt-LT"/>
              </w:rPr>
              <w:t>VEIKLOS UŽDAVINYS</w:t>
            </w:r>
          </w:p>
          <w:p w14:paraId="01B1D34F" w14:textId="77777777" w:rsidR="0035037B" w:rsidRPr="005262FD" w:rsidRDefault="0035037B" w:rsidP="00011668">
            <w:pPr>
              <w:jc w:val="both"/>
              <w:rPr>
                <w:sz w:val="20"/>
                <w:lang w:eastAsia="lt-LT"/>
              </w:rPr>
            </w:pPr>
            <w:r w:rsidRPr="005262FD">
              <w:rPr>
                <w:b/>
                <w:sz w:val="20"/>
                <w:lang w:eastAsia="lt-LT"/>
              </w:rPr>
              <w:t>„S</w:t>
            </w:r>
            <w:r w:rsidRPr="005262FD">
              <w:rPr>
                <w:b/>
                <w:bCs/>
                <w:sz w:val="20"/>
                <w:lang w:eastAsia="lt-LT"/>
              </w:rPr>
              <w:t>tiprinti specialiąją nuolatinę parengtį, vykdant tinkamą kovinį pasirengimą“</w:t>
            </w:r>
            <w:r w:rsidRPr="005262FD">
              <w:rPr>
                <w:bCs/>
                <w:sz w:val="20"/>
                <w:lang w:eastAsia="lt-LT"/>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4263D" w14:textId="2395E847" w:rsidR="0035037B" w:rsidRPr="005262FD" w:rsidRDefault="0035037B" w:rsidP="002E5F01">
            <w:pPr>
              <w:jc w:val="center"/>
              <w:rPr>
                <w:sz w:val="20"/>
                <w:shd w:val="clear" w:color="auto" w:fill="E2EFD9" w:themeFill="accent6" w:themeFillTint="33"/>
                <w:lang w:eastAsia="lt-LT"/>
              </w:rPr>
            </w:pPr>
          </w:p>
        </w:tc>
      </w:tr>
      <w:tr w:rsidR="0035037B" w:rsidRPr="005262FD" w14:paraId="5C410A0C"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DD1A1" w14:textId="151A98F7" w:rsidR="0035037B" w:rsidRPr="005262FD" w:rsidRDefault="00C01C8F" w:rsidP="00060946">
            <w:pPr>
              <w:jc w:val="center"/>
              <w:rPr>
                <w:sz w:val="20"/>
                <w:lang w:eastAsia="lt-LT"/>
              </w:rPr>
            </w:pPr>
            <w:r w:rsidRPr="005262FD">
              <w:rPr>
                <w:sz w:val="20"/>
                <w:lang w:eastAsia="lt-LT"/>
              </w:rPr>
              <w:t>E</w:t>
            </w:r>
            <w:r w:rsidR="00D762D7" w:rsidRPr="005262FD">
              <w:rPr>
                <w:sz w:val="20"/>
                <w:lang w:eastAsia="lt-LT"/>
              </w:rPr>
              <w:t>-07-014-11-01-01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50CA4" w14:textId="77777777" w:rsidR="0035037B" w:rsidRPr="005262FD" w:rsidRDefault="0035037B" w:rsidP="00011668">
            <w:pPr>
              <w:jc w:val="both"/>
              <w:rPr>
                <w:b/>
                <w:bCs/>
                <w:sz w:val="20"/>
              </w:rPr>
            </w:pPr>
            <w:r w:rsidRPr="005262FD">
              <w:rPr>
                <w:b/>
                <w:bCs/>
                <w:sz w:val="20"/>
              </w:rPr>
              <w:t>Užtikrintas sulaikytųjų, suimtųjų ir nuteistųjų asmenų konvojavimas</w:t>
            </w:r>
          </w:p>
          <w:p w14:paraId="60DFFE54" w14:textId="3169E5E6" w:rsidR="00851ADD" w:rsidRPr="005262FD" w:rsidRDefault="59F10962" w:rsidP="00011668">
            <w:pPr>
              <w:jc w:val="both"/>
              <w:rPr>
                <w:i/>
                <w:iCs/>
                <w:sz w:val="20"/>
              </w:rPr>
            </w:pPr>
            <w:r w:rsidRPr="005262FD">
              <w:rPr>
                <w:i/>
                <w:iCs/>
                <w:sz w:val="20"/>
              </w:rPr>
              <w:t xml:space="preserve">Rodiklio koordinatorius – </w:t>
            </w:r>
            <w:r w:rsidR="645A39AF" w:rsidRPr="005262FD">
              <w:rPr>
                <w:i/>
                <w:iCs/>
                <w:sz w:val="20"/>
              </w:rPr>
              <w:t>V</w:t>
            </w:r>
            <w:r w:rsidR="6E8D57EB" w:rsidRPr="005262FD">
              <w:rPr>
                <w:i/>
                <w:iCs/>
                <w:sz w:val="20"/>
              </w:rPr>
              <w:t xml:space="preserve">eiklos ir </w:t>
            </w:r>
            <w:r w:rsidR="7AD9FE97" w:rsidRPr="005262FD">
              <w:rPr>
                <w:i/>
                <w:iCs/>
                <w:sz w:val="20"/>
              </w:rPr>
              <w:t>operacijų</w:t>
            </w:r>
            <w:r w:rsidR="6E8D57EB" w:rsidRPr="005262FD">
              <w:rPr>
                <w:i/>
                <w:iCs/>
                <w:sz w:val="20"/>
              </w:rPr>
              <w:t xml:space="preserve"> organizavimo skyrius</w:t>
            </w:r>
            <w:r w:rsidR="00EE7223" w:rsidRPr="005262FD">
              <w:rPr>
                <w:i/>
                <w:iCs/>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2CCB7D" w14:textId="737F61C7" w:rsidR="0035037B" w:rsidRPr="005262FD" w:rsidRDefault="0035037B" w:rsidP="00060946">
            <w:pPr>
              <w:jc w:val="center"/>
              <w:rPr>
                <w:sz w:val="20"/>
                <w:lang w:eastAsia="lt-LT"/>
              </w:rPr>
            </w:pPr>
            <w:r w:rsidRPr="005262FD">
              <w:rPr>
                <w:sz w:val="20"/>
                <w:lang w:eastAsia="lt-LT"/>
              </w:rPr>
              <w:t>Visiškai užtikrintas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72E43" w14:textId="78D701B5" w:rsidR="0035037B" w:rsidRPr="005262FD" w:rsidRDefault="0035037B" w:rsidP="00060946">
            <w:pPr>
              <w:jc w:val="center"/>
              <w:rPr>
                <w:sz w:val="20"/>
                <w:lang w:eastAsia="lt-LT"/>
              </w:rPr>
            </w:pPr>
            <w:r w:rsidRPr="005262FD">
              <w:rPr>
                <w:sz w:val="20"/>
                <w:lang w:eastAsia="lt-LT"/>
              </w:rPr>
              <w:t>Visiškai užtikrintas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68E7E" w14:textId="6B6964AD" w:rsidR="0035037B" w:rsidRPr="005262FD" w:rsidRDefault="0035037B" w:rsidP="00060946">
            <w:pPr>
              <w:jc w:val="center"/>
              <w:rPr>
                <w:sz w:val="20"/>
                <w:lang w:eastAsia="lt-LT"/>
              </w:rPr>
            </w:pPr>
            <w:r w:rsidRPr="005262FD">
              <w:rPr>
                <w:sz w:val="20"/>
                <w:lang w:eastAsia="lt-LT"/>
              </w:rPr>
              <w:t>Visiškai užtikrintas</w:t>
            </w:r>
          </w:p>
        </w:tc>
        <w:tc>
          <w:tcPr>
            <w:tcW w:w="679" w:type="pct"/>
            <w:tcBorders>
              <w:top w:val="single" w:sz="4" w:space="0" w:color="auto"/>
              <w:left w:val="single" w:sz="4" w:space="0" w:color="auto"/>
              <w:bottom w:val="single" w:sz="4" w:space="0" w:color="auto"/>
              <w:right w:val="single" w:sz="4" w:space="0" w:color="auto"/>
            </w:tcBorders>
            <w:vAlign w:val="center"/>
          </w:tcPr>
          <w:p w14:paraId="34953C8F" w14:textId="77777777" w:rsidR="0035037B" w:rsidRPr="005262FD" w:rsidRDefault="0035037B" w:rsidP="00060946">
            <w:pPr>
              <w:jc w:val="center"/>
              <w:rPr>
                <w:sz w:val="20"/>
                <w:lang w:eastAsia="lt-LT"/>
              </w:rPr>
            </w:pPr>
          </w:p>
        </w:tc>
      </w:tr>
      <w:tr w:rsidR="0035037B" w:rsidRPr="005262FD" w14:paraId="216C52FA"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B4EDE" w14:textId="7CE2ADD5" w:rsidR="0035037B" w:rsidRPr="005262FD" w:rsidRDefault="00C01C8F" w:rsidP="00060946">
            <w:pPr>
              <w:jc w:val="center"/>
              <w:rPr>
                <w:sz w:val="20"/>
                <w:lang w:eastAsia="lt-LT"/>
              </w:rPr>
            </w:pPr>
            <w:r w:rsidRPr="005262FD">
              <w:rPr>
                <w:sz w:val="20"/>
                <w:lang w:eastAsia="lt-LT"/>
              </w:rPr>
              <w:t>E</w:t>
            </w:r>
            <w:r w:rsidR="00D762D7" w:rsidRPr="005262FD">
              <w:rPr>
                <w:sz w:val="20"/>
                <w:lang w:eastAsia="lt-LT"/>
              </w:rPr>
              <w:t>-07-014-11-01-02</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2B3FD" w14:textId="77777777" w:rsidR="0035037B" w:rsidRPr="005262FD" w:rsidRDefault="0035037B" w:rsidP="00060946">
            <w:pPr>
              <w:rPr>
                <w:b/>
                <w:bCs/>
                <w:sz w:val="20"/>
              </w:rPr>
            </w:pPr>
            <w:r w:rsidRPr="005262FD">
              <w:rPr>
                <w:b/>
                <w:bCs/>
                <w:sz w:val="20"/>
              </w:rPr>
              <w:t>Užtikrinta svarbių valstybės objektų apsauga</w:t>
            </w:r>
          </w:p>
          <w:p w14:paraId="067D72B1" w14:textId="46A576C8" w:rsidR="00851ADD" w:rsidRPr="005262FD" w:rsidRDefault="00851ADD" w:rsidP="00011668">
            <w:pPr>
              <w:jc w:val="both"/>
              <w:rPr>
                <w:bCs/>
                <w:i/>
                <w:sz w:val="20"/>
              </w:rPr>
            </w:pPr>
            <w:r w:rsidRPr="005262FD">
              <w:rPr>
                <w:bCs/>
                <w:i/>
                <w:sz w:val="20"/>
              </w:rPr>
              <w:t xml:space="preserve">Rodiklio koordinatorius – </w:t>
            </w:r>
            <w:r w:rsidR="00645493" w:rsidRPr="005262FD">
              <w:rPr>
                <w:bCs/>
                <w:i/>
                <w:sz w:val="20"/>
              </w:rPr>
              <w:t>Veiklos ir operacijų organizavimo skyrius</w:t>
            </w:r>
            <w:r w:rsidR="00EE7223" w:rsidRPr="005262FD">
              <w:rPr>
                <w:bCs/>
                <w:i/>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5B430" w14:textId="77777777"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FE5EA5" w14:textId="77777777"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1A52E" w14:textId="77777777" w:rsidR="0035037B" w:rsidRPr="005262FD" w:rsidRDefault="0035037B" w:rsidP="00060946">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DAA82E4" w14:textId="77777777" w:rsidR="0035037B" w:rsidRPr="005262FD" w:rsidRDefault="0035037B" w:rsidP="00060946">
            <w:pPr>
              <w:jc w:val="center"/>
              <w:rPr>
                <w:sz w:val="20"/>
                <w:lang w:eastAsia="lt-LT"/>
              </w:rPr>
            </w:pPr>
          </w:p>
        </w:tc>
      </w:tr>
      <w:tr w:rsidR="004176E5" w:rsidRPr="005262FD" w14:paraId="3BA7B2A5"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830CE7" w14:textId="6E08D197" w:rsidR="004176E5" w:rsidRPr="005262FD" w:rsidRDefault="004176E5" w:rsidP="004176E5">
            <w:pPr>
              <w:jc w:val="center"/>
              <w:rPr>
                <w:sz w:val="20"/>
                <w:lang w:eastAsia="lt-LT"/>
              </w:rPr>
            </w:pPr>
            <w:bookmarkStart w:id="39" w:name="_Hlk211427082"/>
            <w:r w:rsidRPr="005262FD">
              <w:rPr>
                <w:sz w:val="20"/>
                <w:lang w:eastAsia="lt-LT"/>
              </w:rPr>
              <w:t>E-07-01</w:t>
            </w:r>
            <w:r>
              <w:rPr>
                <w:sz w:val="20"/>
                <w:lang w:eastAsia="lt-LT"/>
              </w:rPr>
              <w:t>4</w:t>
            </w:r>
            <w:r w:rsidRPr="005262FD">
              <w:rPr>
                <w:sz w:val="20"/>
                <w:lang w:eastAsia="lt-LT"/>
              </w:rPr>
              <w:t>-11-01-0</w:t>
            </w:r>
            <w:r>
              <w:rPr>
                <w:sz w:val="20"/>
                <w:lang w:eastAsia="lt-LT"/>
              </w:rPr>
              <w:t>3</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F7D0B" w14:textId="436E95B5"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VST</w:t>
            </w:r>
            <w:r w:rsidRPr="005262FD">
              <w:rPr>
                <w:rFonts w:eastAsia="Calibri"/>
                <w:b/>
                <w:sz w:val="20"/>
                <w:lang w:eastAsia="lt-LT"/>
              </w:rPr>
              <w:t xml:space="preserve"> </w:t>
            </w:r>
            <w:r w:rsidR="00A52F5F">
              <w:rPr>
                <w:rFonts w:eastAsia="Calibri"/>
                <w:b/>
                <w:sz w:val="20"/>
                <w:lang w:eastAsia="lt-LT"/>
              </w:rPr>
              <w:t xml:space="preserve">darbuotojų </w:t>
            </w:r>
            <w:r w:rsidRPr="005262FD">
              <w:rPr>
                <w:rFonts w:eastAsia="Calibri"/>
                <w:b/>
                <w:sz w:val="20"/>
                <w:lang w:eastAsia="lt-LT"/>
              </w:rPr>
              <w:t>pasitenkinimo darbu indeksas, balais</w:t>
            </w:r>
          </w:p>
          <w:p w14:paraId="437CF5B9" w14:textId="67D7832D"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sidRPr="00324F34">
              <w:rPr>
                <w:rFonts w:eastAsia="Calibri"/>
                <w:i/>
                <w:iCs/>
                <w:sz w:val="20"/>
                <w:lang w:eastAsia="lt-LT"/>
              </w:rPr>
              <w:t>Štabo Žmogiškųjų išteklių valdymo skyrius</w:t>
            </w:r>
            <w:r w:rsidRPr="00324F34">
              <w:rPr>
                <w:rFonts w:eastAsia="Calibri"/>
                <w:i/>
                <w:sz w:val="20"/>
                <w:lang w:eastAsia="lt-LT"/>
              </w:rPr>
              <w:t>.</w:t>
            </w:r>
          </w:p>
          <w:p w14:paraId="2BEB952C"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7C68018"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2492BA0F" w14:textId="15366908" w:rsidR="004176E5" w:rsidRPr="005262FD" w:rsidRDefault="004176E5" w:rsidP="004176E5">
            <w:pPr>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002F4685">
              <w:rPr>
                <w:bCs/>
                <w:i/>
                <w:sz w:val="20"/>
                <w:lang w:eastAsia="lt-LT"/>
              </w:rPr>
              <w:t>8</w:t>
            </w:r>
            <w:r w:rsidRPr="00B158C8">
              <w:rPr>
                <w:bCs/>
                <w:i/>
                <w:sz w:val="20"/>
                <w:lang w:eastAsia="lt-LT"/>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F89782" w14:textId="26FEA756" w:rsidR="004176E5" w:rsidRPr="005262FD" w:rsidRDefault="00A52F5F" w:rsidP="004176E5">
            <w:pPr>
              <w:jc w:val="center"/>
              <w:rPr>
                <w:sz w:val="20"/>
                <w:lang w:eastAsia="lt-LT"/>
              </w:rPr>
            </w:pPr>
            <w:r>
              <w:rPr>
                <w:sz w:val="20"/>
                <w:lang w:eastAsia="lt-LT"/>
              </w:rPr>
              <w:t>68</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929B2" w14:textId="22719F57" w:rsidR="004176E5" w:rsidRPr="005262FD" w:rsidRDefault="004176E5" w:rsidP="004176E5">
            <w:pPr>
              <w:jc w:val="center"/>
              <w:rPr>
                <w:sz w:val="20"/>
                <w:lang w:eastAsia="lt-LT"/>
              </w:rPr>
            </w:pPr>
            <w:r w:rsidRPr="005262FD">
              <w:rPr>
                <w:sz w:val="20"/>
                <w:lang w:eastAsia="lt-LT"/>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2178D6" w14:textId="76221EDA" w:rsidR="004176E5" w:rsidRPr="005262FD" w:rsidRDefault="00A52F5F" w:rsidP="004176E5">
            <w:pPr>
              <w:jc w:val="center"/>
              <w:rPr>
                <w:sz w:val="20"/>
                <w:lang w:eastAsia="lt-LT"/>
              </w:rPr>
            </w:pPr>
            <w:r>
              <w:rPr>
                <w:sz w:val="20"/>
                <w:lang w:eastAsia="lt-LT"/>
              </w:rPr>
              <w:t>68</w:t>
            </w:r>
          </w:p>
        </w:tc>
        <w:tc>
          <w:tcPr>
            <w:tcW w:w="679" w:type="pct"/>
            <w:tcBorders>
              <w:top w:val="single" w:sz="4" w:space="0" w:color="auto"/>
              <w:left w:val="single" w:sz="4" w:space="0" w:color="auto"/>
              <w:bottom w:val="single" w:sz="4" w:space="0" w:color="auto"/>
              <w:right w:val="single" w:sz="4" w:space="0" w:color="auto"/>
            </w:tcBorders>
            <w:vAlign w:val="center"/>
          </w:tcPr>
          <w:p w14:paraId="3725AE97" w14:textId="77777777" w:rsidR="004176E5" w:rsidRPr="005262FD" w:rsidRDefault="004176E5" w:rsidP="004176E5">
            <w:pPr>
              <w:jc w:val="center"/>
              <w:rPr>
                <w:sz w:val="20"/>
                <w:lang w:eastAsia="lt-LT"/>
              </w:rPr>
            </w:pPr>
          </w:p>
        </w:tc>
      </w:tr>
      <w:bookmarkEnd w:id="39"/>
      <w:tr w:rsidR="008A5473" w:rsidRPr="005262FD" w14:paraId="7B8E4ED7" w14:textId="77777777" w:rsidTr="00602DEF">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57D7F" w14:textId="0BD6133E" w:rsidR="008A5473" w:rsidRPr="005262FD" w:rsidRDefault="008A5473" w:rsidP="00602DEF">
            <w:pPr>
              <w:jc w:val="center"/>
              <w:rPr>
                <w:sz w:val="20"/>
                <w:lang w:eastAsia="lt-LT"/>
              </w:rPr>
            </w:pPr>
            <w:r>
              <w:rPr>
                <w:sz w:val="20"/>
                <w:lang w:eastAsia="lt-LT"/>
              </w:rPr>
              <w:t>E</w:t>
            </w:r>
            <w:r w:rsidRPr="005262FD">
              <w:rPr>
                <w:sz w:val="20"/>
                <w:lang w:eastAsia="lt-LT"/>
              </w:rPr>
              <w:t>-07-014-11-01-0</w:t>
            </w:r>
            <w:r>
              <w:rPr>
                <w:sz w:val="20"/>
                <w:lang w:eastAsia="lt-LT"/>
              </w:rPr>
              <w:t>4</w:t>
            </w:r>
          </w:p>
        </w:tc>
        <w:tc>
          <w:tcPr>
            <w:tcW w:w="2097" w:type="pct"/>
            <w:tcMar>
              <w:top w:w="28" w:type="dxa"/>
              <w:left w:w="57" w:type="dxa"/>
              <w:bottom w:w="28" w:type="dxa"/>
              <w:right w:w="57" w:type="dxa"/>
            </w:tcMar>
            <w:vAlign w:val="center"/>
          </w:tcPr>
          <w:p w14:paraId="21DC57B7" w14:textId="77777777" w:rsidR="008A5473" w:rsidRPr="005262FD" w:rsidRDefault="008A5473" w:rsidP="00602DEF">
            <w:pPr>
              <w:widowControl w:val="0"/>
              <w:tabs>
                <w:tab w:val="left" w:pos="-360"/>
              </w:tabs>
              <w:contextualSpacing/>
              <w:jc w:val="both"/>
              <w:rPr>
                <w:b/>
                <w:bCs/>
                <w:sz w:val="20"/>
                <w:lang w:eastAsia="ar-SA"/>
              </w:rPr>
            </w:pPr>
            <w:r w:rsidRPr="005262FD">
              <w:rPr>
                <w:b/>
                <w:bCs/>
                <w:sz w:val="20"/>
                <w:lang w:eastAsia="ar-SA"/>
              </w:rPr>
              <w:t>Nesukomplektuotų pareigybių dalis, ne daugiau kaip, proc.</w:t>
            </w:r>
          </w:p>
          <w:p w14:paraId="1D1DD482" w14:textId="77777777" w:rsidR="008A5473" w:rsidRPr="005262FD" w:rsidRDefault="008A5473" w:rsidP="00602DEF">
            <w:pPr>
              <w:jc w:val="both"/>
              <w:rPr>
                <w:bCs/>
                <w:i/>
                <w:sz w:val="20"/>
              </w:rPr>
            </w:pPr>
            <w:r w:rsidRPr="005262FD">
              <w:rPr>
                <w:bCs/>
                <w:i/>
                <w:sz w:val="20"/>
              </w:rPr>
              <w:t>Rodiklio koordinatorius – VST Štabo Žmogiškųjų išteklių valdymo skyrius.</w:t>
            </w:r>
          </w:p>
          <w:p w14:paraId="1C6E4E94" w14:textId="003F26D6" w:rsidR="008A5473" w:rsidRPr="005262FD" w:rsidRDefault="008A5473" w:rsidP="00602DEF">
            <w:pPr>
              <w:jc w:val="both"/>
              <w:rPr>
                <w:i/>
                <w:sz w:val="20"/>
                <w:lang w:eastAsia="lt-LT"/>
              </w:rPr>
            </w:pPr>
            <w:r w:rsidRPr="005262FD">
              <w:rPr>
                <w:bCs/>
                <w:i/>
                <w:sz w:val="20"/>
                <w:lang w:eastAsia="lt-LT"/>
              </w:rPr>
              <w:t>202</w:t>
            </w:r>
            <w:r w:rsidR="007E5A97">
              <w:rPr>
                <w:bCs/>
                <w:i/>
                <w:sz w:val="20"/>
                <w:lang w:eastAsia="lt-LT"/>
              </w:rPr>
              <w:t>5</w:t>
            </w:r>
            <w:r w:rsidRPr="005262FD">
              <w:rPr>
                <w:bCs/>
                <w:i/>
                <w:sz w:val="20"/>
                <w:lang w:eastAsia="lt-LT"/>
              </w:rPr>
              <w:t xml:space="preserve"> m. </w:t>
            </w:r>
            <w:r>
              <w:rPr>
                <w:bCs/>
                <w:i/>
                <w:sz w:val="20"/>
                <w:lang w:eastAsia="lt-LT"/>
              </w:rPr>
              <w:t>faktinė</w:t>
            </w:r>
            <w:r w:rsidRPr="005262FD">
              <w:rPr>
                <w:bCs/>
                <w:i/>
                <w:sz w:val="20"/>
                <w:lang w:eastAsia="lt-LT"/>
              </w:rPr>
              <w:t xml:space="preserve"> reikšmė – </w:t>
            </w:r>
            <w:r w:rsidR="007E5A97">
              <w:rPr>
                <w:bCs/>
                <w:i/>
                <w:sz w:val="20"/>
                <w:lang w:eastAsia="lt-LT"/>
              </w:rPr>
              <w:t>30</w:t>
            </w:r>
            <w:r w:rsidRPr="005262FD">
              <w:rPr>
                <w:bCs/>
                <w:i/>
                <w:sz w:val="20"/>
                <w:lang w:eastAsia="lt-LT"/>
              </w:rPr>
              <w:t>.</w:t>
            </w:r>
            <w:r w:rsidRPr="005262FD">
              <w:rPr>
                <w:i/>
                <w:sz w:val="20"/>
                <w:lang w:eastAsia="ar-SA"/>
              </w:rPr>
              <w:t xml:space="preserve"> </w:t>
            </w:r>
          </w:p>
        </w:tc>
        <w:tc>
          <w:tcPr>
            <w:tcW w:w="470" w:type="pct"/>
            <w:tcMar>
              <w:top w:w="28" w:type="dxa"/>
              <w:left w:w="57" w:type="dxa"/>
              <w:bottom w:w="28" w:type="dxa"/>
              <w:right w:w="57" w:type="dxa"/>
            </w:tcMar>
            <w:vAlign w:val="center"/>
          </w:tcPr>
          <w:p w14:paraId="4EC944F4" w14:textId="77777777" w:rsidR="008A5473" w:rsidRPr="005262FD" w:rsidRDefault="008A5473" w:rsidP="00602DEF">
            <w:pPr>
              <w:jc w:val="center"/>
              <w:rPr>
                <w:sz w:val="20"/>
                <w:lang w:eastAsia="lt-LT"/>
              </w:rPr>
            </w:pPr>
            <w:r w:rsidRPr="005262FD">
              <w:rPr>
                <w:sz w:val="20"/>
                <w:lang w:eastAsia="lt-LT"/>
              </w:rPr>
              <w:t>20</w:t>
            </w:r>
          </w:p>
        </w:tc>
        <w:tc>
          <w:tcPr>
            <w:tcW w:w="470" w:type="pct"/>
            <w:tcMar>
              <w:top w:w="28" w:type="dxa"/>
              <w:left w:w="57" w:type="dxa"/>
              <w:bottom w:w="28" w:type="dxa"/>
              <w:right w:w="57" w:type="dxa"/>
            </w:tcMar>
            <w:vAlign w:val="center"/>
          </w:tcPr>
          <w:p w14:paraId="1A671F88" w14:textId="77777777" w:rsidR="008A5473" w:rsidRPr="005262FD" w:rsidRDefault="008A5473" w:rsidP="00602DEF">
            <w:pPr>
              <w:jc w:val="center"/>
              <w:rPr>
                <w:sz w:val="20"/>
                <w:lang w:eastAsia="lt-LT"/>
              </w:rPr>
            </w:pPr>
            <w:r w:rsidRPr="005262FD">
              <w:rPr>
                <w:sz w:val="20"/>
                <w:lang w:eastAsia="lt-LT"/>
              </w:rPr>
              <w:t>20</w:t>
            </w:r>
          </w:p>
        </w:tc>
        <w:tc>
          <w:tcPr>
            <w:tcW w:w="470" w:type="pct"/>
            <w:tcMar>
              <w:top w:w="28" w:type="dxa"/>
              <w:left w:w="57" w:type="dxa"/>
              <w:bottom w:w="28" w:type="dxa"/>
              <w:right w:w="57" w:type="dxa"/>
            </w:tcMar>
            <w:vAlign w:val="center"/>
          </w:tcPr>
          <w:p w14:paraId="0131648D" w14:textId="42177CB9" w:rsidR="008A5473" w:rsidRPr="005262FD" w:rsidRDefault="008A5473" w:rsidP="00602DEF">
            <w:pPr>
              <w:jc w:val="center"/>
              <w:rPr>
                <w:sz w:val="20"/>
                <w:lang w:eastAsia="lt-LT"/>
              </w:rPr>
            </w:pPr>
            <w:r>
              <w:rPr>
                <w:sz w:val="20"/>
                <w:lang w:eastAsia="lt-LT"/>
              </w:rPr>
              <w:t>18</w:t>
            </w:r>
          </w:p>
        </w:tc>
        <w:tc>
          <w:tcPr>
            <w:tcW w:w="679" w:type="pct"/>
            <w:tcBorders>
              <w:top w:val="single" w:sz="4" w:space="0" w:color="auto"/>
              <w:left w:val="single" w:sz="4" w:space="0" w:color="auto"/>
              <w:bottom w:val="single" w:sz="4" w:space="0" w:color="auto"/>
              <w:right w:val="single" w:sz="4" w:space="0" w:color="auto"/>
            </w:tcBorders>
            <w:vAlign w:val="center"/>
          </w:tcPr>
          <w:p w14:paraId="5EEB14EA" w14:textId="77777777" w:rsidR="008A5473" w:rsidRPr="005262FD" w:rsidRDefault="008A5473" w:rsidP="00602DEF">
            <w:pPr>
              <w:jc w:val="center"/>
              <w:rPr>
                <w:sz w:val="20"/>
                <w:lang w:eastAsia="lt-LT"/>
              </w:rPr>
            </w:pPr>
          </w:p>
        </w:tc>
      </w:tr>
      <w:tr w:rsidR="008A5473" w:rsidRPr="005262FD" w14:paraId="2D2B26DB" w14:textId="77777777" w:rsidTr="0040529E">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380C0" w14:textId="5B1E23C9" w:rsidR="008A5473" w:rsidRPr="005262FD" w:rsidRDefault="008A5473" w:rsidP="00602DEF">
            <w:pPr>
              <w:jc w:val="center"/>
              <w:rPr>
                <w:sz w:val="20"/>
                <w:lang w:eastAsia="lt-LT"/>
              </w:rPr>
            </w:pPr>
            <w:r>
              <w:rPr>
                <w:sz w:val="20"/>
                <w:lang w:eastAsia="lt-LT"/>
              </w:rPr>
              <w:t>E</w:t>
            </w:r>
            <w:r w:rsidRPr="005262FD">
              <w:rPr>
                <w:sz w:val="20"/>
                <w:lang w:eastAsia="lt-LT"/>
              </w:rPr>
              <w:t>-07-014-11-01-0</w:t>
            </w:r>
            <w:r>
              <w:rPr>
                <w:sz w:val="20"/>
                <w:lang w:eastAsia="lt-LT"/>
              </w:rPr>
              <w:t>5</w:t>
            </w:r>
          </w:p>
        </w:tc>
        <w:tc>
          <w:tcPr>
            <w:tcW w:w="2097" w:type="pct"/>
            <w:tcMar>
              <w:top w:w="28" w:type="dxa"/>
              <w:left w:w="57" w:type="dxa"/>
              <w:bottom w:w="28" w:type="dxa"/>
              <w:right w:w="57" w:type="dxa"/>
            </w:tcMar>
          </w:tcPr>
          <w:p w14:paraId="731EF5ED" w14:textId="77777777" w:rsidR="008A5473" w:rsidRPr="005262FD" w:rsidRDefault="008A5473" w:rsidP="00602DEF">
            <w:pPr>
              <w:pStyle w:val="BodyText"/>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Pr="16E5AC5C">
              <w:rPr>
                <w:rStyle w:val="FootnoteReference"/>
                <w:b/>
                <w:bCs/>
                <w:sz w:val="20"/>
              </w:rPr>
              <w:footnoteReference w:id="26"/>
            </w:r>
          </w:p>
          <w:p w14:paraId="05CD7D70" w14:textId="77777777" w:rsidR="008A5473" w:rsidRPr="005262FD" w:rsidRDefault="008A5473" w:rsidP="00602DEF">
            <w:pPr>
              <w:jc w:val="both"/>
              <w:rPr>
                <w:bCs/>
                <w:i/>
                <w:sz w:val="20"/>
              </w:rPr>
            </w:pPr>
            <w:r w:rsidRPr="005262FD">
              <w:rPr>
                <w:bCs/>
                <w:i/>
                <w:sz w:val="20"/>
              </w:rPr>
              <w:t xml:space="preserve">Rodiklį įgyvendina– </w:t>
            </w:r>
            <w:r w:rsidRPr="005262FD">
              <w:rPr>
                <w:i/>
                <w:sz w:val="20"/>
                <w:lang w:eastAsia="lt-LT"/>
              </w:rPr>
              <w:t>Biudžeto vykdymo ir pirkimų valdybos Viešųjų pirkimų skyrius.</w:t>
            </w:r>
          </w:p>
        </w:tc>
        <w:tc>
          <w:tcPr>
            <w:tcW w:w="470" w:type="pct"/>
            <w:tcMar>
              <w:top w:w="28" w:type="dxa"/>
              <w:left w:w="57" w:type="dxa"/>
              <w:bottom w:w="28" w:type="dxa"/>
              <w:right w:w="57" w:type="dxa"/>
            </w:tcMar>
            <w:vAlign w:val="center"/>
          </w:tcPr>
          <w:p w14:paraId="3751DA60" w14:textId="77777777" w:rsidR="008A5473" w:rsidRPr="005262FD" w:rsidRDefault="008A5473" w:rsidP="00602DEF">
            <w:pPr>
              <w:jc w:val="center"/>
              <w:rPr>
                <w:sz w:val="20"/>
                <w:lang w:eastAsia="lt-LT"/>
              </w:rPr>
            </w:pPr>
            <w:r w:rsidRPr="005262FD">
              <w:rPr>
                <w:sz w:val="20"/>
                <w:lang w:eastAsia="lt-LT"/>
              </w:rPr>
              <w:t>100</w:t>
            </w:r>
          </w:p>
        </w:tc>
        <w:tc>
          <w:tcPr>
            <w:tcW w:w="470" w:type="pct"/>
            <w:tcMar>
              <w:top w:w="28" w:type="dxa"/>
              <w:left w:w="57" w:type="dxa"/>
              <w:bottom w:w="28" w:type="dxa"/>
              <w:right w:w="57" w:type="dxa"/>
            </w:tcMar>
            <w:vAlign w:val="center"/>
          </w:tcPr>
          <w:p w14:paraId="5A33608D" w14:textId="77777777" w:rsidR="008A5473" w:rsidRPr="005262FD" w:rsidRDefault="008A5473" w:rsidP="00602DEF">
            <w:pPr>
              <w:jc w:val="center"/>
              <w:rPr>
                <w:sz w:val="20"/>
                <w:lang w:eastAsia="lt-LT"/>
              </w:rPr>
            </w:pPr>
            <w:r w:rsidRPr="005262FD">
              <w:rPr>
                <w:sz w:val="20"/>
                <w:lang w:eastAsia="lt-LT"/>
              </w:rPr>
              <w:t>100</w:t>
            </w:r>
          </w:p>
        </w:tc>
        <w:tc>
          <w:tcPr>
            <w:tcW w:w="470" w:type="pct"/>
            <w:tcMar>
              <w:top w:w="28" w:type="dxa"/>
              <w:left w:w="57" w:type="dxa"/>
              <w:bottom w:w="28" w:type="dxa"/>
              <w:right w:w="57" w:type="dxa"/>
            </w:tcMar>
            <w:vAlign w:val="center"/>
          </w:tcPr>
          <w:p w14:paraId="000BEC99" w14:textId="77777777" w:rsidR="008A5473" w:rsidRPr="005262FD" w:rsidRDefault="008A5473" w:rsidP="00602DEF">
            <w:pPr>
              <w:jc w:val="center"/>
              <w:rPr>
                <w:sz w:val="20"/>
                <w:lang w:eastAsia="lt-LT"/>
              </w:rPr>
            </w:pPr>
            <w:r w:rsidRPr="005262FD">
              <w:rPr>
                <w:sz w:val="20"/>
                <w:lang w:eastAsia="lt-LT"/>
              </w:rPr>
              <w:t>100</w:t>
            </w:r>
          </w:p>
        </w:tc>
        <w:tc>
          <w:tcPr>
            <w:tcW w:w="679" w:type="pct"/>
            <w:tcBorders>
              <w:top w:val="single" w:sz="4" w:space="0" w:color="auto"/>
              <w:left w:val="single" w:sz="4" w:space="0" w:color="auto"/>
              <w:bottom w:val="single" w:sz="4" w:space="0" w:color="auto"/>
              <w:right w:val="single" w:sz="4" w:space="0" w:color="auto"/>
            </w:tcBorders>
            <w:vAlign w:val="center"/>
          </w:tcPr>
          <w:p w14:paraId="64806838" w14:textId="77777777" w:rsidR="008A5473" w:rsidRPr="005262FD" w:rsidRDefault="008A5473" w:rsidP="00602DEF">
            <w:pPr>
              <w:jc w:val="center"/>
              <w:rPr>
                <w:sz w:val="20"/>
                <w:lang w:eastAsia="lt-LT"/>
              </w:rPr>
            </w:pPr>
          </w:p>
        </w:tc>
      </w:tr>
      <w:tr w:rsidR="007A484A" w:rsidRPr="005262FD" w14:paraId="2E0E424D"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B7F4BF" w14:textId="77777777" w:rsidR="007A484A" w:rsidRPr="005262FD" w:rsidRDefault="007A484A" w:rsidP="007A484A">
            <w:pPr>
              <w:jc w:val="center"/>
              <w:rPr>
                <w:b/>
                <w:sz w:val="20"/>
                <w:lang w:eastAsia="lt-LT"/>
              </w:rPr>
            </w:pPr>
            <w:r w:rsidRPr="005262FD">
              <w:rPr>
                <w:b/>
                <w:sz w:val="20"/>
                <w:lang w:eastAsia="lt-LT"/>
              </w:rPr>
              <w:t>07-14-11-01-01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351881" w14:textId="6B594C06" w:rsidR="007A484A" w:rsidRPr="005262FD" w:rsidRDefault="007A484A" w:rsidP="007A484A">
            <w:pPr>
              <w:jc w:val="both"/>
              <w:rPr>
                <w:sz w:val="20"/>
                <w:lang w:eastAsia="lt-LT"/>
              </w:rPr>
            </w:pPr>
            <w:r w:rsidRPr="005262FD">
              <w:rPr>
                <w:b/>
                <w:sz w:val="20"/>
                <w:lang w:eastAsia="lt-LT"/>
              </w:rPr>
              <w:t>Saugoti svarbius valstybės objektus, vykdyti suimtųjų ir nuteistųjų konvojavimą, stiprinti spec. nuolatinę parengtį</w:t>
            </w:r>
          </w:p>
        </w:tc>
        <w:tc>
          <w:tcPr>
            <w:tcW w:w="679" w:type="pct"/>
            <w:tcBorders>
              <w:top w:val="single" w:sz="4" w:space="0" w:color="auto"/>
              <w:left w:val="single" w:sz="4" w:space="0" w:color="auto"/>
              <w:bottom w:val="single" w:sz="4" w:space="0" w:color="auto"/>
              <w:right w:val="single" w:sz="4" w:space="0" w:color="auto"/>
            </w:tcBorders>
            <w:vAlign w:val="center"/>
          </w:tcPr>
          <w:p w14:paraId="36F9F3E4" w14:textId="7A001F27" w:rsidR="007A484A" w:rsidRPr="005262FD" w:rsidRDefault="00F87FB7" w:rsidP="007A484A">
            <w:pPr>
              <w:jc w:val="center"/>
              <w:rPr>
                <w:sz w:val="20"/>
                <w:lang w:eastAsia="lt-LT"/>
              </w:rPr>
            </w:pPr>
            <w:r>
              <w:rPr>
                <w:sz w:val="20"/>
                <w:lang w:eastAsia="lt-LT"/>
              </w:rPr>
              <w:t>2</w:t>
            </w:r>
            <w:r w:rsidR="00113FB3">
              <w:rPr>
                <w:sz w:val="20"/>
                <w:lang w:eastAsia="lt-LT"/>
              </w:rPr>
              <w:t>9</w:t>
            </w:r>
            <w:r>
              <w:rPr>
                <w:sz w:val="20"/>
                <w:lang w:eastAsia="lt-LT"/>
              </w:rPr>
              <w:t xml:space="preserve"> </w:t>
            </w:r>
            <w:r w:rsidR="00113FB3">
              <w:rPr>
                <w:sz w:val="20"/>
                <w:lang w:eastAsia="lt-LT"/>
              </w:rPr>
              <w:t>282</w:t>
            </w:r>
            <w:r>
              <w:rPr>
                <w:sz w:val="20"/>
                <w:lang w:eastAsia="lt-LT"/>
              </w:rPr>
              <w:t xml:space="preserve"> tūkst. eurų</w:t>
            </w:r>
          </w:p>
        </w:tc>
      </w:tr>
      <w:tr w:rsidR="007A484A" w:rsidRPr="005262FD" w14:paraId="511E230D"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41260F5" w14:textId="08D4E03D" w:rsidR="007A484A" w:rsidRPr="005262FD" w:rsidRDefault="007A484A" w:rsidP="007A484A">
            <w:pPr>
              <w:jc w:val="center"/>
              <w:rPr>
                <w:sz w:val="20"/>
                <w:lang w:eastAsia="lt-LT"/>
              </w:rPr>
            </w:pPr>
            <w:r w:rsidRPr="005262FD">
              <w:rPr>
                <w:sz w:val="20"/>
                <w:lang w:eastAsia="lt-LT"/>
              </w:rPr>
              <w:t>R-07-014-11-01-01-01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7B46FA" w14:textId="77777777" w:rsidR="007A484A" w:rsidRPr="005262FD" w:rsidRDefault="007A484A" w:rsidP="007A484A">
            <w:pPr>
              <w:jc w:val="both"/>
              <w:rPr>
                <w:b/>
                <w:bCs/>
                <w:sz w:val="20"/>
              </w:rPr>
            </w:pPr>
            <w:r w:rsidRPr="005262FD">
              <w:rPr>
                <w:b/>
                <w:bCs/>
                <w:sz w:val="20"/>
              </w:rPr>
              <w:t>Organizuota mokymų saugomuose svarbiuose valstybės objektuose skaičius, ne mažiau kaip, skaičius</w:t>
            </w:r>
          </w:p>
          <w:p w14:paraId="001E80CF" w14:textId="0F8F79E0" w:rsidR="007A484A" w:rsidRPr="005262FD" w:rsidRDefault="007A484A" w:rsidP="007A484A">
            <w:pPr>
              <w:jc w:val="both"/>
              <w:rPr>
                <w:bCs/>
                <w:i/>
                <w:sz w:val="20"/>
              </w:rPr>
            </w:pPr>
            <w:r w:rsidRPr="005262FD">
              <w:rPr>
                <w:bCs/>
                <w:i/>
                <w:sz w:val="20"/>
              </w:rPr>
              <w:lastRenderedPageBreak/>
              <w:t>Rodiklio koordinatorius – Mokymo ir kovinio rengimo centras.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402498" w14:textId="77777777" w:rsidR="007A484A" w:rsidRPr="005262FD" w:rsidRDefault="007A484A" w:rsidP="007A484A">
            <w:pPr>
              <w:jc w:val="center"/>
              <w:rPr>
                <w:sz w:val="20"/>
              </w:rPr>
            </w:pPr>
            <w:r w:rsidRPr="005262FD">
              <w:rPr>
                <w:sz w:val="20"/>
                <w:lang w:eastAsia="lt-LT"/>
              </w:rPr>
              <w:lastRenderedPageBreak/>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8B92F"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4F964" w14:textId="77777777" w:rsidR="007A484A" w:rsidRPr="005262FD" w:rsidRDefault="007A484A" w:rsidP="007A484A">
            <w:pPr>
              <w:jc w:val="center"/>
              <w:rPr>
                <w:sz w:val="20"/>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45906FCF" w14:textId="77777777" w:rsidR="007A484A" w:rsidRPr="005262FD" w:rsidRDefault="007A484A" w:rsidP="007A484A">
            <w:pPr>
              <w:jc w:val="center"/>
              <w:rPr>
                <w:sz w:val="20"/>
                <w:lang w:eastAsia="lt-LT"/>
              </w:rPr>
            </w:pPr>
          </w:p>
        </w:tc>
      </w:tr>
      <w:tr w:rsidR="007A484A" w:rsidRPr="005262FD" w14:paraId="4D9C459B"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33952C" w14:textId="0FA1F2B9" w:rsidR="007A484A" w:rsidRPr="005262FD" w:rsidRDefault="007A484A" w:rsidP="007A484A">
            <w:pPr>
              <w:jc w:val="center"/>
              <w:rPr>
                <w:sz w:val="20"/>
                <w:lang w:eastAsia="lt-LT"/>
              </w:rPr>
            </w:pPr>
            <w:r w:rsidRPr="005262FD">
              <w:rPr>
                <w:sz w:val="20"/>
                <w:lang w:eastAsia="lt-LT"/>
              </w:rPr>
              <w:t>R-07-014-11-01-01-02</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B6677" w14:textId="77777777" w:rsidR="007A484A" w:rsidRPr="005262FD" w:rsidRDefault="007A484A" w:rsidP="007A484A">
            <w:pPr>
              <w:jc w:val="both"/>
              <w:rPr>
                <w:b/>
                <w:bCs/>
                <w:sz w:val="20"/>
                <w:lang w:eastAsia="lt-LT"/>
              </w:rPr>
            </w:pPr>
            <w:r w:rsidRPr="005262FD">
              <w:rPr>
                <w:b/>
                <w:bCs/>
                <w:sz w:val="20"/>
                <w:lang w:eastAsia="lt-LT"/>
              </w:rPr>
              <w:t>Organizuota specialiųjų prevencinių priemonių laisvės atėmimo vietose, ne mažiau kaip, skaičius</w:t>
            </w:r>
          </w:p>
          <w:p w14:paraId="31EE7E98" w14:textId="58CC00DB" w:rsidR="007A484A" w:rsidRPr="005262FD" w:rsidRDefault="007A484A" w:rsidP="007A484A">
            <w:pPr>
              <w:jc w:val="both"/>
              <w:rPr>
                <w:bCs/>
                <w:i/>
                <w:sz w:val="20"/>
              </w:rPr>
            </w:pPr>
            <w:r w:rsidRPr="005262FD">
              <w:rPr>
                <w:bCs/>
                <w:i/>
                <w:sz w:val="20"/>
              </w:rPr>
              <w:t>Rodiklio koordinatorius – Jungtinis operacijų centras.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7B5D3E"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4ED11"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F75AFA" w14:textId="77777777" w:rsidR="007A484A" w:rsidRPr="005262FD" w:rsidRDefault="007A484A" w:rsidP="007A484A">
            <w:pPr>
              <w:jc w:val="center"/>
              <w:rPr>
                <w:sz w:val="20"/>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6F69EC54" w14:textId="77777777" w:rsidR="007A484A" w:rsidRPr="005262FD" w:rsidRDefault="007A484A" w:rsidP="007A484A">
            <w:pPr>
              <w:jc w:val="center"/>
              <w:rPr>
                <w:sz w:val="20"/>
                <w:lang w:eastAsia="lt-LT"/>
              </w:rPr>
            </w:pPr>
          </w:p>
        </w:tc>
      </w:tr>
      <w:tr w:rsidR="007A484A" w:rsidRPr="005262FD" w14:paraId="06D437B3"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272525" w14:textId="2DE19B0A" w:rsidR="007A484A" w:rsidRPr="005262FD" w:rsidRDefault="007A484A" w:rsidP="007A484A">
            <w:pPr>
              <w:jc w:val="center"/>
              <w:rPr>
                <w:sz w:val="20"/>
                <w:lang w:eastAsia="lt-LT"/>
              </w:rPr>
            </w:pPr>
            <w:r w:rsidRPr="005262FD">
              <w:rPr>
                <w:sz w:val="20"/>
                <w:lang w:eastAsia="lt-LT"/>
              </w:rPr>
              <w:t>R-07-014-11-01-01-03</w:t>
            </w:r>
          </w:p>
        </w:tc>
        <w:tc>
          <w:tcPr>
            <w:tcW w:w="2097" w:type="pct"/>
            <w:tcBorders>
              <w:top w:val="single" w:sz="4" w:space="0" w:color="auto"/>
              <w:left w:val="single" w:sz="4" w:space="0" w:color="auto"/>
              <w:bottom w:val="single" w:sz="4" w:space="0" w:color="auto"/>
            </w:tcBorders>
            <w:tcMar>
              <w:top w:w="28" w:type="dxa"/>
              <w:left w:w="57" w:type="dxa"/>
              <w:bottom w:w="28" w:type="dxa"/>
              <w:right w:w="57" w:type="dxa"/>
            </w:tcMar>
          </w:tcPr>
          <w:p w14:paraId="5829055D" w14:textId="77777777" w:rsidR="007A484A" w:rsidRPr="005262FD" w:rsidRDefault="007A484A" w:rsidP="007A484A">
            <w:pPr>
              <w:jc w:val="both"/>
              <w:rPr>
                <w:b/>
                <w:bCs/>
                <w:sz w:val="20"/>
                <w:lang w:eastAsia="lt-LT"/>
              </w:rPr>
            </w:pPr>
            <w:r w:rsidRPr="005262FD">
              <w:rPr>
                <w:b/>
                <w:bCs/>
                <w:sz w:val="20"/>
                <w:lang w:eastAsia="lt-LT"/>
              </w:rPr>
              <w:t>Dalyvauta nekonvencinių (hibridinių) grėsmių prevencijos ir likvidavimo pratybose ir operacijose, ne mažiau kaip, skaičius</w:t>
            </w:r>
          </w:p>
          <w:p w14:paraId="1BC8F47B" w14:textId="2549BF8E" w:rsidR="007A484A" w:rsidRPr="005262FD" w:rsidRDefault="007A484A" w:rsidP="007A484A">
            <w:pPr>
              <w:jc w:val="both"/>
              <w:rPr>
                <w:bCs/>
                <w:i/>
                <w:sz w:val="20"/>
              </w:rPr>
            </w:pPr>
            <w:r w:rsidRPr="005262FD">
              <w:rPr>
                <w:bCs/>
                <w:i/>
                <w:sz w:val="20"/>
              </w:rPr>
              <w:t>Rodiklio koordinatorius – Veiklos ir operacijų organizavimo skyrius.</w:t>
            </w:r>
          </w:p>
        </w:tc>
        <w:tc>
          <w:tcPr>
            <w:tcW w:w="470" w:type="pct"/>
            <w:tcMar>
              <w:top w:w="28" w:type="dxa"/>
              <w:left w:w="57" w:type="dxa"/>
              <w:bottom w:w="28" w:type="dxa"/>
              <w:right w:w="57" w:type="dxa"/>
            </w:tcMar>
            <w:vAlign w:val="center"/>
          </w:tcPr>
          <w:p w14:paraId="0757C5DD" w14:textId="77777777" w:rsidR="007A484A" w:rsidRPr="005262FD" w:rsidRDefault="007A484A" w:rsidP="007A484A">
            <w:pPr>
              <w:jc w:val="center"/>
              <w:rPr>
                <w:sz w:val="20"/>
                <w:lang w:eastAsia="lt-LT"/>
              </w:rPr>
            </w:pPr>
            <w:r w:rsidRPr="005262FD">
              <w:rPr>
                <w:sz w:val="20"/>
                <w:lang w:eastAsia="lt-LT"/>
              </w:rPr>
              <w:t>Riboto naudojimo</w:t>
            </w:r>
          </w:p>
        </w:tc>
        <w:tc>
          <w:tcPr>
            <w:tcW w:w="470" w:type="pct"/>
            <w:tcMar>
              <w:top w:w="28" w:type="dxa"/>
              <w:left w:w="57" w:type="dxa"/>
              <w:bottom w:w="28" w:type="dxa"/>
              <w:right w:w="57" w:type="dxa"/>
            </w:tcMar>
            <w:vAlign w:val="center"/>
          </w:tcPr>
          <w:p w14:paraId="4D4E6515" w14:textId="77777777" w:rsidR="007A484A" w:rsidRPr="005262FD" w:rsidRDefault="007A484A" w:rsidP="007A484A">
            <w:pPr>
              <w:jc w:val="center"/>
              <w:rPr>
                <w:sz w:val="20"/>
                <w:lang w:eastAsia="lt-LT"/>
              </w:rPr>
            </w:pPr>
            <w:r w:rsidRPr="005262FD">
              <w:rPr>
                <w:sz w:val="20"/>
                <w:lang w:eastAsia="lt-LT"/>
              </w:rPr>
              <w:t>Riboto naudojimo</w:t>
            </w:r>
          </w:p>
        </w:tc>
        <w:tc>
          <w:tcPr>
            <w:tcW w:w="470" w:type="pct"/>
            <w:tcMar>
              <w:top w:w="28" w:type="dxa"/>
              <w:left w:w="57" w:type="dxa"/>
              <w:bottom w:w="28" w:type="dxa"/>
              <w:right w:w="57" w:type="dxa"/>
            </w:tcMar>
            <w:vAlign w:val="center"/>
          </w:tcPr>
          <w:p w14:paraId="5388C080" w14:textId="77777777" w:rsidR="007A484A" w:rsidRPr="005262FD" w:rsidRDefault="007A484A" w:rsidP="007A484A">
            <w:pPr>
              <w:jc w:val="center"/>
              <w:rPr>
                <w:sz w:val="20"/>
                <w:lang w:eastAsia="lt-LT"/>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404DE197" w14:textId="77777777" w:rsidR="007A484A" w:rsidRPr="005262FD" w:rsidRDefault="007A484A" w:rsidP="007A484A">
            <w:pPr>
              <w:jc w:val="center"/>
              <w:rPr>
                <w:sz w:val="20"/>
                <w:lang w:eastAsia="lt-LT"/>
              </w:rPr>
            </w:pPr>
          </w:p>
        </w:tc>
      </w:tr>
      <w:tr w:rsidR="004176E5" w:rsidRPr="005262FD" w14:paraId="3361FB5F" w14:textId="77777777" w:rsidTr="16E5AC5C">
        <w:trPr>
          <w:trHeight w:val="151"/>
        </w:trPr>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97957" w14:textId="1E107BB1" w:rsidR="004176E5" w:rsidRPr="005262FD" w:rsidRDefault="004176E5" w:rsidP="004176E5">
            <w:pPr>
              <w:jc w:val="center"/>
              <w:rPr>
                <w:sz w:val="20"/>
                <w:lang w:eastAsia="lt-LT"/>
              </w:rPr>
            </w:pPr>
            <w:r w:rsidRPr="005262FD">
              <w:rPr>
                <w:sz w:val="20"/>
                <w:lang w:eastAsia="lt-LT"/>
              </w:rPr>
              <w:t>R-07-014-11-01-01-04</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53E9A" w14:textId="77777777" w:rsidR="004176E5" w:rsidRPr="008A5473" w:rsidRDefault="004176E5" w:rsidP="004176E5">
            <w:pPr>
              <w:jc w:val="both"/>
              <w:rPr>
                <w:b/>
                <w:bCs/>
                <w:sz w:val="20"/>
                <w:lang w:eastAsia="lt-LT"/>
              </w:rPr>
            </w:pPr>
            <w:r w:rsidRPr="008A5473">
              <w:rPr>
                <w:b/>
                <w:bCs/>
                <w:sz w:val="20"/>
                <w:lang w:eastAsia="lt-LT"/>
              </w:rPr>
              <w:t>Kvalifikaciją tobulinusių darbuotojų dalis, ne mažiau kaip, proc.</w:t>
            </w:r>
          </w:p>
          <w:p w14:paraId="7CDD0E52" w14:textId="77777777" w:rsidR="004176E5" w:rsidRPr="008A5473" w:rsidRDefault="004176E5" w:rsidP="004176E5">
            <w:pPr>
              <w:jc w:val="both"/>
              <w:rPr>
                <w:bCs/>
                <w:i/>
                <w:sz w:val="20"/>
              </w:rPr>
            </w:pPr>
            <w:r w:rsidRPr="008A5473">
              <w:rPr>
                <w:bCs/>
                <w:i/>
                <w:sz w:val="20"/>
              </w:rPr>
              <w:t>Rodiklio koordinatorius – Mokymo ir kovinio rengimo centras.</w:t>
            </w:r>
          </w:p>
          <w:p w14:paraId="038B6215" w14:textId="14B19645" w:rsidR="004176E5" w:rsidRPr="008A5473" w:rsidRDefault="004176E5" w:rsidP="004176E5">
            <w:pPr>
              <w:jc w:val="both"/>
              <w:rPr>
                <w:bCs/>
                <w:i/>
                <w:sz w:val="20"/>
              </w:rPr>
            </w:pPr>
            <w:r w:rsidRPr="008A5473">
              <w:rPr>
                <w:i/>
                <w:iCs/>
                <w:sz w:val="20"/>
                <w:lang w:eastAsia="lt-LT"/>
              </w:rPr>
              <w:t>202</w:t>
            </w:r>
            <w:r w:rsidR="007E5A97">
              <w:rPr>
                <w:i/>
                <w:iCs/>
                <w:sz w:val="20"/>
                <w:lang w:eastAsia="lt-LT"/>
              </w:rPr>
              <w:t>5</w:t>
            </w:r>
            <w:r w:rsidRPr="008A5473">
              <w:rPr>
                <w:i/>
                <w:iCs/>
                <w:sz w:val="20"/>
                <w:lang w:eastAsia="lt-LT"/>
              </w:rPr>
              <w:t xml:space="preserve"> m. pasiekta reikšmė – 95</w:t>
            </w:r>
            <w:r w:rsidR="007E5A97">
              <w:rPr>
                <w:i/>
                <w:iCs/>
                <w:sz w:val="20"/>
                <w:lang w:eastAsia="lt-LT"/>
              </w:rPr>
              <w:t>,6</w:t>
            </w:r>
            <w:r w:rsidRPr="008A5473">
              <w:rPr>
                <w:i/>
                <w:iCs/>
                <w:sz w:val="20"/>
                <w:lang w:eastAsia="lt-LT"/>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E6505" w14:textId="2E895A9C" w:rsidR="004176E5" w:rsidRPr="008A5473" w:rsidRDefault="008A5473" w:rsidP="004176E5">
            <w:pPr>
              <w:jc w:val="center"/>
              <w:rPr>
                <w:sz w:val="20"/>
                <w:lang w:eastAsia="lt-LT"/>
              </w:rPr>
            </w:pPr>
            <w:r w:rsidRPr="008A5473">
              <w:rPr>
                <w:sz w:val="20"/>
                <w:lang w:eastAsia="lt-LT"/>
              </w:rPr>
              <w:t>90</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63CCC" w14:textId="6C0A5378" w:rsidR="004176E5" w:rsidRPr="008A5473" w:rsidRDefault="004176E5" w:rsidP="004176E5">
            <w:pPr>
              <w:jc w:val="center"/>
              <w:rPr>
                <w:sz w:val="20"/>
                <w:lang w:eastAsia="lt-LT"/>
              </w:rPr>
            </w:pPr>
            <w:r w:rsidRPr="008A5473">
              <w:rPr>
                <w:sz w:val="20"/>
                <w:lang w:eastAsia="lt-LT"/>
              </w:rPr>
              <w:t>9</w:t>
            </w:r>
            <w:r w:rsidR="008A5473" w:rsidRPr="008A5473">
              <w:rPr>
                <w:sz w:val="20"/>
                <w:lang w:eastAsia="lt-LT"/>
              </w:rPr>
              <w:t>3</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718A2" w14:textId="6F727975" w:rsidR="004176E5" w:rsidRPr="008A5473" w:rsidRDefault="008A5473" w:rsidP="004176E5">
            <w:pPr>
              <w:jc w:val="center"/>
              <w:rPr>
                <w:sz w:val="20"/>
                <w:lang w:eastAsia="lt-LT"/>
              </w:rPr>
            </w:pPr>
            <w:r w:rsidRPr="008A5473">
              <w:rPr>
                <w:sz w:val="20"/>
                <w:lang w:eastAsia="lt-LT"/>
              </w:rPr>
              <w:t>95</w:t>
            </w:r>
          </w:p>
        </w:tc>
        <w:tc>
          <w:tcPr>
            <w:tcW w:w="679" w:type="pct"/>
            <w:tcBorders>
              <w:top w:val="single" w:sz="4" w:space="0" w:color="auto"/>
              <w:left w:val="single" w:sz="4" w:space="0" w:color="auto"/>
              <w:bottom w:val="single" w:sz="4" w:space="0" w:color="auto"/>
              <w:right w:val="single" w:sz="4" w:space="0" w:color="auto"/>
            </w:tcBorders>
            <w:vAlign w:val="center"/>
          </w:tcPr>
          <w:p w14:paraId="4188AD02" w14:textId="77777777" w:rsidR="004176E5" w:rsidRPr="005262FD" w:rsidRDefault="004176E5" w:rsidP="004176E5">
            <w:pPr>
              <w:jc w:val="center"/>
              <w:rPr>
                <w:sz w:val="20"/>
                <w:lang w:eastAsia="lt-LT"/>
              </w:rPr>
            </w:pPr>
          </w:p>
        </w:tc>
      </w:tr>
      <w:tr w:rsidR="007A484A" w:rsidRPr="005262FD" w14:paraId="609A2E69"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3697" w14:textId="77777777" w:rsidR="007A484A" w:rsidRPr="005262FD" w:rsidRDefault="007A484A" w:rsidP="007A484A">
            <w:pPr>
              <w:jc w:val="center"/>
              <w:rPr>
                <w:b/>
                <w:sz w:val="20"/>
                <w:lang w:eastAsia="lt-LT"/>
              </w:rPr>
            </w:pPr>
            <w:r w:rsidRPr="005262FD">
              <w:rPr>
                <w:b/>
                <w:sz w:val="20"/>
                <w:lang w:eastAsia="lt-LT"/>
              </w:rPr>
              <w:t>07-14-11-01-02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A3C18D8" w14:textId="28553486" w:rsidR="007A484A" w:rsidRPr="005262FD" w:rsidRDefault="007A484A" w:rsidP="007A484A">
            <w:pPr>
              <w:jc w:val="both"/>
              <w:rPr>
                <w:sz w:val="20"/>
                <w:lang w:eastAsia="lt-LT"/>
              </w:rPr>
            </w:pPr>
            <w:r w:rsidRPr="005262FD">
              <w:rPr>
                <w:b/>
                <w:sz w:val="20"/>
                <w:lang w:eastAsia="lt-LT"/>
              </w:rPr>
              <w:t>Vykdyti Ignalinos AE ir kitų branduolinės energetikos objektų fizinę apsaugą</w:t>
            </w:r>
          </w:p>
        </w:tc>
        <w:tc>
          <w:tcPr>
            <w:tcW w:w="679" w:type="pct"/>
            <w:tcBorders>
              <w:top w:val="single" w:sz="4" w:space="0" w:color="auto"/>
              <w:left w:val="single" w:sz="4" w:space="0" w:color="auto"/>
              <w:bottom w:val="single" w:sz="4" w:space="0" w:color="auto"/>
              <w:right w:val="single" w:sz="4" w:space="0" w:color="auto"/>
            </w:tcBorders>
            <w:vAlign w:val="center"/>
          </w:tcPr>
          <w:p w14:paraId="1E91F614" w14:textId="0CFFBE60" w:rsidR="007A484A" w:rsidRPr="005262FD" w:rsidRDefault="00F87FB7" w:rsidP="007A484A">
            <w:pPr>
              <w:jc w:val="center"/>
              <w:rPr>
                <w:sz w:val="20"/>
                <w:lang w:eastAsia="lt-LT"/>
              </w:rPr>
            </w:pPr>
            <w:r>
              <w:rPr>
                <w:sz w:val="20"/>
                <w:lang w:eastAsia="lt-LT"/>
              </w:rPr>
              <w:t>5 </w:t>
            </w:r>
            <w:r w:rsidR="00113FB3">
              <w:rPr>
                <w:sz w:val="20"/>
                <w:lang w:eastAsia="lt-LT"/>
              </w:rPr>
              <w:t>57</w:t>
            </w:r>
            <w:r>
              <w:rPr>
                <w:sz w:val="20"/>
                <w:lang w:eastAsia="lt-LT"/>
              </w:rPr>
              <w:t>7 tūkst. eurų</w:t>
            </w:r>
          </w:p>
        </w:tc>
      </w:tr>
      <w:tr w:rsidR="007A484A" w:rsidRPr="005262FD" w14:paraId="3AFDC38B"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3677C" w14:textId="6E3F9497" w:rsidR="007A484A" w:rsidRPr="005262FD" w:rsidRDefault="007A484A" w:rsidP="007A484A">
            <w:pPr>
              <w:jc w:val="center"/>
              <w:rPr>
                <w:b/>
                <w:sz w:val="20"/>
                <w:lang w:eastAsia="lt-LT"/>
              </w:rPr>
            </w:pPr>
            <w:r w:rsidRPr="005262FD">
              <w:rPr>
                <w:sz w:val="20"/>
                <w:lang w:eastAsia="lt-LT"/>
              </w:rPr>
              <w:t>R-07-014-11-01-02-01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1D101" w14:textId="77777777" w:rsidR="007A484A" w:rsidRPr="005262FD" w:rsidRDefault="007A484A" w:rsidP="007A484A">
            <w:pPr>
              <w:jc w:val="both"/>
              <w:rPr>
                <w:b/>
                <w:bCs/>
                <w:sz w:val="20"/>
                <w:lang w:eastAsia="lt-LT"/>
              </w:rPr>
            </w:pPr>
            <w:r w:rsidRPr="005262FD">
              <w:rPr>
                <w:b/>
                <w:bCs/>
                <w:sz w:val="20"/>
                <w:lang w:eastAsia="lt-LT"/>
              </w:rPr>
              <w:t>Užtikrinta Ignalinos AE ir kitų branduolines energetikos objektų,  branduolinių ir branduolinio kuro ciklo medžiagų fizinė apsauga</w:t>
            </w:r>
          </w:p>
          <w:p w14:paraId="35D5C4C2" w14:textId="3F4DB28C" w:rsidR="007A484A" w:rsidRPr="005262FD" w:rsidRDefault="007A484A" w:rsidP="007A484A">
            <w:pPr>
              <w:jc w:val="both"/>
              <w:rPr>
                <w:bCs/>
                <w:i/>
                <w:sz w:val="20"/>
              </w:rPr>
            </w:pPr>
            <w:r w:rsidRPr="005262FD">
              <w:rPr>
                <w:bCs/>
                <w:i/>
                <w:sz w:val="20"/>
              </w:rPr>
              <w:t>Rodiklio koordinatorius – Veiklos ir operacijų organizavimo skyrius.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EA0F9B" w14:textId="77777777" w:rsidR="007A484A" w:rsidRPr="005262FD" w:rsidRDefault="007A484A" w:rsidP="007A484A">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591F1" w14:textId="77777777" w:rsidR="007A484A" w:rsidRPr="005262FD" w:rsidRDefault="007A484A" w:rsidP="007A484A">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C7BDB" w14:textId="77777777" w:rsidR="007A484A" w:rsidRPr="005262FD" w:rsidRDefault="007A484A" w:rsidP="007A484A">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74847F8" w14:textId="77777777" w:rsidR="007A484A" w:rsidRPr="005262FD" w:rsidRDefault="007A484A" w:rsidP="007A484A">
            <w:pPr>
              <w:jc w:val="center"/>
              <w:rPr>
                <w:sz w:val="20"/>
                <w:lang w:eastAsia="lt-LT"/>
              </w:rPr>
            </w:pPr>
          </w:p>
        </w:tc>
      </w:tr>
      <w:tr w:rsidR="007A484A" w:rsidRPr="005262FD" w14:paraId="35AC88BC"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38C28" w14:textId="77777777" w:rsidR="007A484A" w:rsidRPr="005262FD" w:rsidRDefault="007A484A" w:rsidP="007A484A">
            <w:pPr>
              <w:jc w:val="center"/>
              <w:rPr>
                <w:b/>
                <w:sz w:val="20"/>
                <w:lang w:eastAsia="lt-LT"/>
              </w:rPr>
            </w:pPr>
            <w:bookmarkStart w:id="40" w:name="_Hlk195864513"/>
            <w:r w:rsidRPr="005262FD">
              <w:rPr>
                <w:b/>
                <w:sz w:val="20"/>
                <w:lang w:eastAsia="lt-LT"/>
              </w:rPr>
              <w:t>07-14-11-01-03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E649A26" w14:textId="2440D2AF" w:rsidR="007A484A" w:rsidRPr="004477B8" w:rsidRDefault="000245A9" w:rsidP="007A484A">
            <w:pPr>
              <w:jc w:val="both"/>
              <w:rPr>
                <w:sz w:val="20"/>
                <w:lang w:eastAsia="lt-LT"/>
              </w:rPr>
            </w:pPr>
            <w:r w:rsidRPr="000245A9">
              <w:rPr>
                <w:b/>
                <w:bCs/>
                <w:sz w:val="20"/>
              </w:rPr>
              <w:t xml:space="preserve">Aprūpinti </w:t>
            </w:r>
            <w:r w:rsidR="00695411">
              <w:rPr>
                <w:b/>
                <w:bCs/>
                <w:sz w:val="20"/>
              </w:rPr>
              <w:t xml:space="preserve">VST </w:t>
            </w:r>
            <w:r w:rsidRPr="000245A9">
              <w:rPr>
                <w:b/>
                <w:bCs/>
                <w:sz w:val="20"/>
              </w:rPr>
              <w:t>pareigūnus priemonėmis funkcijoms vykdyti pagal nustatytus standartus</w:t>
            </w:r>
          </w:p>
        </w:tc>
        <w:tc>
          <w:tcPr>
            <w:tcW w:w="679" w:type="pct"/>
            <w:tcBorders>
              <w:top w:val="single" w:sz="4" w:space="0" w:color="auto"/>
              <w:left w:val="single" w:sz="4" w:space="0" w:color="auto"/>
              <w:bottom w:val="single" w:sz="4" w:space="0" w:color="auto"/>
              <w:right w:val="single" w:sz="4" w:space="0" w:color="auto"/>
            </w:tcBorders>
            <w:vAlign w:val="center"/>
          </w:tcPr>
          <w:p w14:paraId="147A5F73" w14:textId="59F8ECFD" w:rsidR="007A484A" w:rsidRPr="005262FD" w:rsidRDefault="00F87FB7" w:rsidP="007A484A">
            <w:pPr>
              <w:jc w:val="center"/>
              <w:rPr>
                <w:sz w:val="20"/>
                <w:lang w:eastAsia="lt-LT"/>
              </w:rPr>
            </w:pPr>
            <w:r>
              <w:rPr>
                <w:sz w:val="20"/>
                <w:lang w:eastAsia="lt-LT"/>
              </w:rPr>
              <w:t>1 725 tūkst. eurų</w:t>
            </w:r>
          </w:p>
        </w:tc>
      </w:tr>
      <w:bookmarkEnd w:id="40"/>
      <w:tr w:rsidR="004176E5" w:rsidRPr="005262FD" w14:paraId="545BC2A7"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6527D" w14:textId="5943E378" w:rsidR="004176E5" w:rsidRPr="005262FD" w:rsidRDefault="004176E5" w:rsidP="004176E5">
            <w:pPr>
              <w:jc w:val="center"/>
              <w:rPr>
                <w:sz w:val="20"/>
                <w:lang w:eastAsia="lt-LT"/>
              </w:rPr>
            </w:pPr>
            <w:r w:rsidRPr="005262FD">
              <w:rPr>
                <w:sz w:val="20"/>
                <w:lang w:eastAsia="lt-LT"/>
              </w:rPr>
              <w:t>R-07-014-11-01-03-01</w:t>
            </w:r>
          </w:p>
        </w:tc>
        <w:tc>
          <w:tcPr>
            <w:tcW w:w="2097" w:type="pct"/>
            <w:tcMar>
              <w:top w:w="28" w:type="dxa"/>
              <w:left w:w="57" w:type="dxa"/>
              <w:bottom w:w="28" w:type="dxa"/>
              <w:right w:w="57" w:type="dxa"/>
            </w:tcMar>
            <w:vAlign w:val="center"/>
          </w:tcPr>
          <w:p w14:paraId="4D49B2E0" w14:textId="068F834E" w:rsidR="000245A9" w:rsidRDefault="000245A9" w:rsidP="004176E5">
            <w:pPr>
              <w:jc w:val="both"/>
              <w:rPr>
                <w:b/>
                <w:bCs/>
                <w:sz w:val="20"/>
              </w:rPr>
            </w:pPr>
            <w:r>
              <w:rPr>
                <w:b/>
                <w:bCs/>
                <w:sz w:val="20"/>
              </w:rPr>
              <w:t xml:space="preserve">VST </w:t>
            </w:r>
            <w:r w:rsidRPr="000245A9">
              <w:rPr>
                <w:b/>
                <w:bCs/>
                <w:sz w:val="20"/>
              </w:rPr>
              <w:t xml:space="preserve">pareigūnų aprūpinimas priemonėmis funkcijoms vykdyti pagal nustatytus standartus, proc. </w:t>
            </w:r>
          </w:p>
          <w:p w14:paraId="76D7E0B5" w14:textId="77777777" w:rsidR="004176E5" w:rsidRDefault="004176E5" w:rsidP="004D0B5E">
            <w:pPr>
              <w:jc w:val="both"/>
              <w:rPr>
                <w:bCs/>
                <w:i/>
                <w:sz w:val="20"/>
              </w:rPr>
            </w:pPr>
            <w:r w:rsidRPr="005262FD">
              <w:rPr>
                <w:bCs/>
                <w:i/>
                <w:sz w:val="20"/>
              </w:rPr>
              <w:t>Rodiklio koordinatorius – Pajėgų tiesioginės paramos valdyba.</w:t>
            </w:r>
          </w:p>
          <w:p w14:paraId="30CF3BB3" w14:textId="049285DE" w:rsidR="00776AD7" w:rsidRPr="005262FD" w:rsidRDefault="00776AD7" w:rsidP="004D0B5E">
            <w:pPr>
              <w:jc w:val="both"/>
              <w:rPr>
                <w:i/>
                <w:sz w:val="20"/>
                <w:lang w:eastAsia="lt-LT"/>
              </w:rPr>
            </w:pPr>
            <w:r>
              <w:rPr>
                <w:bCs/>
                <w:i/>
                <w:sz w:val="20"/>
                <w:lang w:eastAsia="lt-LT"/>
              </w:rPr>
              <w:t>2025 m. pasiekta reikšmė – 78</w:t>
            </w:r>
          </w:p>
        </w:tc>
        <w:tc>
          <w:tcPr>
            <w:tcW w:w="470" w:type="pct"/>
            <w:tcMar>
              <w:top w:w="28" w:type="dxa"/>
              <w:left w:w="57" w:type="dxa"/>
              <w:bottom w:w="28" w:type="dxa"/>
              <w:right w:w="57" w:type="dxa"/>
            </w:tcMar>
            <w:vAlign w:val="center"/>
          </w:tcPr>
          <w:p w14:paraId="19321F77" w14:textId="3332F21E" w:rsidR="004176E5" w:rsidRPr="005262FD" w:rsidRDefault="004176E5" w:rsidP="004176E5">
            <w:pPr>
              <w:jc w:val="center"/>
              <w:rPr>
                <w:sz w:val="20"/>
                <w:lang w:eastAsia="lt-LT"/>
              </w:rPr>
            </w:pPr>
            <w:r w:rsidRPr="005262FD">
              <w:rPr>
                <w:sz w:val="20"/>
                <w:lang w:eastAsia="lt-LT"/>
              </w:rPr>
              <w:t>97</w:t>
            </w:r>
          </w:p>
        </w:tc>
        <w:tc>
          <w:tcPr>
            <w:tcW w:w="470" w:type="pct"/>
            <w:tcMar>
              <w:top w:w="28" w:type="dxa"/>
              <w:left w:w="57" w:type="dxa"/>
              <w:bottom w:w="28" w:type="dxa"/>
              <w:right w:w="57" w:type="dxa"/>
            </w:tcMar>
            <w:vAlign w:val="center"/>
          </w:tcPr>
          <w:p w14:paraId="32EDDF1D" w14:textId="5DC645A5" w:rsidR="004176E5" w:rsidRPr="005262FD" w:rsidRDefault="004176E5" w:rsidP="004176E5">
            <w:pPr>
              <w:jc w:val="center"/>
              <w:rPr>
                <w:sz w:val="20"/>
                <w:lang w:eastAsia="lt-LT"/>
              </w:rPr>
            </w:pPr>
            <w:r w:rsidRPr="005262FD">
              <w:rPr>
                <w:sz w:val="20"/>
                <w:lang w:eastAsia="lt-LT"/>
              </w:rPr>
              <w:t>98</w:t>
            </w:r>
          </w:p>
        </w:tc>
        <w:tc>
          <w:tcPr>
            <w:tcW w:w="470" w:type="pct"/>
            <w:tcMar>
              <w:top w:w="28" w:type="dxa"/>
              <w:left w:w="57" w:type="dxa"/>
              <w:bottom w:w="28" w:type="dxa"/>
              <w:right w:w="57" w:type="dxa"/>
            </w:tcMar>
            <w:vAlign w:val="center"/>
          </w:tcPr>
          <w:p w14:paraId="6A952EEE" w14:textId="3E273AB2" w:rsidR="004176E5" w:rsidRPr="005262FD" w:rsidRDefault="008A5473" w:rsidP="004176E5">
            <w:pPr>
              <w:jc w:val="center"/>
              <w:rPr>
                <w:sz w:val="20"/>
                <w:lang w:eastAsia="lt-LT"/>
              </w:rPr>
            </w:pPr>
            <w:r>
              <w:rPr>
                <w:sz w:val="20"/>
                <w:lang w:eastAsia="lt-LT"/>
              </w:rPr>
              <w:t>98</w:t>
            </w:r>
          </w:p>
        </w:tc>
        <w:tc>
          <w:tcPr>
            <w:tcW w:w="679" w:type="pct"/>
            <w:tcBorders>
              <w:top w:val="single" w:sz="4" w:space="0" w:color="auto"/>
              <w:left w:val="single" w:sz="4" w:space="0" w:color="auto"/>
              <w:bottom w:val="single" w:sz="4" w:space="0" w:color="auto"/>
              <w:right w:val="single" w:sz="4" w:space="0" w:color="auto"/>
            </w:tcBorders>
            <w:vAlign w:val="center"/>
          </w:tcPr>
          <w:p w14:paraId="783640AA" w14:textId="77777777" w:rsidR="004176E5" w:rsidRPr="005262FD" w:rsidRDefault="004176E5" w:rsidP="004176E5">
            <w:pPr>
              <w:jc w:val="center"/>
              <w:rPr>
                <w:sz w:val="20"/>
                <w:highlight w:val="yellow"/>
                <w:lang w:eastAsia="lt-LT"/>
              </w:rPr>
            </w:pPr>
          </w:p>
        </w:tc>
      </w:tr>
    </w:tbl>
    <w:p w14:paraId="3CB43A98" w14:textId="77777777" w:rsidR="00E64377" w:rsidRPr="005262FD" w:rsidRDefault="00E64377" w:rsidP="00060946">
      <w:pPr>
        <w:tabs>
          <w:tab w:val="left" w:pos="284"/>
        </w:tabs>
        <w:spacing w:after="120"/>
        <w:ind w:left="284" w:right="-598" w:hanging="284"/>
        <w:jc w:val="both"/>
        <w:rPr>
          <w:szCs w:val="24"/>
        </w:rPr>
        <w:sectPr w:rsidR="00E64377" w:rsidRPr="005262FD" w:rsidSect="0016743E">
          <w:footerReference w:type="default" r:id="rId111"/>
          <w:footerReference w:type="first" r:id="rId112"/>
          <w:pgSz w:w="16838" w:h="11906" w:orient="landscape"/>
          <w:pgMar w:top="993" w:right="395" w:bottom="567" w:left="426" w:header="567" w:footer="567" w:gutter="0"/>
          <w:cols w:space="1296"/>
          <w:docGrid w:linePitch="326"/>
        </w:sectPr>
      </w:pPr>
    </w:p>
    <w:tbl>
      <w:tblPr>
        <w:tblW w:w="10193"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193"/>
      </w:tblGrid>
      <w:tr w:rsidR="00665134" w:rsidRPr="005262FD" w14:paraId="4ED498EB" w14:textId="77777777" w:rsidTr="00DC4723">
        <w:trPr>
          <w:trHeight w:val="470"/>
        </w:trPr>
        <w:tc>
          <w:tcPr>
            <w:tcW w:w="1019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07CC974A" w14:textId="61130A7E" w:rsidR="00665134" w:rsidRPr="005262FD" w:rsidRDefault="00995666" w:rsidP="00060946">
            <w:pPr>
              <w:jc w:val="center"/>
              <w:rPr>
                <w:b/>
                <w:bCs/>
                <w:color w:val="000000"/>
                <w:szCs w:val="24"/>
              </w:rPr>
            </w:pPr>
            <w:r w:rsidRPr="005262FD">
              <w:rPr>
                <w:b/>
                <w:bCs/>
                <w:color w:val="000000"/>
                <w:szCs w:val="24"/>
              </w:rPr>
              <w:lastRenderedPageBreak/>
              <w:t>07-015 PROGRAMA „</w:t>
            </w:r>
            <w:r w:rsidRPr="005262FD">
              <w:rPr>
                <w:b/>
                <w:szCs w:val="24"/>
              </w:rPr>
              <w:t>FINANSINIŲ NUSIKALTIMŲ TYRIMAS“</w:t>
            </w:r>
          </w:p>
        </w:tc>
      </w:tr>
    </w:tbl>
    <w:p w14:paraId="62DAA442" w14:textId="19979041" w:rsidR="00732207" w:rsidRPr="005262FD" w:rsidRDefault="00732207"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07-015 FNTT programa </w:t>
      </w:r>
    </w:p>
    <w:tbl>
      <w:tblPr>
        <w:tblStyle w:val="Lenteldefaultin10"/>
        <w:tblW w:w="10193" w:type="dxa"/>
        <w:tblInd w:w="-275" w:type="dxa"/>
        <w:tblLook w:val="04A0" w:firstRow="1" w:lastRow="0" w:firstColumn="1" w:lastColumn="0" w:noHBand="0" w:noVBand="1"/>
      </w:tblPr>
      <w:tblGrid>
        <w:gridCol w:w="10193"/>
      </w:tblGrid>
      <w:tr w:rsidR="00C51145" w:rsidRPr="005262FD" w14:paraId="0E4C3477" w14:textId="77777777" w:rsidTr="00F509E0">
        <w:trPr>
          <w:trHeight w:val="6369"/>
        </w:trPr>
        <w:tc>
          <w:tcPr>
            <w:tcW w:w="10193" w:type="dxa"/>
          </w:tcPr>
          <w:p w14:paraId="5AA7090D" w14:textId="1A52FDF2"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 xml:space="preserve">: </w:t>
            </w:r>
          </w:p>
          <w:p w14:paraId="4F75D91D" w14:textId="77777777" w:rsidR="00537DDD" w:rsidRPr="00537DDD" w:rsidRDefault="00537DDD" w:rsidP="00537DDD">
            <w:pPr>
              <w:widowControl w:val="0"/>
              <w:contextualSpacing/>
              <w:jc w:val="both"/>
              <w:rPr>
                <w:sz w:val="22"/>
                <w:szCs w:val="22"/>
              </w:rPr>
            </w:pPr>
            <w:r w:rsidRPr="00537DDD">
              <w:rPr>
                <w:sz w:val="22"/>
                <w:szCs w:val="22"/>
              </w:rPr>
              <w:t xml:space="preserve">Saugoma valstybės finansų sistema, tuo pačiu apsaugant visuomenę, jos narius, valstybę nuo nusikalstamų veikų bei užtikrinamas teisingas baudžiamasis persekiojimas. </w:t>
            </w:r>
          </w:p>
          <w:p w14:paraId="771712C3" w14:textId="77777777" w:rsidR="00537DDD" w:rsidRPr="00537DDD" w:rsidRDefault="00537DDD" w:rsidP="00537DDD">
            <w:pPr>
              <w:widowControl w:val="0"/>
              <w:contextualSpacing/>
              <w:jc w:val="both"/>
              <w:rPr>
                <w:sz w:val="22"/>
                <w:szCs w:val="22"/>
              </w:rPr>
            </w:pPr>
            <w:r w:rsidRPr="00537DDD">
              <w:rPr>
                <w:sz w:val="22"/>
                <w:szCs w:val="22"/>
              </w:rPr>
              <w:t xml:space="preserve">Užtikrinamas saugesnis ir efektyvesnis žvalgybinės informacijos gavimas ir jos apsikeitimas tarpinstituciniu lygiu bei su ES valstybėmis narėmis; mažinamas finansinių nusikaltimų neigiamas poveikis valstybės finansų sistemai, kuriama šalyje saugesnė aplinka, atliekami sunkių nusikaltimų, darančių didžiausią žalą valstybės bei ES biudžetui, tyrimai, vykdoma prevencinė veikla, siekiant sunaikinti nusikalstamumo ekonominius pagrindus, įgyvendinamos pinigų plovimo ir terorizmo finansavimo prevencinės priemonės, tobulinami  kriminalinės žvalgybos metodai. </w:t>
            </w:r>
          </w:p>
          <w:p w14:paraId="4B37ABE4" w14:textId="77777777" w:rsidR="00537DDD" w:rsidRDefault="00537DDD" w:rsidP="00537DDD">
            <w:pPr>
              <w:spacing w:after="120"/>
              <w:jc w:val="both"/>
              <w:rPr>
                <w:sz w:val="22"/>
                <w:szCs w:val="22"/>
              </w:rPr>
            </w:pPr>
            <w:r w:rsidRPr="00537DDD">
              <w:rPr>
                <w:sz w:val="22"/>
                <w:szCs w:val="22"/>
              </w:rPr>
              <w:t>Vykdoma virtualių valiutų keityklų operatorių ir kitų įpareigotųjų subjektų (bendrovės, kurios vykdo operacijas grynaisiais pinigais, nekilnojamojo turto brokeriai ir kiti naudos gavėjai) apyvartos stebėsena ir vertinimas siekiant užkirsti kelią galimam neteisėtai įgyto turto legalizavimui bei mažinant grėsmes terorizmo finansavimui, mažinamos organizuoto nusikalstamumo ir korupcijos keliamos grėsmės visuomenės saugumui, valstybės ekonominiam ir politiniam gyvenimui, bendradarbiaujama su kitomis valstybėmis siekiant užkirsti kelią pinigų plovimui, mokesčių slėpimui, ypač per lengvatinio apmokestinimo bendroves.</w:t>
            </w:r>
          </w:p>
          <w:p w14:paraId="0086792B" w14:textId="77777777" w:rsidR="008A5473" w:rsidRPr="008A5473" w:rsidRDefault="008A5473" w:rsidP="008A5473">
            <w:pPr>
              <w:spacing w:after="120"/>
              <w:jc w:val="both"/>
              <w:rPr>
                <w:sz w:val="22"/>
                <w:szCs w:val="22"/>
              </w:rPr>
            </w:pPr>
            <w:r w:rsidRPr="008A5473">
              <w:rPr>
                <w:bCs/>
                <w:sz w:val="22"/>
                <w:szCs w:val="22"/>
              </w:rPr>
              <w:t xml:space="preserve">Užtikrinamas tarptautinių finansinių sankcijų įgyvendinimas, </w:t>
            </w:r>
            <w:r w:rsidRPr="008A5473">
              <w:rPr>
                <w:iCs/>
                <w:sz w:val="22"/>
                <w:szCs w:val="22"/>
              </w:rPr>
              <w:t>atliekamos analizės, kurių pagrindu teikiami siūlymai dėl juridinių asmenų̨ ar kitų organizacijų̨, neturinčių juridinio asmens statuso, įtraukimo į subjektų, kuriems taikomos sankcijos dėl jų sąsajų̨ su subjektais, įtrauktais į asmenų̨, kuriems taikomos sankcijos, sąrašą̨ ir išbraukimo iš̌ jo.</w:t>
            </w:r>
          </w:p>
          <w:p w14:paraId="08ED3D9A" w14:textId="77777777" w:rsidR="008A5473" w:rsidRPr="008A5473" w:rsidRDefault="008A5473" w:rsidP="008A5473">
            <w:pPr>
              <w:jc w:val="both"/>
              <w:rPr>
                <w:b/>
                <w:bCs/>
                <w:sz w:val="22"/>
                <w:szCs w:val="22"/>
              </w:rPr>
            </w:pPr>
            <w:r w:rsidRPr="008A5473">
              <w:rPr>
                <w:b/>
                <w:bCs/>
                <w:sz w:val="22"/>
                <w:szCs w:val="22"/>
              </w:rPr>
              <w:t>FNTT prie VRM prioritetiniai 2026 m. darbai:</w:t>
            </w:r>
          </w:p>
          <w:p w14:paraId="106104BB" w14:textId="7C5507CE" w:rsidR="008A5473" w:rsidRPr="008A5473" w:rsidRDefault="001920D5" w:rsidP="005B7586">
            <w:pPr>
              <w:pStyle w:val="ListParagraph"/>
              <w:numPr>
                <w:ilvl w:val="0"/>
                <w:numId w:val="25"/>
              </w:numPr>
              <w:jc w:val="both"/>
              <w:rPr>
                <w:rFonts w:eastAsiaTheme="minorHAnsi"/>
                <w:bCs/>
                <w:sz w:val="22"/>
                <w:szCs w:val="22"/>
                <w14:ligatures w14:val="standardContextual"/>
              </w:rPr>
            </w:pPr>
            <w:r>
              <w:rPr>
                <w:rFonts w:eastAsiaTheme="minorHAnsi"/>
                <w:bCs/>
                <w:sz w:val="22"/>
                <w:szCs w:val="22"/>
                <w14:ligatures w14:val="standardContextual"/>
              </w:rPr>
              <w:t>a</w:t>
            </w:r>
            <w:r w:rsidR="008A5473" w:rsidRPr="008A5473">
              <w:rPr>
                <w:rFonts w:eastAsiaTheme="minorHAnsi"/>
                <w:bCs/>
                <w:sz w:val="22"/>
                <w:szCs w:val="22"/>
                <w14:ligatures w14:val="standardContextual"/>
              </w:rPr>
              <w:t>tlikti rizikingiausių ir darančių didžiausią žalą valstybės ekonomikai ir finansų sistemai sektorių analizes pagal Nusikalstamumo valstybės finansų sistemai grėsmių vertinimo metu nustatytas grėsmes</w:t>
            </w:r>
            <w:r>
              <w:rPr>
                <w:rFonts w:eastAsiaTheme="minorHAnsi"/>
                <w:bCs/>
                <w:sz w:val="22"/>
                <w:szCs w:val="22"/>
                <w14:ligatures w14:val="standardContextual"/>
              </w:rPr>
              <w:t>;</w:t>
            </w:r>
          </w:p>
          <w:p w14:paraId="74FF2DDB" w14:textId="187C309C" w:rsidR="008A5473" w:rsidRPr="008A5473" w:rsidRDefault="001920D5" w:rsidP="005B7586">
            <w:pPr>
              <w:pStyle w:val="ListParagraph"/>
              <w:numPr>
                <w:ilvl w:val="0"/>
                <w:numId w:val="25"/>
              </w:numPr>
              <w:jc w:val="both"/>
              <w:rPr>
                <w:rFonts w:eastAsia="NSimSun"/>
                <w:bCs/>
                <w:kern w:val="3"/>
                <w:sz w:val="22"/>
                <w:szCs w:val="22"/>
                <w:lang w:eastAsia="zh-CN" w:bidi="hi-IN"/>
                <w14:ligatures w14:val="standardContextual"/>
              </w:rPr>
            </w:pPr>
            <w:r>
              <w:rPr>
                <w:rFonts w:eastAsia="NSimSun"/>
                <w:bCs/>
                <w:kern w:val="3"/>
                <w:sz w:val="22"/>
                <w:szCs w:val="22"/>
                <w:lang w:eastAsia="zh-CN" w:bidi="hi-IN"/>
                <w14:ligatures w14:val="standardContextual"/>
              </w:rPr>
              <w:t>e</w:t>
            </w:r>
            <w:r w:rsidR="008A5473" w:rsidRPr="008A5473">
              <w:rPr>
                <w:rFonts w:eastAsia="NSimSun"/>
                <w:bCs/>
                <w:kern w:val="3"/>
                <w:sz w:val="22"/>
                <w:szCs w:val="22"/>
                <w:lang w:eastAsia="zh-CN" w:bidi="hi-IN"/>
                <w14:ligatures w14:val="standardContextual"/>
              </w:rPr>
              <w:t>fektyvinti rezultatyvius proaktyvios kriminalinės žvalgybos metodus diegiant naujus technologiškai pažangius įrankius, reikalingus kriminalinės žvalgybos vykdymui</w:t>
            </w:r>
            <w:r>
              <w:rPr>
                <w:rFonts w:eastAsia="NSimSun"/>
                <w:bCs/>
                <w:kern w:val="3"/>
                <w:sz w:val="22"/>
                <w:szCs w:val="22"/>
                <w:lang w:eastAsia="zh-CN" w:bidi="hi-IN"/>
                <w14:ligatures w14:val="standardContextual"/>
              </w:rPr>
              <w:t>;</w:t>
            </w:r>
          </w:p>
          <w:p w14:paraId="7C8F2609" w14:textId="3CE7C310" w:rsidR="008A5473" w:rsidRPr="008A5473" w:rsidRDefault="001920D5" w:rsidP="005B7586">
            <w:pPr>
              <w:pStyle w:val="ListParagraph"/>
              <w:numPr>
                <w:ilvl w:val="0"/>
                <w:numId w:val="25"/>
              </w:numPr>
              <w:jc w:val="both"/>
              <w:rPr>
                <w:rFonts w:eastAsiaTheme="minorHAnsi"/>
                <w:bCs/>
                <w:sz w:val="22"/>
                <w:szCs w:val="22"/>
                <w14:ligatures w14:val="standardContextual"/>
              </w:rPr>
            </w:pPr>
            <w:r>
              <w:rPr>
                <w:rFonts w:eastAsia="Calibri"/>
                <w:kern w:val="3"/>
                <w:sz w:val="22"/>
                <w:szCs w:val="22"/>
              </w:rPr>
              <w:t>m</w:t>
            </w:r>
            <w:r w:rsidR="008A5473" w:rsidRPr="008A5473">
              <w:rPr>
                <w:rFonts w:eastAsia="Calibri"/>
                <w:kern w:val="3"/>
                <w:sz w:val="22"/>
                <w:szCs w:val="22"/>
              </w:rPr>
              <w:t>odernizuoti ir tobulinti p</w:t>
            </w:r>
            <w:r w:rsidR="008A5473" w:rsidRPr="008A5473">
              <w:rPr>
                <w:rFonts w:eastAsia="Calibri"/>
                <w:sz w:val="22"/>
                <w:szCs w:val="22"/>
              </w:rPr>
              <w:t>inigų plovimo prevencijos informacinės sistemos (PPPIS) ir jos modulius.</w:t>
            </w:r>
          </w:p>
          <w:p w14:paraId="1AB334A9" w14:textId="0DA9B9DD" w:rsidR="008A5473" w:rsidRPr="008A5473" w:rsidRDefault="001920D5" w:rsidP="005B7586">
            <w:pPr>
              <w:pStyle w:val="ListParagraph"/>
              <w:numPr>
                <w:ilvl w:val="0"/>
                <w:numId w:val="25"/>
              </w:numPr>
              <w:jc w:val="both"/>
              <w:rPr>
                <w:rFonts w:eastAsia="Calibri"/>
                <w:sz w:val="22"/>
                <w:szCs w:val="22"/>
              </w:rPr>
            </w:pPr>
            <w:r>
              <w:rPr>
                <w:rFonts w:eastAsia="Calibri"/>
                <w:sz w:val="22"/>
                <w:szCs w:val="22"/>
              </w:rPr>
              <w:t>a</w:t>
            </w:r>
            <w:r w:rsidR="008A5473" w:rsidRPr="008A5473">
              <w:rPr>
                <w:rFonts w:eastAsia="Calibri"/>
                <w:sz w:val="22"/>
                <w:szCs w:val="22"/>
              </w:rPr>
              <w:t>tlikti Nusikalstamumo valstybės finansų sistemai grėsmių vertinimą</w:t>
            </w:r>
            <w:r>
              <w:rPr>
                <w:rFonts w:eastAsia="Calibri"/>
                <w:sz w:val="22"/>
                <w:szCs w:val="22"/>
              </w:rPr>
              <w:t>;</w:t>
            </w:r>
          </w:p>
          <w:p w14:paraId="67F807F1" w14:textId="58EB1EA5" w:rsidR="008A5473" w:rsidRPr="008A5473" w:rsidRDefault="001920D5" w:rsidP="005B7586">
            <w:pPr>
              <w:pStyle w:val="ListParagraph"/>
              <w:numPr>
                <w:ilvl w:val="0"/>
                <w:numId w:val="25"/>
              </w:numPr>
              <w:jc w:val="both"/>
              <w:rPr>
                <w:rFonts w:eastAsia="Calibri"/>
                <w:sz w:val="22"/>
                <w:szCs w:val="22"/>
              </w:rPr>
            </w:pPr>
            <w:r>
              <w:rPr>
                <w:sz w:val="22"/>
                <w:szCs w:val="22"/>
              </w:rPr>
              <w:t>m</w:t>
            </w:r>
            <w:r w:rsidR="008A5473" w:rsidRPr="008A5473">
              <w:rPr>
                <w:sz w:val="22"/>
                <w:szCs w:val="22"/>
              </w:rPr>
              <w:t>aksimaliai a</w:t>
            </w:r>
            <w:r w:rsidR="008A5473" w:rsidRPr="008A5473">
              <w:rPr>
                <w:rFonts w:eastAsia="Calibri"/>
                <w:sz w:val="22"/>
                <w:szCs w:val="22"/>
              </w:rPr>
              <w:t>prūpinti Tarnybos darbuotojus pažangiomis materialinėmis ir techninėmis priemonėmis</w:t>
            </w:r>
            <w:r>
              <w:rPr>
                <w:rFonts w:eastAsia="Calibri"/>
                <w:sz w:val="22"/>
                <w:szCs w:val="22"/>
              </w:rPr>
              <w:t>;</w:t>
            </w:r>
          </w:p>
          <w:p w14:paraId="31558C82" w14:textId="16020107" w:rsidR="008A5473" w:rsidRPr="005B7586" w:rsidRDefault="001920D5" w:rsidP="005B7586">
            <w:pPr>
              <w:pStyle w:val="ListParagraph"/>
              <w:widowControl w:val="0"/>
              <w:numPr>
                <w:ilvl w:val="0"/>
                <w:numId w:val="25"/>
              </w:numPr>
              <w:spacing w:after="120"/>
              <w:jc w:val="both"/>
              <w:rPr>
                <w:sz w:val="22"/>
                <w:szCs w:val="22"/>
              </w:rPr>
            </w:pPr>
            <w:r>
              <w:rPr>
                <w:sz w:val="22"/>
                <w:szCs w:val="22"/>
              </w:rPr>
              <w:t>a</w:t>
            </w:r>
            <w:r w:rsidR="008A5473" w:rsidRPr="008A5473">
              <w:rPr>
                <w:sz w:val="22"/>
                <w:szCs w:val="22"/>
              </w:rPr>
              <w:t xml:space="preserve">ktyviai dalyvauti tarptautiniuose  </w:t>
            </w:r>
            <w:r w:rsidR="008A5473" w:rsidRPr="008A5473">
              <w:rPr>
                <w:rFonts w:eastAsia="Calibri"/>
                <w:kern w:val="3"/>
                <w:sz w:val="22"/>
                <w:szCs w:val="22"/>
                <w14:ligatures w14:val="standardContextual"/>
              </w:rPr>
              <w:t xml:space="preserve">formatuose (OLAF, OECD, Europolo ir kt.) </w:t>
            </w:r>
            <w:r w:rsidR="008A5473" w:rsidRPr="008A5473">
              <w:rPr>
                <w:rFonts w:eastAsia="Calibri"/>
                <w:iCs/>
                <w:sz w:val="22"/>
                <w:szCs w:val="22"/>
                <w14:ligatures w14:val="standardContextual"/>
              </w:rPr>
              <w:t xml:space="preserve">stiprinant konstruktyvų </w:t>
            </w:r>
            <w:r w:rsidR="008A5473" w:rsidRPr="005B7586">
              <w:rPr>
                <w:rFonts w:eastAsia="Calibri"/>
                <w:iCs/>
                <w:sz w:val="22"/>
                <w:szCs w:val="22"/>
                <w14:ligatures w14:val="standardContextual"/>
              </w:rPr>
              <w:t>praktinį bendradarbiavimą tarp ES ir trečiųjų šalių nacionaliniu ir tarptautiniu lygmenimis</w:t>
            </w:r>
            <w:r w:rsidRPr="005B7586">
              <w:rPr>
                <w:rFonts w:eastAsia="Calibri"/>
                <w:iCs/>
                <w:sz w:val="22"/>
                <w:szCs w:val="22"/>
                <w14:ligatures w14:val="standardContextual"/>
              </w:rPr>
              <w:t>;</w:t>
            </w:r>
          </w:p>
          <w:p w14:paraId="39FC168B" w14:textId="799A28F8" w:rsidR="008A5473" w:rsidRPr="005B7586" w:rsidRDefault="001920D5" w:rsidP="005B7586">
            <w:pPr>
              <w:pStyle w:val="ListParagraph"/>
              <w:widowControl w:val="0"/>
              <w:numPr>
                <w:ilvl w:val="0"/>
                <w:numId w:val="25"/>
              </w:numPr>
              <w:spacing w:after="120"/>
              <w:jc w:val="both"/>
              <w:rPr>
                <w:sz w:val="22"/>
                <w:szCs w:val="22"/>
              </w:rPr>
            </w:pPr>
            <w:r w:rsidRPr="005B7586">
              <w:rPr>
                <w:rFonts w:eastAsia="Calibri"/>
                <w:kern w:val="3"/>
                <w:sz w:val="22"/>
                <w:szCs w:val="22"/>
              </w:rPr>
              <w:t>r</w:t>
            </w:r>
            <w:r w:rsidR="008A5473" w:rsidRPr="005B7586">
              <w:rPr>
                <w:rFonts w:eastAsia="Calibri"/>
                <w:kern w:val="3"/>
                <w:sz w:val="22"/>
                <w:szCs w:val="22"/>
              </w:rPr>
              <w:t>engtis Lietuvos pirmininkavimui ES Tarybai (Grupėje D.8. Kovos su sukčiavimu darbo grupė (</w:t>
            </w:r>
            <w:r w:rsidR="008A5473" w:rsidRPr="005B7586">
              <w:rPr>
                <w:rFonts w:eastAsia="Calibri"/>
                <w:i/>
                <w:iCs/>
                <w:kern w:val="3"/>
                <w:sz w:val="22"/>
                <w:szCs w:val="22"/>
              </w:rPr>
              <w:t>Working party on combating Fraud</w:t>
            </w:r>
            <w:r w:rsidR="008A5473" w:rsidRPr="005B7586">
              <w:rPr>
                <w:rFonts w:eastAsia="Calibri"/>
                <w:kern w:val="3"/>
                <w:sz w:val="22"/>
                <w:szCs w:val="22"/>
              </w:rPr>
              <w:t>)</w:t>
            </w:r>
            <w:r w:rsidRPr="005B7586">
              <w:rPr>
                <w:rFonts w:eastAsia="Calibri"/>
                <w:kern w:val="3"/>
                <w:sz w:val="22"/>
                <w:szCs w:val="22"/>
              </w:rPr>
              <w:t>;</w:t>
            </w:r>
          </w:p>
          <w:p w14:paraId="160CB389" w14:textId="77777777" w:rsidR="00F509E0" w:rsidRPr="005B7586" w:rsidRDefault="001920D5" w:rsidP="005B7586">
            <w:pPr>
              <w:pStyle w:val="ListParagraph"/>
              <w:widowControl w:val="0"/>
              <w:numPr>
                <w:ilvl w:val="0"/>
                <w:numId w:val="25"/>
              </w:numPr>
              <w:spacing w:after="120"/>
              <w:jc w:val="both"/>
              <w:rPr>
                <w:color w:val="AEAAAA" w:themeColor="background2" w:themeShade="BF"/>
                <w:sz w:val="22"/>
                <w:szCs w:val="22"/>
              </w:rPr>
            </w:pPr>
            <w:r w:rsidRPr="005B7586">
              <w:rPr>
                <w:bCs/>
                <w:sz w:val="22"/>
                <w:szCs w:val="22"/>
              </w:rPr>
              <w:t>u</w:t>
            </w:r>
            <w:r w:rsidR="008A5473" w:rsidRPr="005B7586">
              <w:rPr>
                <w:bCs/>
                <w:sz w:val="22"/>
                <w:szCs w:val="22"/>
              </w:rPr>
              <w:t>žtikrinti tarptautinių finansinių sankcijų įgyvendinimą</w:t>
            </w:r>
            <w:r w:rsidR="005B7586" w:rsidRPr="005B7586">
              <w:rPr>
                <w:bCs/>
                <w:sz w:val="22"/>
                <w:szCs w:val="22"/>
              </w:rPr>
              <w:t>;</w:t>
            </w:r>
          </w:p>
          <w:p w14:paraId="4FE138C8" w14:textId="043C265D" w:rsidR="005B7586" w:rsidRPr="005B7586" w:rsidRDefault="005B7586" w:rsidP="005B7586">
            <w:pPr>
              <w:pStyle w:val="ListParagraph"/>
              <w:widowControl w:val="0"/>
              <w:numPr>
                <w:ilvl w:val="0"/>
                <w:numId w:val="25"/>
              </w:numPr>
              <w:spacing w:after="120"/>
              <w:jc w:val="both"/>
              <w:rPr>
                <w:color w:val="AEAAAA" w:themeColor="background2" w:themeShade="BF"/>
                <w:sz w:val="22"/>
                <w:szCs w:val="22"/>
              </w:rPr>
            </w:pPr>
            <w:r w:rsidRPr="005B7586">
              <w:rPr>
                <w:color w:val="000000" w:themeColor="text1"/>
                <w:sz w:val="22"/>
                <w:szCs w:val="22"/>
              </w:rPr>
              <w:t xml:space="preserve">pasirengti Europos </w:t>
            </w:r>
            <w:r w:rsidRPr="005B7586">
              <w:rPr>
                <w:sz w:val="22"/>
                <w:szCs w:val="22"/>
              </w:rPr>
              <w:t xml:space="preserve">Tarybos kovos su pinigų plovimu ir terorizmo finansavimu priemonių įvertinimo ekspertų komiteto (MONEYVAL) vertinimui ir </w:t>
            </w:r>
            <w:hyperlink r:id="rId113" w:history="1">
              <w:r w:rsidRPr="005B7586">
                <w:rPr>
                  <w:rStyle w:val="Hyperlink"/>
                  <w:color w:val="auto"/>
                  <w:sz w:val="22"/>
                  <w:szCs w:val="22"/>
                  <w:u w:val="none"/>
                  <w:bdr w:val="none" w:sz="0" w:space="0" w:color="auto" w:frame="1"/>
                </w:rPr>
                <w:t>Finansinių veiksmų darbo grupės kovai su pinigų plovimu (FATF)</w:t>
              </w:r>
            </w:hyperlink>
            <w:r w:rsidRPr="005B7586">
              <w:rPr>
                <w:sz w:val="22"/>
                <w:szCs w:val="22"/>
              </w:rPr>
              <w:t xml:space="preserve"> standartų įgyvendinimo koordinavimui.</w:t>
            </w:r>
          </w:p>
        </w:tc>
      </w:tr>
      <w:tr w:rsidR="00047BCA" w:rsidRPr="005262FD" w14:paraId="684C83D1" w14:textId="77777777" w:rsidTr="3A993FE7">
        <w:tc>
          <w:tcPr>
            <w:tcW w:w="10193" w:type="dxa"/>
          </w:tcPr>
          <w:p w14:paraId="7D70B7EA" w14:textId="7A03EF03" w:rsidR="00047BCA" w:rsidRPr="005262FD" w:rsidRDefault="4520A7E9" w:rsidP="3A993FE7">
            <w:pPr>
              <w:tabs>
                <w:tab w:val="left" w:pos="284"/>
              </w:tabs>
              <w:contextualSpacing/>
              <w:jc w:val="both"/>
              <w:rPr>
                <w:color w:val="AEAAAA" w:themeColor="background2" w:themeShade="BF"/>
                <w:sz w:val="22"/>
                <w:szCs w:val="22"/>
                <w:lang w:eastAsia="lt-LT"/>
              </w:rPr>
            </w:pPr>
            <w:r w:rsidRPr="005262FD">
              <w:rPr>
                <w:sz w:val="22"/>
                <w:szCs w:val="22"/>
              </w:rPr>
              <w:t xml:space="preserve">PROGRAMOS KOORDINATORIUS – </w:t>
            </w:r>
            <w:r w:rsidRPr="005262FD">
              <w:rPr>
                <w:rFonts w:eastAsiaTheme="minorEastAsia"/>
                <w:sz w:val="22"/>
                <w:szCs w:val="22"/>
              </w:rPr>
              <w:t>Finansinių nusikaltimų tyrimo tarnybos direktorius</w:t>
            </w:r>
            <w:r w:rsidR="001F3F5A" w:rsidRPr="005262FD">
              <w:rPr>
                <w:rFonts w:eastAsiaTheme="minorEastAsia"/>
                <w:sz w:val="22"/>
                <w:szCs w:val="22"/>
              </w:rPr>
              <w:t xml:space="preserve">,  vidaus tarnybos </w:t>
            </w:r>
            <w:r w:rsidRPr="005262FD">
              <w:rPr>
                <w:rFonts w:eastAsiaTheme="minorEastAsia"/>
                <w:sz w:val="22"/>
                <w:szCs w:val="22"/>
              </w:rPr>
              <w:t xml:space="preserve"> </w:t>
            </w:r>
            <w:r w:rsidR="7964FF3F" w:rsidRPr="005262FD">
              <w:rPr>
                <w:rFonts w:eastAsiaTheme="minorEastAsia"/>
                <w:sz w:val="22"/>
                <w:szCs w:val="22"/>
              </w:rPr>
              <w:t>gen</w:t>
            </w:r>
            <w:r w:rsidR="001F3F5A" w:rsidRPr="005262FD">
              <w:rPr>
                <w:rFonts w:eastAsiaTheme="minorEastAsia"/>
                <w:sz w:val="22"/>
                <w:szCs w:val="22"/>
              </w:rPr>
              <w:t>erolas</w:t>
            </w:r>
            <w:r w:rsidR="7964FF3F" w:rsidRPr="005262FD">
              <w:rPr>
                <w:rFonts w:eastAsiaTheme="minorEastAsia"/>
                <w:sz w:val="22"/>
                <w:szCs w:val="22"/>
              </w:rPr>
              <w:t xml:space="preserve"> </w:t>
            </w:r>
            <w:r w:rsidR="3F8B5919" w:rsidRPr="005262FD">
              <w:rPr>
                <w:rFonts w:eastAsiaTheme="minorEastAsia"/>
                <w:sz w:val="22"/>
                <w:szCs w:val="22"/>
              </w:rPr>
              <w:t>Rolandas Kiškis</w:t>
            </w:r>
            <w:r w:rsidRPr="005262FD">
              <w:rPr>
                <w:rFonts w:eastAsiaTheme="minorEastAsia"/>
                <w:sz w:val="22"/>
                <w:szCs w:val="22"/>
              </w:rPr>
              <w:t xml:space="preserve">, tel. </w:t>
            </w:r>
            <w:r w:rsidR="00832EDB" w:rsidRPr="005262FD">
              <w:rPr>
                <w:rFonts w:eastAsiaTheme="minorEastAsia"/>
                <w:sz w:val="22"/>
                <w:szCs w:val="22"/>
              </w:rPr>
              <w:t xml:space="preserve">+370 </w:t>
            </w:r>
            <w:r w:rsidR="008A5473">
              <w:rPr>
                <w:rFonts w:eastAsiaTheme="minorEastAsia"/>
                <w:sz w:val="22"/>
                <w:szCs w:val="22"/>
              </w:rPr>
              <w:t>707</w:t>
            </w:r>
            <w:r w:rsidRPr="005262FD">
              <w:rPr>
                <w:rFonts w:eastAsiaTheme="minorEastAsia"/>
                <w:sz w:val="22"/>
                <w:szCs w:val="22"/>
              </w:rPr>
              <w:t xml:space="preserve"> 7447.</w:t>
            </w:r>
          </w:p>
        </w:tc>
      </w:tr>
      <w:tr w:rsidR="00AA3F04" w:rsidRPr="005262FD" w14:paraId="3C5FE4E9" w14:textId="77777777" w:rsidTr="3A993FE7">
        <w:tc>
          <w:tcPr>
            <w:tcW w:w="10193" w:type="dxa"/>
          </w:tcPr>
          <w:p w14:paraId="52986B79" w14:textId="519CB8B4" w:rsidR="00AA3F04" w:rsidRPr="005262FD" w:rsidRDefault="5D929A27" w:rsidP="3A993FE7">
            <w:pPr>
              <w:tabs>
                <w:tab w:val="left" w:pos="284"/>
              </w:tabs>
              <w:contextualSpacing/>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047BCA" w:rsidRPr="005262FD" w14:paraId="28F10D64" w14:textId="77777777" w:rsidTr="3A993FE7">
        <w:tc>
          <w:tcPr>
            <w:tcW w:w="10193" w:type="dxa"/>
          </w:tcPr>
          <w:p w14:paraId="5A69D3D9" w14:textId="77777777" w:rsidR="00047BCA" w:rsidRPr="005262FD" w:rsidRDefault="4520A7E9" w:rsidP="3A993FE7">
            <w:pPr>
              <w:widowControl w:val="0"/>
              <w:jc w:val="both"/>
              <w:rPr>
                <w:color w:val="AEAAAA" w:themeColor="background2" w:themeShade="BF"/>
                <w:sz w:val="22"/>
                <w:szCs w:val="22"/>
              </w:rPr>
            </w:pPr>
            <w:r w:rsidRPr="005262FD">
              <w:rPr>
                <w:sz w:val="22"/>
                <w:szCs w:val="22"/>
              </w:rPr>
              <w:t>PROGRAMA TĘSTINĖ.</w:t>
            </w:r>
          </w:p>
        </w:tc>
      </w:tr>
      <w:tr w:rsidR="00047BCA" w:rsidRPr="005262FD" w14:paraId="61EA97A8" w14:textId="77777777" w:rsidTr="3A993FE7">
        <w:tc>
          <w:tcPr>
            <w:tcW w:w="10193" w:type="dxa"/>
          </w:tcPr>
          <w:p w14:paraId="429B7BD6" w14:textId="19C9F806" w:rsidR="00047BCA" w:rsidRPr="005262FD" w:rsidRDefault="4520A7E9" w:rsidP="3A993FE7">
            <w:pPr>
              <w:widowControl w:val="0"/>
              <w:tabs>
                <w:tab w:val="left" w:pos="851"/>
              </w:tabs>
              <w:jc w:val="both"/>
              <w:rPr>
                <w:color w:val="AEAAAA" w:themeColor="background2" w:themeShade="BF"/>
                <w:sz w:val="22"/>
                <w:szCs w:val="22"/>
              </w:rPr>
            </w:pPr>
            <w:r w:rsidRPr="005262FD">
              <w:rPr>
                <w:sz w:val="22"/>
                <w:szCs w:val="22"/>
                <w:lang w:eastAsia="lt-LT"/>
              </w:rPr>
              <w:t>PR</w:t>
            </w:r>
            <w:r w:rsidR="549393DF" w:rsidRPr="005262FD">
              <w:rPr>
                <w:sz w:val="22"/>
                <w:szCs w:val="22"/>
                <w:lang w:eastAsia="lt-LT"/>
              </w:rPr>
              <w:t>OGRAMĄ VYKDO</w:t>
            </w:r>
            <w:r w:rsidR="455A6D3D" w:rsidRPr="005262FD">
              <w:rPr>
                <w:sz w:val="22"/>
                <w:szCs w:val="22"/>
                <w:lang w:eastAsia="lt-LT"/>
              </w:rPr>
              <w:t xml:space="preserve"> </w:t>
            </w:r>
            <w:r w:rsidR="455A6D3D" w:rsidRPr="005262FD">
              <w:rPr>
                <w:sz w:val="22"/>
                <w:szCs w:val="22"/>
              </w:rPr>
              <w:t>–</w:t>
            </w:r>
            <w:r w:rsidR="549393DF" w:rsidRPr="005262FD">
              <w:rPr>
                <w:sz w:val="22"/>
                <w:szCs w:val="22"/>
                <w:lang w:eastAsia="lt-LT"/>
              </w:rPr>
              <w:t xml:space="preserve"> </w:t>
            </w:r>
            <w:r w:rsidRPr="005262FD">
              <w:rPr>
                <w:rFonts w:eastAsiaTheme="minorEastAsia"/>
                <w:sz w:val="22"/>
                <w:szCs w:val="22"/>
              </w:rPr>
              <w:t xml:space="preserve">Finansinių nusikaltimų tyrimo tarnyba prie </w:t>
            </w:r>
            <w:r w:rsidR="549393DF" w:rsidRPr="005262FD">
              <w:rPr>
                <w:rFonts w:eastAsiaTheme="minorEastAsia"/>
                <w:sz w:val="22"/>
                <w:szCs w:val="22"/>
              </w:rPr>
              <w:t>Lietuvos Respublikos v</w:t>
            </w:r>
            <w:r w:rsidRPr="005262FD">
              <w:rPr>
                <w:rFonts w:eastAsiaTheme="minorEastAsia"/>
                <w:sz w:val="22"/>
                <w:szCs w:val="22"/>
              </w:rPr>
              <w:t>idaus reikalų ministerijos.</w:t>
            </w:r>
          </w:p>
        </w:tc>
      </w:tr>
    </w:tbl>
    <w:p w14:paraId="6CB570C0" w14:textId="77777777" w:rsidR="00665134" w:rsidRPr="005262FD" w:rsidRDefault="00665134" w:rsidP="00060946">
      <w:pPr>
        <w:rPr>
          <w:b/>
          <w:color w:val="000000"/>
          <w:szCs w:val="24"/>
        </w:rPr>
      </w:pPr>
    </w:p>
    <w:p w14:paraId="4D940CFF" w14:textId="77777777" w:rsidR="007810A8" w:rsidRPr="005262FD" w:rsidRDefault="007810A8">
      <w:pPr>
        <w:spacing w:after="160" w:line="259" w:lineRule="auto"/>
        <w:rPr>
          <w:b/>
          <w:sz w:val="22"/>
          <w:szCs w:val="22"/>
          <w:lang w:eastAsia="lt-LT"/>
        </w:rPr>
      </w:pPr>
      <w:r w:rsidRPr="005262FD">
        <w:rPr>
          <w:b/>
          <w:sz w:val="22"/>
          <w:szCs w:val="22"/>
          <w:lang w:eastAsia="lt-LT"/>
        </w:rPr>
        <w:br w:type="page"/>
      </w:r>
    </w:p>
    <w:p w14:paraId="388B11B8" w14:textId="413FF483" w:rsidR="00047BCA" w:rsidRPr="005262FD" w:rsidRDefault="00047BCA" w:rsidP="00060946">
      <w:pPr>
        <w:widowControl w:val="0"/>
        <w:tabs>
          <w:tab w:val="left" w:pos="851"/>
        </w:tabs>
        <w:spacing w:after="120"/>
        <w:jc w:val="both"/>
        <w:rPr>
          <w:b/>
          <w:sz w:val="22"/>
          <w:szCs w:val="22"/>
          <w:lang w:eastAsia="lt-LT"/>
        </w:rPr>
      </w:pPr>
      <w:r w:rsidRPr="005262FD">
        <w:rPr>
          <w:b/>
          <w:sz w:val="22"/>
          <w:szCs w:val="22"/>
          <w:lang w:eastAsia="lt-LT"/>
        </w:rPr>
        <w:lastRenderedPageBreak/>
        <w:t>PROGRAMA ĮGYVENDINA ŠIUOS TĘSTINĖS VEIKLOS UŽDAVINIUS:</w:t>
      </w:r>
    </w:p>
    <w:tbl>
      <w:tblPr>
        <w:tblStyle w:val="Lenteldefaultin12"/>
        <w:tblW w:w="0" w:type="auto"/>
        <w:tblInd w:w="-275" w:type="dxa"/>
        <w:tblLayout w:type="fixed"/>
        <w:tblLook w:val="04A0" w:firstRow="1" w:lastRow="0" w:firstColumn="1" w:lastColumn="0" w:noHBand="0" w:noVBand="1"/>
      </w:tblPr>
      <w:tblGrid>
        <w:gridCol w:w="2255"/>
        <w:gridCol w:w="6237"/>
        <w:gridCol w:w="1701"/>
      </w:tblGrid>
      <w:tr w:rsidR="00047BCA" w:rsidRPr="005262FD" w14:paraId="45EF09D3" w14:textId="77777777" w:rsidTr="3A993FE7">
        <w:trPr>
          <w:tblHeader/>
        </w:trPr>
        <w:tc>
          <w:tcPr>
            <w:tcW w:w="2255" w:type="dxa"/>
            <w:shd w:val="clear" w:color="auto" w:fill="F2F2F2" w:themeFill="background1" w:themeFillShade="F2"/>
            <w:vAlign w:val="center"/>
          </w:tcPr>
          <w:p w14:paraId="4A33842E" w14:textId="77777777" w:rsidR="00047BCA" w:rsidRPr="005262FD" w:rsidRDefault="4520A7E9"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237" w:type="dxa"/>
            <w:shd w:val="clear" w:color="auto" w:fill="F2F2F2" w:themeFill="background1" w:themeFillShade="F2"/>
            <w:vAlign w:val="center"/>
          </w:tcPr>
          <w:p w14:paraId="3562A55D" w14:textId="77777777" w:rsidR="00047BCA" w:rsidRPr="005262FD" w:rsidRDefault="4520A7E9"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701" w:type="dxa"/>
            <w:shd w:val="clear" w:color="auto" w:fill="F2F2F2" w:themeFill="background1" w:themeFillShade="F2"/>
            <w:vAlign w:val="center"/>
          </w:tcPr>
          <w:p w14:paraId="60F08A29" w14:textId="1A61D7B6"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246EB3A8" w14:textId="06F12C0D" w:rsidR="00047BCA"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047BCA" w:rsidRPr="005262FD" w14:paraId="1488CCB4" w14:textId="77777777" w:rsidTr="3A993FE7">
        <w:tc>
          <w:tcPr>
            <w:tcW w:w="2255" w:type="dxa"/>
            <w:vAlign w:val="center"/>
          </w:tcPr>
          <w:p w14:paraId="7E58BCAA" w14:textId="77777777" w:rsidR="00047BCA" w:rsidRPr="005262FD" w:rsidRDefault="4520A7E9" w:rsidP="3A993FE7">
            <w:pPr>
              <w:jc w:val="both"/>
              <w:rPr>
                <w:b/>
                <w:bCs/>
                <w:color w:val="AEAAAA" w:themeColor="background2" w:themeShade="BF"/>
                <w:sz w:val="22"/>
                <w:szCs w:val="22"/>
                <w:lang w:eastAsia="lt-LT"/>
              </w:rPr>
            </w:pPr>
            <w:r w:rsidRPr="005262FD">
              <w:rPr>
                <w:b/>
                <w:bCs/>
                <w:sz w:val="22"/>
                <w:szCs w:val="22"/>
                <w:lang w:eastAsia="lt-LT"/>
              </w:rPr>
              <w:t>07-015-11-01</w:t>
            </w:r>
          </w:p>
        </w:tc>
        <w:tc>
          <w:tcPr>
            <w:tcW w:w="7938" w:type="dxa"/>
            <w:gridSpan w:val="2"/>
          </w:tcPr>
          <w:p w14:paraId="2D4ABDDF" w14:textId="77777777" w:rsidR="00047BCA" w:rsidRPr="005262FD" w:rsidRDefault="4520A7E9" w:rsidP="3A993FE7">
            <w:pPr>
              <w:jc w:val="both"/>
              <w:rPr>
                <w:b/>
                <w:bCs/>
                <w:color w:val="AEAAAA" w:themeColor="background2" w:themeShade="BF"/>
                <w:sz w:val="22"/>
                <w:szCs w:val="22"/>
                <w:lang w:eastAsia="lt-LT"/>
              </w:rPr>
            </w:pPr>
            <w:r w:rsidRPr="005262FD">
              <w:rPr>
                <w:b/>
                <w:bCs/>
                <w:sz w:val="22"/>
                <w:szCs w:val="22"/>
                <w:lang w:eastAsia="lt-LT"/>
              </w:rPr>
              <w:t>VEIKLOS UŽDAVINYS</w:t>
            </w:r>
          </w:p>
          <w:p w14:paraId="2762CE15" w14:textId="77777777" w:rsidR="00047BCA" w:rsidRPr="005262FD" w:rsidRDefault="4520A7E9" w:rsidP="3A993FE7">
            <w:pPr>
              <w:jc w:val="both"/>
              <w:rPr>
                <w:color w:val="AEAAAA" w:themeColor="background2" w:themeShade="BF"/>
                <w:sz w:val="22"/>
                <w:szCs w:val="22"/>
              </w:rPr>
            </w:pPr>
            <w:r w:rsidRPr="005262FD">
              <w:rPr>
                <w:b/>
                <w:bCs/>
                <w:sz w:val="22"/>
                <w:szCs w:val="22"/>
                <w:lang w:eastAsia="lt-LT"/>
              </w:rPr>
              <w:t>„U</w:t>
            </w:r>
            <w:r w:rsidRPr="005262FD">
              <w:rPr>
                <w:rFonts w:eastAsiaTheme="minorEastAsia"/>
                <w:b/>
                <w:bCs/>
                <w:sz w:val="22"/>
                <w:szCs w:val="22"/>
                <w:lang w:eastAsia="lt-LT"/>
              </w:rPr>
              <w:t>žtikrinti greitą, išsamų ir rezultatyvų kriminalinės žvalgybos, ikiteisminį ir ūkinės finansinės veiklos tyrimą</w:t>
            </w:r>
            <w:r w:rsidRPr="005262FD">
              <w:rPr>
                <w:b/>
                <w:bCs/>
                <w:sz w:val="22"/>
                <w:szCs w:val="22"/>
                <w:lang w:eastAsia="lt-LT"/>
              </w:rPr>
              <w:t>“</w:t>
            </w:r>
          </w:p>
        </w:tc>
      </w:tr>
      <w:tr w:rsidR="00047BCA" w:rsidRPr="005262FD" w14:paraId="156B6F7F" w14:textId="77777777" w:rsidTr="3A993FE7">
        <w:tc>
          <w:tcPr>
            <w:tcW w:w="2255" w:type="dxa"/>
            <w:vAlign w:val="center"/>
          </w:tcPr>
          <w:p w14:paraId="5F21DD65" w14:textId="77777777"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-11-01-01 (TP)</w:t>
            </w:r>
          </w:p>
        </w:tc>
        <w:tc>
          <w:tcPr>
            <w:tcW w:w="6237" w:type="dxa"/>
            <w:vAlign w:val="center"/>
          </w:tcPr>
          <w:p w14:paraId="31375AE3" w14:textId="77777777" w:rsidR="00047BCA" w:rsidRPr="005262FD" w:rsidRDefault="4520A7E9" w:rsidP="3A993FE7">
            <w:pPr>
              <w:jc w:val="both"/>
              <w:rPr>
                <w:b/>
                <w:bCs/>
                <w:sz w:val="22"/>
                <w:szCs w:val="22"/>
                <w:lang w:eastAsia="lt-LT"/>
              </w:rPr>
            </w:pPr>
            <w:r w:rsidRPr="005262FD">
              <w:rPr>
                <w:b/>
                <w:bCs/>
                <w:sz w:val="22"/>
                <w:szCs w:val="22"/>
              </w:rPr>
              <w:t xml:space="preserve">PRIEMONĖ: </w:t>
            </w:r>
            <w:r w:rsidRPr="005262FD">
              <w:rPr>
                <w:rFonts w:eastAsiaTheme="minorEastAsia"/>
                <w:b/>
                <w:bCs/>
                <w:sz w:val="22"/>
                <w:szCs w:val="22"/>
                <w:lang w:eastAsia="lt-LT"/>
              </w:rPr>
              <w:t>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w:t>
            </w:r>
            <w:r w:rsidRPr="005262FD">
              <w:rPr>
                <w:rFonts w:eastAsiaTheme="minorEastAsia"/>
                <w:sz w:val="22"/>
                <w:szCs w:val="22"/>
                <w:lang w:eastAsia="lt-LT"/>
              </w:rPr>
              <w:t xml:space="preserve">  </w:t>
            </w:r>
          </w:p>
        </w:tc>
        <w:tc>
          <w:tcPr>
            <w:tcW w:w="1701" w:type="dxa"/>
            <w:vAlign w:val="center"/>
          </w:tcPr>
          <w:p w14:paraId="33A67F39" w14:textId="4BA62D1B" w:rsidR="00047BCA" w:rsidRPr="007D6C7E" w:rsidRDefault="00714283" w:rsidP="005B57F9">
            <w:pPr>
              <w:jc w:val="both"/>
              <w:rPr>
                <w:sz w:val="22"/>
                <w:szCs w:val="22"/>
              </w:rPr>
            </w:pPr>
            <w:r>
              <w:rPr>
                <w:sz w:val="22"/>
                <w:szCs w:val="22"/>
              </w:rPr>
              <w:t>18 837</w:t>
            </w:r>
          </w:p>
        </w:tc>
      </w:tr>
      <w:tr w:rsidR="00047BCA" w:rsidRPr="005262FD" w14:paraId="217D8EE5" w14:textId="77777777" w:rsidTr="3A993FE7">
        <w:tc>
          <w:tcPr>
            <w:tcW w:w="10193" w:type="dxa"/>
            <w:gridSpan w:val="3"/>
          </w:tcPr>
          <w:p w14:paraId="55A1210B" w14:textId="288306F4" w:rsidR="00047BCA" w:rsidRPr="005262FD" w:rsidRDefault="00FA08BE" w:rsidP="3A993FE7">
            <w:pPr>
              <w:widowControl w:val="0"/>
              <w:tabs>
                <w:tab w:val="left" w:pos="851"/>
              </w:tabs>
              <w:jc w:val="both"/>
              <w:rPr>
                <w:sz w:val="22"/>
                <w:szCs w:val="22"/>
              </w:rPr>
            </w:pPr>
            <w:r w:rsidRPr="005262FD">
              <w:rPr>
                <w:i/>
                <w:iCs/>
                <w:sz w:val="22"/>
                <w:szCs w:val="22"/>
              </w:rPr>
              <w:t>Bus siekiama per kuo trumpesnį laiką atlikti ikiteisminius tyrimus ir atskleisti nusikalstamas veikas bei kitus teisės pažeidimus, darančius neigiamą poveikį finansų sistemai. Stiprinami kriminalinės ir analitinės finansinės žvalgybos pajėgumai siekiant sunaikinti nusikalstamų grupuočių ekonominį pagrindą ir kad būtų užtikrinta veiksminga ES ir kitų užsienio valstybių finansinės paramos lėšų apsauga nuo neteisėto gavimo ir panaudojimo. Siekiama užtikrinti pinigų plovimo ir teroristų finansavimo prevencijos priemonių įgyvendinimą.</w:t>
            </w:r>
          </w:p>
        </w:tc>
      </w:tr>
      <w:tr w:rsidR="00047BCA" w:rsidRPr="005262FD" w14:paraId="482C1356" w14:textId="77777777" w:rsidTr="3A993FE7">
        <w:tc>
          <w:tcPr>
            <w:tcW w:w="2255" w:type="dxa"/>
            <w:vAlign w:val="center"/>
          </w:tcPr>
          <w:p w14:paraId="68DFB03F" w14:textId="77777777"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-11-01-02 (TP)</w:t>
            </w:r>
          </w:p>
        </w:tc>
        <w:tc>
          <w:tcPr>
            <w:tcW w:w="6237" w:type="dxa"/>
            <w:vAlign w:val="center"/>
          </w:tcPr>
          <w:p w14:paraId="68793E8C" w14:textId="79E073D3" w:rsidR="00047BCA" w:rsidRPr="005262FD" w:rsidRDefault="4520A7E9" w:rsidP="3A993FE7">
            <w:pPr>
              <w:jc w:val="both"/>
              <w:rPr>
                <w:b/>
                <w:bCs/>
                <w:sz w:val="22"/>
                <w:szCs w:val="22"/>
                <w:lang w:eastAsia="lt-LT"/>
              </w:rPr>
            </w:pPr>
            <w:r w:rsidRPr="005262FD">
              <w:rPr>
                <w:b/>
                <w:bCs/>
                <w:sz w:val="22"/>
                <w:szCs w:val="22"/>
              </w:rPr>
              <w:t xml:space="preserve">PRIEMONĖ: </w:t>
            </w:r>
            <w:r w:rsidR="000245A9" w:rsidRPr="000245A9">
              <w:rPr>
                <w:b/>
                <w:bCs/>
                <w:sz w:val="22"/>
                <w:szCs w:val="22"/>
              </w:rPr>
              <w:t xml:space="preserve">Aprūpinti </w:t>
            </w:r>
            <w:r w:rsidR="00695411">
              <w:rPr>
                <w:b/>
                <w:bCs/>
                <w:sz w:val="22"/>
                <w:szCs w:val="22"/>
              </w:rPr>
              <w:t xml:space="preserve">FNTT </w:t>
            </w:r>
            <w:r w:rsidR="000245A9" w:rsidRPr="000245A9">
              <w:rPr>
                <w:b/>
                <w:bCs/>
                <w:sz w:val="22"/>
                <w:szCs w:val="22"/>
              </w:rPr>
              <w:t>pareigūnus priemonėmis funkcijoms vykdyti pagal nustatytus standartus</w:t>
            </w:r>
          </w:p>
        </w:tc>
        <w:tc>
          <w:tcPr>
            <w:tcW w:w="1701" w:type="dxa"/>
            <w:vAlign w:val="center"/>
          </w:tcPr>
          <w:p w14:paraId="0E615CA6" w14:textId="0716E748" w:rsidR="00047BCA" w:rsidRPr="005262FD" w:rsidRDefault="00714283" w:rsidP="3A993FE7">
            <w:pPr>
              <w:jc w:val="both"/>
              <w:rPr>
                <w:sz w:val="22"/>
                <w:szCs w:val="22"/>
              </w:rPr>
            </w:pPr>
            <w:r>
              <w:rPr>
                <w:sz w:val="22"/>
                <w:szCs w:val="22"/>
              </w:rPr>
              <w:t>316</w:t>
            </w:r>
          </w:p>
        </w:tc>
      </w:tr>
      <w:tr w:rsidR="00047BCA" w:rsidRPr="005262FD" w14:paraId="2838FE5F" w14:textId="77777777" w:rsidTr="3A993FE7">
        <w:tc>
          <w:tcPr>
            <w:tcW w:w="10193" w:type="dxa"/>
            <w:gridSpan w:val="3"/>
          </w:tcPr>
          <w:p w14:paraId="5DEEAB93" w14:textId="1813C927" w:rsidR="00047BCA" w:rsidRPr="005262FD" w:rsidRDefault="00FA08BE" w:rsidP="3A993FE7">
            <w:pPr>
              <w:widowControl w:val="0"/>
              <w:tabs>
                <w:tab w:val="left" w:pos="851"/>
              </w:tabs>
              <w:jc w:val="both"/>
              <w:rPr>
                <w:sz w:val="22"/>
                <w:szCs w:val="22"/>
              </w:rPr>
            </w:pPr>
            <w:r w:rsidRPr="005262FD">
              <w:rPr>
                <w:i/>
                <w:iCs/>
                <w:sz w:val="22"/>
                <w:szCs w:val="22"/>
              </w:rPr>
              <w:t>Bus vykdomas FNTT prie VRM pareigūnų aprūpinimas ginkluote ir specialiosiomis priemonėmis (įranga), tarnybine uniforma, informacinių technologijų ir ryšių priemonėmis bei transporto priemonėmis pagal nustatytus standartus.</w:t>
            </w:r>
          </w:p>
        </w:tc>
      </w:tr>
      <w:tr w:rsidR="00047BCA" w:rsidRPr="005262FD" w14:paraId="4C762DE4" w14:textId="77777777" w:rsidTr="3A993FE7">
        <w:tc>
          <w:tcPr>
            <w:tcW w:w="2255" w:type="dxa"/>
            <w:vAlign w:val="center"/>
          </w:tcPr>
          <w:p w14:paraId="2D833F6E" w14:textId="1A5690CC"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 xml:space="preserve">-11-01-03 </w:t>
            </w:r>
            <w:r w:rsidR="00351C73" w:rsidRPr="005262FD">
              <w:rPr>
                <w:sz w:val="22"/>
                <w:szCs w:val="22"/>
              </w:rPr>
              <w:t>(TP)</w:t>
            </w:r>
          </w:p>
        </w:tc>
        <w:tc>
          <w:tcPr>
            <w:tcW w:w="6237" w:type="dxa"/>
            <w:vAlign w:val="center"/>
          </w:tcPr>
          <w:p w14:paraId="1F252C4A" w14:textId="138EBB03" w:rsidR="00047BCA" w:rsidRPr="005262FD" w:rsidRDefault="4520A7E9" w:rsidP="3A993FE7">
            <w:pPr>
              <w:jc w:val="both"/>
              <w:rPr>
                <w:b/>
                <w:bCs/>
                <w:sz w:val="22"/>
                <w:szCs w:val="22"/>
                <w:lang w:eastAsia="lt-LT"/>
              </w:rPr>
            </w:pPr>
            <w:r w:rsidRPr="005262FD">
              <w:rPr>
                <w:b/>
                <w:bCs/>
                <w:sz w:val="22"/>
                <w:szCs w:val="22"/>
              </w:rPr>
              <w:t xml:space="preserve">PRIEMONĖ: </w:t>
            </w:r>
            <w:r w:rsidR="2B3B9A44" w:rsidRPr="005262FD">
              <w:rPr>
                <w:b/>
                <w:bCs/>
                <w:sz w:val="22"/>
                <w:szCs w:val="22"/>
                <w:lang w:eastAsia="lt-LT"/>
              </w:rPr>
              <w:t xml:space="preserve">Stiprinti techninius gebėjimus ir darbuotojų kvalifikaciją kovojant su sukčiavimu ir kita neteisėta veikla, kenkiančia ES finansiniams interesams </w:t>
            </w:r>
            <w:r w:rsidR="2B3B9A44" w:rsidRPr="005262FD">
              <w:rPr>
                <w:b/>
                <w:bCs/>
                <w:i/>
                <w:iCs/>
                <w:sz w:val="22"/>
                <w:szCs w:val="22"/>
                <w:lang w:eastAsia="lt-LT"/>
              </w:rPr>
              <w:t>(bendrojo finansavimo lėšos, kiti šaltiniai)</w:t>
            </w:r>
          </w:p>
        </w:tc>
        <w:tc>
          <w:tcPr>
            <w:tcW w:w="1701" w:type="dxa"/>
            <w:vAlign w:val="center"/>
          </w:tcPr>
          <w:p w14:paraId="37016B17" w14:textId="60B99BC1" w:rsidR="00047BCA" w:rsidRPr="007D6C7E" w:rsidRDefault="00DF1587" w:rsidP="3A993FE7">
            <w:pPr>
              <w:jc w:val="both"/>
              <w:rPr>
                <w:sz w:val="22"/>
                <w:szCs w:val="22"/>
              </w:rPr>
            </w:pPr>
            <w:r>
              <w:rPr>
                <w:sz w:val="22"/>
                <w:szCs w:val="22"/>
              </w:rPr>
              <w:t>1 165</w:t>
            </w:r>
          </w:p>
        </w:tc>
      </w:tr>
      <w:tr w:rsidR="00AA016B" w:rsidRPr="005262FD" w14:paraId="52B54532" w14:textId="77777777" w:rsidTr="3A993FE7">
        <w:trPr>
          <w:trHeight w:val="809"/>
        </w:trPr>
        <w:tc>
          <w:tcPr>
            <w:tcW w:w="10193" w:type="dxa"/>
            <w:gridSpan w:val="3"/>
          </w:tcPr>
          <w:p w14:paraId="6CCB6A2E" w14:textId="0418A089" w:rsidR="00AA016B" w:rsidRPr="005262FD" w:rsidRDefault="00FA08BE" w:rsidP="3A993FE7">
            <w:pPr>
              <w:widowControl w:val="0"/>
              <w:tabs>
                <w:tab w:val="left" w:pos="851"/>
              </w:tabs>
              <w:jc w:val="both"/>
              <w:rPr>
                <w:sz w:val="22"/>
                <w:szCs w:val="22"/>
              </w:rPr>
            </w:pPr>
            <w:r w:rsidRPr="005262FD">
              <w:rPr>
                <w:i/>
                <w:iCs/>
                <w:sz w:val="22"/>
                <w:szCs w:val="22"/>
              </w:rPr>
              <w:t>Bus užtikrintas kokybiškas ir išsamus didėjančio pranešimų apie įtartinas finansines operacijas skaičiaus rizikos vertinimas ir, nustačius galimas rizikas, savalaikis jų perdavimas suinteresuotoms Lietuvos institucijoms ir užsienio finansinės žvalgybos padaliniams, tolimesniems sprendimams priimti.</w:t>
            </w:r>
          </w:p>
        </w:tc>
      </w:tr>
      <w:tr w:rsidR="00CC7B8B" w:rsidRPr="005262FD" w14:paraId="01BF8808" w14:textId="77777777" w:rsidTr="00E47C8A">
        <w:trPr>
          <w:trHeight w:val="401"/>
        </w:trPr>
        <w:tc>
          <w:tcPr>
            <w:tcW w:w="2255" w:type="dxa"/>
            <w:vAlign w:val="center"/>
          </w:tcPr>
          <w:p w14:paraId="6A9AD3C0" w14:textId="34309F40" w:rsidR="00CC7B8B" w:rsidRPr="005262FD" w:rsidRDefault="00CC7B8B" w:rsidP="00E47C8A">
            <w:pPr>
              <w:widowControl w:val="0"/>
              <w:tabs>
                <w:tab w:val="left" w:pos="851"/>
              </w:tabs>
              <w:rPr>
                <w:i/>
                <w:iCs/>
                <w:sz w:val="22"/>
                <w:szCs w:val="22"/>
              </w:rPr>
            </w:pPr>
            <w:r w:rsidRPr="005262FD">
              <w:rPr>
                <w:sz w:val="22"/>
                <w:szCs w:val="22"/>
                <w:lang w:eastAsia="lt-LT"/>
              </w:rPr>
              <w:t>07-015</w:t>
            </w:r>
            <w:r w:rsidRPr="005262FD">
              <w:rPr>
                <w:sz w:val="22"/>
                <w:szCs w:val="22"/>
              </w:rPr>
              <w:t>-11-01-04 (TP)</w:t>
            </w:r>
          </w:p>
        </w:tc>
        <w:tc>
          <w:tcPr>
            <w:tcW w:w="6237" w:type="dxa"/>
            <w:vAlign w:val="center"/>
          </w:tcPr>
          <w:p w14:paraId="50BA6B4E" w14:textId="32E0970A" w:rsidR="00CC7B8B" w:rsidRPr="005262FD" w:rsidRDefault="00CC7B8B" w:rsidP="00E47C8A">
            <w:pPr>
              <w:widowControl w:val="0"/>
              <w:tabs>
                <w:tab w:val="left" w:pos="851"/>
              </w:tabs>
              <w:jc w:val="both"/>
              <w:rPr>
                <w:i/>
                <w:iCs/>
                <w:sz w:val="22"/>
                <w:szCs w:val="22"/>
              </w:rPr>
            </w:pPr>
            <w:r w:rsidRPr="005262FD">
              <w:rPr>
                <w:b/>
                <w:bCs/>
                <w:sz w:val="22"/>
                <w:szCs w:val="22"/>
              </w:rPr>
              <w:t xml:space="preserve">PRIEMONĖ: Vykdyti pasirengimo pirmininkauti ir pirmininkavimo Europos Sąjungos Tarybai 2027 m. veiklas pagal </w:t>
            </w:r>
            <w:r w:rsidR="00473805" w:rsidRPr="005262FD">
              <w:rPr>
                <w:b/>
                <w:bCs/>
                <w:sz w:val="22"/>
                <w:szCs w:val="22"/>
              </w:rPr>
              <w:t>FNTT</w:t>
            </w:r>
            <w:r w:rsidRPr="005262FD">
              <w:rPr>
                <w:b/>
                <w:bCs/>
                <w:sz w:val="22"/>
                <w:szCs w:val="22"/>
              </w:rPr>
              <w:t xml:space="preserve"> kompetenciją</w:t>
            </w:r>
          </w:p>
        </w:tc>
        <w:tc>
          <w:tcPr>
            <w:tcW w:w="1701" w:type="dxa"/>
            <w:vAlign w:val="center"/>
          </w:tcPr>
          <w:p w14:paraId="1AF69BB1" w14:textId="5166F300" w:rsidR="00CD3B5B" w:rsidRPr="005262FD" w:rsidRDefault="007D6C7E" w:rsidP="00E47C8A">
            <w:pPr>
              <w:widowControl w:val="0"/>
              <w:tabs>
                <w:tab w:val="left" w:pos="851"/>
              </w:tabs>
              <w:rPr>
                <w:sz w:val="22"/>
                <w:szCs w:val="22"/>
              </w:rPr>
            </w:pPr>
            <w:r>
              <w:rPr>
                <w:sz w:val="22"/>
                <w:szCs w:val="22"/>
              </w:rPr>
              <w:t>65</w:t>
            </w:r>
          </w:p>
        </w:tc>
      </w:tr>
      <w:tr w:rsidR="00CC7B8B" w:rsidRPr="005262FD" w14:paraId="3DEAB937" w14:textId="77777777" w:rsidTr="00CC7B8B">
        <w:trPr>
          <w:trHeight w:val="483"/>
        </w:trPr>
        <w:tc>
          <w:tcPr>
            <w:tcW w:w="10193" w:type="dxa"/>
            <w:gridSpan w:val="3"/>
          </w:tcPr>
          <w:p w14:paraId="2BD24D42" w14:textId="4C8E44F0" w:rsidR="00CC7B8B" w:rsidRPr="005262FD" w:rsidRDefault="00665076" w:rsidP="3A993FE7">
            <w:pPr>
              <w:widowControl w:val="0"/>
              <w:tabs>
                <w:tab w:val="left" w:pos="851"/>
              </w:tabs>
              <w:jc w:val="both"/>
              <w:rPr>
                <w:i/>
                <w:iCs/>
                <w:sz w:val="22"/>
                <w:szCs w:val="22"/>
              </w:rPr>
            </w:pPr>
            <w:r w:rsidRPr="005262FD">
              <w:rPr>
                <w:i/>
                <w:iCs/>
                <w:sz w:val="22"/>
                <w:szCs w:val="22"/>
                <w:lang w:eastAsia="lt-LT"/>
              </w:rPr>
              <w:t>Bus įgyvendinamos veiklos, skirtos pasirengti pirmininkavimui ES Tarybai, o nuo 2027 m. – pirmininkavimo ES Tarybai veiklos.</w:t>
            </w:r>
          </w:p>
        </w:tc>
      </w:tr>
    </w:tbl>
    <w:p w14:paraId="232065D5" w14:textId="77777777" w:rsidR="0070543B" w:rsidRPr="005262FD" w:rsidRDefault="0070543B" w:rsidP="00060946">
      <w:pPr>
        <w:jc w:val="center"/>
        <w:rPr>
          <w:b/>
          <w:szCs w:val="24"/>
        </w:rPr>
      </w:pPr>
    </w:p>
    <w:p w14:paraId="360FD9AC" w14:textId="6E2BD893" w:rsidR="0001339B" w:rsidRPr="005262FD" w:rsidRDefault="00F10CC7" w:rsidP="00060946">
      <w:pPr>
        <w:jc w:val="center"/>
        <w:rPr>
          <w:szCs w:val="24"/>
        </w:rPr>
      </w:pPr>
      <w:r w:rsidRPr="005262FD">
        <w:rPr>
          <w:b/>
          <w:szCs w:val="24"/>
        </w:rPr>
        <w:t>2</w:t>
      </w:r>
      <w:r w:rsidR="00EE00E4" w:rsidRPr="005262FD">
        <w:rPr>
          <w:b/>
          <w:szCs w:val="24"/>
        </w:rPr>
        <w:t>-015</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07-015</w:t>
      </w:r>
      <w:r w:rsidRPr="005262FD">
        <w:rPr>
          <w:szCs w:val="24"/>
        </w:rPr>
        <w:t xml:space="preserve"> </w:t>
      </w:r>
      <w:r w:rsidRPr="005262FD">
        <w:rPr>
          <w:b/>
          <w:szCs w:val="24"/>
        </w:rPr>
        <w:t>programa</w:t>
      </w:r>
      <w:r w:rsidRPr="005262FD">
        <w:rPr>
          <w:szCs w:val="24"/>
        </w:rPr>
        <w:t xml:space="preserve"> </w:t>
      </w:r>
      <w:r w:rsidRPr="005262FD">
        <w:rPr>
          <w:b/>
        </w:rPr>
        <w:t>„</w:t>
      </w:r>
      <w:r w:rsidR="0041558E" w:rsidRPr="005262FD">
        <w:rPr>
          <w:b/>
        </w:rPr>
        <w:t>F</w:t>
      </w:r>
      <w:r w:rsidR="0041558E" w:rsidRPr="005262FD">
        <w:rPr>
          <w:b/>
          <w:szCs w:val="24"/>
        </w:rPr>
        <w:t>inansinių nusikaltimų tyrimas</w:t>
      </w:r>
      <w:r w:rsidRPr="005262FD">
        <w:rPr>
          <w:b/>
        </w:rPr>
        <w:t>“</w:t>
      </w:r>
      <w:r w:rsidRPr="005262FD">
        <w:rPr>
          <w:color w:val="7030A0"/>
          <w:szCs w:val="24"/>
        </w:rPr>
        <w:t xml:space="preserve">  </w:t>
      </w:r>
      <w:r w:rsidRPr="005D5D19">
        <w:rPr>
          <w:b/>
          <w:bCs/>
          <w:szCs w:val="24"/>
        </w:rPr>
        <w:t>ir jos uždaviniai</w:t>
      </w:r>
    </w:p>
    <w:p w14:paraId="7597C20D" w14:textId="77777777" w:rsidR="0070543B" w:rsidRPr="005262FD" w:rsidRDefault="0070543B" w:rsidP="00060946">
      <w:pPr>
        <w:jc w:val="center"/>
        <w:rPr>
          <w:b/>
          <w:color w:val="000000"/>
          <w:szCs w:val="24"/>
        </w:rPr>
      </w:pPr>
    </w:p>
    <w:p w14:paraId="41A735E4" w14:textId="77777777" w:rsidR="0001339B" w:rsidRPr="005262FD" w:rsidRDefault="00F10CC7" w:rsidP="3A993FE7">
      <w:pPr>
        <w:ind w:right="849"/>
        <w:jc w:val="center"/>
        <w:rPr>
          <w:b/>
          <w:bCs/>
          <w:color w:val="000000"/>
        </w:rPr>
      </w:pPr>
      <w:r w:rsidRPr="005262FD">
        <w:rPr>
          <w:noProof/>
        </w:rPr>
        <w:drawing>
          <wp:inline distT="0" distB="0" distL="0" distR="0" wp14:anchorId="556B5EB5" wp14:editId="583B5497">
            <wp:extent cx="6170295" cy="2122998"/>
            <wp:effectExtent l="0" t="0" r="20955" b="10795"/>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4" r:lo="rId115" r:qs="rId116" r:cs="rId117"/>
              </a:graphicData>
            </a:graphic>
          </wp:inline>
        </w:drawing>
      </w:r>
    </w:p>
    <w:p w14:paraId="00A6B281" w14:textId="77777777" w:rsidR="00AA016B" w:rsidRPr="005262FD" w:rsidRDefault="00AA016B" w:rsidP="00060946">
      <w:pPr>
        <w:jc w:val="center"/>
        <w:rPr>
          <w:b/>
          <w:color w:val="000000"/>
          <w:szCs w:val="24"/>
        </w:rPr>
        <w:sectPr w:rsidR="00AA016B" w:rsidRPr="005262FD" w:rsidSect="00047BCA">
          <w:footerReference w:type="default" r:id="rId119"/>
          <w:footerReference w:type="first" r:id="rId120"/>
          <w:pgSz w:w="11906" w:h="16838"/>
          <w:pgMar w:top="1134" w:right="567" w:bottom="1134" w:left="1134" w:header="567" w:footer="567" w:gutter="0"/>
          <w:cols w:space="1296"/>
          <w:docGrid w:linePitch="326"/>
        </w:sectPr>
      </w:pPr>
    </w:p>
    <w:p w14:paraId="161A9D5D" w14:textId="52F04238" w:rsidR="0085457A" w:rsidRPr="00C86BC6" w:rsidRDefault="0085457A" w:rsidP="00060946">
      <w:pPr>
        <w:shd w:val="clear" w:color="auto" w:fill="DEEAF6" w:themeFill="accent1" w:themeFillTint="33"/>
        <w:rPr>
          <w:b/>
          <w:iCs/>
          <w:color w:val="FF0000"/>
          <w:szCs w:val="24"/>
        </w:rPr>
      </w:pPr>
      <w:r w:rsidRPr="005262FD">
        <w:rPr>
          <w:b/>
          <w:szCs w:val="24"/>
        </w:rPr>
        <w:lastRenderedPageBreak/>
        <w:t>3</w:t>
      </w:r>
      <w:r w:rsidR="00EE00E4" w:rsidRPr="005262FD">
        <w:rPr>
          <w:b/>
          <w:szCs w:val="24"/>
        </w:rPr>
        <w:t>-015</w:t>
      </w:r>
      <w:r w:rsidRPr="005262FD">
        <w:rPr>
          <w:b/>
          <w:szCs w:val="24"/>
        </w:rPr>
        <w:t xml:space="preserve"> lentelė. </w:t>
      </w:r>
      <w:r w:rsidRPr="00C86BC6">
        <w:rPr>
          <w:b/>
          <w:iCs/>
          <w:szCs w:val="24"/>
        </w:rPr>
        <w:t>202</w:t>
      </w:r>
      <w:r w:rsidR="00C102A7" w:rsidRPr="00C86BC6">
        <w:rPr>
          <w:b/>
          <w:iCs/>
          <w:szCs w:val="24"/>
        </w:rPr>
        <w:t>6</w:t>
      </w:r>
      <w:r w:rsidRPr="00C86BC6">
        <w:rPr>
          <w:b/>
          <w:iCs/>
          <w:szCs w:val="24"/>
        </w:rPr>
        <w:t>–202</w:t>
      </w:r>
      <w:r w:rsidR="00C102A7" w:rsidRPr="00C86BC6">
        <w:rPr>
          <w:b/>
          <w:iCs/>
          <w:szCs w:val="24"/>
        </w:rPr>
        <w:t>8</w:t>
      </w:r>
      <w:r w:rsidRPr="00C86BC6">
        <w:rPr>
          <w:b/>
          <w:iCs/>
          <w:szCs w:val="24"/>
        </w:rPr>
        <w:t xml:space="preserve"> metų  programos 07-015 </w:t>
      </w:r>
      <w:r w:rsidR="00217BAB" w:rsidRPr="00C86BC6">
        <w:rPr>
          <w:b/>
          <w:iCs/>
          <w:szCs w:val="24"/>
        </w:rPr>
        <w:t>„</w:t>
      </w:r>
      <w:r w:rsidR="00041623" w:rsidRPr="00C86BC6">
        <w:rPr>
          <w:b/>
          <w:iCs/>
          <w:szCs w:val="24"/>
        </w:rPr>
        <w:t>Finansinių nusikaltimų tyrimas</w:t>
      </w:r>
      <w:r w:rsidR="00217BAB" w:rsidRPr="00C86BC6">
        <w:rPr>
          <w:b/>
          <w:iCs/>
          <w:szCs w:val="24"/>
        </w:rPr>
        <w:t>“</w:t>
      </w:r>
      <w:r w:rsidRPr="00C86BC6">
        <w:rPr>
          <w:b/>
          <w:iCs/>
          <w:szCs w:val="24"/>
        </w:rPr>
        <w:t xml:space="preserve">  uždaviniai, priemonės, asignavimai ir kitos lėšos (tūkst. eurų)</w:t>
      </w:r>
      <w:r w:rsidR="00BB0487" w:rsidRPr="00C86BC6">
        <w:rPr>
          <w:b/>
          <w:iCs/>
          <w:szCs w:val="24"/>
        </w:rPr>
        <w:t xml:space="preserve"> </w:t>
      </w:r>
    </w:p>
    <w:p w14:paraId="1613A97E" w14:textId="26FF4DCB" w:rsidR="00732207" w:rsidRPr="005262FD" w:rsidRDefault="00732207"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07-015 FNTT programos Asignavimai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4180"/>
        <w:gridCol w:w="1228"/>
        <w:gridCol w:w="1229"/>
        <w:gridCol w:w="1229"/>
        <w:gridCol w:w="1229"/>
        <w:gridCol w:w="1229"/>
        <w:gridCol w:w="1229"/>
        <w:gridCol w:w="1985"/>
      </w:tblGrid>
      <w:tr w:rsidR="003473D9" w:rsidRPr="002C40AA" w14:paraId="63AC40C5" w14:textId="77777777" w:rsidTr="002C40AA">
        <w:trPr>
          <w:trHeight w:val="680"/>
        </w:trPr>
        <w:tc>
          <w:tcPr>
            <w:tcW w:w="1058" w:type="dxa"/>
            <w:vMerge w:val="restart"/>
            <w:shd w:val="clear" w:color="auto" w:fill="DEEAF6" w:themeFill="accent1" w:themeFillTint="33"/>
            <w:hideMark/>
          </w:tcPr>
          <w:p w14:paraId="26C43207" w14:textId="77777777" w:rsidR="003473D9" w:rsidRPr="002C40AA" w:rsidRDefault="003473D9" w:rsidP="003473D9">
            <w:pPr>
              <w:jc w:val="center"/>
              <w:rPr>
                <w:color w:val="000000"/>
                <w:sz w:val="18"/>
                <w:szCs w:val="18"/>
                <w:lang w:eastAsia="lt-LT"/>
              </w:rPr>
            </w:pPr>
            <w:r w:rsidRPr="002C40AA">
              <w:rPr>
                <w:color w:val="000000"/>
                <w:sz w:val="18"/>
                <w:szCs w:val="18"/>
                <w:lang w:eastAsia="lt-LT"/>
              </w:rPr>
              <w:t>Valstybės veiklos srities, programos, uždavinio, priemonės kodas, požymis</w:t>
            </w:r>
          </w:p>
        </w:tc>
        <w:tc>
          <w:tcPr>
            <w:tcW w:w="4180" w:type="dxa"/>
            <w:vMerge w:val="restart"/>
            <w:shd w:val="clear" w:color="auto" w:fill="DEEAF6" w:themeFill="accent1" w:themeFillTint="33"/>
            <w:vAlign w:val="center"/>
            <w:hideMark/>
          </w:tcPr>
          <w:p w14:paraId="4FC0078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Tikslo, uždavinio, priemonės pavadinimas</w:t>
            </w:r>
          </w:p>
        </w:tc>
        <w:tc>
          <w:tcPr>
            <w:tcW w:w="2457" w:type="dxa"/>
            <w:gridSpan w:val="2"/>
            <w:shd w:val="clear" w:color="auto" w:fill="DEEAF6" w:themeFill="accent1" w:themeFillTint="33"/>
            <w:vAlign w:val="center"/>
            <w:hideMark/>
          </w:tcPr>
          <w:p w14:paraId="14EE2089" w14:textId="56F2AE05"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6</w:t>
            </w:r>
            <w:r w:rsidRPr="002C40AA">
              <w:rPr>
                <w:b/>
                <w:bCs/>
                <w:color w:val="000000"/>
                <w:sz w:val="18"/>
                <w:szCs w:val="18"/>
                <w:lang w:eastAsia="lt-LT"/>
              </w:rPr>
              <w:t>-ųjų metų asignavimai</w:t>
            </w:r>
          </w:p>
        </w:tc>
        <w:tc>
          <w:tcPr>
            <w:tcW w:w="2458" w:type="dxa"/>
            <w:gridSpan w:val="2"/>
            <w:shd w:val="clear" w:color="auto" w:fill="DEEAF6" w:themeFill="accent1" w:themeFillTint="33"/>
            <w:vAlign w:val="center"/>
            <w:hideMark/>
          </w:tcPr>
          <w:p w14:paraId="0E62F4B9" w14:textId="371D5710"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7</w:t>
            </w:r>
            <w:r w:rsidRPr="002C40AA">
              <w:rPr>
                <w:b/>
                <w:bCs/>
                <w:color w:val="000000"/>
                <w:sz w:val="18"/>
                <w:szCs w:val="18"/>
                <w:lang w:eastAsia="lt-LT"/>
              </w:rPr>
              <w:t>-ųjų metų asignavimai</w:t>
            </w:r>
          </w:p>
        </w:tc>
        <w:tc>
          <w:tcPr>
            <w:tcW w:w="2458" w:type="dxa"/>
            <w:gridSpan w:val="2"/>
            <w:shd w:val="clear" w:color="auto" w:fill="DEEAF6" w:themeFill="accent1" w:themeFillTint="33"/>
            <w:vAlign w:val="center"/>
            <w:hideMark/>
          </w:tcPr>
          <w:p w14:paraId="05532597" w14:textId="0A7F13A8"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8</w:t>
            </w:r>
            <w:r w:rsidRPr="002C40AA">
              <w:rPr>
                <w:b/>
                <w:bCs/>
                <w:color w:val="000000"/>
                <w:sz w:val="18"/>
                <w:szCs w:val="18"/>
                <w:lang w:eastAsia="lt-LT"/>
              </w:rPr>
              <w:t>-ųjų metų asignavimai</w:t>
            </w:r>
          </w:p>
        </w:tc>
        <w:tc>
          <w:tcPr>
            <w:tcW w:w="1985" w:type="dxa"/>
            <w:vMerge w:val="restart"/>
            <w:shd w:val="clear" w:color="auto" w:fill="DEEAF6" w:themeFill="accent1" w:themeFillTint="33"/>
            <w:vAlign w:val="center"/>
            <w:hideMark/>
          </w:tcPr>
          <w:p w14:paraId="61D5D72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 xml:space="preserve">Vyriausybės programos nuostatų įgyvendinimo plano, Nacionalinės darbotvarkės, NPP ir (arba) nacionalinės plėtros programos akronimas ir elemento kodas </w:t>
            </w:r>
          </w:p>
        </w:tc>
      </w:tr>
      <w:tr w:rsidR="003473D9" w:rsidRPr="002C40AA" w14:paraId="57E34B93" w14:textId="77777777" w:rsidTr="002C40AA">
        <w:trPr>
          <w:trHeight w:val="722"/>
        </w:trPr>
        <w:tc>
          <w:tcPr>
            <w:tcW w:w="1058" w:type="dxa"/>
            <w:vMerge/>
            <w:vAlign w:val="center"/>
            <w:hideMark/>
          </w:tcPr>
          <w:p w14:paraId="623DAF97" w14:textId="77777777" w:rsidR="003473D9" w:rsidRPr="002C40AA" w:rsidRDefault="003473D9" w:rsidP="003473D9">
            <w:pPr>
              <w:rPr>
                <w:color w:val="000000"/>
                <w:sz w:val="18"/>
                <w:szCs w:val="18"/>
                <w:lang w:eastAsia="lt-LT"/>
              </w:rPr>
            </w:pPr>
          </w:p>
        </w:tc>
        <w:tc>
          <w:tcPr>
            <w:tcW w:w="4180" w:type="dxa"/>
            <w:vMerge/>
            <w:vAlign w:val="center"/>
            <w:hideMark/>
          </w:tcPr>
          <w:p w14:paraId="73860E84" w14:textId="77777777" w:rsidR="003473D9" w:rsidRPr="002C40AA" w:rsidRDefault="003473D9" w:rsidP="003473D9">
            <w:pPr>
              <w:rPr>
                <w:color w:val="000000"/>
                <w:sz w:val="18"/>
                <w:szCs w:val="18"/>
                <w:lang w:eastAsia="lt-LT"/>
              </w:rPr>
            </w:pPr>
          </w:p>
        </w:tc>
        <w:tc>
          <w:tcPr>
            <w:tcW w:w="1228" w:type="dxa"/>
            <w:shd w:val="clear" w:color="auto" w:fill="DEEAF6" w:themeFill="accent1" w:themeFillTint="33"/>
            <w:vAlign w:val="center"/>
            <w:hideMark/>
          </w:tcPr>
          <w:p w14:paraId="78E7D5E9"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71064480" w14:textId="2ADF40FD"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229" w:type="dxa"/>
            <w:shd w:val="clear" w:color="auto" w:fill="DEEAF6" w:themeFill="accent1" w:themeFillTint="33"/>
            <w:vAlign w:val="center"/>
            <w:hideMark/>
          </w:tcPr>
          <w:p w14:paraId="187EE241"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56BAA5EA" w14:textId="6551A52B"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229" w:type="dxa"/>
            <w:shd w:val="clear" w:color="auto" w:fill="DEEAF6" w:themeFill="accent1" w:themeFillTint="33"/>
            <w:vAlign w:val="center"/>
            <w:hideMark/>
          </w:tcPr>
          <w:p w14:paraId="517BD4B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169CD1CB" w14:textId="7A22CA33"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985" w:type="dxa"/>
            <w:vMerge/>
            <w:shd w:val="clear" w:color="auto" w:fill="D9E2F3" w:themeFill="accent5" w:themeFillTint="33"/>
            <w:vAlign w:val="center"/>
            <w:hideMark/>
          </w:tcPr>
          <w:p w14:paraId="192913A4" w14:textId="77777777" w:rsidR="003473D9" w:rsidRPr="002C40AA" w:rsidRDefault="003473D9" w:rsidP="003473D9">
            <w:pPr>
              <w:rPr>
                <w:color w:val="000000"/>
                <w:sz w:val="18"/>
                <w:szCs w:val="18"/>
                <w:lang w:eastAsia="lt-LT"/>
              </w:rPr>
            </w:pPr>
          </w:p>
        </w:tc>
      </w:tr>
      <w:tr w:rsidR="00DB1D26" w:rsidRPr="002C40AA" w14:paraId="330BD52E" w14:textId="77777777" w:rsidTr="0040529E">
        <w:trPr>
          <w:trHeight w:val="47"/>
        </w:trPr>
        <w:tc>
          <w:tcPr>
            <w:tcW w:w="1058" w:type="dxa"/>
            <w:shd w:val="clear" w:color="000000" w:fill="CCFFCC"/>
            <w:vAlign w:val="center"/>
            <w:hideMark/>
          </w:tcPr>
          <w:p w14:paraId="45D72DCE" w14:textId="77777777" w:rsidR="00DB1D26" w:rsidRPr="002C40AA" w:rsidRDefault="00DB1D26" w:rsidP="00DB1D26">
            <w:pPr>
              <w:jc w:val="center"/>
              <w:rPr>
                <w:b/>
                <w:bCs/>
                <w:sz w:val="18"/>
                <w:szCs w:val="18"/>
                <w:lang w:eastAsia="lt-LT"/>
              </w:rPr>
            </w:pPr>
            <w:r w:rsidRPr="002C40AA">
              <w:rPr>
                <w:b/>
                <w:bCs/>
                <w:sz w:val="18"/>
                <w:szCs w:val="18"/>
                <w:lang w:eastAsia="lt-LT"/>
              </w:rPr>
              <w:t>07-015-11-01 (T)</w:t>
            </w:r>
          </w:p>
        </w:tc>
        <w:tc>
          <w:tcPr>
            <w:tcW w:w="4180" w:type="dxa"/>
            <w:shd w:val="clear" w:color="000000" w:fill="CCFFCC"/>
            <w:vAlign w:val="center"/>
            <w:hideMark/>
          </w:tcPr>
          <w:p w14:paraId="6B0504C9" w14:textId="77777777" w:rsidR="00DB1D26" w:rsidRPr="002C40AA" w:rsidRDefault="00DB1D26" w:rsidP="00DB1D26">
            <w:pPr>
              <w:rPr>
                <w:b/>
                <w:bCs/>
                <w:sz w:val="18"/>
                <w:szCs w:val="18"/>
                <w:lang w:eastAsia="lt-LT"/>
              </w:rPr>
            </w:pPr>
            <w:r w:rsidRPr="002C40AA">
              <w:rPr>
                <w:b/>
                <w:bCs/>
                <w:sz w:val="18"/>
                <w:szCs w:val="18"/>
                <w:lang w:eastAsia="lt-LT"/>
              </w:rPr>
              <w:t xml:space="preserve">Uždavinys: užtikrinti greitą, išsamų ir rezultatyvų kriminalinės žvalgybos, ikiteisminį ir ūkinės finansinės veiklos tyrimą </w:t>
            </w:r>
          </w:p>
        </w:tc>
        <w:tc>
          <w:tcPr>
            <w:tcW w:w="1228" w:type="dxa"/>
            <w:shd w:val="clear" w:color="000000" w:fill="CCFFCC"/>
            <w:noWrap/>
            <w:vAlign w:val="center"/>
            <w:hideMark/>
          </w:tcPr>
          <w:p w14:paraId="3A9581C4" w14:textId="3D13CBEB" w:rsidR="00DB1D26" w:rsidRPr="002C40AA" w:rsidRDefault="00DB1D26" w:rsidP="00DB1D26">
            <w:pPr>
              <w:jc w:val="center"/>
              <w:rPr>
                <w:b/>
                <w:bCs/>
                <w:sz w:val="18"/>
                <w:szCs w:val="18"/>
                <w:lang w:eastAsia="lt-LT"/>
              </w:rPr>
            </w:pPr>
            <w:r>
              <w:rPr>
                <w:b/>
                <w:bCs/>
                <w:sz w:val="18"/>
                <w:szCs w:val="18"/>
              </w:rPr>
              <w:t>20 383</w:t>
            </w:r>
          </w:p>
        </w:tc>
        <w:tc>
          <w:tcPr>
            <w:tcW w:w="1229" w:type="dxa"/>
            <w:shd w:val="clear" w:color="000000" w:fill="CCFFCC"/>
            <w:noWrap/>
            <w:vAlign w:val="center"/>
            <w:hideMark/>
          </w:tcPr>
          <w:p w14:paraId="14A001AA" w14:textId="260A0751" w:rsidR="00DB1D26" w:rsidRPr="002C40AA" w:rsidRDefault="00DB1D26" w:rsidP="00DB1D26">
            <w:pPr>
              <w:jc w:val="center"/>
              <w:rPr>
                <w:b/>
                <w:bCs/>
                <w:sz w:val="18"/>
                <w:szCs w:val="18"/>
                <w:lang w:eastAsia="lt-LT"/>
              </w:rPr>
            </w:pPr>
            <w:r>
              <w:rPr>
                <w:b/>
                <w:bCs/>
                <w:sz w:val="18"/>
                <w:szCs w:val="18"/>
              </w:rPr>
              <w:t>15 470</w:t>
            </w:r>
          </w:p>
        </w:tc>
        <w:tc>
          <w:tcPr>
            <w:tcW w:w="1229" w:type="dxa"/>
            <w:shd w:val="clear" w:color="000000" w:fill="CCFFCC"/>
            <w:noWrap/>
            <w:vAlign w:val="center"/>
            <w:hideMark/>
          </w:tcPr>
          <w:p w14:paraId="596C98D8" w14:textId="215708D7" w:rsidR="00DB1D26" w:rsidRPr="002C40AA" w:rsidRDefault="00DB1D26" w:rsidP="00DB1D26">
            <w:pPr>
              <w:jc w:val="center"/>
              <w:rPr>
                <w:b/>
                <w:bCs/>
                <w:sz w:val="18"/>
                <w:szCs w:val="18"/>
                <w:lang w:eastAsia="lt-LT"/>
              </w:rPr>
            </w:pPr>
            <w:r>
              <w:rPr>
                <w:b/>
                <w:bCs/>
                <w:sz w:val="18"/>
                <w:szCs w:val="18"/>
              </w:rPr>
              <w:t>20 264</w:t>
            </w:r>
          </w:p>
        </w:tc>
        <w:tc>
          <w:tcPr>
            <w:tcW w:w="1229" w:type="dxa"/>
            <w:shd w:val="clear" w:color="000000" w:fill="CCFFCC"/>
            <w:noWrap/>
            <w:vAlign w:val="center"/>
            <w:hideMark/>
          </w:tcPr>
          <w:p w14:paraId="36307840" w14:textId="1098B2FF" w:rsidR="00DB1D26" w:rsidRPr="002C40AA" w:rsidRDefault="00DB1D26" w:rsidP="00DB1D26">
            <w:pPr>
              <w:jc w:val="center"/>
              <w:rPr>
                <w:b/>
                <w:bCs/>
                <w:sz w:val="18"/>
                <w:szCs w:val="18"/>
                <w:lang w:eastAsia="lt-LT"/>
              </w:rPr>
            </w:pPr>
            <w:r>
              <w:rPr>
                <w:b/>
                <w:bCs/>
                <w:sz w:val="18"/>
                <w:szCs w:val="18"/>
              </w:rPr>
              <w:t>15 470</w:t>
            </w:r>
          </w:p>
        </w:tc>
        <w:tc>
          <w:tcPr>
            <w:tcW w:w="1229" w:type="dxa"/>
            <w:shd w:val="clear" w:color="000000" w:fill="CCFFCC"/>
            <w:noWrap/>
            <w:vAlign w:val="center"/>
            <w:hideMark/>
          </w:tcPr>
          <w:p w14:paraId="7C820AA9" w14:textId="1C6ED026" w:rsidR="00DB1D26" w:rsidRPr="002C40AA" w:rsidRDefault="00DB1D26" w:rsidP="00DB1D26">
            <w:pPr>
              <w:jc w:val="center"/>
              <w:rPr>
                <w:b/>
                <w:bCs/>
                <w:sz w:val="18"/>
                <w:szCs w:val="18"/>
                <w:lang w:eastAsia="lt-LT"/>
              </w:rPr>
            </w:pPr>
            <w:r>
              <w:rPr>
                <w:b/>
                <w:bCs/>
                <w:sz w:val="18"/>
                <w:szCs w:val="18"/>
              </w:rPr>
              <w:t>20 225</w:t>
            </w:r>
          </w:p>
        </w:tc>
        <w:tc>
          <w:tcPr>
            <w:tcW w:w="1229" w:type="dxa"/>
            <w:shd w:val="clear" w:color="000000" w:fill="CCFFCC"/>
            <w:noWrap/>
            <w:vAlign w:val="center"/>
            <w:hideMark/>
          </w:tcPr>
          <w:p w14:paraId="23DFE650" w14:textId="01C81521" w:rsidR="00DB1D26" w:rsidRPr="002C40AA" w:rsidRDefault="00DB1D26" w:rsidP="00DB1D26">
            <w:pPr>
              <w:jc w:val="center"/>
              <w:rPr>
                <w:b/>
                <w:bCs/>
                <w:sz w:val="18"/>
                <w:szCs w:val="18"/>
                <w:lang w:eastAsia="lt-LT"/>
              </w:rPr>
            </w:pPr>
            <w:r>
              <w:rPr>
                <w:b/>
                <w:bCs/>
                <w:sz w:val="18"/>
                <w:szCs w:val="18"/>
              </w:rPr>
              <w:t>15 443</w:t>
            </w:r>
          </w:p>
        </w:tc>
        <w:tc>
          <w:tcPr>
            <w:tcW w:w="1985" w:type="dxa"/>
            <w:shd w:val="clear" w:color="000000" w:fill="CCFFCC"/>
            <w:noWrap/>
            <w:vAlign w:val="center"/>
            <w:hideMark/>
          </w:tcPr>
          <w:p w14:paraId="5F935AB6" w14:textId="77777777" w:rsidR="00DB1D26" w:rsidRPr="002C40AA" w:rsidRDefault="00DB1D26" w:rsidP="00DB1D26">
            <w:pPr>
              <w:jc w:val="center"/>
              <w:rPr>
                <w:b/>
                <w:bCs/>
                <w:sz w:val="18"/>
                <w:szCs w:val="18"/>
                <w:lang w:eastAsia="lt-LT"/>
              </w:rPr>
            </w:pPr>
            <w:r w:rsidRPr="002C40AA">
              <w:rPr>
                <w:b/>
                <w:bCs/>
                <w:sz w:val="18"/>
                <w:szCs w:val="18"/>
                <w:lang w:eastAsia="lt-LT"/>
              </w:rPr>
              <w:t> </w:t>
            </w:r>
          </w:p>
        </w:tc>
      </w:tr>
      <w:tr w:rsidR="00DB1D26" w:rsidRPr="002C40AA" w14:paraId="66E00197" w14:textId="77777777" w:rsidTr="0011114E">
        <w:trPr>
          <w:trHeight w:val="365"/>
        </w:trPr>
        <w:tc>
          <w:tcPr>
            <w:tcW w:w="1058" w:type="dxa"/>
            <w:vAlign w:val="center"/>
            <w:hideMark/>
          </w:tcPr>
          <w:p w14:paraId="67FE101D" w14:textId="77777777" w:rsidR="00DB1D26" w:rsidRPr="002C40AA" w:rsidRDefault="00DB1D26" w:rsidP="00DB1D26">
            <w:pPr>
              <w:jc w:val="center"/>
              <w:rPr>
                <w:sz w:val="18"/>
                <w:szCs w:val="18"/>
                <w:lang w:eastAsia="lt-LT"/>
              </w:rPr>
            </w:pPr>
            <w:r w:rsidRPr="002C40AA">
              <w:rPr>
                <w:sz w:val="18"/>
                <w:szCs w:val="18"/>
                <w:lang w:eastAsia="lt-LT"/>
              </w:rPr>
              <w:t>07-015-11-01-01 (TP)</w:t>
            </w:r>
          </w:p>
        </w:tc>
        <w:tc>
          <w:tcPr>
            <w:tcW w:w="4180" w:type="dxa"/>
            <w:vAlign w:val="center"/>
            <w:hideMark/>
          </w:tcPr>
          <w:p w14:paraId="18BD108A" w14:textId="77777777" w:rsidR="00DB1D26" w:rsidRPr="002C40AA" w:rsidRDefault="00DB1D26" w:rsidP="00DB1D26">
            <w:pPr>
              <w:rPr>
                <w:sz w:val="18"/>
                <w:szCs w:val="18"/>
                <w:lang w:eastAsia="lt-LT"/>
              </w:rPr>
            </w:pPr>
            <w:r w:rsidRPr="002C40AA">
              <w:rPr>
                <w:sz w:val="18"/>
                <w:szCs w:val="18"/>
                <w:lang w:eastAsia="lt-LT"/>
              </w:rPr>
              <w:t xml:space="preserve">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  </w:t>
            </w:r>
          </w:p>
        </w:tc>
        <w:tc>
          <w:tcPr>
            <w:tcW w:w="1228" w:type="dxa"/>
            <w:noWrap/>
            <w:vAlign w:val="center"/>
            <w:hideMark/>
          </w:tcPr>
          <w:p w14:paraId="2830361B" w14:textId="57AD7442" w:rsidR="00DB1D26" w:rsidRPr="002C40AA" w:rsidRDefault="00DB1D26" w:rsidP="00DB1D26">
            <w:pPr>
              <w:jc w:val="center"/>
              <w:rPr>
                <w:sz w:val="18"/>
                <w:szCs w:val="18"/>
                <w:lang w:eastAsia="lt-LT"/>
              </w:rPr>
            </w:pPr>
            <w:r>
              <w:rPr>
                <w:sz w:val="18"/>
                <w:szCs w:val="18"/>
              </w:rPr>
              <w:t>18 837</w:t>
            </w:r>
          </w:p>
        </w:tc>
        <w:tc>
          <w:tcPr>
            <w:tcW w:w="1229" w:type="dxa"/>
            <w:noWrap/>
            <w:vAlign w:val="center"/>
            <w:hideMark/>
          </w:tcPr>
          <w:p w14:paraId="5C987795" w14:textId="449B9D3C" w:rsidR="00DB1D26" w:rsidRPr="002C40AA" w:rsidRDefault="00DB1D26" w:rsidP="00DB1D26">
            <w:pPr>
              <w:jc w:val="center"/>
              <w:rPr>
                <w:sz w:val="18"/>
                <w:szCs w:val="18"/>
                <w:lang w:eastAsia="lt-LT"/>
              </w:rPr>
            </w:pPr>
            <w:r>
              <w:rPr>
                <w:sz w:val="18"/>
                <w:szCs w:val="18"/>
              </w:rPr>
              <w:t>15 393</w:t>
            </w:r>
          </w:p>
        </w:tc>
        <w:tc>
          <w:tcPr>
            <w:tcW w:w="1229" w:type="dxa"/>
            <w:noWrap/>
            <w:vAlign w:val="center"/>
            <w:hideMark/>
          </w:tcPr>
          <w:p w14:paraId="60307DCC" w14:textId="153511F5" w:rsidR="00DB1D26" w:rsidRPr="002C40AA" w:rsidRDefault="00DB1D26" w:rsidP="00DB1D26">
            <w:pPr>
              <w:jc w:val="center"/>
              <w:rPr>
                <w:sz w:val="18"/>
                <w:szCs w:val="18"/>
                <w:lang w:eastAsia="lt-LT"/>
              </w:rPr>
            </w:pPr>
            <w:r>
              <w:rPr>
                <w:sz w:val="18"/>
                <w:szCs w:val="18"/>
              </w:rPr>
              <w:t>18 841</w:t>
            </w:r>
          </w:p>
        </w:tc>
        <w:tc>
          <w:tcPr>
            <w:tcW w:w="1229" w:type="dxa"/>
            <w:noWrap/>
            <w:vAlign w:val="center"/>
            <w:hideMark/>
          </w:tcPr>
          <w:p w14:paraId="3F56DFD0" w14:textId="56704B0F" w:rsidR="00DB1D26" w:rsidRPr="002C40AA" w:rsidRDefault="00DB1D26" w:rsidP="00DB1D26">
            <w:pPr>
              <w:jc w:val="center"/>
              <w:rPr>
                <w:sz w:val="18"/>
                <w:szCs w:val="18"/>
                <w:lang w:eastAsia="lt-LT"/>
              </w:rPr>
            </w:pPr>
            <w:r>
              <w:rPr>
                <w:sz w:val="18"/>
                <w:szCs w:val="18"/>
              </w:rPr>
              <w:t>15 393</w:t>
            </w:r>
          </w:p>
        </w:tc>
        <w:tc>
          <w:tcPr>
            <w:tcW w:w="1229" w:type="dxa"/>
            <w:noWrap/>
            <w:vAlign w:val="center"/>
            <w:hideMark/>
          </w:tcPr>
          <w:p w14:paraId="02D50D33" w14:textId="6A6EC28C" w:rsidR="00DB1D26" w:rsidRPr="002C40AA" w:rsidRDefault="00DB1D26" w:rsidP="00DB1D26">
            <w:pPr>
              <w:jc w:val="center"/>
              <w:rPr>
                <w:sz w:val="18"/>
                <w:szCs w:val="18"/>
                <w:lang w:eastAsia="lt-LT"/>
              </w:rPr>
            </w:pPr>
            <w:r>
              <w:rPr>
                <w:sz w:val="18"/>
                <w:szCs w:val="18"/>
              </w:rPr>
              <w:t>18 844</w:t>
            </w:r>
          </w:p>
        </w:tc>
        <w:tc>
          <w:tcPr>
            <w:tcW w:w="1229" w:type="dxa"/>
            <w:noWrap/>
            <w:vAlign w:val="center"/>
            <w:hideMark/>
          </w:tcPr>
          <w:p w14:paraId="426820D0" w14:textId="163B7417" w:rsidR="00DB1D26" w:rsidRPr="002C40AA" w:rsidRDefault="00DB1D26" w:rsidP="00DB1D26">
            <w:pPr>
              <w:jc w:val="center"/>
              <w:rPr>
                <w:sz w:val="18"/>
                <w:szCs w:val="18"/>
                <w:lang w:eastAsia="lt-LT"/>
              </w:rPr>
            </w:pPr>
            <w:r>
              <w:rPr>
                <w:sz w:val="18"/>
                <w:szCs w:val="18"/>
              </w:rPr>
              <w:t>15 393</w:t>
            </w:r>
          </w:p>
        </w:tc>
        <w:tc>
          <w:tcPr>
            <w:tcW w:w="1985" w:type="dxa"/>
            <w:noWrap/>
            <w:vAlign w:val="center"/>
            <w:hideMark/>
          </w:tcPr>
          <w:p w14:paraId="2FBFA9C0" w14:textId="513A080A" w:rsidR="00DB1D26" w:rsidRPr="000921F8" w:rsidRDefault="00DB1D26" w:rsidP="00DB1D26">
            <w:pPr>
              <w:jc w:val="center"/>
              <w:rPr>
                <w:sz w:val="18"/>
                <w:szCs w:val="18"/>
                <w:lang w:eastAsia="lt-LT"/>
              </w:rPr>
            </w:pPr>
            <w:r w:rsidRPr="00F03D0A">
              <w:rPr>
                <w:color w:val="EE0000"/>
                <w:sz w:val="20"/>
                <w:lang w:eastAsia="lt-LT"/>
              </w:rPr>
              <w:t>VPNĮP 7.6.</w:t>
            </w:r>
            <w:r>
              <w:rPr>
                <w:color w:val="EE0000"/>
                <w:sz w:val="20"/>
                <w:lang w:eastAsia="lt-LT"/>
              </w:rPr>
              <w:t>9</w:t>
            </w:r>
            <w:r w:rsidRPr="00F03D0A">
              <w:rPr>
                <w:color w:val="EE0000"/>
                <w:sz w:val="20"/>
                <w:lang w:eastAsia="lt-LT"/>
              </w:rPr>
              <w:t>.</w:t>
            </w:r>
          </w:p>
        </w:tc>
      </w:tr>
      <w:tr w:rsidR="00DB1D26" w:rsidRPr="002C40AA" w14:paraId="3D829986" w14:textId="77777777" w:rsidTr="0011114E">
        <w:trPr>
          <w:trHeight w:val="113"/>
        </w:trPr>
        <w:tc>
          <w:tcPr>
            <w:tcW w:w="1058" w:type="dxa"/>
            <w:vAlign w:val="center"/>
            <w:hideMark/>
          </w:tcPr>
          <w:p w14:paraId="3AA9EBB3" w14:textId="77777777" w:rsidR="00DB1D26" w:rsidRPr="002C40AA" w:rsidRDefault="00DB1D26" w:rsidP="00DB1D26">
            <w:pPr>
              <w:jc w:val="center"/>
              <w:rPr>
                <w:sz w:val="18"/>
                <w:szCs w:val="18"/>
                <w:lang w:eastAsia="lt-LT"/>
              </w:rPr>
            </w:pPr>
            <w:r w:rsidRPr="002C40AA">
              <w:rPr>
                <w:sz w:val="18"/>
                <w:szCs w:val="18"/>
                <w:lang w:eastAsia="lt-LT"/>
              </w:rPr>
              <w:t>07-015-11-01-02 (TP)</w:t>
            </w:r>
          </w:p>
        </w:tc>
        <w:tc>
          <w:tcPr>
            <w:tcW w:w="4180" w:type="dxa"/>
            <w:vAlign w:val="center"/>
            <w:hideMark/>
          </w:tcPr>
          <w:p w14:paraId="23C416CF" w14:textId="5F0DDD68" w:rsidR="00DB1D26" w:rsidRPr="002C40AA" w:rsidRDefault="00DB1D26" w:rsidP="00DB1D26">
            <w:pPr>
              <w:rPr>
                <w:bCs/>
                <w:sz w:val="18"/>
                <w:szCs w:val="18"/>
                <w:lang w:eastAsia="lt-LT"/>
              </w:rPr>
            </w:pPr>
            <w:r w:rsidRPr="002C40AA">
              <w:rPr>
                <w:bCs/>
                <w:sz w:val="18"/>
                <w:szCs w:val="18"/>
              </w:rPr>
              <w:t xml:space="preserve">Aprūpinti </w:t>
            </w:r>
            <w:r>
              <w:rPr>
                <w:bCs/>
                <w:sz w:val="18"/>
                <w:szCs w:val="18"/>
              </w:rPr>
              <w:t xml:space="preserve">FNTT </w:t>
            </w:r>
            <w:r w:rsidRPr="002C40AA">
              <w:rPr>
                <w:bCs/>
                <w:sz w:val="18"/>
                <w:szCs w:val="18"/>
              </w:rPr>
              <w:t>pareigūnus priemonėmis funkcijoms vykdyti pagal nustatytus standartus</w:t>
            </w:r>
          </w:p>
        </w:tc>
        <w:tc>
          <w:tcPr>
            <w:tcW w:w="1228" w:type="dxa"/>
            <w:noWrap/>
            <w:vAlign w:val="center"/>
            <w:hideMark/>
          </w:tcPr>
          <w:p w14:paraId="34ABC271" w14:textId="3CC8ABCF" w:rsidR="00DB1D26" w:rsidRPr="002C40AA" w:rsidRDefault="00DB1D26" w:rsidP="00DB1D26">
            <w:pPr>
              <w:jc w:val="center"/>
              <w:rPr>
                <w:sz w:val="18"/>
                <w:szCs w:val="18"/>
                <w:lang w:eastAsia="lt-LT"/>
              </w:rPr>
            </w:pPr>
            <w:r>
              <w:rPr>
                <w:sz w:val="18"/>
                <w:szCs w:val="18"/>
              </w:rPr>
              <w:t>316</w:t>
            </w:r>
          </w:p>
        </w:tc>
        <w:tc>
          <w:tcPr>
            <w:tcW w:w="1229" w:type="dxa"/>
            <w:noWrap/>
            <w:vAlign w:val="center"/>
            <w:hideMark/>
          </w:tcPr>
          <w:p w14:paraId="3C4F2837" w14:textId="6F170EA3" w:rsidR="00DB1D26" w:rsidRPr="002C40AA" w:rsidRDefault="00DB1D26" w:rsidP="00DB1D26">
            <w:pPr>
              <w:jc w:val="center"/>
              <w:rPr>
                <w:sz w:val="18"/>
                <w:szCs w:val="18"/>
                <w:lang w:eastAsia="lt-LT"/>
              </w:rPr>
            </w:pPr>
            <w:r>
              <w:rPr>
                <w:sz w:val="18"/>
                <w:szCs w:val="18"/>
              </w:rPr>
              <w:t> </w:t>
            </w:r>
          </w:p>
        </w:tc>
        <w:tc>
          <w:tcPr>
            <w:tcW w:w="1229" w:type="dxa"/>
            <w:noWrap/>
            <w:vAlign w:val="center"/>
            <w:hideMark/>
          </w:tcPr>
          <w:p w14:paraId="43C6A48A" w14:textId="34148B7C" w:rsidR="00DB1D26" w:rsidRPr="002C40AA" w:rsidRDefault="00DB1D26" w:rsidP="00DB1D26">
            <w:pPr>
              <w:jc w:val="center"/>
              <w:rPr>
                <w:sz w:val="18"/>
                <w:szCs w:val="18"/>
                <w:lang w:eastAsia="lt-LT"/>
              </w:rPr>
            </w:pPr>
            <w:r>
              <w:rPr>
                <w:sz w:val="18"/>
                <w:szCs w:val="18"/>
              </w:rPr>
              <w:t>316</w:t>
            </w:r>
          </w:p>
        </w:tc>
        <w:tc>
          <w:tcPr>
            <w:tcW w:w="1229" w:type="dxa"/>
            <w:noWrap/>
            <w:vAlign w:val="center"/>
            <w:hideMark/>
          </w:tcPr>
          <w:p w14:paraId="36A324D0" w14:textId="61B12607" w:rsidR="00DB1D26" w:rsidRPr="002C40AA" w:rsidRDefault="00DB1D26" w:rsidP="00DB1D26">
            <w:pPr>
              <w:jc w:val="center"/>
              <w:rPr>
                <w:sz w:val="18"/>
                <w:szCs w:val="18"/>
                <w:lang w:eastAsia="lt-LT"/>
              </w:rPr>
            </w:pPr>
            <w:r>
              <w:rPr>
                <w:sz w:val="18"/>
                <w:szCs w:val="18"/>
              </w:rPr>
              <w:t> </w:t>
            </w:r>
          </w:p>
        </w:tc>
        <w:tc>
          <w:tcPr>
            <w:tcW w:w="1229" w:type="dxa"/>
            <w:noWrap/>
            <w:vAlign w:val="center"/>
            <w:hideMark/>
          </w:tcPr>
          <w:p w14:paraId="2BC821DF" w14:textId="5673C525" w:rsidR="00DB1D26" w:rsidRPr="002C40AA" w:rsidRDefault="00DB1D26" w:rsidP="00DB1D26">
            <w:pPr>
              <w:jc w:val="center"/>
              <w:rPr>
                <w:sz w:val="18"/>
                <w:szCs w:val="18"/>
                <w:lang w:eastAsia="lt-LT"/>
              </w:rPr>
            </w:pPr>
            <w:r>
              <w:rPr>
                <w:sz w:val="18"/>
                <w:szCs w:val="18"/>
              </w:rPr>
              <w:t>316</w:t>
            </w:r>
          </w:p>
        </w:tc>
        <w:tc>
          <w:tcPr>
            <w:tcW w:w="1229" w:type="dxa"/>
            <w:noWrap/>
            <w:vAlign w:val="center"/>
            <w:hideMark/>
          </w:tcPr>
          <w:p w14:paraId="37C8277A" w14:textId="7F6BA1B7" w:rsidR="00DB1D26" w:rsidRPr="002C40AA" w:rsidRDefault="00DB1D26" w:rsidP="00DB1D26">
            <w:pPr>
              <w:jc w:val="center"/>
              <w:rPr>
                <w:sz w:val="18"/>
                <w:szCs w:val="18"/>
                <w:lang w:eastAsia="lt-LT"/>
              </w:rPr>
            </w:pPr>
            <w:r>
              <w:rPr>
                <w:sz w:val="18"/>
                <w:szCs w:val="18"/>
              </w:rPr>
              <w:t> </w:t>
            </w:r>
          </w:p>
        </w:tc>
        <w:tc>
          <w:tcPr>
            <w:tcW w:w="1985" w:type="dxa"/>
            <w:noWrap/>
            <w:vAlign w:val="center"/>
            <w:hideMark/>
          </w:tcPr>
          <w:p w14:paraId="149F4765" w14:textId="77777777" w:rsidR="00DB1D26" w:rsidRPr="002C40AA" w:rsidRDefault="00DB1D26" w:rsidP="00DB1D26">
            <w:pPr>
              <w:jc w:val="center"/>
              <w:rPr>
                <w:sz w:val="18"/>
                <w:szCs w:val="18"/>
                <w:lang w:eastAsia="lt-LT"/>
              </w:rPr>
            </w:pPr>
            <w:r w:rsidRPr="002C40AA">
              <w:rPr>
                <w:sz w:val="18"/>
                <w:szCs w:val="18"/>
                <w:lang w:eastAsia="lt-LT"/>
              </w:rPr>
              <w:t> </w:t>
            </w:r>
          </w:p>
        </w:tc>
      </w:tr>
      <w:tr w:rsidR="00DB1D26" w:rsidRPr="002C40AA" w14:paraId="6645BFD8" w14:textId="77777777" w:rsidTr="0011114E">
        <w:trPr>
          <w:trHeight w:val="53"/>
        </w:trPr>
        <w:tc>
          <w:tcPr>
            <w:tcW w:w="1058" w:type="dxa"/>
            <w:vAlign w:val="center"/>
            <w:hideMark/>
          </w:tcPr>
          <w:p w14:paraId="56488D7C" w14:textId="77777777" w:rsidR="00DB1D26" w:rsidRPr="002C40AA" w:rsidRDefault="00DB1D26" w:rsidP="00DB1D26">
            <w:pPr>
              <w:jc w:val="center"/>
              <w:rPr>
                <w:sz w:val="18"/>
                <w:szCs w:val="18"/>
                <w:lang w:eastAsia="lt-LT"/>
              </w:rPr>
            </w:pPr>
            <w:r w:rsidRPr="002C40AA">
              <w:rPr>
                <w:sz w:val="18"/>
                <w:szCs w:val="18"/>
                <w:lang w:eastAsia="lt-LT"/>
              </w:rPr>
              <w:t>07-015-11-01-03 (TP)</w:t>
            </w:r>
          </w:p>
        </w:tc>
        <w:tc>
          <w:tcPr>
            <w:tcW w:w="4180" w:type="dxa"/>
            <w:vAlign w:val="center"/>
            <w:hideMark/>
          </w:tcPr>
          <w:p w14:paraId="3868A5CA" w14:textId="77777777" w:rsidR="00DB1D26" w:rsidRPr="002C40AA" w:rsidRDefault="00DB1D26" w:rsidP="00DB1D26">
            <w:pPr>
              <w:rPr>
                <w:sz w:val="18"/>
                <w:szCs w:val="18"/>
                <w:lang w:eastAsia="lt-LT"/>
              </w:rPr>
            </w:pPr>
            <w:r w:rsidRPr="002C40AA">
              <w:rPr>
                <w:sz w:val="18"/>
                <w:szCs w:val="18"/>
                <w:lang w:eastAsia="lt-LT"/>
              </w:rPr>
              <w:t xml:space="preserve">Stiprinti techninius gebėjimus ir darbuotojų kvalifikaciją kovojant su sukčiavimu ir kita neteisėta veikla, kenkiančia ES finansiniams interesams </w:t>
            </w:r>
            <w:r w:rsidRPr="002C40AA">
              <w:rPr>
                <w:i/>
                <w:iCs/>
                <w:sz w:val="18"/>
                <w:szCs w:val="18"/>
                <w:lang w:eastAsia="lt-LT"/>
              </w:rPr>
              <w:t>(bendrojo finansavimo lėšos, kiti šaltiniai)</w:t>
            </w:r>
          </w:p>
        </w:tc>
        <w:tc>
          <w:tcPr>
            <w:tcW w:w="1228" w:type="dxa"/>
            <w:noWrap/>
            <w:vAlign w:val="center"/>
            <w:hideMark/>
          </w:tcPr>
          <w:p w14:paraId="21AD04C3" w14:textId="16992EA4" w:rsidR="00DB1D26" w:rsidRPr="002C40AA" w:rsidRDefault="00DB1D26" w:rsidP="00DB1D26">
            <w:pPr>
              <w:jc w:val="center"/>
              <w:rPr>
                <w:sz w:val="18"/>
                <w:szCs w:val="18"/>
                <w:lang w:eastAsia="lt-LT"/>
              </w:rPr>
            </w:pPr>
            <w:r>
              <w:rPr>
                <w:sz w:val="18"/>
                <w:szCs w:val="18"/>
              </w:rPr>
              <w:t>1 165</w:t>
            </w:r>
          </w:p>
        </w:tc>
        <w:tc>
          <w:tcPr>
            <w:tcW w:w="1229" w:type="dxa"/>
            <w:noWrap/>
            <w:vAlign w:val="center"/>
            <w:hideMark/>
          </w:tcPr>
          <w:p w14:paraId="059C602B" w14:textId="28B4E45F" w:rsidR="00DB1D26" w:rsidRPr="002C40AA" w:rsidRDefault="00DB1D26" w:rsidP="00DB1D26">
            <w:pPr>
              <w:jc w:val="center"/>
              <w:rPr>
                <w:sz w:val="18"/>
                <w:szCs w:val="18"/>
                <w:lang w:eastAsia="lt-LT"/>
              </w:rPr>
            </w:pPr>
            <w:r>
              <w:rPr>
                <w:sz w:val="18"/>
                <w:szCs w:val="18"/>
              </w:rPr>
              <w:t>50</w:t>
            </w:r>
          </w:p>
        </w:tc>
        <w:tc>
          <w:tcPr>
            <w:tcW w:w="1229" w:type="dxa"/>
            <w:noWrap/>
            <w:vAlign w:val="center"/>
            <w:hideMark/>
          </w:tcPr>
          <w:p w14:paraId="5B22155B" w14:textId="12FE6501" w:rsidR="00DB1D26" w:rsidRPr="002C40AA" w:rsidRDefault="00DB1D26" w:rsidP="00DB1D26">
            <w:pPr>
              <w:jc w:val="center"/>
              <w:rPr>
                <w:sz w:val="18"/>
                <w:szCs w:val="18"/>
                <w:lang w:eastAsia="lt-LT"/>
              </w:rPr>
            </w:pPr>
            <w:r>
              <w:rPr>
                <w:sz w:val="18"/>
                <w:szCs w:val="18"/>
              </w:rPr>
              <w:t>975</w:t>
            </w:r>
          </w:p>
        </w:tc>
        <w:tc>
          <w:tcPr>
            <w:tcW w:w="1229" w:type="dxa"/>
            <w:noWrap/>
            <w:vAlign w:val="center"/>
            <w:hideMark/>
          </w:tcPr>
          <w:p w14:paraId="459A25B1" w14:textId="706F9CD4" w:rsidR="00DB1D26" w:rsidRPr="002C40AA" w:rsidRDefault="00DB1D26" w:rsidP="00DB1D26">
            <w:pPr>
              <w:jc w:val="center"/>
              <w:rPr>
                <w:sz w:val="18"/>
                <w:szCs w:val="18"/>
                <w:lang w:eastAsia="lt-LT"/>
              </w:rPr>
            </w:pPr>
            <w:r>
              <w:rPr>
                <w:sz w:val="18"/>
                <w:szCs w:val="18"/>
              </w:rPr>
              <w:t>50</w:t>
            </w:r>
          </w:p>
        </w:tc>
        <w:tc>
          <w:tcPr>
            <w:tcW w:w="1229" w:type="dxa"/>
            <w:noWrap/>
            <w:vAlign w:val="center"/>
            <w:hideMark/>
          </w:tcPr>
          <w:p w14:paraId="45A4C4C7" w14:textId="315BA368" w:rsidR="00DB1D26" w:rsidRPr="002C40AA" w:rsidRDefault="00DB1D26" w:rsidP="00DB1D26">
            <w:pPr>
              <w:jc w:val="center"/>
              <w:rPr>
                <w:sz w:val="18"/>
                <w:szCs w:val="18"/>
                <w:lang w:eastAsia="lt-LT"/>
              </w:rPr>
            </w:pPr>
            <w:r>
              <w:rPr>
                <w:sz w:val="18"/>
                <w:szCs w:val="18"/>
              </w:rPr>
              <w:t>1 065</w:t>
            </w:r>
          </w:p>
        </w:tc>
        <w:tc>
          <w:tcPr>
            <w:tcW w:w="1229" w:type="dxa"/>
            <w:noWrap/>
            <w:vAlign w:val="center"/>
            <w:hideMark/>
          </w:tcPr>
          <w:p w14:paraId="5D1DD916" w14:textId="2E464116" w:rsidR="00DB1D26" w:rsidRPr="002C40AA" w:rsidRDefault="00DB1D26" w:rsidP="00DB1D26">
            <w:pPr>
              <w:jc w:val="center"/>
              <w:rPr>
                <w:sz w:val="18"/>
                <w:szCs w:val="18"/>
                <w:lang w:eastAsia="lt-LT"/>
              </w:rPr>
            </w:pPr>
            <w:r>
              <w:rPr>
                <w:sz w:val="18"/>
                <w:szCs w:val="18"/>
              </w:rPr>
              <w:t>50</w:t>
            </w:r>
          </w:p>
        </w:tc>
        <w:tc>
          <w:tcPr>
            <w:tcW w:w="1985" w:type="dxa"/>
            <w:noWrap/>
            <w:vAlign w:val="center"/>
            <w:hideMark/>
          </w:tcPr>
          <w:p w14:paraId="5D1E162E" w14:textId="77777777" w:rsidR="00DB1D26" w:rsidRPr="002C40AA" w:rsidRDefault="00DB1D26" w:rsidP="00DB1D26">
            <w:pPr>
              <w:jc w:val="center"/>
              <w:rPr>
                <w:sz w:val="18"/>
                <w:szCs w:val="18"/>
                <w:lang w:eastAsia="lt-LT"/>
              </w:rPr>
            </w:pPr>
            <w:r w:rsidRPr="002C40AA">
              <w:rPr>
                <w:sz w:val="18"/>
                <w:szCs w:val="18"/>
                <w:lang w:eastAsia="lt-LT"/>
              </w:rPr>
              <w:t> </w:t>
            </w:r>
          </w:p>
        </w:tc>
      </w:tr>
      <w:tr w:rsidR="00DB1D26" w:rsidRPr="002C40AA" w14:paraId="41E0C0A0" w14:textId="77777777" w:rsidTr="0011114E">
        <w:trPr>
          <w:trHeight w:val="137"/>
        </w:trPr>
        <w:tc>
          <w:tcPr>
            <w:tcW w:w="1058" w:type="dxa"/>
            <w:vAlign w:val="center"/>
            <w:hideMark/>
          </w:tcPr>
          <w:p w14:paraId="1CDDB935" w14:textId="77777777" w:rsidR="00DB1D26" w:rsidRPr="002C40AA" w:rsidRDefault="00DB1D26" w:rsidP="00DB1D26">
            <w:pPr>
              <w:jc w:val="center"/>
              <w:rPr>
                <w:sz w:val="18"/>
                <w:szCs w:val="18"/>
                <w:lang w:eastAsia="lt-LT"/>
              </w:rPr>
            </w:pPr>
            <w:r w:rsidRPr="002C40AA">
              <w:rPr>
                <w:sz w:val="18"/>
                <w:szCs w:val="18"/>
                <w:lang w:eastAsia="lt-LT"/>
              </w:rPr>
              <w:t>07-015-11-01-04 (TP)</w:t>
            </w:r>
          </w:p>
        </w:tc>
        <w:tc>
          <w:tcPr>
            <w:tcW w:w="4180" w:type="dxa"/>
            <w:vAlign w:val="center"/>
            <w:hideMark/>
          </w:tcPr>
          <w:p w14:paraId="0116E3C6" w14:textId="77777777" w:rsidR="00DB1D26" w:rsidRPr="002C40AA" w:rsidRDefault="00DB1D26" w:rsidP="00DB1D26">
            <w:pPr>
              <w:rPr>
                <w:sz w:val="18"/>
                <w:szCs w:val="18"/>
                <w:lang w:eastAsia="lt-LT"/>
              </w:rPr>
            </w:pPr>
            <w:r w:rsidRPr="002C40AA">
              <w:rPr>
                <w:sz w:val="18"/>
                <w:szCs w:val="18"/>
                <w:lang w:eastAsia="lt-LT"/>
              </w:rPr>
              <w:t>Vykdyti pasirengimo pirmininkauti ir pirmininkavimo Europos Sąjungos Tarybai 2027 m. veiklas pagal FNTT kompetenciją</w:t>
            </w:r>
          </w:p>
        </w:tc>
        <w:tc>
          <w:tcPr>
            <w:tcW w:w="1228" w:type="dxa"/>
            <w:noWrap/>
            <w:vAlign w:val="center"/>
            <w:hideMark/>
          </w:tcPr>
          <w:p w14:paraId="662CDB46" w14:textId="07271D22" w:rsidR="00DB1D26" w:rsidRPr="002C40AA" w:rsidRDefault="00DB1D26" w:rsidP="00DB1D26">
            <w:pPr>
              <w:jc w:val="center"/>
              <w:rPr>
                <w:sz w:val="18"/>
                <w:szCs w:val="18"/>
                <w:lang w:eastAsia="lt-LT"/>
              </w:rPr>
            </w:pPr>
            <w:r>
              <w:rPr>
                <w:sz w:val="18"/>
                <w:szCs w:val="18"/>
              </w:rPr>
              <w:t>65</w:t>
            </w:r>
          </w:p>
        </w:tc>
        <w:tc>
          <w:tcPr>
            <w:tcW w:w="1229" w:type="dxa"/>
            <w:noWrap/>
            <w:vAlign w:val="center"/>
            <w:hideMark/>
          </w:tcPr>
          <w:p w14:paraId="61E4FD0C" w14:textId="361AB83B" w:rsidR="00DB1D26" w:rsidRPr="002C40AA" w:rsidRDefault="00DB1D26" w:rsidP="00DB1D26">
            <w:pPr>
              <w:jc w:val="center"/>
              <w:rPr>
                <w:sz w:val="18"/>
                <w:szCs w:val="18"/>
                <w:lang w:eastAsia="lt-LT"/>
              </w:rPr>
            </w:pPr>
            <w:r>
              <w:rPr>
                <w:sz w:val="18"/>
                <w:szCs w:val="18"/>
              </w:rPr>
              <w:t>27</w:t>
            </w:r>
          </w:p>
        </w:tc>
        <w:tc>
          <w:tcPr>
            <w:tcW w:w="1229" w:type="dxa"/>
            <w:noWrap/>
            <w:vAlign w:val="center"/>
            <w:hideMark/>
          </w:tcPr>
          <w:p w14:paraId="28CC9AE4" w14:textId="26C38E99" w:rsidR="00DB1D26" w:rsidRPr="002C40AA" w:rsidRDefault="00DB1D26" w:rsidP="00DB1D26">
            <w:pPr>
              <w:jc w:val="center"/>
              <w:rPr>
                <w:sz w:val="18"/>
                <w:szCs w:val="18"/>
                <w:lang w:eastAsia="lt-LT"/>
              </w:rPr>
            </w:pPr>
            <w:r>
              <w:rPr>
                <w:sz w:val="18"/>
                <w:szCs w:val="18"/>
              </w:rPr>
              <w:t>132</w:t>
            </w:r>
          </w:p>
        </w:tc>
        <w:tc>
          <w:tcPr>
            <w:tcW w:w="1229" w:type="dxa"/>
            <w:noWrap/>
            <w:vAlign w:val="center"/>
            <w:hideMark/>
          </w:tcPr>
          <w:p w14:paraId="4C5ED506" w14:textId="060720EE" w:rsidR="00DB1D26" w:rsidRPr="002C40AA" w:rsidRDefault="00DB1D26" w:rsidP="00DB1D26">
            <w:pPr>
              <w:jc w:val="center"/>
              <w:rPr>
                <w:sz w:val="18"/>
                <w:szCs w:val="18"/>
                <w:lang w:eastAsia="lt-LT"/>
              </w:rPr>
            </w:pPr>
            <w:r>
              <w:rPr>
                <w:sz w:val="18"/>
                <w:szCs w:val="18"/>
              </w:rPr>
              <w:t>27</w:t>
            </w:r>
          </w:p>
        </w:tc>
        <w:tc>
          <w:tcPr>
            <w:tcW w:w="1229" w:type="dxa"/>
            <w:noWrap/>
            <w:vAlign w:val="center"/>
            <w:hideMark/>
          </w:tcPr>
          <w:p w14:paraId="6D1F29DC" w14:textId="0869AA9F" w:rsidR="00DB1D26" w:rsidRPr="002C40AA" w:rsidRDefault="00DB1D26" w:rsidP="00DB1D26">
            <w:pPr>
              <w:jc w:val="center"/>
              <w:rPr>
                <w:sz w:val="18"/>
                <w:szCs w:val="18"/>
                <w:lang w:eastAsia="lt-LT"/>
              </w:rPr>
            </w:pPr>
            <w:r>
              <w:rPr>
                <w:sz w:val="18"/>
                <w:szCs w:val="18"/>
              </w:rPr>
              <w:t> </w:t>
            </w:r>
          </w:p>
        </w:tc>
        <w:tc>
          <w:tcPr>
            <w:tcW w:w="1229" w:type="dxa"/>
            <w:noWrap/>
            <w:vAlign w:val="center"/>
            <w:hideMark/>
          </w:tcPr>
          <w:p w14:paraId="5F95BF3A" w14:textId="56B53CA4" w:rsidR="00DB1D26" w:rsidRPr="002C40AA" w:rsidRDefault="00DB1D26" w:rsidP="00DB1D26">
            <w:pPr>
              <w:jc w:val="center"/>
              <w:rPr>
                <w:sz w:val="18"/>
                <w:szCs w:val="18"/>
                <w:lang w:eastAsia="lt-LT"/>
              </w:rPr>
            </w:pPr>
            <w:r>
              <w:rPr>
                <w:sz w:val="18"/>
                <w:szCs w:val="18"/>
              </w:rPr>
              <w:t> </w:t>
            </w:r>
          </w:p>
        </w:tc>
        <w:tc>
          <w:tcPr>
            <w:tcW w:w="1985" w:type="dxa"/>
            <w:noWrap/>
            <w:vAlign w:val="center"/>
            <w:hideMark/>
          </w:tcPr>
          <w:p w14:paraId="0ED5F9E7" w14:textId="77777777" w:rsidR="00DB1D26" w:rsidRPr="002C40AA" w:rsidRDefault="00DB1D26" w:rsidP="00DB1D26">
            <w:pPr>
              <w:jc w:val="center"/>
              <w:rPr>
                <w:sz w:val="18"/>
                <w:szCs w:val="18"/>
                <w:lang w:eastAsia="lt-LT"/>
              </w:rPr>
            </w:pPr>
            <w:r w:rsidRPr="002C40AA">
              <w:rPr>
                <w:sz w:val="18"/>
                <w:szCs w:val="18"/>
                <w:lang w:eastAsia="lt-LT"/>
              </w:rPr>
              <w:t> </w:t>
            </w:r>
          </w:p>
        </w:tc>
      </w:tr>
      <w:tr w:rsidR="00DB1D26" w:rsidRPr="002C40AA" w14:paraId="0379499B" w14:textId="77777777" w:rsidTr="0011114E">
        <w:trPr>
          <w:trHeight w:val="53"/>
        </w:trPr>
        <w:tc>
          <w:tcPr>
            <w:tcW w:w="1058" w:type="dxa"/>
            <w:shd w:val="clear" w:color="000000" w:fill="CCFFFF"/>
            <w:hideMark/>
          </w:tcPr>
          <w:p w14:paraId="664A8C52" w14:textId="77777777" w:rsidR="00DB1D26" w:rsidRPr="002C40AA" w:rsidRDefault="00DB1D26" w:rsidP="00DB1D26">
            <w:pPr>
              <w:jc w:val="center"/>
              <w:rPr>
                <w:sz w:val="18"/>
                <w:szCs w:val="18"/>
                <w:lang w:eastAsia="lt-LT"/>
              </w:rPr>
            </w:pPr>
            <w:r w:rsidRPr="002C40AA">
              <w:rPr>
                <w:sz w:val="18"/>
                <w:szCs w:val="18"/>
                <w:lang w:eastAsia="lt-LT"/>
              </w:rPr>
              <w:t> </w:t>
            </w:r>
          </w:p>
        </w:tc>
        <w:tc>
          <w:tcPr>
            <w:tcW w:w="4180" w:type="dxa"/>
            <w:shd w:val="clear" w:color="000000" w:fill="CCFFFF"/>
            <w:hideMark/>
          </w:tcPr>
          <w:p w14:paraId="54F60998" w14:textId="77777777" w:rsidR="00DB1D26" w:rsidRPr="002C40AA" w:rsidRDefault="00DB1D26" w:rsidP="00DB1D26">
            <w:pPr>
              <w:rPr>
                <w:b/>
                <w:bCs/>
                <w:sz w:val="18"/>
                <w:szCs w:val="18"/>
                <w:lang w:eastAsia="lt-LT"/>
              </w:rPr>
            </w:pPr>
            <w:r w:rsidRPr="002C40AA">
              <w:rPr>
                <w:b/>
                <w:bCs/>
                <w:sz w:val="18"/>
                <w:szCs w:val="18"/>
                <w:lang w:eastAsia="lt-LT"/>
              </w:rPr>
              <w:t xml:space="preserve">1. Iš viso Lietuvos Respublikos valstybės biudžetas </w:t>
            </w:r>
          </w:p>
        </w:tc>
        <w:tc>
          <w:tcPr>
            <w:tcW w:w="1228" w:type="dxa"/>
            <w:shd w:val="clear" w:color="000000" w:fill="CCFFFF"/>
            <w:vAlign w:val="center"/>
            <w:hideMark/>
          </w:tcPr>
          <w:p w14:paraId="7DDAE3F5" w14:textId="5E6DC43E" w:rsidR="00DB1D26" w:rsidRPr="00DB1D26" w:rsidRDefault="00DB1D26" w:rsidP="00DB1D26">
            <w:pPr>
              <w:jc w:val="center"/>
              <w:rPr>
                <w:b/>
                <w:bCs/>
                <w:sz w:val="18"/>
                <w:szCs w:val="18"/>
                <w:lang w:eastAsia="lt-LT"/>
              </w:rPr>
            </w:pPr>
            <w:r w:rsidRPr="00DB1D26">
              <w:rPr>
                <w:b/>
                <w:bCs/>
                <w:sz w:val="18"/>
                <w:szCs w:val="18"/>
              </w:rPr>
              <w:t>19 714</w:t>
            </w:r>
          </w:p>
        </w:tc>
        <w:tc>
          <w:tcPr>
            <w:tcW w:w="1229" w:type="dxa"/>
            <w:shd w:val="clear" w:color="000000" w:fill="CCFFFF"/>
            <w:vAlign w:val="center"/>
            <w:hideMark/>
          </w:tcPr>
          <w:p w14:paraId="516822BE" w14:textId="2A180324" w:rsidR="00DB1D26" w:rsidRPr="00DB1D26" w:rsidRDefault="00DB1D26" w:rsidP="00DB1D26">
            <w:pPr>
              <w:jc w:val="center"/>
              <w:rPr>
                <w:b/>
                <w:bCs/>
                <w:sz w:val="18"/>
                <w:szCs w:val="18"/>
                <w:lang w:eastAsia="lt-LT"/>
              </w:rPr>
            </w:pPr>
            <w:r w:rsidRPr="00DB1D26">
              <w:rPr>
                <w:b/>
                <w:bCs/>
                <w:sz w:val="18"/>
                <w:szCs w:val="18"/>
              </w:rPr>
              <w:t>15 420</w:t>
            </w:r>
          </w:p>
        </w:tc>
        <w:tc>
          <w:tcPr>
            <w:tcW w:w="1229" w:type="dxa"/>
            <w:shd w:val="clear" w:color="000000" w:fill="CCFFFF"/>
            <w:vAlign w:val="center"/>
            <w:hideMark/>
          </w:tcPr>
          <w:p w14:paraId="2309ACDD" w14:textId="29583295" w:rsidR="00DB1D26" w:rsidRPr="00DB1D26" w:rsidRDefault="00DB1D26" w:rsidP="00DB1D26">
            <w:pPr>
              <w:jc w:val="center"/>
              <w:rPr>
                <w:b/>
                <w:bCs/>
                <w:sz w:val="18"/>
                <w:szCs w:val="18"/>
                <w:lang w:eastAsia="lt-LT"/>
              </w:rPr>
            </w:pPr>
            <w:r w:rsidRPr="00DB1D26">
              <w:rPr>
                <w:b/>
                <w:bCs/>
                <w:sz w:val="18"/>
                <w:szCs w:val="18"/>
              </w:rPr>
              <w:t>19 531</w:t>
            </w:r>
          </w:p>
        </w:tc>
        <w:tc>
          <w:tcPr>
            <w:tcW w:w="1229" w:type="dxa"/>
            <w:shd w:val="clear" w:color="000000" w:fill="CCFFFF"/>
            <w:vAlign w:val="center"/>
            <w:hideMark/>
          </w:tcPr>
          <w:p w14:paraId="45396BF5" w14:textId="0B83D3D0" w:rsidR="00DB1D26" w:rsidRPr="00DB1D26" w:rsidRDefault="00DB1D26" w:rsidP="00DB1D26">
            <w:pPr>
              <w:jc w:val="center"/>
              <w:rPr>
                <w:b/>
                <w:bCs/>
                <w:sz w:val="18"/>
                <w:szCs w:val="18"/>
                <w:lang w:eastAsia="lt-LT"/>
              </w:rPr>
            </w:pPr>
            <w:r w:rsidRPr="00DB1D26">
              <w:rPr>
                <w:b/>
                <w:bCs/>
                <w:sz w:val="18"/>
                <w:szCs w:val="18"/>
              </w:rPr>
              <w:t>15 420</w:t>
            </w:r>
          </w:p>
        </w:tc>
        <w:tc>
          <w:tcPr>
            <w:tcW w:w="1229" w:type="dxa"/>
            <w:shd w:val="clear" w:color="000000" w:fill="CCFFFF"/>
            <w:vAlign w:val="center"/>
            <w:hideMark/>
          </w:tcPr>
          <w:p w14:paraId="46EF6F65" w14:textId="4599D3BD" w:rsidR="00DB1D26" w:rsidRPr="00DB1D26" w:rsidRDefault="00DB1D26" w:rsidP="00DB1D26">
            <w:pPr>
              <w:jc w:val="center"/>
              <w:rPr>
                <w:b/>
                <w:bCs/>
                <w:sz w:val="18"/>
                <w:szCs w:val="18"/>
                <w:lang w:eastAsia="lt-LT"/>
              </w:rPr>
            </w:pPr>
            <w:r w:rsidRPr="00DB1D26">
              <w:rPr>
                <w:b/>
                <w:bCs/>
                <w:color w:val="000000"/>
                <w:sz w:val="18"/>
                <w:szCs w:val="18"/>
              </w:rPr>
              <w:t>19 432</w:t>
            </w:r>
          </w:p>
        </w:tc>
        <w:tc>
          <w:tcPr>
            <w:tcW w:w="1229" w:type="dxa"/>
            <w:shd w:val="clear" w:color="000000" w:fill="CCFFFF"/>
            <w:vAlign w:val="center"/>
            <w:hideMark/>
          </w:tcPr>
          <w:p w14:paraId="6A9143EA" w14:textId="38F129C2" w:rsidR="00DB1D26" w:rsidRPr="00DB1D26" w:rsidRDefault="00DB1D26" w:rsidP="00DB1D26">
            <w:pPr>
              <w:jc w:val="center"/>
              <w:rPr>
                <w:b/>
                <w:bCs/>
                <w:sz w:val="18"/>
                <w:szCs w:val="18"/>
                <w:lang w:eastAsia="lt-LT"/>
              </w:rPr>
            </w:pPr>
            <w:r w:rsidRPr="00DB1D26">
              <w:rPr>
                <w:b/>
                <w:bCs/>
                <w:sz w:val="18"/>
                <w:szCs w:val="18"/>
              </w:rPr>
              <w:t>15 393</w:t>
            </w:r>
          </w:p>
        </w:tc>
        <w:tc>
          <w:tcPr>
            <w:tcW w:w="1985" w:type="dxa"/>
            <w:shd w:val="clear" w:color="000000" w:fill="CCFFFF"/>
            <w:noWrap/>
            <w:vAlign w:val="center"/>
            <w:hideMark/>
          </w:tcPr>
          <w:p w14:paraId="61E75A1F" w14:textId="77777777" w:rsidR="00DB1D26" w:rsidRPr="002C40AA" w:rsidRDefault="00DB1D26" w:rsidP="00DB1D26">
            <w:pPr>
              <w:rPr>
                <w:sz w:val="18"/>
                <w:szCs w:val="18"/>
                <w:lang w:eastAsia="lt-LT"/>
              </w:rPr>
            </w:pPr>
            <w:r w:rsidRPr="002C40AA">
              <w:rPr>
                <w:sz w:val="18"/>
                <w:szCs w:val="18"/>
                <w:lang w:eastAsia="lt-LT"/>
              </w:rPr>
              <w:t> </w:t>
            </w:r>
          </w:p>
        </w:tc>
      </w:tr>
      <w:tr w:rsidR="00DB1D26" w:rsidRPr="002C40AA" w14:paraId="22109D16" w14:textId="77777777" w:rsidTr="0011114E">
        <w:trPr>
          <w:trHeight w:val="276"/>
        </w:trPr>
        <w:tc>
          <w:tcPr>
            <w:tcW w:w="1058" w:type="dxa"/>
            <w:hideMark/>
          </w:tcPr>
          <w:p w14:paraId="5F0979D3" w14:textId="77777777" w:rsidR="00DB1D26" w:rsidRPr="002C40AA" w:rsidRDefault="00DB1D26" w:rsidP="00DB1D26">
            <w:pPr>
              <w:jc w:val="center"/>
              <w:rPr>
                <w:sz w:val="18"/>
                <w:szCs w:val="18"/>
                <w:lang w:eastAsia="lt-LT"/>
              </w:rPr>
            </w:pPr>
            <w:r w:rsidRPr="002C40AA">
              <w:rPr>
                <w:sz w:val="18"/>
                <w:szCs w:val="18"/>
                <w:lang w:eastAsia="lt-LT"/>
              </w:rPr>
              <w:t> </w:t>
            </w:r>
          </w:p>
        </w:tc>
        <w:tc>
          <w:tcPr>
            <w:tcW w:w="4180" w:type="dxa"/>
            <w:hideMark/>
          </w:tcPr>
          <w:p w14:paraId="09938E8A" w14:textId="77777777" w:rsidR="00DB1D26" w:rsidRPr="002C40AA" w:rsidRDefault="00DB1D26" w:rsidP="00DB1D26">
            <w:pPr>
              <w:rPr>
                <w:sz w:val="18"/>
                <w:szCs w:val="18"/>
                <w:lang w:eastAsia="lt-LT"/>
              </w:rPr>
            </w:pPr>
            <w:r w:rsidRPr="002C40AA">
              <w:rPr>
                <w:sz w:val="18"/>
                <w:szCs w:val="18"/>
                <w:lang w:eastAsia="lt-LT"/>
              </w:rPr>
              <w:t xml:space="preserve"> iš jo:                                                                                         1.1. valstybės biudžeto lėšos</w:t>
            </w:r>
          </w:p>
        </w:tc>
        <w:tc>
          <w:tcPr>
            <w:tcW w:w="1228" w:type="dxa"/>
            <w:noWrap/>
            <w:vAlign w:val="center"/>
            <w:hideMark/>
          </w:tcPr>
          <w:p w14:paraId="7CCFF369" w14:textId="0AC3190C" w:rsidR="00DB1D26" w:rsidRPr="00DB1D26" w:rsidRDefault="00DB1D26" w:rsidP="00DB1D26">
            <w:pPr>
              <w:jc w:val="center"/>
              <w:rPr>
                <w:sz w:val="18"/>
                <w:szCs w:val="18"/>
                <w:lang w:eastAsia="lt-LT"/>
              </w:rPr>
            </w:pPr>
            <w:r w:rsidRPr="00DB1D26">
              <w:rPr>
                <w:sz w:val="18"/>
                <w:szCs w:val="18"/>
              </w:rPr>
              <w:t>19 203</w:t>
            </w:r>
          </w:p>
        </w:tc>
        <w:tc>
          <w:tcPr>
            <w:tcW w:w="1229" w:type="dxa"/>
            <w:vAlign w:val="center"/>
            <w:hideMark/>
          </w:tcPr>
          <w:p w14:paraId="50B9F496" w14:textId="3CA08860" w:rsidR="00DB1D26" w:rsidRPr="00DB1D26" w:rsidRDefault="00DB1D26" w:rsidP="00DB1D26">
            <w:pPr>
              <w:jc w:val="center"/>
              <w:rPr>
                <w:sz w:val="18"/>
                <w:szCs w:val="18"/>
                <w:lang w:eastAsia="lt-LT"/>
              </w:rPr>
            </w:pPr>
            <w:r w:rsidRPr="00DB1D26">
              <w:rPr>
                <w:sz w:val="18"/>
                <w:szCs w:val="18"/>
              </w:rPr>
              <w:t>15 420</w:t>
            </w:r>
          </w:p>
        </w:tc>
        <w:tc>
          <w:tcPr>
            <w:tcW w:w="1229" w:type="dxa"/>
            <w:noWrap/>
            <w:vAlign w:val="center"/>
            <w:hideMark/>
          </w:tcPr>
          <w:p w14:paraId="08E8F8A2" w14:textId="169E4430" w:rsidR="00DB1D26" w:rsidRPr="00DB1D26" w:rsidRDefault="00DB1D26" w:rsidP="00DB1D26">
            <w:pPr>
              <w:jc w:val="center"/>
              <w:rPr>
                <w:sz w:val="18"/>
                <w:szCs w:val="18"/>
                <w:lang w:eastAsia="lt-LT"/>
              </w:rPr>
            </w:pPr>
            <w:r w:rsidRPr="00DB1D26">
              <w:rPr>
                <w:sz w:val="18"/>
                <w:szCs w:val="18"/>
              </w:rPr>
              <w:t>19 274</w:t>
            </w:r>
          </w:p>
        </w:tc>
        <w:tc>
          <w:tcPr>
            <w:tcW w:w="1229" w:type="dxa"/>
            <w:vAlign w:val="center"/>
            <w:hideMark/>
          </w:tcPr>
          <w:p w14:paraId="6C972608" w14:textId="3DF800D1" w:rsidR="00DB1D26" w:rsidRPr="00DB1D26" w:rsidRDefault="00DB1D26" w:rsidP="00DB1D26">
            <w:pPr>
              <w:jc w:val="center"/>
              <w:rPr>
                <w:sz w:val="18"/>
                <w:szCs w:val="18"/>
                <w:lang w:eastAsia="lt-LT"/>
              </w:rPr>
            </w:pPr>
            <w:r w:rsidRPr="00DB1D26">
              <w:rPr>
                <w:sz w:val="18"/>
                <w:szCs w:val="18"/>
              </w:rPr>
              <w:t>15 420</w:t>
            </w:r>
          </w:p>
        </w:tc>
        <w:tc>
          <w:tcPr>
            <w:tcW w:w="1229" w:type="dxa"/>
            <w:noWrap/>
            <w:vAlign w:val="center"/>
            <w:hideMark/>
          </w:tcPr>
          <w:p w14:paraId="7D9AF02C" w14:textId="4575B0B9" w:rsidR="00DB1D26" w:rsidRPr="00DB1D26" w:rsidRDefault="00DB1D26" w:rsidP="00DB1D26">
            <w:pPr>
              <w:jc w:val="center"/>
              <w:rPr>
                <w:sz w:val="18"/>
                <w:szCs w:val="18"/>
                <w:lang w:eastAsia="lt-LT"/>
              </w:rPr>
            </w:pPr>
            <w:r w:rsidRPr="00DB1D26">
              <w:rPr>
                <w:sz w:val="18"/>
                <w:szCs w:val="18"/>
              </w:rPr>
              <w:t>19 145</w:t>
            </w:r>
          </w:p>
        </w:tc>
        <w:tc>
          <w:tcPr>
            <w:tcW w:w="1229" w:type="dxa"/>
            <w:vAlign w:val="center"/>
            <w:hideMark/>
          </w:tcPr>
          <w:p w14:paraId="3BFCBE26" w14:textId="3C87A2ED" w:rsidR="00DB1D26" w:rsidRPr="00DB1D26" w:rsidRDefault="00DB1D26" w:rsidP="00DB1D26">
            <w:pPr>
              <w:jc w:val="center"/>
              <w:rPr>
                <w:sz w:val="18"/>
                <w:szCs w:val="18"/>
                <w:lang w:eastAsia="lt-LT"/>
              </w:rPr>
            </w:pPr>
            <w:r w:rsidRPr="00DB1D26">
              <w:rPr>
                <w:sz w:val="18"/>
                <w:szCs w:val="18"/>
              </w:rPr>
              <w:t>15 393</w:t>
            </w:r>
          </w:p>
        </w:tc>
        <w:tc>
          <w:tcPr>
            <w:tcW w:w="1985" w:type="dxa"/>
            <w:noWrap/>
            <w:vAlign w:val="center"/>
            <w:hideMark/>
          </w:tcPr>
          <w:p w14:paraId="6A177C83" w14:textId="77777777" w:rsidR="00DB1D26" w:rsidRPr="002C40AA" w:rsidRDefault="00DB1D26" w:rsidP="00DB1D26">
            <w:pPr>
              <w:rPr>
                <w:sz w:val="18"/>
                <w:szCs w:val="18"/>
                <w:lang w:eastAsia="lt-LT"/>
              </w:rPr>
            </w:pPr>
            <w:r w:rsidRPr="002C40AA">
              <w:rPr>
                <w:sz w:val="18"/>
                <w:szCs w:val="18"/>
                <w:lang w:eastAsia="lt-LT"/>
              </w:rPr>
              <w:t> </w:t>
            </w:r>
          </w:p>
        </w:tc>
      </w:tr>
      <w:tr w:rsidR="00DB1D26" w:rsidRPr="002C40AA" w14:paraId="2BDA18A3" w14:textId="77777777" w:rsidTr="0011114E">
        <w:trPr>
          <w:trHeight w:val="53"/>
        </w:trPr>
        <w:tc>
          <w:tcPr>
            <w:tcW w:w="1058" w:type="dxa"/>
            <w:hideMark/>
          </w:tcPr>
          <w:p w14:paraId="72671341" w14:textId="77777777" w:rsidR="00DB1D26" w:rsidRPr="002C40AA" w:rsidRDefault="00DB1D26" w:rsidP="00DB1D26">
            <w:pPr>
              <w:jc w:val="center"/>
              <w:rPr>
                <w:sz w:val="18"/>
                <w:szCs w:val="18"/>
                <w:lang w:eastAsia="lt-LT"/>
              </w:rPr>
            </w:pPr>
            <w:r w:rsidRPr="002C40AA">
              <w:rPr>
                <w:sz w:val="18"/>
                <w:szCs w:val="18"/>
                <w:lang w:eastAsia="lt-LT"/>
              </w:rPr>
              <w:t> </w:t>
            </w:r>
          </w:p>
        </w:tc>
        <w:tc>
          <w:tcPr>
            <w:tcW w:w="4180" w:type="dxa"/>
            <w:vAlign w:val="center"/>
            <w:hideMark/>
          </w:tcPr>
          <w:p w14:paraId="775AA2A4" w14:textId="77777777" w:rsidR="00DB1D26" w:rsidRPr="002C40AA" w:rsidRDefault="00DB1D26" w:rsidP="00DB1D26">
            <w:pPr>
              <w:rPr>
                <w:sz w:val="18"/>
                <w:szCs w:val="18"/>
                <w:lang w:eastAsia="lt-LT"/>
              </w:rPr>
            </w:pPr>
            <w:r w:rsidRPr="002C40AA">
              <w:rPr>
                <w:sz w:val="18"/>
                <w:szCs w:val="18"/>
                <w:lang w:eastAsia="lt-LT"/>
              </w:rPr>
              <w:t>1.2. bendrojo finansavimo lėšos</w:t>
            </w:r>
          </w:p>
        </w:tc>
        <w:tc>
          <w:tcPr>
            <w:tcW w:w="1228" w:type="dxa"/>
            <w:noWrap/>
            <w:vAlign w:val="center"/>
            <w:hideMark/>
          </w:tcPr>
          <w:p w14:paraId="6B1E5B7F" w14:textId="305E0739" w:rsidR="00DB1D26" w:rsidRPr="00DB1D26" w:rsidRDefault="00DB1D26" w:rsidP="00DB1D26">
            <w:pPr>
              <w:jc w:val="center"/>
              <w:rPr>
                <w:sz w:val="18"/>
                <w:szCs w:val="18"/>
                <w:lang w:eastAsia="lt-LT"/>
              </w:rPr>
            </w:pPr>
            <w:r w:rsidRPr="00DB1D26">
              <w:rPr>
                <w:sz w:val="18"/>
                <w:szCs w:val="18"/>
              </w:rPr>
              <w:t>496</w:t>
            </w:r>
          </w:p>
        </w:tc>
        <w:tc>
          <w:tcPr>
            <w:tcW w:w="1229" w:type="dxa"/>
            <w:noWrap/>
            <w:vAlign w:val="center"/>
            <w:hideMark/>
          </w:tcPr>
          <w:p w14:paraId="06A902F6" w14:textId="3B7BAE04" w:rsidR="00DB1D26" w:rsidRPr="00DB1D26" w:rsidRDefault="00DB1D26" w:rsidP="00DB1D26">
            <w:pPr>
              <w:jc w:val="center"/>
              <w:rPr>
                <w:sz w:val="18"/>
                <w:szCs w:val="18"/>
                <w:lang w:eastAsia="lt-LT"/>
              </w:rPr>
            </w:pPr>
            <w:r w:rsidRPr="00DB1D26">
              <w:rPr>
                <w:sz w:val="18"/>
                <w:szCs w:val="18"/>
              </w:rPr>
              <w:t> </w:t>
            </w:r>
          </w:p>
        </w:tc>
        <w:tc>
          <w:tcPr>
            <w:tcW w:w="1229" w:type="dxa"/>
            <w:noWrap/>
            <w:vAlign w:val="center"/>
            <w:hideMark/>
          </w:tcPr>
          <w:p w14:paraId="1CE35988" w14:textId="43BB32A0" w:rsidR="00DB1D26" w:rsidRPr="00DB1D26" w:rsidRDefault="00DB1D26" w:rsidP="00DB1D26">
            <w:pPr>
              <w:jc w:val="center"/>
              <w:rPr>
                <w:sz w:val="18"/>
                <w:szCs w:val="18"/>
                <w:lang w:eastAsia="lt-LT"/>
              </w:rPr>
            </w:pPr>
            <w:r w:rsidRPr="00DB1D26">
              <w:rPr>
                <w:sz w:val="18"/>
                <w:szCs w:val="18"/>
              </w:rPr>
              <w:t>242</w:t>
            </w:r>
          </w:p>
        </w:tc>
        <w:tc>
          <w:tcPr>
            <w:tcW w:w="1229" w:type="dxa"/>
            <w:noWrap/>
            <w:vAlign w:val="center"/>
            <w:hideMark/>
          </w:tcPr>
          <w:p w14:paraId="58EE78CB" w14:textId="1E4A4418" w:rsidR="00DB1D26" w:rsidRPr="00DB1D26" w:rsidRDefault="00DB1D26" w:rsidP="00DB1D26">
            <w:pPr>
              <w:jc w:val="center"/>
              <w:rPr>
                <w:sz w:val="18"/>
                <w:szCs w:val="18"/>
                <w:lang w:eastAsia="lt-LT"/>
              </w:rPr>
            </w:pPr>
            <w:r w:rsidRPr="00DB1D26">
              <w:rPr>
                <w:sz w:val="18"/>
                <w:szCs w:val="18"/>
              </w:rPr>
              <w:t> </w:t>
            </w:r>
          </w:p>
        </w:tc>
        <w:tc>
          <w:tcPr>
            <w:tcW w:w="1229" w:type="dxa"/>
            <w:noWrap/>
            <w:vAlign w:val="center"/>
            <w:hideMark/>
          </w:tcPr>
          <w:p w14:paraId="4F9CDB09" w14:textId="37ED203F" w:rsidR="00DB1D26" w:rsidRPr="00DB1D26" w:rsidRDefault="00DB1D26" w:rsidP="00DB1D26">
            <w:pPr>
              <w:jc w:val="center"/>
              <w:rPr>
                <w:sz w:val="18"/>
                <w:szCs w:val="18"/>
                <w:lang w:eastAsia="lt-LT"/>
              </w:rPr>
            </w:pPr>
            <w:r w:rsidRPr="00DB1D26">
              <w:rPr>
                <w:sz w:val="18"/>
                <w:szCs w:val="18"/>
              </w:rPr>
              <w:t>272</w:t>
            </w:r>
          </w:p>
        </w:tc>
        <w:tc>
          <w:tcPr>
            <w:tcW w:w="1229" w:type="dxa"/>
            <w:noWrap/>
            <w:vAlign w:val="center"/>
            <w:hideMark/>
          </w:tcPr>
          <w:p w14:paraId="4F8BD98F" w14:textId="17EC9733" w:rsidR="00DB1D26" w:rsidRPr="00DB1D26" w:rsidRDefault="00DB1D26" w:rsidP="00DB1D26">
            <w:pPr>
              <w:jc w:val="center"/>
              <w:rPr>
                <w:sz w:val="18"/>
                <w:szCs w:val="18"/>
                <w:lang w:eastAsia="lt-LT"/>
              </w:rPr>
            </w:pPr>
            <w:r w:rsidRPr="00DB1D26">
              <w:rPr>
                <w:sz w:val="18"/>
                <w:szCs w:val="18"/>
              </w:rPr>
              <w:t> </w:t>
            </w:r>
          </w:p>
        </w:tc>
        <w:tc>
          <w:tcPr>
            <w:tcW w:w="1985" w:type="dxa"/>
            <w:noWrap/>
            <w:vAlign w:val="center"/>
            <w:hideMark/>
          </w:tcPr>
          <w:p w14:paraId="4326355D" w14:textId="77777777" w:rsidR="00DB1D26" w:rsidRPr="002C40AA" w:rsidRDefault="00DB1D26" w:rsidP="00DB1D26">
            <w:pPr>
              <w:rPr>
                <w:sz w:val="18"/>
                <w:szCs w:val="18"/>
                <w:lang w:eastAsia="lt-LT"/>
              </w:rPr>
            </w:pPr>
            <w:r w:rsidRPr="002C40AA">
              <w:rPr>
                <w:sz w:val="18"/>
                <w:szCs w:val="18"/>
                <w:lang w:eastAsia="lt-LT"/>
              </w:rPr>
              <w:t> </w:t>
            </w:r>
          </w:p>
        </w:tc>
      </w:tr>
      <w:tr w:rsidR="00DB1D26" w:rsidRPr="002C40AA" w14:paraId="22A99613" w14:textId="77777777" w:rsidTr="0011114E">
        <w:trPr>
          <w:trHeight w:val="53"/>
        </w:trPr>
        <w:tc>
          <w:tcPr>
            <w:tcW w:w="1058" w:type="dxa"/>
            <w:hideMark/>
          </w:tcPr>
          <w:p w14:paraId="68EFF59C" w14:textId="77777777" w:rsidR="00DB1D26" w:rsidRPr="002C40AA" w:rsidRDefault="00DB1D26" w:rsidP="00DB1D26">
            <w:pPr>
              <w:jc w:val="center"/>
              <w:rPr>
                <w:sz w:val="18"/>
                <w:szCs w:val="18"/>
                <w:lang w:eastAsia="lt-LT"/>
              </w:rPr>
            </w:pPr>
            <w:r w:rsidRPr="002C40AA">
              <w:rPr>
                <w:sz w:val="18"/>
                <w:szCs w:val="18"/>
                <w:lang w:eastAsia="lt-LT"/>
              </w:rPr>
              <w:t> </w:t>
            </w:r>
          </w:p>
        </w:tc>
        <w:tc>
          <w:tcPr>
            <w:tcW w:w="4180" w:type="dxa"/>
            <w:hideMark/>
          </w:tcPr>
          <w:p w14:paraId="58AE5E0D" w14:textId="77777777" w:rsidR="00DB1D26" w:rsidRPr="002C40AA" w:rsidRDefault="00DB1D26" w:rsidP="00DB1D26">
            <w:pPr>
              <w:rPr>
                <w:sz w:val="18"/>
                <w:szCs w:val="18"/>
                <w:lang w:eastAsia="lt-LT"/>
              </w:rPr>
            </w:pPr>
            <w:r w:rsidRPr="002C40AA">
              <w:rPr>
                <w:sz w:val="18"/>
                <w:szCs w:val="18"/>
                <w:lang w:eastAsia="lt-LT"/>
              </w:rPr>
              <w:t>1.3. ES ir kitos tarptautinės finansinės paramos lėšos</w:t>
            </w:r>
          </w:p>
        </w:tc>
        <w:tc>
          <w:tcPr>
            <w:tcW w:w="1228" w:type="dxa"/>
            <w:noWrap/>
            <w:vAlign w:val="center"/>
            <w:hideMark/>
          </w:tcPr>
          <w:p w14:paraId="345B06A5" w14:textId="12E408DE" w:rsidR="00DB1D26" w:rsidRPr="00DB1D26" w:rsidRDefault="00DB1D26" w:rsidP="00DB1D26">
            <w:pPr>
              <w:jc w:val="center"/>
              <w:rPr>
                <w:sz w:val="18"/>
                <w:szCs w:val="18"/>
                <w:lang w:eastAsia="lt-LT"/>
              </w:rPr>
            </w:pPr>
            <w:r w:rsidRPr="00DB1D26">
              <w:rPr>
                <w:sz w:val="18"/>
                <w:szCs w:val="18"/>
              </w:rPr>
              <w:t> </w:t>
            </w:r>
          </w:p>
        </w:tc>
        <w:tc>
          <w:tcPr>
            <w:tcW w:w="1229" w:type="dxa"/>
            <w:noWrap/>
            <w:vAlign w:val="center"/>
            <w:hideMark/>
          </w:tcPr>
          <w:p w14:paraId="231AAD54" w14:textId="75673335" w:rsidR="00DB1D26" w:rsidRPr="00DB1D26" w:rsidRDefault="00DB1D26" w:rsidP="00DB1D26">
            <w:pPr>
              <w:jc w:val="center"/>
              <w:rPr>
                <w:sz w:val="18"/>
                <w:szCs w:val="18"/>
                <w:lang w:eastAsia="lt-LT"/>
              </w:rPr>
            </w:pPr>
            <w:r w:rsidRPr="00DB1D26">
              <w:rPr>
                <w:sz w:val="18"/>
                <w:szCs w:val="18"/>
              </w:rPr>
              <w:t> </w:t>
            </w:r>
          </w:p>
        </w:tc>
        <w:tc>
          <w:tcPr>
            <w:tcW w:w="1229" w:type="dxa"/>
            <w:noWrap/>
            <w:vAlign w:val="center"/>
            <w:hideMark/>
          </w:tcPr>
          <w:p w14:paraId="51782AA2" w14:textId="76EF0C1D" w:rsidR="00DB1D26" w:rsidRPr="00DB1D26" w:rsidRDefault="00DB1D26" w:rsidP="00DB1D26">
            <w:pPr>
              <w:jc w:val="center"/>
              <w:rPr>
                <w:sz w:val="18"/>
                <w:szCs w:val="18"/>
                <w:lang w:eastAsia="lt-LT"/>
              </w:rPr>
            </w:pPr>
            <w:r w:rsidRPr="00DB1D26">
              <w:rPr>
                <w:sz w:val="18"/>
                <w:szCs w:val="18"/>
              </w:rPr>
              <w:t> </w:t>
            </w:r>
          </w:p>
        </w:tc>
        <w:tc>
          <w:tcPr>
            <w:tcW w:w="1229" w:type="dxa"/>
            <w:noWrap/>
            <w:vAlign w:val="center"/>
            <w:hideMark/>
          </w:tcPr>
          <w:p w14:paraId="0A086EC2" w14:textId="5315BF5F" w:rsidR="00DB1D26" w:rsidRPr="00DB1D26" w:rsidRDefault="00DB1D26" w:rsidP="00DB1D26">
            <w:pPr>
              <w:jc w:val="center"/>
              <w:rPr>
                <w:sz w:val="18"/>
                <w:szCs w:val="18"/>
                <w:lang w:eastAsia="lt-LT"/>
              </w:rPr>
            </w:pPr>
            <w:r w:rsidRPr="00DB1D26">
              <w:rPr>
                <w:sz w:val="18"/>
                <w:szCs w:val="18"/>
              </w:rPr>
              <w:t> </w:t>
            </w:r>
          </w:p>
        </w:tc>
        <w:tc>
          <w:tcPr>
            <w:tcW w:w="1229" w:type="dxa"/>
            <w:noWrap/>
            <w:vAlign w:val="center"/>
            <w:hideMark/>
          </w:tcPr>
          <w:p w14:paraId="008DBD28" w14:textId="4664CB2F" w:rsidR="00DB1D26" w:rsidRPr="00DB1D26" w:rsidRDefault="00DB1D26" w:rsidP="00DB1D26">
            <w:pPr>
              <w:jc w:val="center"/>
              <w:rPr>
                <w:sz w:val="18"/>
                <w:szCs w:val="18"/>
                <w:lang w:eastAsia="lt-LT"/>
              </w:rPr>
            </w:pPr>
            <w:r w:rsidRPr="00DB1D26">
              <w:rPr>
                <w:sz w:val="18"/>
                <w:szCs w:val="18"/>
              </w:rPr>
              <w:t> </w:t>
            </w:r>
          </w:p>
        </w:tc>
        <w:tc>
          <w:tcPr>
            <w:tcW w:w="1229" w:type="dxa"/>
            <w:noWrap/>
            <w:vAlign w:val="center"/>
            <w:hideMark/>
          </w:tcPr>
          <w:p w14:paraId="589E4F3E" w14:textId="08B18047" w:rsidR="00DB1D26" w:rsidRPr="00DB1D26" w:rsidRDefault="00DB1D26" w:rsidP="00DB1D26">
            <w:pPr>
              <w:jc w:val="center"/>
              <w:rPr>
                <w:sz w:val="18"/>
                <w:szCs w:val="18"/>
                <w:lang w:eastAsia="lt-LT"/>
              </w:rPr>
            </w:pPr>
            <w:r w:rsidRPr="00DB1D26">
              <w:rPr>
                <w:sz w:val="18"/>
                <w:szCs w:val="18"/>
              </w:rPr>
              <w:t> </w:t>
            </w:r>
          </w:p>
        </w:tc>
        <w:tc>
          <w:tcPr>
            <w:tcW w:w="1985" w:type="dxa"/>
            <w:noWrap/>
            <w:vAlign w:val="center"/>
            <w:hideMark/>
          </w:tcPr>
          <w:p w14:paraId="4C52E1B4" w14:textId="77777777" w:rsidR="00DB1D26" w:rsidRPr="002C40AA" w:rsidRDefault="00DB1D26" w:rsidP="00DB1D26">
            <w:pPr>
              <w:rPr>
                <w:sz w:val="18"/>
                <w:szCs w:val="18"/>
                <w:lang w:eastAsia="lt-LT"/>
              </w:rPr>
            </w:pPr>
            <w:r w:rsidRPr="002C40AA">
              <w:rPr>
                <w:sz w:val="18"/>
                <w:szCs w:val="18"/>
                <w:lang w:eastAsia="lt-LT"/>
              </w:rPr>
              <w:t> </w:t>
            </w:r>
          </w:p>
        </w:tc>
      </w:tr>
      <w:tr w:rsidR="00DB1D26" w:rsidRPr="002C40AA" w14:paraId="49C77263" w14:textId="77777777" w:rsidTr="0011114E">
        <w:trPr>
          <w:trHeight w:val="53"/>
        </w:trPr>
        <w:tc>
          <w:tcPr>
            <w:tcW w:w="1058" w:type="dxa"/>
            <w:hideMark/>
          </w:tcPr>
          <w:p w14:paraId="5EEF2F04" w14:textId="77777777" w:rsidR="00DB1D26" w:rsidRPr="002C40AA" w:rsidRDefault="00DB1D26" w:rsidP="00DB1D26">
            <w:pPr>
              <w:jc w:val="center"/>
              <w:rPr>
                <w:sz w:val="18"/>
                <w:szCs w:val="18"/>
                <w:lang w:eastAsia="lt-LT"/>
              </w:rPr>
            </w:pPr>
            <w:r w:rsidRPr="002C40AA">
              <w:rPr>
                <w:sz w:val="18"/>
                <w:szCs w:val="18"/>
                <w:lang w:eastAsia="lt-LT"/>
              </w:rPr>
              <w:t> </w:t>
            </w:r>
          </w:p>
        </w:tc>
        <w:tc>
          <w:tcPr>
            <w:tcW w:w="4180" w:type="dxa"/>
            <w:hideMark/>
          </w:tcPr>
          <w:p w14:paraId="18EB9DAC" w14:textId="77777777" w:rsidR="00DB1D26" w:rsidRPr="002C40AA" w:rsidRDefault="00DB1D26" w:rsidP="00DB1D26">
            <w:pPr>
              <w:rPr>
                <w:sz w:val="18"/>
                <w:szCs w:val="18"/>
                <w:lang w:eastAsia="lt-LT"/>
              </w:rPr>
            </w:pPr>
            <w:r w:rsidRPr="002C40AA">
              <w:rPr>
                <w:sz w:val="18"/>
                <w:szCs w:val="18"/>
                <w:lang w:eastAsia="lt-LT"/>
              </w:rPr>
              <w:t>1.4. tikslinės paskirties lėšos ir pajamų įmokos</w:t>
            </w:r>
          </w:p>
        </w:tc>
        <w:tc>
          <w:tcPr>
            <w:tcW w:w="1228" w:type="dxa"/>
            <w:vAlign w:val="center"/>
            <w:hideMark/>
          </w:tcPr>
          <w:p w14:paraId="220C9492" w14:textId="4B0844D4" w:rsidR="00DB1D26" w:rsidRPr="00DB1D26" w:rsidRDefault="00DB1D26" w:rsidP="00DB1D26">
            <w:pPr>
              <w:jc w:val="center"/>
              <w:rPr>
                <w:sz w:val="18"/>
                <w:szCs w:val="18"/>
                <w:lang w:eastAsia="lt-LT"/>
              </w:rPr>
            </w:pPr>
            <w:r w:rsidRPr="00DB1D26">
              <w:rPr>
                <w:sz w:val="18"/>
                <w:szCs w:val="18"/>
              </w:rPr>
              <w:t>15</w:t>
            </w:r>
          </w:p>
        </w:tc>
        <w:tc>
          <w:tcPr>
            <w:tcW w:w="1229" w:type="dxa"/>
            <w:vAlign w:val="center"/>
            <w:hideMark/>
          </w:tcPr>
          <w:p w14:paraId="57AC6AA5" w14:textId="5B573868" w:rsidR="00DB1D26" w:rsidRPr="00DB1D26" w:rsidRDefault="00DB1D26" w:rsidP="00DB1D26">
            <w:pPr>
              <w:jc w:val="center"/>
              <w:rPr>
                <w:sz w:val="18"/>
                <w:szCs w:val="18"/>
                <w:lang w:eastAsia="lt-LT"/>
              </w:rPr>
            </w:pPr>
            <w:r w:rsidRPr="00DB1D26">
              <w:rPr>
                <w:sz w:val="18"/>
                <w:szCs w:val="18"/>
              </w:rPr>
              <w:t> </w:t>
            </w:r>
          </w:p>
        </w:tc>
        <w:tc>
          <w:tcPr>
            <w:tcW w:w="1229" w:type="dxa"/>
            <w:vAlign w:val="center"/>
            <w:hideMark/>
          </w:tcPr>
          <w:p w14:paraId="0C843255" w14:textId="14C26287" w:rsidR="00DB1D26" w:rsidRPr="00DB1D26" w:rsidRDefault="00DB1D26" w:rsidP="00DB1D26">
            <w:pPr>
              <w:jc w:val="center"/>
              <w:rPr>
                <w:sz w:val="18"/>
                <w:szCs w:val="18"/>
                <w:lang w:eastAsia="lt-LT"/>
              </w:rPr>
            </w:pPr>
            <w:r w:rsidRPr="00DB1D26">
              <w:rPr>
                <w:sz w:val="18"/>
                <w:szCs w:val="18"/>
              </w:rPr>
              <w:t>15</w:t>
            </w:r>
          </w:p>
        </w:tc>
        <w:tc>
          <w:tcPr>
            <w:tcW w:w="1229" w:type="dxa"/>
            <w:vAlign w:val="center"/>
            <w:hideMark/>
          </w:tcPr>
          <w:p w14:paraId="468B9A0E" w14:textId="458C91B0" w:rsidR="00DB1D26" w:rsidRPr="00DB1D26" w:rsidRDefault="00DB1D26" w:rsidP="00DB1D26">
            <w:pPr>
              <w:jc w:val="center"/>
              <w:rPr>
                <w:sz w:val="18"/>
                <w:szCs w:val="18"/>
                <w:lang w:eastAsia="lt-LT"/>
              </w:rPr>
            </w:pPr>
            <w:r w:rsidRPr="00DB1D26">
              <w:rPr>
                <w:sz w:val="18"/>
                <w:szCs w:val="18"/>
              </w:rPr>
              <w:t> </w:t>
            </w:r>
          </w:p>
        </w:tc>
        <w:tc>
          <w:tcPr>
            <w:tcW w:w="1229" w:type="dxa"/>
            <w:vAlign w:val="center"/>
            <w:hideMark/>
          </w:tcPr>
          <w:p w14:paraId="74A1E73F" w14:textId="5C8D5D60" w:rsidR="00DB1D26" w:rsidRPr="00DB1D26" w:rsidRDefault="00DB1D26" w:rsidP="00DB1D26">
            <w:pPr>
              <w:jc w:val="center"/>
              <w:rPr>
                <w:sz w:val="18"/>
                <w:szCs w:val="18"/>
                <w:lang w:eastAsia="lt-LT"/>
              </w:rPr>
            </w:pPr>
            <w:r w:rsidRPr="00DB1D26">
              <w:rPr>
                <w:sz w:val="18"/>
                <w:szCs w:val="18"/>
              </w:rPr>
              <w:t>15</w:t>
            </w:r>
          </w:p>
        </w:tc>
        <w:tc>
          <w:tcPr>
            <w:tcW w:w="1229" w:type="dxa"/>
            <w:vAlign w:val="center"/>
            <w:hideMark/>
          </w:tcPr>
          <w:p w14:paraId="023145C4" w14:textId="6CDDD528" w:rsidR="00DB1D26" w:rsidRPr="00DB1D26" w:rsidRDefault="00DB1D26" w:rsidP="00DB1D26">
            <w:pPr>
              <w:jc w:val="center"/>
              <w:rPr>
                <w:sz w:val="18"/>
                <w:szCs w:val="18"/>
                <w:lang w:eastAsia="lt-LT"/>
              </w:rPr>
            </w:pPr>
            <w:r w:rsidRPr="00DB1D26">
              <w:rPr>
                <w:sz w:val="18"/>
                <w:szCs w:val="18"/>
              </w:rPr>
              <w:t> </w:t>
            </w:r>
          </w:p>
        </w:tc>
        <w:tc>
          <w:tcPr>
            <w:tcW w:w="1985" w:type="dxa"/>
            <w:noWrap/>
            <w:vAlign w:val="center"/>
            <w:hideMark/>
          </w:tcPr>
          <w:p w14:paraId="374E16A4" w14:textId="77777777" w:rsidR="00DB1D26" w:rsidRPr="002C40AA" w:rsidRDefault="00DB1D26" w:rsidP="00DB1D26">
            <w:pPr>
              <w:rPr>
                <w:sz w:val="18"/>
                <w:szCs w:val="18"/>
                <w:lang w:eastAsia="lt-LT"/>
              </w:rPr>
            </w:pPr>
            <w:r w:rsidRPr="002C40AA">
              <w:rPr>
                <w:sz w:val="18"/>
                <w:szCs w:val="18"/>
                <w:lang w:eastAsia="lt-LT"/>
              </w:rPr>
              <w:t> </w:t>
            </w:r>
          </w:p>
        </w:tc>
      </w:tr>
      <w:tr w:rsidR="008C47E0" w:rsidRPr="002C40AA" w14:paraId="6D2A763E" w14:textId="77777777" w:rsidTr="0011114E">
        <w:trPr>
          <w:trHeight w:val="53"/>
        </w:trPr>
        <w:tc>
          <w:tcPr>
            <w:tcW w:w="1058" w:type="dxa"/>
            <w:shd w:val="clear" w:color="000000" w:fill="CCFFFF"/>
            <w:hideMark/>
          </w:tcPr>
          <w:p w14:paraId="037C2486" w14:textId="77777777" w:rsidR="008C47E0" w:rsidRPr="002C40AA" w:rsidRDefault="008C47E0" w:rsidP="008C47E0">
            <w:pPr>
              <w:jc w:val="center"/>
              <w:rPr>
                <w:color w:val="FF0000"/>
                <w:sz w:val="18"/>
                <w:szCs w:val="18"/>
                <w:lang w:eastAsia="lt-LT"/>
              </w:rPr>
            </w:pPr>
            <w:r w:rsidRPr="002C40AA">
              <w:rPr>
                <w:color w:val="FF0000"/>
                <w:sz w:val="18"/>
                <w:szCs w:val="18"/>
                <w:lang w:eastAsia="lt-LT"/>
              </w:rPr>
              <w:t> </w:t>
            </w:r>
          </w:p>
        </w:tc>
        <w:tc>
          <w:tcPr>
            <w:tcW w:w="4180" w:type="dxa"/>
            <w:shd w:val="clear" w:color="000000" w:fill="CCFFFF"/>
            <w:hideMark/>
          </w:tcPr>
          <w:p w14:paraId="4C91D304" w14:textId="77777777" w:rsidR="008C47E0" w:rsidRPr="002C40AA" w:rsidRDefault="008C47E0" w:rsidP="008C47E0">
            <w:pPr>
              <w:rPr>
                <w:b/>
                <w:bCs/>
                <w:sz w:val="18"/>
                <w:szCs w:val="18"/>
                <w:lang w:eastAsia="lt-LT"/>
              </w:rPr>
            </w:pPr>
            <w:r w:rsidRPr="002C40AA">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11590BFC" w14:textId="51D4767A" w:rsidR="008C47E0" w:rsidRPr="002C40AA" w:rsidRDefault="008C47E0" w:rsidP="008C47E0">
            <w:pPr>
              <w:jc w:val="center"/>
              <w:rPr>
                <w:b/>
                <w:bCs/>
                <w:sz w:val="18"/>
                <w:szCs w:val="18"/>
                <w:lang w:eastAsia="lt-LT"/>
              </w:rPr>
            </w:pPr>
            <w:r w:rsidRPr="002C40AA">
              <w:rPr>
                <w:b/>
                <w:bCs/>
                <w:sz w:val="18"/>
                <w:szCs w:val="18"/>
              </w:rPr>
              <w:t>669</w:t>
            </w:r>
          </w:p>
        </w:tc>
        <w:tc>
          <w:tcPr>
            <w:tcW w:w="1229" w:type="dxa"/>
            <w:shd w:val="clear" w:color="000000" w:fill="CCFFFF"/>
            <w:vAlign w:val="center"/>
            <w:hideMark/>
          </w:tcPr>
          <w:p w14:paraId="202D799F" w14:textId="37CA88AC" w:rsidR="008C47E0" w:rsidRPr="002C40AA" w:rsidRDefault="008C47E0" w:rsidP="008C47E0">
            <w:pPr>
              <w:jc w:val="center"/>
              <w:rPr>
                <w:b/>
                <w:bCs/>
                <w:sz w:val="18"/>
                <w:szCs w:val="18"/>
                <w:lang w:eastAsia="lt-LT"/>
              </w:rPr>
            </w:pPr>
            <w:r w:rsidRPr="002C40AA">
              <w:rPr>
                <w:b/>
                <w:bCs/>
                <w:sz w:val="18"/>
                <w:szCs w:val="18"/>
              </w:rPr>
              <w:t>50</w:t>
            </w:r>
          </w:p>
        </w:tc>
        <w:tc>
          <w:tcPr>
            <w:tcW w:w="1229" w:type="dxa"/>
            <w:shd w:val="clear" w:color="000000" w:fill="CCFFFF"/>
            <w:vAlign w:val="center"/>
            <w:hideMark/>
          </w:tcPr>
          <w:p w14:paraId="0B9F8FA6" w14:textId="00766805" w:rsidR="008C47E0" w:rsidRPr="002C40AA" w:rsidRDefault="008C47E0" w:rsidP="008C47E0">
            <w:pPr>
              <w:jc w:val="center"/>
              <w:rPr>
                <w:b/>
                <w:bCs/>
                <w:sz w:val="18"/>
                <w:szCs w:val="18"/>
                <w:lang w:eastAsia="lt-LT"/>
              </w:rPr>
            </w:pPr>
            <w:r w:rsidRPr="002C40AA">
              <w:rPr>
                <w:b/>
                <w:bCs/>
                <w:sz w:val="18"/>
                <w:szCs w:val="18"/>
              </w:rPr>
              <w:t>733</w:t>
            </w:r>
          </w:p>
        </w:tc>
        <w:tc>
          <w:tcPr>
            <w:tcW w:w="1229" w:type="dxa"/>
            <w:shd w:val="clear" w:color="000000" w:fill="CCFFFF"/>
            <w:vAlign w:val="center"/>
            <w:hideMark/>
          </w:tcPr>
          <w:p w14:paraId="03568057" w14:textId="4AD5A010" w:rsidR="008C47E0" w:rsidRPr="002C40AA" w:rsidRDefault="008C47E0" w:rsidP="008C47E0">
            <w:pPr>
              <w:jc w:val="center"/>
              <w:rPr>
                <w:b/>
                <w:bCs/>
                <w:sz w:val="18"/>
                <w:szCs w:val="18"/>
                <w:lang w:eastAsia="lt-LT"/>
              </w:rPr>
            </w:pPr>
            <w:r w:rsidRPr="002C40AA">
              <w:rPr>
                <w:b/>
                <w:bCs/>
                <w:sz w:val="18"/>
                <w:szCs w:val="18"/>
              </w:rPr>
              <w:t>50</w:t>
            </w:r>
          </w:p>
        </w:tc>
        <w:tc>
          <w:tcPr>
            <w:tcW w:w="1229" w:type="dxa"/>
            <w:shd w:val="clear" w:color="000000" w:fill="CCFFFF"/>
            <w:vAlign w:val="center"/>
            <w:hideMark/>
          </w:tcPr>
          <w:p w14:paraId="28864374" w14:textId="09DC12C0" w:rsidR="008C47E0" w:rsidRPr="002C40AA" w:rsidRDefault="008C47E0" w:rsidP="008C47E0">
            <w:pPr>
              <w:jc w:val="center"/>
              <w:rPr>
                <w:b/>
                <w:bCs/>
                <w:sz w:val="18"/>
                <w:szCs w:val="18"/>
                <w:lang w:eastAsia="lt-LT"/>
              </w:rPr>
            </w:pPr>
            <w:r w:rsidRPr="002C40AA">
              <w:rPr>
                <w:b/>
                <w:bCs/>
                <w:sz w:val="18"/>
                <w:szCs w:val="18"/>
              </w:rPr>
              <w:t>793</w:t>
            </w:r>
          </w:p>
        </w:tc>
        <w:tc>
          <w:tcPr>
            <w:tcW w:w="1229" w:type="dxa"/>
            <w:shd w:val="clear" w:color="000000" w:fill="CCFFFF"/>
            <w:vAlign w:val="center"/>
            <w:hideMark/>
          </w:tcPr>
          <w:p w14:paraId="41D6754F" w14:textId="48ABE8AA" w:rsidR="008C47E0" w:rsidRPr="002C40AA" w:rsidRDefault="008C47E0" w:rsidP="008C47E0">
            <w:pPr>
              <w:jc w:val="center"/>
              <w:rPr>
                <w:b/>
                <w:bCs/>
                <w:sz w:val="18"/>
                <w:szCs w:val="18"/>
                <w:lang w:eastAsia="lt-LT"/>
              </w:rPr>
            </w:pPr>
            <w:r w:rsidRPr="002C40AA">
              <w:rPr>
                <w:b/>
                <w:bCs/>
                <w:sz w:val="18"/>
                <w:szCs w:val="18"/>
              </w:rPr>
              <w:t>50</w:t>
            </w:r>
          </w:p>
        </w:tc>
        <w:tc>
          <w:tcPr>
            <w:tcW w:w="1985" w:type="dxa"/>
            <w:shd w:val="clear" w:color="000000" w:fill="CCFFFF"/>
            <w:noWrap/>
            <w:vAlign w:val="center"/>
            <w:hideMark/>
          </w:tcPr>
          <w:p w14:paraId="5B5F2C11" w14:textId="77777777" w:rsidR="008C47E0" w:rsidRPr="002C40AA" w:rsidRDefault="008C47E0" w:rsidP="008C47E0">
            <w:pPr>
              <w:rPr>
                <w:sz w:val="18"/>
                <w:szCs w:val="18"/>
                <w:lang w:eastAsia="lt-LT"/>
              </w:rPr>
            </w:pPr>
            <w:r w:rsidRPr="002C40AA">
              <w:rPr>
                <w:sz w:val="18"/>
                <w:szCs w:val="18"/>
                <w:lang w:eastAsia="lt-LT"/>
              </w:rPr>
              <w:t> </w:t>
            </w:r>
          </w:p>
        </w:tc>
      </w:tr>
      <w:tr w:rsidR="003F4526" w:rsidRPr="002C40AA" w14:paraId="44972A23" w14:textId="77777777" w:rsidTr="0011114E">
        <w:trPr>
          <w:trHeight w:val="185"/>
        </w:trPr>
        <w:tc>
          <w:tcPr>
            <w:tcW w:w="1058" w:type="dxa"/>
            <w:shd w:val="clear" w:color="000000" w:fill="E4DFEC"/>
            <w:hideMark/>
          </w:tcPr>
          <w:p w14:paraId="11072236"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shd w:val="clear" w:color="000000" w:fill="E4DFEC"/>
            <w:hideMark/>
          </w:tcPr>
          <w:p w14:paraId="59B8247E" w14:textId="77777777" w:rsidR="003F4526" w:rsidRPr="002C40AA" w:rsidRDefault="003F4526" w:rsidP="003F4526">
            <w:pPr>
              <w:rPr>
                <w:b/>
                <w:bCs/>
                <w:sz w:val="18"/>
                <w:szCs w:val="18"/>
                <w:lang w:eastAsia="lt-LT"/>
              </w:rPr>
            </w:pPr>
            <w:r w:rsidRPr="002C40AA">
              <w:rPr>
                <w:b/>
                <w:bCs/>
                <w:sz w:val="18"/>
                <w:szCs w:val="18"/>
                <w:lang w:eastAsia="lt-LT"/>
              </w:rPr>
              <w:t>Iš viso programos pažangos ir regioninėms pažangos priemonėms finansuoti</w:t>
            </w:r>
          </w:p>
        </w:tc>
        <w:tc>
          <w:tcPr>
            <w:tcW w:w="1228" w:type="dxa"/>
            <w:shd w:val="clear" w:color="000000" w:fill="E4DFEC"/>
            <w:vAlign w:val="center"/>
            <w:hideMark/>
          </w:tcPr>
          <w:p w14:paraId="085CDC6E" w14:textId="3E075A59"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6D811597" w14:textId="1EFF975F"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0C263373" w14:textId="2A1EC9B9"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30908457" w14:textId="41AD7BDA"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3331D4F9" w14:textId="25575A95"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19C4265B" w14:textId="22B51587" w:rsidR="003F4526" w:rsidRPr="002C40AA" w:rsidRDefault="003F4526" w:rsidP="003F4526">
            <w:pPr>
              <w:jc w:val="center"/>
              <w:rPr>
                <w:b/>
                <w:bCs/>
                <w:sz w:val="18"/>
                <w:szCs w:val="18"/>
                <w:lang w:eastAsia="lt-LT"/>
              </w:rPr>
            </w:pPr>
            <w:r w:rsidRPr="002C40AA">
              <w:rPr>
                <w:b/>
                <w:bCs/>
                <w:sz w:val="18"/>
                <w:szCs w:val="18"/>
              </w:rPr>
              <w:t> </w:t>
            </w:r>
          </w:p>
        </w:tc>
        <w:tc>
          <w:tcPr>
            <w:tcW w:w="1985" w:type="dxa"/>
            <w:shd w:val="clear" w:color="000000" w:fill="E4DFEC"/>
            <w:noWrap/>
            <w:vAlign w:val="center"/>
            <w:hideMark/>
          </w:tcPr>
          <w:p w14:paraId="150038FE" w14:textId="77777777" w:rsidR="003F4526" w:rsidRPr="002C40AA" w:rsidRDefault="003F4526" w:rsidP="003F4526">
            <w:pPr>
              <w:rPr>
                <w:b/>
                <w:bCs/>
                <w:sz w:val="18"/>
                <w:szCs w:val="18"/>
                <w:lang w:eastAsia="lt-LT"/>
              </w:rPr>
            </w:pPr>
            <w:r w:rsidRPr="002C40AA">
              <w:rPr>
                <w:b/>
                <w:bCs/>
                <w:sz w:val="18"/>
                <w:szCs w:val="18"/>
                <w:lang w:eastAsia="lt-LT"/>
              </w:rPr>
              <w:t> </w:t>
            </w:r>
          </w:p>
        </w:tc>
      </w:tr>
      <w:tr w:rsidR="003F4526" w:rsidRPr="002C40AA" w14:paraId="59875AB0" w14:textId="77777777" w:rsidTr="0011114E">
        <w:trPr>
          <w:trHeight w:val="162"/>
        </w:trPr>
        <w:tc>
          <w:tcPr>
            <w:tcW w:w="1058" w:type="dxa"/>
            <w:hideMark/>
          </w:tcPr>
          <w:p w14:paraId="76384D97"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hideMark/>
          </w:tcPr>
          <w:p w14:paraId="690581A1" w14:textId="77777777" w:rsidR="003F4526" w:rsidRPr="002C40AA" w:rsidRDefault="003F4526" w:rsidP="003F4526">
            <w:pPr>
              <w:rPr>
                <w:sz w:val="18"/>
                <w:szCs w:val="18"/>
                <w:lang w:eastAsia="lt-LT"/>
              </w:rPr>
            </w:pPr>
            <w:r w:rsidRPr="002C40AA">
              <w:rPr>
                <w:sz w:val="18"/>
                <w:szCs w:val="18"/>
                <w:lang w:eastAsia="lt-LT"/>
              </w:rPr>
              <w:t>Iš jų Lietuvos Respublikos valstybės biudžeto lėšomis finansuojamoms pažangos priemonėms</w:t>
            </w:r>
          </w:p>
        </w:tc>
        <w:tc>
          <w:tcPr>
            <w:tcW w:w="1228" w:type="dxa"/>
            <w:noWrap/>
            <w:vAlign w:val="center"/>
            <w:hideMark/>
          </w:tcPr>
          <w:p w14:paraId="134AED5C" w14:textId="7A3E37C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3C809D2B" w14:textId="23996E24"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2D1A3DAF" w14:textId="70619C2C"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62BD2BDA" w14:textId="08053478"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E483CC4" w14:textId="74D0D26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44FD445" w14:textId="17CA51F6" w:rsidR="003F4526" w:rsidRPr="002C40AA" w:rsidRDefault="003F4526" w:rsidP="003F4526">
            <w:pPr>
              <w:jc w:val="center"/>
              <w:rPr>
                <w:sz w:val="18"/>
                <w:szCs w:val="18"/>
                <w:lang w:eastAsia="lt-LT"/>
              </w:rPr>
            </w:pPr>
            <w:r w:rsidRPr="002C40AA">
              <w:rPr>
                <w:sz w:val="18"/>
                <w:szCs w:val="18"/>
              </w:rPr>
              <w:t> </w:t>
            </w:r>
          </w:p>
        </w:tc>
        <w:tc>
          <w:tcPr>
            <w:tcW w:w="1985" w:type="dxa"/>
            <w:noWrap/>
            <w:vAlign w:val="center"/>
            <w:hideMark/>
          </w:tcPr>
          <w:p w14:paraId="058EFCDD" w14:textId="77777777" w:rsidR="003F4526" w:rsidRPr="002C40AA" w:rsidRDefault="003F4526" w:rsidP="003F4526">
            <w:pPr>
              <w:rPr>
                <w:sz w:val="18"/>
                <w:szCs w:val="18"/>
                <w:lang w:eastAsia="lt-LT"/>
              </w:rPr>
            </w:pPr>
            <w:r w:rsidRPr="002C40AA">
              <w:rPr>
                <w:sz w:val="18"/>
                <w:szCs w:val="18"/>
                <w:lang w:eastAsia="lt-LT"/>
              </w:rPr>
              <w:t> </w:t>
            </w:r>
          </w:p>
        </w:tc>
      </w:tr>
      <w:tr w:rsidR="003F4526" w:rsidRPr="002C40AA" w14:paraId="55538696" w14:textId="77777777" w:rsidTr="0011114E">
        <w:trPr>
          <w:trHeight w:val="53"/>
        </w:trPr>
        <w:tc>
          <w:tcPr>
            <w:tcW w:w="1058" w:type="dxa"/>
            <w:hideMark/>
          </w:tcPr>
          <w:p w14:paraId="38AEF8D1"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hideMark/>
          </w:tcPr>
          <w:p w14:paraId="2B8C2C77" w14:textId="77777777" w:rsidR="003F4526" w:rsidRPr="002C40AA" w:rsidRDefault="003F4526" w:rsidP="003F4526">
            <w:pPr>
              <w:rPr>
                <w:sz w:val="18"/>
                <w:szCs w:val="18"/>
                <w:lang w:eastAsia="lt-LT"/>
              </w:rPr>
            </w:pPr>
            <w:r w:rsidRPr="002C40AA">
              <w:rPr>
                <w:sz w:val="18"/>
                <w:szCs w:val="18"/>
                <w:lang w:eastAsia="lt-LT"/>
              </w:rPr>
              <w:t>Iš jų iš kitų šaltinių finansuojamoms pažangos priemonėms</w:t>
            </w:r>
          </w:p>
        </w:tc>
        <w:tc>
          <w:tcPr>
            <w:tcW w:w="1228" w:type="dxa"/>
            <w:noWrap/>
            <w:vAlign w:val="center"/>
            <w:hideMark/>
          </w:tcPr>
          <w:p w14:paraId="3B929019" w14:textId="534BEC98"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0AED1C6" w14:textId="4C03547D"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DB23F5E" w14:textId="73BEEFE5"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A35D9F5" w14:textId="29392DD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EF76506" w14:textId="2E50B4EA"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3EB4290" w14:textId="52991A49" w:rsidR="003F4526" w:rsidRPr="002C40AA" w:rsidRDefault="003F4526" w:rsidP="003F4526">
            <w:pPr>
              <w:jc w:val="center"/>
              <w:rPr>
                <w:sz w:val="18"/>
                <w:szCs w:val="18"/>
                <w:lang w:eastAsia="lt-LT"/>
              </w:rPr>
            </w:pPr>
            <w:r w:rsidRPr="002C40AA">
              <w:rPr>
                <w:sz w:val="18"/>
                <w:szCs w:val="18"/>
              </w:rPr>
              <w:t> </w:t>
            </w:r>
          </w:p>
        </w:tc>
        <w:tc>
          <w:tcPr>
            <w:tcW w:w="1985" w:type="dxa"/>
            <w:noWrap/>
            <w:vAlign w:val="center"/>
            <w:hideMark/>
          </w:tcPr>
          <w:p w14:paraId="33656EAC" w14:textId="77777777" w:rsidR="003F4526" w:rsidRPr="002C40AA" w:rsidRDefault="003F4526" w:rsidP="003F4526">
            <w:pPr>
              <w:rPr>
                <w:sz w:val="18"/>
                <w:szCs w:val="18"/>
                <w:lang w:eastAsia="lt-LT"/>
              </w:rPr>
            </w:pPr>
            <w:r w:rsidRPr="002C40AA">
              <w:rPr>
                <w:sz w:val="18"/>
                <w:szCs w:val="18"/>
                <w:lang w:eastAsia="lt-LT"/>
              </w:rPr>
              <w:t> </w:t>
            </w:r>
          </w:p>
        </w:tc>
      </w:tr>
      <w:tr w:rsidR="00DB1D26" w:rsidRPr="002C40AA" w14:paraId="7155E3E1" w14:textId="77777777" w:rsidTr="0011114E">
        <w:trPr>
          <w:trHeight w:val="53"/>
        </w:trPr>
        <w:tc>
          <w:tcPr>
            <w:tcW w:w="1058" w:type="dxa"/>
            <w:shd w:val="clear" w:color="000000" w:fill="E4DFEC"/>
            <w:hideMark/>
          </w:tcPr>
          <w:p w14:paraId="005F1AFD" w14:textId="77777777" w:rsidR="00DB1D26" w:rsidRPr="002C40AA" w:rsidRDefault="00DB1D26" w:rsidP="00DB1D26">
            <w:pPr>
              <w:jc w:val="center"/>
              <w:rPr>
                <w:sz w:val="18"/>
                <w:szCs w:val="18"/>
                <w:lang w:eastAsia="lt-LT"/>
              </w:rPr>
            </w:pPr>
            <w:r w:rsidRPr="002C40AA">
              <w:rPr>
                <w:sz w:val="18"/>
                <w:szCs w:val="18"/>
                <w:lang w:eastAsia="lt-LT"/>
              </w:rPr>
              <w:lastRenderedPageBreak/>
              <w:t> </w:t>
            </w:r>
          </w:p>
        </w:tc>
        <w:tc>
          <w:tcPr>
            <w:tcW w:w="4180" w:type="dxa"/>
            <w:shd w:val="clear" w:color="000000" w:fill="E4DFEC"/>
            <w:hideMark/>
          </w:tcPr>
          <w:p w14:paraId="5B9AFE00" w14:textId="77777777" w:rsidR="00DB1D26" w:rsidRPr="002C40AA" w:rsidRDefault="00DB1D26" w:rsidP="00DB1D26">
            <w:pPr>
              <w:rPr>
                <w:b/>
                <w:bCs/>
                <w:sz w:val="18"/>
                <w:szCs w:val="18"/>
                <w:lang w:eastAsia="lt-LT"/>
              </w:rPr>
            </w:pPr>
            <w:r w:rsidRPr="002C40AA">
              <w:rPr>
                <w:b/>
                <w:bCs/>
                <w:sz w:val="18"/>
                <w:szCs w:val="18"/>
                <w:lang w:eastAsia="lt-LT"/>
              </w:rPr>
              <w:t>Iš viso programos tęstinės veiklos ir pervedimų priemonėms finansuoti</w:t>
            </w:r>
          </w:p>
        </w:tc>
        <w:tc>
          <w:tcPr>
            <w:tcW w:w="1228" w:type="dxa"/>
            <w:shd w:val="clear" w:color="000000" w:fill="E4DFEC"/>
            <w:vAlign w:val="center"/>
            <w:hideMark/>
          </w:tcPr>
          <w:p w14:paraId="640F38A4" w14:textId="2D6F60BC" w:rsidR="00DB1D26" w:rsidRPr="00DB1D26" w:rsidRDefault="00DB1D26" w:rsidP="00DB1D26">
            <w:pPr>
              <w:jc w:val="center"/>
              <w:rPr>
                <w:b/>
                <w:bCs/>
                <w:sz w:val="18"/>
                <w:szCs w:val="18"/>
                <w:lang w:eastAsia="lt-LT"/>
              </w:rPr>
            </w:pPr>
            <w:r w:rsidRPr="00DB1D26">
              <w:rPr>
                <w:b/>
                <w:bCs/>
                <w:sz w:val="18"/>
                <w:szCs w:val="18"/>
              </w:rPr>
              <w:t>20 383</w:t>
            </w:r>
          </w:p>
        </w:tc>
        <w:tc>
          <w:tcPr>
            <w:tcW w:w="1229" w:type="dxa"/>
            <w:shd w:val="clear" w:color="000000" w:fill="E4DFEC"/>
            <w:vAlign w:val="center"/>
            <w:hideMark/>
          </w:tcPr>
          <w:p w14:paraId="36FCD05C" w14:textId="14A8AFFA" w:rsidR="00DB1D26" w:rsidRPr="00DB1D26" w:rsidRDefault="00DB1D26" w:rsidP="00DB1D26">
            <w:pPr>
              <w:jc w:val="center"/>
              <w:rPr>
                <w:b/>
                <w:bCs/>
                <w:sz w:val="18"/>
                <w:szCs w:val="18"/>
                <w:lang w:eastAsia="lt-LT"/>
              </w:rPr>
            </w:pPr>
            <w:r w:rsidRPr="00DB1D26">
              <w:rPr>
                <w:b/>
                <w:bCs/>
                <w:sz w:val="18"/>
                <w:szCs w:val="18"/>
              </w:rPr>
              <w:t>15 470</w:t>
            </w:r>
          </w:p>
        </w:tc>
        <w:tc>
          <w:tcPr>
            <w:tcW w:w="1229" w:type="dxa"/>
            <w:shd w:val="clear" w:color="000000" w:fill="E4DFEC"/>
            <w:vAlign w:val="center"/>
            <w:hideMark/>
          </w:tcPr>
          <w:p w14:paraId="1BD218AA" w14:textId="44A176B5" w:rsidR="00DB1D26" w:rsidRPr="00DB1D26" w:rsidRDefault="00DB1D26" w:rsidP="00DB1D26">
            <w:pPr>
              <w:jc w:val="center"/>
              <w:rPr>
                <w:b/>
                <w:bCs/>
                <w:sz w:val="18"/>
                <w:szCs w:val="18"/>
                <w:lang w:eastAsia="lt-LT"/>
              </w:rPr>
            </w:pPr>
            <w:r w:rsidRPr="00DB1D26">
              <w:rPr>
                <w:b/>
                <w:bCs/>
                <w:sz w:val="18"/>
                <w:szCs w:val="18"/>
              </w:rPr>
              <w:t>20 264</w:t>
            </w:r>
          </w:p>
        </w:tc>
        <w:tc>
          <w:tcPr>
            <w:tcW w:w="1229" w:type="dxa"/>
            <w:shd w:val="clear" w:color="000000" w:fill="E4DFEC"/>
            <w:vAlign w:val="center"/>
            <w:hideMark/>
          </w:tcPr>
          <w:p w14:paraId="6608F0EC" w14:textId="092F2C22" w:rsidR="00DB1D26" w:rsidRPr="00DB1D26" w:rsidRDefault="00DB1D26" w:rsidP="00DB1D26">
            <w:pPr>
              <w:jc w:val="center"/>
              <w:rPr>
                <w:b/>
                <w:bCs/>
                <w:sz w:val="18"/>
                <w:szCs w:val="18"/>
                <w:lang w:eastAsia="lt-LT"/>
              </w:rPr>
            </w:pPr>
            <w:r w:rsidRPr="00DB1D26">
              <w:rPr>
                <w:b/>
                <w:bCs/>
                <w:sz w:val="18"/>
                <w:szCs w:val="18"/>
              </w:rPr>
              <w:t>15 470</w:t>
            </w:r>
          </w:p>
        </w:tc>
        <w:tc>
          <w:tcPr>
            <w:tcW w:w="1229" w:type="dxa"/>
            <w:shd w:val="clear" w:color="000000" w:fill="E4DFEC"/>
            <w:vAlign w:val="center"/>
            <w:hideMark/>
          </w:tcPr>
          <w:p w14:paraId="000F6C4C" w14:textId="756A093C" w:rsidR="00DB1D26" w:rsidRPr="00DB1D26" w:rsidRDefault="00DB1D26" w:rsidP="00DB1D26">
            <w:pPr>
              <w:jc w:val="center"/>
              <w:rPr>
                <w:b/>
                <w:bCs/>
                <w:sz w:val="18"/>
                <w:szCs w:val="18"/>
                <w:lang w:eastAsia="lt-LT"/>
              </w:rPr>
            </w:pPr>
            <w:r w:rsidRPr="00DB1D26">
              <w:rPr>
                <w:b/>
                <w:bCs/>
                <w:sz w:val="18"/>
                <w:szCs w:val="18"/>
              </w:rPr>
              <w:t>20 225</w:t>
            </w:r>
          </w:p>
        </w:tc>
        <w:tc>
          <w:tcPr>
            <w:tcW w:w="1229" w:type="dxa"/>
            <w:shd w:val="clear" w:color="000000" w:fill="E4DFEC"/>
            <w:vAlign w:val="center"/>
            <w:hideMark/>
          </w:tcPr>
          <w:p w14:paraId="6ABA5BED" w14:textId="62CFC956" w:rsidR="00DB1D26" w:rsidRPr="00DB1D26" w:rsidRDefault="00DB1D26" w:rsidP="00DB1D26">
            <w:pPr>
              <w:jc w:val="center"/>
              <w:rPr>
                <w:b/>
                <w:bCs/>
                <w:sz w:val="18"/>
                <w:szCs w:val="18"/>
                <w:lang w:eastAsia="lt-LT"/>
              </w:rPr>
            </w:pPr>
            <w:r w:rsidRPr="00DB1D26">
              <w:rPr>
                <w:b/>
                <w:bCs/>
                <w:sz w:val="18"/>
                <w:szCs w:val="18"/>
              </w:rPr>
              <w:t>15 443</w:t>
            </w:r>
          </w:p>
        </w:tc>
        <w:tc>
          <w:tcPr>
            <w:tcW w:w="1985" w:type="dxa"/>
            <w:shd w:val="clear" w:color="000000" w:fill="E4DFEC"/>
            <w:noWrap/>
            <w:vAlign w:val="center"/>
            <w:hideMark/>
          </w:tcPr>
          <w:p w14:paraId="0A657569" w14:textId="77777777" w:rsidR="00DB1D26" w:rsidRPr="002C40AA" w:rsidRDefault="00DB1D26" w:rsidP="00DB1D26">
            <w:pPr>
              <w:rPr>
                <w:b/>
                <w:bCs/>
                <w:sz w:val="18"/>
                <w:szCs w:val="18"/>
                <w:lang w:eastAsia="lt-LT"/>
              </w:rPr>
            </w:pPr>
            <w:r w:rsidRPr="002C40AA">
              <w:rPr>
                <w:b/>
                <w:bCs/>
                <w:sz w:val="18"/>
                <w:szCs w:val="18"/>
                <w:lang w:eastAsia="lt-LT"/>
              </w:rPr>
              <w:t> </w:t>
            </w:r>
          </w:p>
        </w:tc>
      </w:tr>
      <w:tr w:rsidR="00DB1D26" w:rsidRPr="002C40AA" w14:paraId="6B98CE01" w14:textId="77777777" w:rsidTr="0011114E">
        <w:trPr>
          <w:trHeight w:val="53"/>
        </w:trPr>
        <w:tc>
          <w:tcPr>
            <w:tcW w:w="1058" w:type="dxa"/>
            <w:hideMark/>
          </w:tcPr>
          <w:p w14:paraId="07142B6C" w14:textId="77777777" w:rsidR="00DB1D26" w:rsidRPr="002C40AA" w:rsidRDefault="00DB1D26" w:rsidP="00DB1D26">
            <w:pPr>
              <w:jc w:val="center"/>
              <w:rPr>
                <w:sz w:val="18"/>
                <w:szCs w:val="18"/>
                <w:lang w:eastAsia="lt-LT"/>
              </w:rPr>
            </w:pPr>
            <w:r w:rsidRPr="002C40AA">
              <w:rPr>
                <w:sz w:val="18"/>
                <w:szCs w:val="18"/>
                <w:lang w:eastAsia="lt-LT"/>
              </w:rPr>
              <w:t> </w:t>
            </w:r>
          </w:p>
        </w:tc>
        <w:tc>
          <w:tcPr>
            <w:tcW w:w="4180" w:type="dxa"/>
            <w:hideMark/>
          </w:tcPr>
          <w:p w14:paraId="2BD28B4D" w14:textId="77777777" w:rsidR="00DB1D26" w:rsidRPr="002C40AA" w:rsidRDefault="00DB1D26" w:rsidP="00DB1D26">
            <w:pPr>
              <w:rPr>
                <w:sz w:val="18"/>
                <w:szCs w:val="18"/>
                <w:lang w:eastAsia="lt-LT"/>
              </w:rPr>
            </w:pPr>
            <w:r w:rsidRPr="002C40AA">
              <w:rPr>
                <w:sz w:val="18"/>
                <w:szCs w:val="18"/>
                <w:lang w:eastAsia="lt-LT"/>
              </w:rPr>
              <w:t>Iš jų Lietuvos Respublikos valstybės biudžeto lėšomis finansuojamoms tęstinės veiklos ir pervedimų priemonėms</w:t>
            </w:r>
          </w:p>
        </w:tc>
        <w:tc>
          <w:tcPr>
            <w:tcW w:w="1228" w:type="dxa"/>
            <w:vAlign w:val="center"/>
            <w:hideMark/>
          </w:tcPr>
          <w:p w14:paraId="4736E43C" w14:textId="3A65E144" w:rsidR="00DB1D26" w:rsidRPr="00DB1D26" w:rsidRDefault="00DB1D26" w:rsidP="00DB1D26">
            <w:pPr>
              <w:jc w:val="center"/>
              <w:rPr>
                <w:sz w:val="18"/>
                <w:szCs w:val="18"/>
                <w:lang w:eastAsia="lt-LT"/>
              </w:rPr>
            </w:pPr>
            <w:r w:rsidRPr="00DB1D26">
              <w:rPr>
                <w:sz w:val="18"/>
                <w:szCs w:val="18"/>
              </w:rPr>
              <w:t>19 714</w:t>
            </w:r>
          </w:p>
        </w:tc>
        <w:tc>
          <w:tcPr>
            <w:tcW w:w="1229" w:type="dxa"/>
            <w:vAlign w:val="center"/>
            <w:hideMark/>
          </w:tcPr>
          <w:p w14:paraId="1FDEB4C8" w14:textId="4C2E4727" w:rsidR="00DB1D26" w:rsidRPr="00DB1D26" w:rsidRDefault="00DB1D26" w:rsidP="00DB1D26">
            <w:pPr>
              <w:jc w:val="center"/>
              <w:rPr>
                <w:sz w:val="18"/>
                <w:szCs w:val="18"/>
                <w:lang w:eastAsia="lt-LT"/>
              </w:rPr>
            </w:pPr>
            <w:r w:rsidRPr="00DB1D26">
              <w:rPr>
                <w:sz w:val="18"/>
                <w:szCs w:val="18"/>
              </w:rPr>
              <w:t>15 420</w:t>
            </w:r>
          </w:p>
        </w:tc>
        <w:tc>
          <w:tcPr>
            <w:tcW w:w="1229" w:type="dxa"/>
            <w:vAlign w:val="center"/>
            <w:hideMark/>
          </w:tcPr>
          <w:p w14:paraId="3DCA0E1C" w14:textId="2C7476D9" w:rsidR="00DB1D26" w:rsidRPr="00DB1D26" w:rsidRDefault="00DB1D26" w:rsidP="00DB1D26">
            <w:pPr>
              <w:jc w:val="center"/>
              <w:rPr>
                <w:sz w:val="18"/>
                <w:szCs w:val="18"/>
                <w:lang w:eastAsia="lt-LT"/>
              </w:rPr>
            </w:pPr>
            <w:r w:rsidRPr="00DB1D26">
              <w:rPr>
                <w:sz w:val="18"/>
                <w:szCs w:val="18"/>
              </w:rPr>
              <w:t>19 531</w:t>
            </w:r>
          </w:p>
        </w:tc>
        <w:tc>
          <w:tcPr>
            <w:tcW w:w="1229" w:type="dxa"/>
            <w:vAlign w:val="center"/>
            <w:hideMark/>
          </w:tcPr>
          <w:p w14:paraId="0B8C1D85" w14:textId="1EC35698" w:rsidR="00DB1D26" w:rsidRPr="00DB1D26" w:rsidRDefault="00DB1D26" w:rsidP="00DB1D26">
            <w:pPr>
              <w:jc w:val="center"/>
              <w:rPr>
                <w:sz w:val="18"/>
                <w:szCs w:val="18"/>
                <w:lang w:eastAsia="lt-LT"/>
              </w:rPr>
            </w:pPr>
            <w:r w:rsidRPr="00DB1D26">
              <w:rPr>
                <w:sz w:val="18"/>
                <w:szCs w:val="18"/>
              </w:rPr>
              <w:t>15 420</w:t>
            </w:r>
          </w:p>
        </w:tc>
        <w:tc>
          <w:tcPr>
            <w:tcW w:w="1229" w:type="dxa"/>
            <w:vAlign w:val="center"/>
            <w:hideMark/>
          </w:tcPr>
          <w:p w14:paraId="19552686" w14:textId="48169BE1" w:rsidR="00DB1D26" w:rsidRPr="00DB1D26" w:rsidRDefault="00DB1D26" w:rsidP="00DB1D26">
            <w:pPr>
              <w:jc w:val="center"/>
              <w:rPr>
                <w:sz w:val="18"/>
                <w:szCs w:val="18"/>
                <w:lang w:eastAsia="lt-LT"/>
              </w:rPr>
            </w:pPr>
            <w:r w:rsidRPr="00DB1D26">
              <w:rPr>
                <w:sz w:val="18"/>
                <w:szCs w:val="18"/>
              </w:rPr>
              <w:t>19 432</w:t>
            </w:r>
          </w:p>
        </w:tc>
        <w:tc>
          <w:tcPr>
            <w:tcW w:w="1229" w:type="dxa"/>
            <w:vAlign w:val="center"/>
            <w:hideMark/>
          </w:tcPr>
          <w:p w14:paraId="72B3A6C9" w14:textId="564082BA" w:rsidR="00DB1D26" w:rsidRPr="00DB1D26" w:rsidRDefault="00DB1D26" w:rsidP="00DB1D26">
            <w:pPr>
              <w:jc w:val="center"/>
              <w:rPr>
                <w:sz w:val="18"/>
                <w:szCs w:val="18"/>
                <w:lang w:eastAsia="lt-LT"/>
              </w:rPr>
            </w:pPr>
            <w:r w:rsidRPr="00DB1D26">
              <w:rPr>
                <w:sz w:val="18"/>
                <w:szCs w:val="18"/>
              </w:rPr>
              <w:t>15 393</w:t>
            </w:r>
          </w:p>
        </w:tc>
        <w:tc>
          <w:tcPr>
            <w:tcW w:w="1985" w:type="dxa"/>
            <w:noWrap/>
            <w:vAlign w:val="center"/>
            <w:hideMark/>
          </w:tcPr>
          <w:p w14:paraId="7112717D" w14:textId="77777777" w:rsidR="00DB1D26" w:rsidRPr="002C40AA" w:rsidRDefault="00DB1D26" w:rsidP="00DB1D26">
            <w:pPr>
              <w:rPr>
                <w:sz w:val="18"/>
                <w:szCs w:val="18"/>
                <w:lang w:eastAsia="lt-LT"/>
              </w:rPr>
            </w:pPr>
            <w:r w:rsidRPr="002C40AA">
              <w:rPr>
                <w:sz w:val="18"/>
                <w:szCs w:val="18"/>
                <w:lang w:eastAsia="lt-LT"/>
              </w:rPr>
              <w:t> </w:t>
            </w:r>
          </w:p>
        </w:tc>
      </w:tr>
      <w:tr w:rsidR="00DB1D26" w:rsidRPr="002C40AA" w14:paraId="1F9C54F3" w14:textId="77777777" w:rsidTr="0011114E">
        <w:trPr>
          <w:trHeight w:val="53"/>
        </w:trPr>
        <w:tc>
          <w:tcPr>
            <w:tcW w:w="1058" w:type="dxa"/>
            <w:hideMark/>
          </w:tcPr>
          <w:p w14:paraId="6023F778" w14:textId="77777777" w:rsidR="00DB1D26" w:rsidRPr="002C40AA" w:rsidRDefault="00DB1D26" w:rsidP="00DB1D26">
            <w:pPr>
              <w:jc w:val="center"/>
              <w:rPr>
                <w:sz w:val="18"/>
                <w:szCs w:val="18"/>
                <w:lang w:eastAsia="lt-LT"/>
              </w:rPr>
            </w:pPr>
            <w:r w:rsidRPr="002C40AA">
              <w:rPr>
                <w:sz w:val="18"/>
                <w:szCs w:val="18"/>
                <w:lang w:eastAsia="lt-LT"/>
              </w:rPr>
              <w:t> </w:t>
            </w:r>
          </w:p>
        </w:tc>
        <w:tc>
          <w:tcPr>
            <w:tcW w:w="4180" w:type="dxa"/>
            <w:hideMark/>
          </w:tcPr>
          <w:p w14:paraId="5ED9A137" w14:textId="77777777" w:rsidR="00DB1D26" w:rsidRPr="002C40AA" w:rsidRDefault="00DB1D26" w:rsidP="00DB1D26">
            <w:pPr>
              <w:rPr>
                <w:sz w:val="18"/>
                <w:szCs w:val="18"/>
                <w:lang w:eastAsia="lt-LT"/>
              </w:rPr>
            </w:pPr>
            <w:r w:rsidRPr="002C40AA">
              <w:rPr>
                <w:sz w:val="18"/>
                <w:szCs w:val="18"/>
                <w:lang w:eastAsia="lt-LT"/>
              </w:rPr>
              <w:t>Iš jų iš kitų šaltinių finansuojamoms tęstinės veiklos ir pervedimų priemonėms</w:t>
            </w:r>
          </w:p>
        </w:tc>
        <w:tc>
          <w:tcPr>
            <w:tcW w:w="1228" w:type="dxa"/>
            <w:noWrap/>
            <w:vAlign w:val="center"/>
            <w:hideMark/>
          </w:tcPr>
          <w:p w14:paraId="5E0AA707" w14:textId="5BCCCB81" w:rsidR="00DB1D26" w:rsidRPr="00DB1D26" w:rsidRDefault="00DB1D26" w:rsidP="00DB1D26">
            <w:pPr>
              <w:jc w:val="center"/>
              <w:rPr>
                <w:sz w:val="18"/>
                <w:szCs w:val="18"/>
                <w:lang w:eastAsia="lt-LT"/>
              </w:rPr>
            </w:pPr>
            <w:r w:rsidRPr="00DB1D26">
              <w:rPr>
                <w:sz w:val="18"/>
                <w:szCs w:val="18"/>
              </w:rPr>
              <w:t>669</w:t>
            </w:r>
          </w:p>
        </w:tc>
        <w:tc>
          <w:tcPr>
            <w:tcW w:w="1229" w:type="dxa"/>
            <w:noWrap/>
            <w:vAlign w:val="center"/>
            <w:hideMark/>
          </w:tcPr>
          <w:p w14:paraId="59B68E89" w14:textId="78CC933F" w:rsidR="00DB1D26" w:rsidRPr="00DB1D26" w:rsidRDefault="00DB1D26" w:rsidP="00DB1D26">
            <w:pPr>
              <w:jc w:val="center"/>
              <w:rPr>
                <w:sz w:val="18"/>
                <w:szCs w:val="18"/>
                <w:lang w:eastAsia="lt-LT"/>
              </w:rPr>
            </w:pPr>
            <w:r w:rsidRPr="00DB1D26">
              <w:rPr>
                <w:sz w:val="18"/>
                <w:szCs w:val="18"/>
              </w:rPr>
              <w:t>50</w:t>
            </w:r>
          </w:p>
        </w:tc>
        <w:tc>
          <w:tcPr>
            <w:tcW w:w="1229" w:type="dxa"/>
            <w:noWrap/>
            <w:vAlign w:val="center"/>
            <w:hideMark/>
          </w:tcPr>
          <w:p w14:paraId="4B86F330" w14:textId="55463A8D" w:rsidR="00DB1D26" w:rsidRPr="00DB1D26" w:rsidRDefault="00DB1D26" w:rsidP="00DB1D26">
            <w:pPr>
              <w:jc w:val="center"/>
              <w:rPr>
                <w:sz w:val="18"/>
                <w:szCs w:val="18"/>
                <w:lang w:eastAsia="lt-LT"/>
              </w:rPr>
            </w:pPr>
            <w:r w:rsidRPr="00DB1D26">
              <w:rPr>
                <w:sz w:val="18"/>
                <w:szCs w:val="18"/>
              </w:rPr>
              <w:t>733</w:t>
            </w:r>
          </w:p>
        </w:tc>
        <w:tc>
          <w:tcPr>
            <w:tcW w:w="1229" w:type="dxa"/>
            <w:noWrap/>
            <w:vAlign w:val="center"/>
            <w:hideMark/>
          </w:tcPr>
          <w:p w14:paraId="132C54FA" w14:textId="13EF9860" w:rsidR="00DB1D26" w:rsidRPr="00DB1D26" w:rsidRDefault="00DB1D26" w:rsidP="00DB1D26">
            <w:pPr>
              <w:jc w:val="center"/>
              <w:rPr>
                <w:sz w:val="18"/>
                <w:szCs w:val="18"/>
                <w:lang w:eastAsia="lt-LT"/>
              </w:rPr>
            </w:pPr>
            <w:r w:rsidRPr="00DB1D26">
              <w:rPr>
                <w:sz w:val="18"/>
                <w:szCs w:val="18"/>
              </w:rPr>
              <w:t>50</w:t>
            </w:r>
          </w:p>
        </w:tc>
        <w:tc>
          <w:tcPr>
            <w:tcW w:w="1229" w:type="dxa"/>
            <w:noWrap/>
            <w:vAlign w:val="center"/>
            <w:hideMark/>
          </w:tcPr>
          <w:p w14:paraId="26C4BAD0" w14:textId="6EA7F78B" w:rsidR="00DB1D26" w:rsidRPr="00DB1D26" w:rsidRDefault="00DB1D26" w:rsidP="00DB1D26">
            <w:pPr>
              <w:jc w:val="center"/>
              <w:rPr>
                <w:sz w:val="18"/>
                <w:szCs w:val="18"/>
                <w:lang w:eastAsia="lt-LT"/>
              </w:rPr>
            </w:pPr>
            <w:r w:rsidRPr="00DB1D26">
              <w:rPr>
                <w:sz w:val="18"/>
                <w:szCs w:val="18"/>
              </w:rPr>
              <w:t>793</w:t>
            </w:r>
          </w:p>
        </w:tc>
        <w:tc>
          <w:tcPr>
            <w:tcW w:w="1229" w:type="dxa"/>
            <w:noWrap/>
            <w:vAlign w:val="center"/>
            <w:hideMark/>
          </w:tcPr>
          <w:p w14:paraId="643F75AF" w14:textId="281FD809" w:rsidR="00DB1D26" w:rsidRPr="00DB1D26" w:rsidRDefault="00DB1D26" w:rsidP="00DB1D26">
            <w:pPr>
              <w:jc w:val="center"/>
              <w:rPr>
                <w:sz w:val="18"/>
                <w:szCs w:val="18"/>
                <w:lang w:eastAsia="lt-LT"/>
              </w:rPr>
            </w:pPr>
            <w:r w:rsidRPr="00DB1D26">
              <w:rPr>
                <w:sz w:val="18"/>
                <w:szCs w:val="18"/>
              </w:rPr>
              <w:t>50</w:t>
            </w:r>
          </w:p>
        </w:tc>
        <w:tc>
          <w:tcPr>
            <w:tcW w:w="1985" w:type="dxa"/>
            <w:noWrap/>
            <w:vAlign w:val="center"/>
            <w:hideMark/>
          </w:tcPr>
          <w:p w14:paraId="71929649" w14:textId="77777777" w:rsidR="00DB1D26" w:rsidRPr="002C40AA" w:rsidRDefault="00DB1D26" w:rsidP="00DB1D26">
            <w:pPr>
              <w:rPr>
                <w:sz w:val="18"/>
                <w:szCs w:val="18"/>
                <w:lang w:eastAsia="lt-LT"/>
              </w:rPr>
            </w:pPr>
            <w:r w:rsidRPr="002C40AA">
              <w:rPr>
                <w:sz w:val="18"/>
                <w:szCs w:val="18"/>
                <w:lang w:eastAsia="lt-LT"/>
              </w:rPr>
              <w:t> </w:t>
            </w:r>
          </w:p>
        </w:tc>
      </w:tr>
      <w:tr w:rsidR="008C47E0" w:rsidRPr="002C40AA" w14:paraId="4B33227C" w14:textId="77777777" w:rsidTr="0011114E">
        <w:trPr>
          <w:trHeight w:val="53"/>
        </w:trPr>
        <w:tc>
          <w:tcPr>
            <w:tcW w:w="1058" w:type="dxa"/>
            <w:shd w:val="clear" w:color="000000" w:fill="CCFFFF"/>
            <w:vAlign w:val="center"/>
            <w:hideMark/>
          </w:tcPr>
          <w:p w14:paraId="4B73AD71"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shd w:val="clear" w:color="000000" w:fill="CCFFFF"/>
            <w:vAlign w:val="center"/>
            <w:hideMark/>
          </w:tcPr>
          <w:p w14:paraId="2FD1A69D" w14:textId="77777777" w:rsidR="008C47E0" w:rsidRPr="002C40AA" w:rsidRDefault="008C47E0" w:rsidP="008C47E0">
            <w:pPr>
              <w:rPr>
                <w:b/>
                <w:bCs/>
                <w:sz w:val="18"/>
                <w:szCs w:val="18"/>
                <w:lang w:eastAsia="lt-LT"/>
              </w:rPr>
            </w:pPr>
            <w:r w:rsidRPr="002C40AA">
              <w:rPr>
                <w:b/>
                <w:bCs/>
                <w:sz w:val="18"/>
                <w:szCs w:val="18"/>
                <w:lang w:eastAsia="lt-LT"/>
              </w:rPr>
              <w:t>Iš viso programai finansuoti (1+2)</w:t>
            </w:r>
          </w:p>
        </w:tc>
        <w:tc>
          <w:tcPr>
            <w:tcW w:w="1228" w:type="dxa"/>
            <w:shd w:val="clear" w:color="000000" w:fill="CCFFFF"/>
            <w:vAlign w:val="center"/>
            <w:hideMark/>
          </w:tcPr>
          <w:p w14:paraId="18F1915B" w14:textId="5BF5D754"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CCFFFF"/>
            <w:vAlign w:val="center"/>
            <w:hideMark/>
          </w:tcPr>
          <w:p w14:paraId="06620C01" w14:textId="5B593E7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CCFFFF"/>
            <w:vAlign w:val="center"/>
            <w:hideMark/>
          </w:tcPr>
          <w:p w14:paraId="7A7341D3" w14:textId="487B2B62"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CCFFFF"/>
            <w:vAlign w:val="center"/>
            <w:hideMark/>
          </w:tcPr>
          <w:p w14:paraId="32B13616" w14:textId="74A0C2F9"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CCFFFF"/>
            <w:vAlign w:val="center"/>
            <w:hideMark/>
          </w:tcPr>
          <w:p w14:paraId="5374BC56" w14:textId="7291B4CB" w:rsidR="008C47E0" w:rsidRPr="002C40AA" w:rsidRDefault="008C47E0" w:rsidP="008C47E0">
            <w:pPr>
              <w:jc w:val="center"/>
              <w:rPr>
                <w:b/>
                <w:bCs/>
                <w:sz w:val="18"/>
                <w:szCs w:val="18"/>
                <w:lang w:eastAsia="lt-LT"/>
              </w:rPr>
            </w:pPr>
            <w:r w:rsidRPr="002C40AA">
              <w:rPr>
                <w:b/>
                <w:bCs/>
                <w:color w:val="000000"/>
                <w:sz w:val="18"/>
                <w:szCs w:val="18"/>
              </w:rPr>
              <w:t>20 225</w:t>
            </w:r>
          </w:p>
        </w:tc>
        <w:tc>
          <w:tcPr>
            <w:tcW w:w="1229" w:type="dxa"/>
            <w:shd w:val="clear" w:color="000000" w:fill="CCFFFF"/>
            <w:vAlign w:val="center"/>
            <w:hideMark/>
          </w:tcPr>
          <w:p w14:paraId="406A20FC" w14:textId="3C04278B"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CCFFFF"/>
            <w:noWrap/>
            <w:vAlign w:val="center"/>
            <w:hideMark/>
          </w:tcPr>
          <w:p w14:paraId="4280330C"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114F3108" w14:textId="77777777" w:rsidTr="0011114E">
        <w:trPr>
          <w:trHeight w:val="53"/>
        </w:trPr>
        <w:tc>
          <w:tcPr>
            <w:tcW w:w="1058" w:type="dxa"/>
            <w:shd w:val="clear" w:color="000000" w:fill="E4DFEC"/>
            <w:vAlign w:val="center"/>
            <w:hideMark/>
          </w:tcPr>
          <w:p w14:paraId="03BEC1B2" w14:textId="77777777" w:rsidR="008C47E0" w:rsidRPr="002C40AA" w:rsidRDefault="008C47E0" w:rsidP="008C47E0">
            <w:pPr>
              <w:jc w:val="center"/>
              <w:rPr>
                <w:b/>
                <w:bCs/>
                <w:sz w:val="18"/>
                <w:szCs w:val="18"/>
                <w:lang w:eastAsia="lt-LT"/>
              </w:rPr>
            </w:pPr>
            <w:r w:rsidRPr="002C40AA">
              <w:rPr>
                <w:b/>
                <w:bCs/>
                <w:sz w:val="18"/>
                <w:szCs w:val="18"/>
                <w:lang w:eastAsia="lt-LT"/>
              </w:rPr>
              <w:t> </w:t>
            </w:r>
          </w:p>
        </w:tc>
        <w:tc>
          <w:tcPr>
            <w:tcW w:w="4180" w:type="dxa"/>
            <w:shd w:val="clear" w:color="000000" w:fill="E4DFEC"/>
            <w:vAlign w:val="center"/>
            <w:hideMark/>
          </w:tcPr>
          <w:p w14:paraId="48198A8D" w14:textId="77777777" w:rsidR="008C47E0" w:rsidRPr="002C40AA" w:rsidRDefault="008C47E0" w:rsidP="008C47E0">
            <w:pPr>
              <w:rPr>
                <w:b/>
                <w:bCs/>
                <w:sz w:val="18"/>
                <w:szCs w:val="18"/>
                <w:lang w:eastAsia="lt-LT"/>
              </w:rPr>
            </w:pPr>
            <w:r w:rsidRPr="002C40AA">
              <w:rPr>
                <w:b/>
                <w:bCs/>
                <w:sz w:val="18"/>
                <w:szCs w:val="18"/>
                <w:lang w:eastAsia="lt-LT"/>
              </w:rPr>
              <w:t>Iš viso programai finansuoti (Pažanga+tęstinė)</w:t>
            </w:r>
          </w:p>
        </w:tc>
        <w:tc>
          <w:tcPr>
            <w:tcW w:w="1228" w:type="dxa"/>
            <w:shd w:val="clear" w:color="000000" w:fill="E4DFEC"/>
            <w:vAlign w:val="center"/>
            <w:hideMark/>
          </w:tcPr>
          <w:p w14:paraId="16E5289A" w14:textId="3D3AC0CE"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E4DFEC"/>
            <w:vAlign w:val="center"/>
            <w:hideMark/>
          </w:tcPr>
          <w:p w14:paraId="70536C91" w14:textId="2A3C3664"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4B78E199" w14:textId="7C690F2E"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E4DFEC"/>
            <w:vAlign w:val="center"/>
            <w:hideMark/>
          </w:tcPr>
          <w:p w14:paraId="77738C36" w14:textId="522DFC1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26D6E775" w14:textId="3D062385" w:rsidR="008C47E0" w:rsidRPr="002C40AA" w:rsidRDefault="008C47E0" w:rsidP="008C47E0">
            <w:pPr>
              <w:jc w:val="center"/>
              <w:rPr>
                <w:b/>
                <w:bCs/>
                <w:sz w:val="18"/>
                <w:szCs w:val="18"/>
                <w:lang w:eastAsia="lt-LT"/>
              </w:rPr>
            </w:pPr>
            <w:r w:rsidRPr="002C40AA">
              <w:rPr>
                <w:b/>
                <w:bCs/>
                <w:sz w:val="18"/>
                <w:szCs w:val="18"/>
              </w:rPr>
              <w:t>20 225</w:t>
            </w:r>
          </w:p>
        </w:tc>
        <w:tc>
          <w:tcPr>
            <w:tcW w:w="1229" w:type="dxa"/>
            <w:shd w:val="clear" w:color="000000" w:fill="E4DFEC"/>
            <w:vAlign w:val="center"/>
            <w:hideMark/>
          </w:tcPr>
          <w:p w14:paraId="1D7A4674" w14:textId="6381C59F"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E4DFEC"/>
            <w:noWrap/>
            <w:vAlign w:val="center"/>
            <w:hideMark/>
          </w:tcPr>
          <w:p w14:paraId="76ED8689" w14:textId="77777777" w:rsidR="008C47E0" w:rsidRPr="002C40AA" w:rsidRDefault="008C47E0" w:rsidP="008C47E0">
            <w:pPr>
              <w:rPr>
                <w:sz w:val="18"/>
                <w:szCs w:val="18"/>
                <w:lang w:eastAsia="lt-LT"/>
              </w:rPr>
            </w:pPr>
            <w:r w:rsidRPr="002C40AA">
              <w:rPr>
                <w:sz w:val="18"/>
                <w:szCs w:val="18"/>
                <w:lang w:eastAsia="lt-LT"/>
              </w:rPr>
              <w:t> </w:t>
            </w:r>
          </w:p>
        </w:tc>
      </w:tr>
    </w:tbl>
    <w:p w14:paraId="166E32E2" w14:textId="57A44FF5" w:rsidR="006C0E9C" w:rsidRPr="005262FD" w:rsidRDefault="006C0E9C" w:rsidP="00060946">
      <w:pPr>
        <w:rPr>
          <w:b/>
          <w:color w:val="000000"/>
          <w:szCs w:val="24"/>
        </w:rPr>
      </w:pPr>
    </w:p>
    <w:p w14:paraId="559C5693" w14:textId="24D1D6A0" w:rsidR="00436ED3" w:rsidRPr="005262FD" w:rsidRDefault="00436ED3" w:rsidP="00060946">
      <w:pPr>
        <w:rPr>
          <w:b/>
          <w:color w:val="000000"/>
          <w:szCs w:val="24"/>
        </w:rPr>
      </w:pPr>
    </w:p>
    <w:p w14:paraId="6561B5D9" w14:textId="77777777" w:rsidR="00837D2F" w:rsidRPr="005262FD" w:rsidRDefault="00837D2F" w:rsidP="00060946">
      <w:pPr>
        <w:rPr>
          <w:b/>
          <w:color w:val="000000"/>
          <w:szCs w:val="24"/>
        </w:rPr>
      </w:pPr>
    </w:p>
    <w:p w14:paraId="018B7184" w14:textId="77777777" w:rsidR="00837D2F" w:rsidRPr="005262FD" w:rsidRDefault="00837D2F" w:rsidP="00060946">
      <w:pPr>
        <w:rPr>
          <w:b/>
          <w:color w:val="000000"/>
          <w:szCs w:val="24"/>
        </w:rPr>
      </w:pPr>
    </w:p>
    <w:p w14:paraId="425F1B40" w14:textId="42362A07" w:rsidR="00894C5C" w:rsidRPr="005262FD" w:rsidRDefault="00894C5C" w:rsidP="00060946">
      <w:pPr>
        <w:rPr>
          <w:b/>
          <w:color w:val="000000"/>
          <w:szCs w:val="24"/>
        </w:rPr>
      </w:pPr>
      <w:r w:rsidRPr="005262FD">
        <w:rPr>
          <w:b/>
          <w:color w:val="000000"/>
          <w:szCs w:val="24"/>
        </w:rPr>
        <w:br w:type="page"/>
      </w:r>
    </w:p>
    <w:p w14:paraId="590A8D91" w14:textId="5181C0F7" w:rsidR="005367BD" w:rsidRPr="005262FD" w:rsidRDefault="00732207"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**07-015 FNTT programos Rodikliai </w:t>
      </w:r>
    </w:p>
    <w:p w14:paraId="26F26955" w14:textId="6F1D7F4A" w:rsidR="001020E5" w:rsidRPr="00EF2F97" w:rsidRDefault="003A267A" w:rsidP="00060946">
      <w:pPr>
        <w:shd w:val="clear" w:color="auto" w:fill="DEEAF6" w:themeFill="accent1" w:themeFillTint="33"/>
        <w:spacing w:after="120"/>
        <w:jc w:val="both"/>
        <w:rPr>
          <w:b/>
          <w:szCs w:val="24"/>
        </w:rPr>
      </w:pPr>
      <w:r w:rsidRPr="005262FD">
        <w:rPr>
          <w:b/>
          <w:szCs w:val="24"/>
        </w:rPr>
        <w:t>4</w:t>
      </w:r>
      <w:r w:rsidR="00EE00E4" w:rsidRPr="005262FD">
        <w:rPr>
          <w:b/>
          <w:szCs w:val="24"/>
        </w:rPr>
        <w:t>-015</w:t>
      </w:r>
      <w:r w:rsidRPr="005262FD">
        <w:rPr>
          <w:b/>
          <w:szCs w:val="24"/>
        </w:rPr>
        <w:t xml:space="preserve"> lentelė. </w:t>
      </w:r>
      <w:r w:rsidRPr="00EF2F97">
        <w:rPr>
          <w:b/>
          <w:bCs/>
          <w:szCs w:val="24"/>
        </w:rPr>
        <w:t>Programos</w:t>
      </w:r>
      <w:r w:rsidRPr="005262FD">
        <w:rPr>
          <w:szCs w:val="24"/>
        </w:rPr>
        <w:t xml:space="preserve"> </w:t>
      </w:r>
      <w:r w:rsidRPr="005262FD">
        <w:rPr>
          <w:b/>
          <w:szCs w:val="24"/>
        </w:rPr>
        <w:t>07-01</w:t>
      </w:r>
      <w:r w:rsidR="00816658" w:rsidRPr="005262FD">
        <w:rPr>
          <w:b/>
          <w:szCs w:val="24"/>
        </w:rPr>
        <w:t>5</w:t>
      </w:r>
      <w:r w:rsidRPr="005262FD">
        <w:rPr>
          <w:b/>
          <w:szCs w:val="24"/>
        </w:rPr>
        <w:t xml:space="preserve"> </w:t>
      </w:r>
      <w:r w:rsidR="0041558E" w:rsidRPr="005262FD">
        <w:rPr>
          <w:b/>
          <w:szCs w:val="24"/>
        </w:rPr>
        <w:t>„</w:t>
      </w:r>
      <w:r w:rsidR="00041623" w:rsidRPr="005262FD">
        <w:rPr>
          <w:b/>
          <w:szCs w:val="24"/>
        </w:rPr>
        <w:t>Finansinių nusikaltimų tyrimas</w:t>
      </w:r>
      <w:r w:rsidR="0041558E" w:rsidRPr="00EF2F97">
        <w:rPr>
          <w:b/>
          <w:szCs w:val="24"/>
        </w:rPr>
        <w:t>“</w:t>
      </w:r>
      <w:r w:rsidR="00816658" w:rsidRPr="00EF2F97">
        <w:rPr>
          <w:b/>
          <w:i/>
          <w:szCs w:val="24"/>
        </w:rPr>
        <w:t xml:space="preserve"> </w:t>
      </w:r>
      <w:r w:rsidRPr="00EF2F97">
        <w:rPr>
          <w:b/>
          <w:szCs w:val="24"/>
        </w:rPr>
        <w:t>uždaviniai, priemonės, stebėsenos rodikliai ir jų reikšmės</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1"/>
        <w:gridCol w:w="6380"/>
        <w:gridCol w:w="1107"/>
        <w:gridCol w:w="1107"/>
        <w:gridCol w:w="1110"/>
        <w:gridCol w:w="2770"/>
      </w:tblGrid>
      <w:tr w:rsidR="00F10CC7" w:rsidRPr="005262FD" w14:paraId="0804AFD5" w14:textId="77777777" w:rsidTr="00081551">
        <w:trPr>
          <w:trHeight w:val="230"/>
          <w:tblHeader/>
        </w:trPr>
        <w:tc>
          <w:tcPr>
            <w:tcW w:w="68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0070740"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Stebėsenos rodiklio kodas</w:t>
            </w:r>
          </w:p>
        </w:tc>
        <w:tc>
          <w:tcPr>
            <w:tcW w:w="220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ADC3E5"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Uždavinių, priemonių, stebėsenos rodiklių pavadinimai ir matavimo vienetai</w:t>
            </w:r>
          </w:p>
        </w:tc>
        <w:tc>
          <w:tcPr>
            <w:tcW w:w="115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40F106"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Stebėsenos rodiklių reikšmės</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6B4993" w14:textId="00057BC1" w:rsidR="00D97CFC" w:rsidRPr="005262FD" w:rsidRDefault="00D97CFC" w:rsidP="00060946">
            <w:pPr>
              <w:pBdr>
                <w:bottom w:val="single" w:sz="12" w:space="1" w:color="auto"/>
              </w:pBdr>
              <w:jc w:val="center"/>
              <w:rPr>
                <w:b/>
                <w:i/>
                <w:sz w:val="20"/>
              </w:rPr>
            </w:pPr>
            <w:r w:rsidRPr="005262FD">
              <w:rPr>
                <w:b/>
                <w:i/>
                <w:sz w:val="20"/>
              </w:rPr>
              <w:t>Susijęs strateginio planavimo dokumentas (VPNĮP,</w:t>
            </w:r>
            <w:r w:rsidR="0041354A" w:rsidRPr="005262FD">
              <w:rPr>
                <w:b/>
                <w:i/>
                <w:sz w:val="20"/>
              </w:rPr>
              <w:t xml:space="preserve"> </w:t>
            </w:r>
            <w:r w:rsidRPr="005262FD">
              <w:rPr>
                <w:b/>
                <w:i/>
                <w:sz w:val="20"/>
              </w:rPr>
              <w:t>NPP, PP)</w:t>
            </w:r>
          </w:p>
          <w:p w14:paraId="41F25070" w14:textId="03D652A9" w:rsidR="00F10CC7" w:rsidRPr="005262FD" w:rsidRDefault="00D97CFC" w:rsidP="00E70E17">
            <w:pPr>
              <w:jc w:val="center"/>
              <w:rPr>
                <w:b/>
                <w:color w:val="000000" w:themeColor="text1"/>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8D6A87" w:rsidRPr="005262FD" w14:paraId="49B62A40" w14:textId="77777777" w:rsidTr="00081551">
        <w:trPr>
          <w:trHeight w:val="230"/>
          <w:tblHeader/>
        </w:trPr>
        <w:tc>
          <w:tcPr>
            <w:tcW w:w="685" w:type="pct"/>
            <w:vMerge/>
            <w:vAlign w:val="center"/>
            <w:hideMark/>
          </w:tcPr>
          <w:p w14:paraId="36DA3B5F" w14:textId="77777777" w:rsidR="008D6A87" w:rsidRPr="005262FD" w:rsidRDefault="008D6A87" w:rsidP="00060946">
            <w:pPr>
              <w:rPr>
                <w:color w:val="000000" w:themeColor="text1"/>
                <w:sz w:val="20"/>
                <w:lang w:eastAsia="lt-LT"/>
              </w:rPr>
            </w:pPr>
          </w:p>
        </w:tc>
        <w:tc>
          <w:tcPr>
            <w:tcW w:w="2207" w:type="pct"/>
            <w:vMerge/>
            <w:vAlign w:val="center"/>
            <w:hideMark/>
          </w:tcPr>
          <w:p w14:paraId="6D247FCE" w14:textId="77777777" w:rsidR="008D6A87" w:rsidRPr="005262FD" w:rsidRDefault="008D6A87" w:rsidP="00060946">
            <w:pPr>
              <w:rPr>
                <w:color w:val="000000" w:themeColor="text1"/>
                <w:sz w:val="20"/>
                <w:lang w:eastAsia="lt-LT"/>
              </w:rPr>
            </w:pPr>
          </w:p>
        </w:tc>
        <w:tc>
          <w:tcPr>
            <w:tcW w:w="38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47E8F0" w14:textId="0AD4F41D" w:rsidR="008D6A87" w:rsidRPr="005262FD" w:rsidRDefault="008D6A87" w:rsidP="00060946">
            <w:pPr>
              <w:jc w:val="center"/>
              <w:rPr>
                <w:i/>
                <w:color w:val="000000" w:themeColor="text1"/>
                <w:sz w:val="20"/>
                <w:lang w:eastAsia="lt-LT"/>
              </w:rPr>
            </w:pPr>
            <w:r w:rsidRPr="005262FD">
              <w:rPr>
                <w:i/>
                <w:color w:val="000000" w:themeColor="text1"/>
                <w:sz w:val="20"/>
                <w:lang w:eastAsia="lt-LT"/>
              </w:rPr>
              <w:t>202</w:t>
            </w:r>
            <w:r w:rsidR="004176E5">
              <w:rPr>
                <w:i/>
                <w:color w:val="000000" w:themeColor="text1"/>
                <w:sz w:val="20"/>
                <w:lang w:eastAsia="lt-LT"/>
              </w:rPr>
              <w:t>6</w:t>
            </w:r>
            <w:r w:rsidRPr="005262FD">
              <w:rPr>
                <w:i/>
                <w:color w:val="000000" w:themeColor="text1"/>
                <w:sz w:val="20"/>
                <w:lang w:eastAsia="lt-LT"/>
              </w:rPr>
              <w:t xml:space="preserve"> m.</w:t>
            </w:r>
          </w:p>
        </w:tc>
        <w:tc>
          <w:tcPr>
            <w:tcW w:w="38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DC016A1" w14:textId="40B10E7B" w:rsidR="008D6A87" w:rsidRPr="005262FD" w:rsidRDefault="008D6A87" w:rsidP="00E70E17">
            <w:pPr>
              <w:jc w:val="center"/>
              <w:rPr>
                <w:i/>
                <w:color w:val="000000" w:themeColor="text1"/>
                <w:sz w:val="20"/>
                <w:lang w:eastAsia="lt-LT"/>
              </w:rPr>
            </w:pPr>
            <w:r w:rsidRPr="005262FD">
              <w:rPr>
                <w:i/>
                <w:color w:val="000000" w:themeColor="text1"/>
                <w:sz w:val="20"/>
                <w:lang w:eastAsia="lt-LT"/>
              </w:rPr>
              <w:t>202</w:t>
            </w:r>
            <w:r w:rsidR="004176E5">
              <w:rPr>
                <w:i/>
                <w:color w:val="000000" w:themeColor="text1"/>
                <w:sz w:val="20"/>
                <w:lang w:eastAsia="lt-LT"/>
              </w:rPr>
              <w:t>7</w:t>
            </w:r>
            <w:r w:rsidRPr="005262FD">
              <w:rPr>
                <w:i/>
                <w:color w:val="000000" w:themeColor="text1"/>
                <w:sz w:val="20"/>
                <w:lang w:eastAsia="lt-LT"/>
              </w:rPr>
              <w:t xml:space="preserve"> m.</w:t>
            </w:r>
          </w:p>
        </w:tc>
        <w:tc>
          <w:tcPr>
            <w:tcW w:w="384"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30F75B" w14:textId="0FA1BFAE" w:rsidR="008D6A87" w:rsidRPr="005262FD" w:rsidRDefault="008D6A87" w:rsidP="00E70E17">
            <w:pPr>
              <w:jc w:val="center"/>
              <w:rPr>
                <w:i/>
                <w:color w:val="000000" w:themeColor="text1"/>
                <w:sz w:val="20"/>
                <w:lang w:eastAsia="lt-LT"/>
              </w:rPr>
            </w:pPr>
            <w:r w:rsidRPr="005262FD">
              <w:rPr>
                <w:i/>
                <w:color w:val="000000" w:themeColor="text1"/>
                <w:sz w:val="20"/>
                <w:lang w:eastAsia="lt-LT"/>
              </w:rPr>
              <w:t>20</w:t>
            </w:r>
            <w:r w:rsidR="000E5299" w:rsidRPr="005262FD">
              <w:rPr>
                <w:i/>
                <w:color w:val="000000" w:themeColor="text1"/>
                <w:sz w:val="20"/>
                <w:lang w:eastAsia="lt-LT"/>
              </w:rPr>
              <w:t>2</w:t>
            </w:r>
            <w:r w:rsidR="004176E5">
              <w:rPr>
                <w:i/>
                <w:color w:val="000000" w:themeColor="text1"/>
                <w:sz w:val="20"/>
                <w:lang w:eastAsia="lt-LT"/>
              </w:rPr>
              <w:t>8</w:t>
            </w:r>
            <w:r w:rsidRPr="005262FD">
              <w:rPr>
                <w:i/>
                <w:color w:val="000000" w:themeColor="text1"/>
                <w:sz w:val="20"/>
                <w:lang w:eastAsia="lt-LT"/>
              </w:rPr>
              <w:t xml:space="preserve"> m.</w:t>
            </w:r>
          </w:p>
        </w:tc>
        <w:tc>
          <w:tcPr>
            <w:tcW w:w="958" w:type="pct"/>
            <w:vMerge/>
            <w:vAlign w:val="center"/>
            <w:hideMark/>
          </w:tcPr>
          <w:p w14:paraId="4A8E21DE" w14:textId="77777777" w:rsidR="008D6A87" w:rsidRPr="005262FD" w:rsidRDefault="008D6A87" w:rsidP="00060946">
            <w:pPr>
              <w:rPr>
                <w:color w:val="000000" w:themeColor="text1"/>
                <w:sz w:val="20"/>
                <w:lang w:eastAsia="lt-LT"/>
              </w:rPr>
            </w:pPr>
          </w:p>
        </w:tc>
      </w:tr>
      <w:tr w:rsidR="005F6B3E" w:rsidRPr="005262FD" w14:paraId="5CA9B318"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5C75858" w14:textId="77777777" w:rsidR="005F6B3E" w:rsidRPr="00EF2F97" w:rsidRDefault="005F6B3E" w:rsidP="00060946">
            <w:pPr>
              <w:jc w:val="center"/>
              <w:rPr>
                <w:b/>
                <w:color w:val="000000" w:themeColor="text1"/>
                <w:sz w:val="22"/>
                <w:szCs w:val="22"/>
                <w:lang w:eastAsia="lt-LT"/>
              </w:rPr>
            </w:pPr>
            <w:r w:rsidRPr="00EF2F97">
              <w:rPr>
                <w:b/>
                <w:color w:val="000000" w:themeColor="text1"/>
                <w:sz w:val="22"/>
                <w:szCs w:val="22"/>
                <w:lang w:eastAsia="lt-LT"/>
              </w:rPr>
              <w:t>07-015-11</w:t>
            </w:r>
          </w:p>
        </w:tc>
        <w:tc>
          <w:tcPr>
            <w:tcW w:w="335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B94E0C3" w14:textId="77777777" w:rsidR="005F6B3E" w:rsidRPr="00EF2F97" w:rsidRDefault="005F6B3E" w:rsidP="00060946">
            <w:pPr>
              <w:jc w:val="center"/>
              <w:rPr>
                <w:b/>
                <w:sz w:val="22"/>
                <w:szCs w:val="22"/>
                <w:lang w:eastAsia="lt-LT"/>
              </w:rPr>
            </w:pPr>
            <w:r w:rsidRPr="00EF2F97">
              <w:rPr>
                <w:b/>
                <w:sz w:val="22"/>
                <w:szCs w:val="22"/>
                <w:lang w:eastAsia="lt-LT"/>
              </w:rPr>
              <w:t>VEIKLOS TIKSLAS</w:t>
            </w:r>
          </w:p>
          <w:p w14:paraId="497F8CE7" w14:textId="2AA57E59" w:rsidR="005F6B3E" w:rsidRPr="00EF2F97" w:rsidRDefault="005F6B3E" w:rsidP="00060946">
            <w:pPr>
              <w:jc w:val="center"/>
              <w:rPr>
                <w:b/>
                <w:color w:val="000000" w:themeColor="text1"/>
                <w:sz w:val="22"/>
                <w:szCs w:val="22"/>
                <w:lang w:eastAsia="lt-LT"/>
              </w:rPr>
            </w:pPr>
            <w:r w:rsidRPr="00EF2F97">
              <w:rPr>
                <w:b/>
                <w:sz w:val="22"/>
                <w:szCs w:val="22"/>
                <w:lang w:eastAsia="lt-LT"/>
              </w:rPr>
              <w:t>„</w:t>
            </w:r>
            <w:r w:rsidR="00041623" w:rsidRPr="00EF2F97">
              <w:rPr>
                <w:b/>
                <w:sz w:val="22"/>
                <w:szCs w:val="22"/>
                <w:lang w:eastAsia="lt-LT"/>
              </w:rPr>
              <w:t>Ap</w:t>
            </w:r>
            <w:r w:rsidR="00041623" w:rsidRPr="00EF2F97">
              <w:rPr>
                <w:b/>
                <w:bCs/>
                <w:sz w:val="22"/>
                <w:szCs w:val="22"/>
              </w:rPr>
              <w:t>saugoti valstybės finansų sistemą nuo nusikalstamo poveikio, atskleidžiant ir tiriant nusikalstamas veikas ir vykdant jų prevenciją</w:t>
            </w:r>
            <w:r w:rsidRPr="00EF2F97">
              <w:rPr>
                <w:b/>
                <w:bCs/>
                <w:sz w:val="22"/>
                <w:szCs w:val="22"/>
              </w:rPr>
              <w:t>“</w:t>
            </w:r>
          </w:p>
        </w:tc>
        <w:tc>
          <w:tcPr>
            <w:tcW w:w="9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4D61B2" w14:textId="77777777" w:rsidR="005F6B3E" w:rsidRPr="005262FD" w:rsidRDefault="005F6B3E" w:rsidP="00060946">
            <w:pPr>
              <w:jc w:val="center"/>
              <w:rPr>
                <w:sz w:val="20"/>
                <w:lang w:eastAsia="lt-LT"/>
              </w:rPr>
            </w:pPr>
          </w:p>
        </w:tc>
      </w:tr>
      <w:tr w:rsidR="00B21CA9" w:rsidRPr="005262FD" w14:paraId="59B1E448"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031BBD4E" w14:textId="3DBAA111" w:rsidR="00B21CA9" w:rsidRPr="00EF2F97" w:rsidRDefault="000C1EBE" w:rsidP="00060946">
            <w:pPr>
              <w:jc w:val="center"/>
              <w:rPr>
                <w:color w:val="000000" w:themeColor="text1"/>
                <w:sz w:val="20"/>
                <w:lang w:eastAsia="lt-LT"/>
              </w:rPr>
            </w:pPr>
            <w:r w:rsidRPr="00EF2F97">
              <w:rPr>
                <w:color w:val="000000" w:themeColor="text1"/>
                <w:sz w:val="20"/>
                <w:lang w:eastAsia="lt-LT"/>
              </w:rPr>
              <w:t>E</w:t>
            </w:r>
            <w:r w:rsidR="00B21CA9" w:rsidRPr="00EF2F97">
              <w:rPr>
                <w:color w:val="000000" w:themeColor="text1"/>
                <w:sz w:val="20"/>
                <w:lang w:eastAsia="lt-LT"/>
              </w:rPr>
              <w:t>-07-015-11-01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EFFA" w14:textId="6525C9E3" w:rsidR="00B21CA9" w:rsidRPr="00EF2F97" w:rsidRDefault="27ABB97E" w:rsidP="00011668">
            <w:pPr>
              <w:keepLines/>
              <w:jc w:val="both"/>
              <w:rPr>
                <w:b/>
                <w:bCs/>
                <w:color w:val="000000" w:themeColor="text1"/>
                <w:sz w:val="20"/>
                <w:lang w:eastAsia="lt-LT"/>
              </w:rPr>
            </w:pPr>
            <w:r w:rsidRPr="00EF2F97">
              <w:rPr>
                <w:b/>
                <w:bCs/>
                <w:color w:val="000000" w:themeColor="text1"/>
                <w:sz w:val="20"/>
                <w:lang w:eastAsia="lt-LT"/>
              </w:rPr>
              <w:t>Vidutinė nusikalstamos veikos tyrimo trukmė</w:t>
            </w:r>
            <w:r w:rsidR="41D862A8" w:rsidRPr="00EF2F97">
              <w:rPr>
                <w:b/>
                <w:bCs/>
                <w:color w:val="000000" w:themeColor="text1"/>
                <w:sz w:val="20"/>
                <w:lang w:eastAsia="lt-LT"/>
              </w:rPr>
              <w:t xml:space="preserve"> FNTT</w:t>
            </w:r>
            <w:r w:rsidR="3629B648" w:rsidRPr="00EF2F97">
              <w:rPr>
                <w:b/>
                <w:bCs/>
                <w:color w:val="000000" w:themeColor="text1"/>
                <w:sz w:val="20"/>
                <w:lang w:eastAsia="lt-LT"/>
              </w:rPr>
              <w:t xml:space="preserve"> prie VRM</w:t>
            </w:r>
            <w:r w:rsidRPr="00EF2F97">
              <w:rPr>
                <w:b/>
                <w:bCs/>
                <w:color w:val="000000" w:themeColor="text1"/>
                <w:sz w:val="20"/>
                <w:lang w:eastAsia="lt-LT"/>
              </w:rPr>
              <w:t>, ne daugiau kaip, kalendorinėmis dienomis</w:t>
            </w:r>
          </w:p>
          <w:p w14:paraId="4D7DDD4A" w14:textId="77777777" w:rsidR="00537DDD" w:rsidRPr="00EF2F97" w:rsidRDefault="31184B40" w:rsidP="00011668">
            <w:pPr>
              <w:spacing w:line="257" w:lineRule="auto"/>
              <w:jc w:val="both"/>
              <w:rPr>
                <w:i/>
                <w:iCs/>
                <w:color w:val="000000" w:themeColor="text1"/>
                <w:sz w:val="20"/>
                <w:lang w:eastAsia="lt-LT"/>
              </w:rPr>
            </w:pPr>
            <w:r w:rsidRPr="00EF2F97">
              <w:rPr>
                <w:i/>
                <w:iCs/>
                <w:sz w:val="20"/>
              </w:rPr>
              <w:t xml:space="preserve">Rodiklio koordinatorius – </w:t>
            </w:r>
            <w:r w:rsidR="00537DDD" w:rsidRPr="00EF2F97">
              <w:rPr>
                <w:i/>
                <w:iCs/>
                <w:sz w:val="20"/>
              </w:rPr>
              <w:t>Koordinavimo ir kontrolės grupė</w:t>
            </w:r>
            <w:r w:rsidR="00537DDD" w:rsidRPr="00EF2F97">
              <w:rPr>
                <w:i/>
                <w:iCs/>
                <w:sz w:val="20"/>
                <w:lang w:eastAsia="lt-LT"/>
              </w:rPr>
              <w:t xml:space="preserve"> </w:t>
            </w:r>
          </w:p>
          <w:p w14:paraId="361BA245" w14:textId="22FAE727" w:rsidR="00851F5F" w:rsidRPr="00EF2F97" w:rsidRDefault="2F26559E" w:rsidP="00011668">
            <w:pPr>
              <w:spacing w:line="257" w:lineRule="auto"/>
              <w:jc w:val="both"/>
              <w:rPr>
                <w:i/>
                <w:iCs/>
                <w:color w:val="000000" w:themeColor="text1"/>
                <w:sz w:val="20"/>
                <w:lang w:eastAsia="lt-LT"/>
              </w:rPr>
            </w:pPr>
            <w:r w:rsidRPr="00EF2F97">
              <w:rPr>
                <w:i/>
                <w:iCs/>
                <w:color w:val="000000" w:themeColor="text1"/>
                <w:sz w:val="20"/>
                <w:lang w:eastAsia="lt-LT"/>
              </w:rPr>
              <w:t>202</w:t>
            </w:r>
            <w:r w:rsidR="00934CAD">
              <w:rPr>
                <w:i/>
                <w:iCs/>
                <w:color w:val="000000" w:themeColor="text1"/>
                <w:sz w:val="20"/>
                <w:lang w:eastAsia="lt-LT"/>
              </w:rPr>
              <w:t>5</w:t>
            </w:r>
            <w:r w:rsidRPr="00EF2F97">
              <w:rPr>
                <w:i/>
                <w:iCs/>
                <w:color w:val="000000" w:themeColor="text1"/>
                <w:sz w:val="20"/>
                <w:lang w:eastAsia="lt-LT"/>
              </w:rPr>
              <w:t xml:space="preserve"> m. pasiekta reikšmė – </w:t>
            </w:r>
            <w:r w:rsidR="007D7EE0" w:rsidRPr="00EF2F97">
              <w:rPr>
                <w:i/>
                <w:iCs/>
                <w:color w:val="000000" w:themeColor="text1"/>
                <w:sz w:val="20"/>
                <w:lang w:eastAsia="lt-LT"/>
              </w:rPr>
              <w:t>7</w:t>
            </w:r>
            <w:r w:rsidR="00934CAD">
              <w:rPr>
                <w:i/>
                <w:iCs/>
                <w:color w:val="000000" w:themeColor="text1"/>
                <w:sz w:val="20"/>
                <w:lang w:eastAsia="lt-LT"/>
              </w:rPr>
              <w:t>60</w:t>
            </w:r>
            <w:r w:rsidR="001F3F5A" w:rsidRPr="00EF2F97">
              <w:rPr>
                <w:i/>
                <w:iCs/>
                <w:color w:val="000000" w:themeColor="text1"/>
                <w:sz w:val="20"/>
                <w:lang w:eastAsia="lt-LT"/>
              </w:rPr>
              <w:t>.</w:t>
            </w:r>
          </w:p>
          <w:p w14:paraId="3DF2F8BF" w14:textId="25E46160" w:rsidR="00773225" w:rsidRPr="00EF2F97" w:rsidRDefault="00FD2022" w:rsidP="00011668">
            <w:pPr>
              <w:keepLines/>
              <w:shd w:val="clear" w:color="auto" w:fill="F7CAAC" w:themeFill="accent2" w:themeFillTint="66"/>
              <w:jc w:val="both"/>
              <w:rPr>
                <w:i/>
                <w:color w:val="000000" w:themeColor="text1"/>
                <w:sz w:val="20"/>
                <w:lang w:eastAsia="lt-LT"/>
              </w:rPr>
            </w:pPr>
            <w:r w:rsidRPr="00EF2F97">
              <w:rPr>
                <w:i/>
                <w:color w:val="000000" w:themeColor="text1"/>
                <w:sz w:val="20"/>
                <w:shd w:val="clear" w:color="auto" w:fill="F7CAAC"/>
                <w:lang w:eastAsia="lt-LT"/>
              </w:rPr>
              <w:t>Stebėsenos rodiklis suderintas su GP</w:t>
            </w:r>
            <w:r w:rsidR="00FB749B" w:rsidRPr="00EF2F97">
              <w:rPr>
                <w:i/>
                <w:color w:val="000000" w:themeColor="text1"/>
                <w:sz w:val="20"/>
                <w:shd w:val="clear" w:color="auto" w:fill="F7CAAC"/>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3D9AD1" w14:textId="44F8E990" w:rsidR="00B21CA9" w:rsidRPr="00EF2F97" w:rsidRDefault="00B21CA9" w:rsidP="00060946">
            <w:pPr>
              <w:jc w:val="center"/>
              <w:rPr>
                <w:color w:val="000000" w:themeColor="text1"/>
                <w:sz w:val="20"/>
                <w:lang w:eastAsia="lt-LT"/>
              </w:rPr>
            </w:pPr>
            <w:r w:rsidRPr="00EF2F97">
              <w:rPr>
                <w:color w:val="000000" w:themeColor="text1"/>
                <w:sz w:val="20"/>
              </w:rPr>
              <w:t>460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91F31" w14:textId="1C2508E4" w:rsidR="00B21CA9" w:rsidRPr="00EF2F97" w:rsidRDefault="00B21CA9" w:rsidP="00060946">
            <w:pPr>
              <w:jc w:val="center"/>
              <w:rPr>
                <w:color w:val="000000" w:themeColor="text1"/>
                <w:sz w:val="20"/>
                <w:lang w:eastAsia="lt-LT"/>
              </w:rPr>
            </w:pPr>
            <w:r w:rsidRPr="00EF2F97">
              <w:rPr>
                <w:color w:val="000000" w:themeColor="text1"/>
                <w:sz w:val="20"/>
              </w:rPr>
              <w:t>460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E576A" w14:textId="560FF35F" w:rsidR="00B21CA9" w:rsidRPr="00EF2F97" w:rsidRDefault="008A5473" w:rsidP="00060946">
            <w:pPr>
              <w:jc w:val="center"/>
              <w:rPr>
                <w:color w:val="000000" w:themeColor="text1"/>
                <w:sz w:val="20"/>
                <w:lang w:eastAsia="lt-LT"/>
              </w:rPr>
            </w:pPr>
            <w:r w:rsidRPr="00EF2F97">
              <w:rPr>
                <w:color w:val="000000" w:themeColor="text1"/>
                <w:sz w:val="20"/>
                <w:lang w:eastAsia="lt-LT"/>
              </w:rPr>
              <w:t>460</w:t>
            </w:r>
          </w:p>
        </w:tc>
        <w:tc>
          <w:tcPr>
            <w:tcW w:w="958" w:type="pct"/>
            <w:tcBorders>
              <w:top w:val="single" w:sz="4" w:space="0" w:color="auto"/>
              <w:left w:val="single" w:sz="4" w:space="0" w:color="auto"/>
              <w:bottom w:val="single" w:sz="4" w:space="0" w:color="auto"/>
              <w:right w:val="single" w:sz="4" w:space="0" w:color="auto"/>
            </w:tcBorders>
            <w:vAlign w:val="center"/>
          </w:tcPr>
          <w:p w14:paraId="62CC7BAF" w14:textId="77777777" w:rsidR="00B21CA9" w:rsidRPr="005262FD" w:rsidRDefault="00B21CA9" w:rsidP="00060946">
            <w:pPr>
              <w:jc w:val="center"/>
              <w:rPr>
                <w:color w:val="000000" w:themeColor="text1"/>
                <w:sz w:val="20"/>
                <w:lang w:eastAsia="lt-LT"/>
              </w:rPr>
            </w:pPr>
          </w:p>
        </w:tc>
      </w:tr>
      <w:tr w:rsidR="00B21CA9" w:rsidRPr="005262FD" w14:paraId="61DB2692"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879DB" w14:textId="77777777" w:rsidR="00B21CA9" w:rsidRPr="005262FD" w:rsidRDefault="00B21CA9" w:rsidP="00060946">
            <w:pPr>
              <w:jc w:val="center"/>
              <w:rPr>
                <w:b/>
                <w:color w:val="000000" w:themeColor="text1"/>
                <w:sz w:val="20"/>
                <w:lang w:eastAsia="lt-LT"/>
              </w:rPr>
            </w:pPr>
            <w:r w:rsidRPr="005262FD">
              <w:rPr>
                <w:b/>
                <w:color w:val="000000" w:themeColor="text1"/>
                <w:sz w:val="20"/>
                <w:lang w:eastAsia="lt-LT"/>
              </w:rPr>
              <w:t>07-015-11-01</w:t>
            </w:r>
          </w:p>
        </w:tc>
        <w:tc>
          <w:tcPr>
            <w:tcW w:w="335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877B41A" w14:textId="77777777" w:rsidR="00B21CA9" w:rsidRPr="005262FD" w:rsidRDefault="00B21CA9" w:rsidP="00011668">
            <w:pPr>
              <w:jc w:val="both"/>
              <w:rPr>
                <w:b/>
                <w:sz w:val="20"/>
                <w:lang w:eastAsia="lt-LT"/>
              </w:rPr>
            </w:pPr>
            <w:r w:rsidRPr="005262FD">
              <w:rPr>
                <w:b/>
                <w:sz w:val="20"/>
                <w:lang w:eastAsia="lt-LT"/>
              </w:rPr>
              <w:t>VEIKLOS UŽDAVINYS</w:t>
            </w:r>
          </w:p>
          <w:p w14:paraId="234538DE" w14:textId="77777777" w:rsidR="00B21CA9" w:rsidRPr="005262FD" w:rsidRDefault="00B21CA9" w:rsidP="00011668">
            <w:pPr>
              <w:jc w:val="both"/>
              <w:rPr>
                <w:b/>
                <w:color w:val="000000" w:themeColor="text1"/>
                <w:sz w:val="20"/>
                <w:lang w:eastAsia="lt-LT"/>
              </w:rPr>
            </w:pPr>
            <w:r w:rsidRPr="005262FD">
              <w:rPr>
                <w:b/>
                <w:sz w:val="20"/>
                <w:lang w:eastAsia="lt-LT"/>
              </w:rPr>
              <w:t>„Užtikrinti greitą, išsamų ir rezultatyvų kriminalinės žvalgybos, ikiteisminį ir ūkinės finansinės veiklos tyrimą</w:t>
            </w:r>
            <w:r w:rsidRPr="005262FD">
              <w:rPr>
                <w:b/>
                <w:bCs/>
                <w:sz w:val="20"/>
              </w:rPr>
              <w:t>“</w:t>
            </w:r>
          </w:p>
        </w:tc>
        <w:tc>
          <w:tcPr>
            <w:tcW w:w="958" w:type="pct"/>
            <w:tcBorders>
              <w:top w:val="single" w:sz="4" w:space="0" w:color="auto"/>
              <w:left w:val="single" w:sz="4" w:space="0" w:color="auto"/>
              <w:bottom w:val="single" w:sz="4" w:space="0" w:color="auto"/>
              <w:right w:val="single" w:sz="4" w:space="0" w:color="auto"/>
            </w:tcBorders>
            <w:vAlign w:val="center"/>
          </w:tcPr>
          <w:p w14:paraId="31A35406" w14:textId="7CABD958" w:rsidR="00B21CA9" w:rsidRPr="005262FD" w:rsidRDefault="00B21CA9" w:rsidP="0074265C">
            <w:pPr>
              <w:jc w:val="center"/>
              <w:rPr>
                <w:sz w:val="20"/>
                <w:lang w:eastAsia="lt-LT"/>
              </w:rPr>
            </w:pPr>
          </w:p>
        </w:tc>
      </w:tr>
      <w:tr w:rsidR="00B21CA9" w:rsidRPr="005262FD" w14:paraId="271B9C48"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F639851" w14:textId="77777777" w:rsidR="00B21CA9" w:rsidRPr="005262FD" w:rsidRDefault="00B21CA9" w:rsidP="00060946">
            <w:pPr>
              <w:jc w:val="center"/>
              <w:rPr>
                <w:color w:val="000000" w:themeColor="text1"/>
                <w:sz w:val="20"/>
                <w:lang w:eastAsia="lt-LT"/>
              </w:rPr>
            </w:pPr>
            <w:r w:rsidRPr="005262FD">
              <w:rPr>
                <w:color w:val="000000" w:themeColor="text1"/>
                <w:sz w:val="20"/>
                <w:lang w:eastAsia="lt-LT"/>
              </w:rPr>
              <w:t>E-</w:t>
            </w:r>
            <w:r w:rsidRPr="005262FD">
              <w:rPr>
                <w:color w:val="000000" w:themeColor="text1"/>
                <w:sz w:val="20"/>
              </w:rPr>
              <w:t>07-015-11-01</w:t>
            </w:r>
            <w:r w:rsidRPr="005262FD">
              <w:rPr>
                <w:color w:val="000000" w:themeColor="text1"/>
                <w:sz w:val="20"/>
                <w:lang w:eastAsia="lt-LT"/>
              </w:rPr>
              <w:t>-01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D716C6" w14:textId="24263B08" w:rsidR="00B21CA9" w:rsidRPr="005262FD" w:rsidRDefault="3629B648" w:rsidP="00011668">
            <w:pPr>
              <w:suppressAutoHyphens/>
              <w:autoSpaceDN w:val="0"/>
              <w:jc w:val="both"/>
              <w:textAlignment w:val="baseline"/>
              <w:rPr>
                <w:b/>
                <w:bCs/>
                <w:sz w:val="20"/>
              </w:rPr>
            </w:pPr>
            <w:r w:rsidRPr="005262FD">
              <w:rPr>
                <w:b/>
                <w:bCs/>
                <w:sz w:val="20"/>
              </w:rPr>
              <w:t>FNTT prie VRM</w:t>
            </w:r>
            <w:r w:rsidR="27ABB97E" w:rsidRPr="005262FD">
              <w:rPr>
                <w:b/>
                <w:bCs/>
                <w:sz w:val="20"/>
              </w:rPr>
              <w:t xml:space="preserve"> ištirtų nusikalstamų veikų finansų sistemai dalis, ne mažiau kaip, proc.</w:t>
            </w:r>
          </w:p>
          <w:p w14:paraId="6CD270E4" w14:textId="77777777" w:rsidR="00773AF4" w:rsidRDefault="00773AF4" w:rsidP="00773AF4">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3759DA01" w14:textId="77777777" w:rsidR="00E4023C" w:rsidRDefault="00E85DFF" w:rsidP="002A2041">
            <w:pPr>
              <w:suppressAutoHyphens/>
              <w:autoSpaceDN w:val="0"/>
              <w:jc w:val="both"/>
              <w:textAlignment w:val="baseline"/>
              <w:rPr>
                <w:i/>
                <w:sz w:val="20"/>
              </w:rPr>
            </w:pPr>
            <w:r w:rsidRPr="005262FD">
              <w:rPr>
                <w:i/>
                <w:sz w:val="20"/>
              </w:rPr>
              <w:t>Optimali siektina rodiklio reikšmė – ne mažiau kaip 75</w:t>
            </w:r>
            <w:r w:rsidR="001F3F5A" w:rsidRPr="005262FD">
              <w:rPr>
                <w:i/>
                <w:sz w:val="20"/>
              </w:rPr>
              <w:t>.</w:t>
            </w:r>
          </w:p>
          <w:p w14:paraId="59F0FB97" w14:textId="77777777" w:rsidR="00413145" w:rsidRPr="00413145" w:rsidRDefault="00413145" w:rsidP="00413145">
            <w:pPr>
              <w:suppressAutoHyphens/>
              <w:autoSpaceDN w:val="0"/>
              <w:jc w:val="both"/>
              <w:textAlignment w:val="baseline"/>
              <w:rPr>
                <w:i/>
                <w:sz w:val="20"/>
                <w:lang w:eastAsia="lt-LT"/>
              </w:rPr>
            </w:pPr>
            <w:r w:rsidRPr="00413145">
              <w:rPr>
                <w:i/>
                <w:sz w:val="20"/>
                <w:lang w:eastAsia="lt-LT"/>
              </w:rPr>
              <w:t>2022–2024 m. pasiektų reikšmių vidurkis – 79.</w:t>
            </w:r>
          </w:p>
          <w:p w14:paraId="0AEA39C5" w14:textId="1F1F1A1B" w:rsidR="00F05502" w:rsidRPr="005262FD" w:rsidRDefault="00F05502" w:rsidP="002A2041">
            <w:pPr>
              <w:suppressAutoHyphens/>
              <w:autoSpaceDN w:val="0"/>
              <w:jc w:val="both"/>
              <w:textAlignment w:val="baseline"/>
              <w:rPr>
                <w:color w:val="000000" w:themeColor="text1"/>
                <w:sz w:val="20"/>
                <w:lang w:eastAsia="lt-LT"/>
              </w:rPr>
            </w:pPr>
            <w:r>
              <w:rPr>
                <w:i/>
                <w:color w:val="000000" w:themeColor="text1"/>
                <w:sz w:val="20"/>
                <w:lang w:eastAsia="lt-LT"/>
              </w:rPr>
              <w:t>202</w:t>
            </w:r>
            <w:r w:rsidR="00934CAD">
              <w:rPr>
                <w:i/>
                <w:color w:val="000000" w:themeColor="text1"/>
                <w:sz w:val="20"/>
                <w:lang w:eastAsia="lt-LT"/>
              </w:rPr>
              <w:t>5</w:t>
            </w:r>
            <w:r>
              <w:rPr>
                <w:i/>
                <w:color w:val="000000" w:themeColor="text1"/>
                <w:sz w:val="20"/>
                <w:lang w:eastAsia="lt-LT"/>
              </w:rPr>
              <w:t xml:space="preserve"> m. pasiekta reikšmė – </w:t>
            </w:r>
            <w:r w:rsidR="00934CAD">
              <w:rPr>
                <w:i/>
                <w:color w:val="000000" w:themeColor="text1"/>
                <w:sz w:val="20"/>
                <w:lang w:eastAsia="lt-LT"/>
              </w:rPr>
              <w:t>57,4</w:t>
            </w:r>
            <w:r>
              <w:rPr>
                <w:i/>
                <w:color w:val="000000" w:themeColor="text1"/>
                <w:sz w:val="20"/>
                <w:lang w:eastAsia="lt-LT"/>
              </w:rPr>
              <w:t xml:space="preserve">.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6E367" w14:textId="625D92A4" w:rsidR="00B21CA9" w:rsidRPr="005262FD" w:rsidRDefault="7A4047D5" w:rsidP="00060946">
            <w:pPr>
              <w:jc w:val="center"/>
              <w:rPr>
                <w:color w:val="000000" w:themeColor="text1"/>
                <w:sz w:val="20"/>
                <w:lang w:eastAsia="lt-LT"/>
              </w:rPr>
            </w:pPr>
            <w:r w:rsidRPr="005262FD">
              <w:rPr>
                <w:color w:val="000000" w:themeColor="text1"/>
                <w:sz w:val="20"/>
                <w:lang w:eastAsia="lt-LT"/>
              </w:rPr>
              <w:t>7</w:t>
            </w:r>
            <w:r w:rsidR="00C51D78" w:rsidRPr="005262FD">
              <w:rPr>
                <w:color w:val="000000" w:themeColor="text1"/>
                <w:sz w:val="20"/>
                <w:lang w:eastAsia="lt-LT"/>
              </w:rPr>
              <w:t>7</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3EC008" w14:textId="6D587CA4" w:rsidR="00B21CA9" w:rsidRPr="005262FD" w:rsidRDefault="7B7B0DB7" w:rsidP="00060946">
            <w:pPr>
              <w:jc w:val="center"/>
              <w:rPr>
                <w:color w:val="000000" w:themeColor="text1"/>
                <w:sz w:val="20"/>
                <w:lang w:eastAsia="lt-LT"/>
              </w:rPr>
            </w:pPr>
            <w:r w:rsidRPr="005262FD">
              <w:rPr>
                <w:color w:val="000000" w:themeColor="text1"/>
                <w:sz w:val="20"/>
                <w:lang w:eastAsia="lt-LT"/>
              </w:rPr>
              <w:t>7</w:t>
            </w:r>
            <w:r w:rsidR="5515A62E" w:rsidRPr="005262FD">
              <w:rPr>
                <w:color w:val="000000" w:themeColor="text1"/>
                <w:sz w:val="20"/>
                <w:lang w:eastAsia="lt-LT"/>
              </w:rPr>
              <w:t>7</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59D60A" w14:textId="20A193F3" w:rsidR="00B21CA9" w:rsidRPr="005262FD" w:rsidRDefault="00413145" w:rsidP="00060946">
            <w:pPr>
              <w:jc w:val="center"/>
              <w:rPr>
                <w:color w:val="000000" w:themeColor="text1"/>
                <w:sz w:val="20"/>
                <w:lang w:eastAsia="lt-LT"/>
              </w:rPr>
            </w:pPr>
            <w:r>
              <w:rPr>
                <w:color w:val="000000" w:themeColor="text1"/>
                <w:sz w:val="20"/>
                <w:lang w:eastAsia="lt-LT"/>
              </w:rPr>
              <w:t>77</w:t>
            </w:r>
          </w:p>
        </w:tc>
        <w:tc>
          <w:tcPr>
            <w:tcW w:w="958" w:type="pct"/>
            <w:tcBorders>
              <w:top w:val="single" w:sz="4" w:space="0" w:color="auto"/>
              <w:left w:val="single" w:sz="4" w:space="0" w:color="auto"/>
              <w:bottom w:val="single" w:sz="4" w:space="0" w:color="auto"/>
              <w:right w:val="single" w:sz="4" w:space="0" w:color="auto"/>
            </w:tcBorders>
            <w:vAlign w:val="center"/>
          </w:tcPr>
          <w:p w14:paraId="5474FD05" w14:textId="77777777" w:rsidR="00B21CA9" w:rsidRPr="005262FD" w:rsidRDefault="00B21CA9" w:rsidP="00060946">
            <w:pPr>
              <w:jc w:val="center"/>
              <w:rPr>
                <w:color w:val="000000" w:themeColor="text1"/>
                <w:sz w:val="20"/>
                <w:lang w:eastAsia="lt-LT"/>
              </w:rPr>
            </w:pPr>
          </w:p>
        </w:tc>
      </w:tr>
      <w:tr w:rsidR="00303424" w:rsidRPr="005262FD" w14:paraId="0D73946D"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53310" w14:textId="340662FF" w:rsidR="00303424" w:rsidRPr="005262FD" w:rsidRDefault="00A12F49" w:rsidP="00060946">
            <w:pPr>
              <w:jc w:val="center"/>
              <w:rPr>
                <w:color w:val="000000" w:themeColor="text1"/>
                <w:sz w:val="20"/>
                <w:lang w:eastAsia="lt-LT"/>
              </w:rPr>
            </w:pPr>
            <w:r w:rsidRPr="005262FD">
              <w:rPr>
                <w:sz w:val="20"/>
                <w:lang w:eastAsia="lt-LT"/>
              </w:rPr>
              <w:t>E</w:t>
            </w:r>
            <w:r w:rsidR="00303424" w:rsidRPr="005262FD">
              <w:rPr>
                <w:sz w:val="20"/>
                <w:lang w:eastAsia="lt-LT"/>
              </w:rPr>
              <w:t>-07-015-11-01-02</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2B1AE" w14:textId="2A45F162" w:rsidR="00303424" w:rsidRPr="005262FD" w:rsidRDefault="0FDAD415" w:rsidP="00011668">
            <w:pPr>
              <w:suppressAutoHyphens/>
              <w:autoSpaceDN w:val="0"/>
              <w:jc w:val="both"/>
              <w:textAlignment w:val="baseline"/>
              <w:rPr>
                <w:b/>
                <w:bCs/>
                <w:sz w:val="20"/>
              </w:rPr>
            </w:pPr>
            <w:r w:rsidRPr="005262FD">
              <w:rPr>
                <w:b/>
                <w:bCs/>
                <w:sz w:val="20"/>
              </w:rPr>
              <w:t>FNTT</w:t>
            </w:r>
            <w:r w:rsidR="3629B648" w:rsidRPr="005262FD">
              <w:rPr>
                <w:b/>
                <w:bCs/>
                <w:sz w:val="20"/>
              </w:rPr>
              <w:t xml:space="preserve"> prie VRM</w:t>
            </w:r>
            <w:r w:rsidRPr="005262FD">
              <w:rPr>
                <w:b/>
                <w:bCs/>
                <w:sz w:val="20"/>
              </w:rPr>
              <w:t xml:space="preserve"> ištirtų sunkių ir labai sunkių nusikaltimų dalis, </w:t>
            </w:r>
            <w:r w:rsidR="28CD4E51" w:rsidRPr="005262FD">
              <w:rPr>
                <w:b/>
                <w:bCs/>
                <w:sz w:val="20"/>
              </w:rPr>
              <w:t xml:space="preserve">ne mažiau kaip, </w:t>
            </w:r>
            <w:r w:rsidRPr="005262FD">
              <w:rPr>
                <w:b/>
                <w:bCs/>
                <w:sz w:val="20"/>
              </w:rPr>
              <w:t>proc.</w:t>
            </w:r>
          </w:p>
          <w:p w14:paraId="6041D662" w14:textId="77777777" w:rsidR="00773AF4" w:rsidRDefault="00773AF4" w:rsidP="00773AF4">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0BD268EE" w14:textId="77777777" w:rsidR="00413145" w:rsidRPr="00413145" w:rsidRDefault="00413145" w:rsidP="00413145">
            <w:pPr>
              <w:suppressAutoHyphens/>
              <w:autoSpaceDN w:val="0"/>
              <w:jc w:val="both"/>
              <w:textAlignment w:val="baseline"/>
              <w:rPr>
                <w:i/>
                <w:sz w:val="20"/>
              </w:rPr>
            </w:pPr>
            <w:r w:rsidRPr="00413145">
              <w:rPr>
                <w:i/>
                <w:sz w:val="20"/>
              </w:rPr>
              <w:t xml:space="preserve">2022–2024 m. pasiektų reikšmių </w:t>
            </w:r>
            <w:r w:rsidRPr="00FD1FB3">
              <w:rPr>
                <w:i/>
                <w:sz w:val="20"/>
              </w:rPr>
              <w:t>vidurkis – 71,8</w:t>
            </w:r>
          </w:p>
          <w:p w14:paraId="2CD4C11C" w14:textId="2D0ED75D" w:rsidR="007D7EE0" w:rsidRPr="005262FD" w:rsidRDefault="007D7EE0" w:rsidP="007D7EE0">
            <w:pPr>
              <w:spacing w:line="257" w:lineRule="auto"/>
              <w:jc w:val="both"/>
              <w:rPr>
                <w:i/>
                <w:iCs/>
                <w:sz w:val="20"/>
                <w:highlight w:val="yellow"/>
              </w:rPr>
            </w:pPr>
            <w:r w:rsidRPr="005262FD">
              <w:rPr>
                <w:i/>
                <w:iCs/>
                <w:color w:val="000000" w:themeColor="text1"/>
                <w:sz w:val="20"/>
                <w:lang w:eastAsia="lt-LT"/>
              </w:rPr>
              <w:t>202</w:t>
            </w:r>
            <w:r w:rsidR="00934CAD">
              <w:rPr>
                <w:i/>
                <w:iCs/>
                <w:color w:val="000000" w:themeColor="text1"/>
                <w:sz w:val="20"/>
                <w:lang w:eastAsia="lt-LT"/>
              </w:rPr>
              <w:t>5</w:t>
            </w:r>
            <w:r w:rsidRPr="005262FD">
              <w:rPr>
                <w:i/>
                <w:iCs/>
                <w:color w:val="000000" w:themeColor="text1"/>
                <w:sz w:val="20"/>
                <w:lang w:eastAsia="lt-LT"/>
              </w:rPr>
              <w:t xml:space="preserve"> m. pasiekta reikšmė – </w:t>
            </w:r>
            <w:r w:rsidR="00934CAD">
              <w:rPr>
                <w:i/>
                <w:iCs/>
                <w:color w:val="000000" w:themeColor="text1"/>
                <w:sz w:val="20"/>
                <w:lang w:eastAsia="lt-LT"/>
              </w:rPr>
              <w:t>30,9</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010FE8" w14:textId="64FA5214" w:rsidR="00303424" w:rsidRPr="005262FD" w:rsidRDefault="00FD2022" w:rsidP="00060946">
            <w:pPr>
              <w:jc w:val="center"/>
              <w:rPr>
                <w:color w:val="000000" w:themeColor="text1"/>
                <w:sz w:val="20"/>
                <w:lang w:eastAsia="lt-LT"/>
              </w:rPr>
            </w:pPr>
            <w:r w:rsidRPr="005262FD">
              <w:rPr>
                <w:sz w:val="20"/>
                <w:lang w:eastAsia="lt-LT"/>
              </w:rPr>
              <w:t>75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C3516" w14:textId="094F7ABA" w:rsidR="00303424" w:rsidRPr="005262FD" w:rsidRDefault="00FD2022" w:rsidP="00060946">
            <w:pPr>
              <w:jc w:val="center"/>
              <w:rPr>
                <w:color w:val="000000" w:themeColor="text1"/>
                <w:sz w:val="20"/>
                <w:lang w:eastAsia="lt-LT"/>
              </w:rPr>
            </w:pPr>
            <w:r w:rsidRPr="005262FD">
              <w:rPr>
                <w:sz w:val="20"/>
                <w:lang w:eastAsia="lt-LT"/>
              </w:rPr>
              <w:t>75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D65EF" w14:textId="5FB4E39D" w:rsidR="00303424" w:rsidRPr="005262FD" w:rsidRDefault="00413145" w:rsidP="00060946">
            <w:pPr>
              <w:jc w:val="center"/>
              <w:rPr>
                <w:color w:val="000000" w:themeColor="text1"/>
                <w:sz w:val="20"/>
                <w:lang w:eastAsia="lt-LT"/>
              </w:rPr>
            </w:pPr>
            <w:r>
              <w:rPr>
                <w:color w:val="000000" w:themeColor="text1"/>
                <w:sz w:val="20"/>
                <w:lang w:eastAsia="lt-LT"/>
              </w:rPr>
              <w:t>75</w:t>
            </w:r>
          </w:p>
        </w:tc>
        <w:tc>
          <w:tcPr>
            <w:tcW w:w="958" w:type="pct"/>
            <w:tcBorders>
              <w:top w:val="single" w:sz="4" w:space="0" w:color="auto"/>
              <w:left w:val="single" w:sz="4" w:space="0" w:color="auto"/>
              <w:bottom w:val="single" w:sz="4" w:space="0" w:color="auto"/>
              <w:right w:val="single" w:sz="4" w:space="0" w:color="auto"/>
            </w:tcBorders>
            <w:vAlign w:val="center"/>
          </w:tcPr>
          <w:p w14:paraId="3BDC4C9A" w14:textId="62110238" w:rsidR="00303424" w:rsidRPr="005262FD" w:rsidRDefault="00303424" w:rsidP="00060946">
            <w:pPr>
              <w:jc w:val="center"/>
              <w:rPr>
                <w:color w:val="000000" w:themeColor="text1"/>
                <w:sz w:val="20"/>
                <w:lang w:eastAsia="lt-LT"/>
              </w:rPr>
            </w:pPr>
          </w:p>
        </w:tc>
      </w:tr>
      <w:tr w:rsidR="004176E5" w:rsidRPr="005262FD" w14:paraId="3EFB4A38" w14:textId="77777777" w:rsidTr="00D3454E">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A6137" w14:textId="35999C49" w:rsidR="004176E5" w:rsidRPr="005262FD" w:rsidRDefault="004176E5" w:rsidP="004176E5">
            <w:pPr>
              <w:jc w:val="center"/>
              <w:rPr>
                <w:sz w:val="20"/>
                <w:lang w:eastAsia="lt-LT"/>
              </w:rPr>
            </w:pPr>
            <w:r w:rsidRPr="005262FD">
              <w:rPr>
                <w:sz w:val="20"/>
                <w:lang w:eastAsia="lt-LT"/>
              </w:rPr>
              <w:t>E-07-01</w:t>
            </w:r>
            <w:r>
              <w:rPr>
                <w:sz w:val="20"/>
                <w:lang w:eastAsia="lt-LT"/>
              </w:rPr>
              <w:t>5</w:t>
            </w:r>
            <w:r w:rsidRPr="005262FD">
              <w:rPr>
                <w:sz w:val="20"/>
                <w:lang w:eastAsia="lt-LT"/>
              </w:rPr>
              <w:t>-11-01-0</w:t>
            </w:r>
            <w:r w:rsidR="00136DD7">
              <w:rPr>
                <w:sz w:val="20"/>
                <w:lang w:eastAsia="lt-LT"/>
              </w:rPr>
              <w:t>3</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68A110" w14:textId="79C8BAFC"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FNTT prie VRM</w:t>
            </w:r>
            <w:r w:rsidRPr="005262FD">
              <w:rPr>
                <w:rFonts w:eastAsia="Calibri"/>
                <w:b/>
                <w:sz w:val="20"/>
                <w:lang w:eastAsia="lt-LT"/>
              </w:rPr>
              <w:t xml:space="preserve"> </w:t>
            </w:r>
            <w:r w:rsidR="00A52F5F">
              <w:rPr>
                <w:rFonts w:eastAsia="Calibri"/>
                <w:b/>
                <w:sz w:val="20"/>
                <w:lang w:eastAsia="lt-LT"/>
              </w:rPr>
              <w:t xml:space="preserve">darbuotojų </w:t>
            </w:r>
            <w:r w:rsidRPr="005262FD">
              <w:rPr>
                <w:rFonts w:eastAsia="Calibri"/>
                <w:b/>
                <w:sz w:val="20"/>
                <w:lang w:eastAsia="lt-LT"/>
              </w:rPr>
              <w:t>pasitenkinimo darbu indeksas, balais</w:t>
            </w:r>
          </w:p>
          <w:p w14:paraId="34F7B78F" w14:textId="4A5DAE9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w:t>
            </w:r>
            <w:r w:rsidRPr="00324F34">
              <w:rPr>
                <w:rFonts w:eastAsia="Calibri"/>
                <w:i/>
                <w:sz w:val="20"/>
                <w:lang w:eastAsia="lt-LT"/>
              </w:rPr>
              <w:t>– Valdymo organizavimo skyrius.</w:t>
            </w:r>
          </w:p>
          <w:p w14:paraId="1E49AD23"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B83D66F"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51C05E7C" w14:textId="19E27CD2" w:rsidR="004176E5" w:rsidRPr="005262FD" w:rsidRDefault="004176E5" w:rsidP="004176E5">
            <w:pPr>
              <w:suppressAutoHyphens/>
              <w:autoSpaceDN w:val="0"/>
              <w:jc w:val="both"/>
              <w:textAlignment w:val="baseline"/>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sidR="002F4685">
              <w:rPr>
                <w:bCs/>
                <w:i/>
                <w:sz w:val="20"/>
                <w:lang w:eastAsia="lt-LT"/>
              </w:rPr>
              <w:t>63.</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F59D47" w14:textId="0FA11719" w:rsidR="004176E5" w:rsidRPr="005262FD" w:rsidRDefault="00A52F5F" w:rsidP="004176E5">
            <w:pPr>
              <w:jc w:val="center"/>
              <w:rPr>
                <w:sz w:val="20"/>
                <w:lang w:eastAsia="lt-LT"/>
              </w:rPr>
            </w:pPr>
            <w:r>
              <w:rPr>
                <w:sz w:val="20"/>
                <w:lang w:eastAsia="lt-LT"/>
              </w:rPr>
              <w:t>63</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F8BA6" w14:textId="07E350E4" w:rsidR="004176E5" w:rsidRPr="005262FD" w:rsidRDefault="004176E5" w:rsidP="004176E5">
            <w:pPr>
              <w:jc w:val="center"/>
              <w:rPr>
                <w:sz w:val="20"/>
                <w:lang w:eastAsia="lt-LT"/>
              </w:rPr>
            </w:pPr>
            <w:r w:rsidRPr="005262FD">
              <w:rPr>
                <w:sz w:val="20"/>
                <w:lang w:eastAsia="lt-LT"/>
              </w:rPr>
              <w:t>-</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D5DDC" w14:textId="057A09D0" w:rsidR="004176E5" w:rsidRPr="005262FD" w:rsidRDefault="00A52F5F" w:rsidP="004176E5">
            <w:pPr>
              <w:jc w:val="center"/>
              <w:rPr>
                <w:color w:val="000000" w:themeColor="text1"/>
                <w:sz w:val="20"/>
                <w:lang w:eastAsia="lt-LT"/>
              </w:rPr>
            </w:pPr>
            <w:r>
              <w:rPr>
                <w:color w:val="000000" w:themeColor="text1"/>
                <w:sz w:val="20"/>
                <w:lang w:eastAsia="lt-LT"/>
              </w:rPr>
              <w:t>63</w:t>
            </w:r>
          </w:p>
        </w:tc>
        <w:tc>
          <w:tcPr>
            <w:tcW w:w="958" w:type="pct"/>
            <w:tcBorders>
              <w:top w:val="single" w:sz="4" w:space="0" w:color="auto"/>
              <w:left w:val="single" w:sz="4" w:space="0" w:color="auto"/>
              <w:bottom w:val="single" w:sz="4" w:space="0" w:color="auto"/>
              <w:right w:val="single" w:sz="4" w:space="0" w:color="auto"/>
            </w:tcBorders>
            <w:vAlign w:val="center"/>
          </w:tcPr>
          <w:p w14:paraId="4AC692D1" w14:textId="77777777" w:rsidR="004176E5" w:rsidRPr="005262FD" w:rsidRDefault="004176E5" w:rsidP="004176E5">
            <w:pPr>
              <w:jc w:val="center"/>
              <w:rPr>
                <w:color w:val="000000" w:themeColor="text1"/>
                <w:sz w:val="20"/>
                <w:lang w:eastAsia="lt-LT"/>
              </w:rPr>
            </w:pPr>
          </w:p>
        </w:tc>
      </w:tr>
      <w:tr w:rsidR="007A484A" w:rsidRPr="005262FD" w14:paraId="3279C0CC"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EFB01" w14:textId="77777777" w:rsidR="007A484A" w:rsidRPr="005262FD" w:rsidRDefault="007A484A" w:rsidP="007A484A">
            <w:pPr>
              <w:jc w:val="center"/>
              <w:rPr>
                <w:b/>
                <w:color w:val="000000" w:themeColor="text1"/>
                <w:sz w:val="20"/>
                <w:lang w:eastAsia="lt-LT"/>
              </w:rPr>
            </w:pPr>
            <w:r w:rsidRPr="005262FD">
              <w:rPr>
                <w:b/>
                <w:sz w:val="20"/>
                <w:lang w:eastAsia="lt-LT"/>
              </w:rPr>
              <w:t>07-015-11-01-01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7C0125C" w14:textId="77777777" w:rsidR="007A484A" w:rsidRPr="005262FD" w:rsidRDefault="007A484A" w:rsidP="007A484A">
            <w:pPr>
              <w:jc w:val="both"/>
              <w:rPr>
                <w:color w:val="000000" w:themeColor="text1"/>
                <w:sz w:val="20"/>
                <w:lang w:eastAsia="lt-LT"/>
              </w:rPr>
            </w:pPr>
            <w:r w:rsidRPr="005262FD">
              <w:rPr>
                <w:b/>
                <w:color w:val="000000" w:themeColor="text1"/>
                <w:sz w:val="20"/>
                <w:lang w:eastAsia="lt-LT"/>
              </w:rPr>
              <w:t xml:space="preserve">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  </w:t>
            </w:r>
          </w:p>
        </w:tc>
        <w:tc>
          <w:tcPr>
            <w:tcW w:w="958" w:type="pct"/>
            <w:tcBorders>
              <w:top w:val="single" w:sz="4" w:space="0" w:color="auto"/>
              <w:left w:val="single" w:sz="4" w:space="0" w:color="auto"/>
              <w:bottom w:val="single" w:sz="4" w:space="0" w:color="auto"/>
              <w:right w:val="single" w:sz="4" w:space="0" w:color="auto"/>
            </w:tcBorders>
            <w:vAlign w:val="center"/>
          </w:tcPr>
          <w:p w14:paraId="100D0219" w14:textId="77777777" w:rsidR="000921F8" w:rsidRDefault="00714283" w:rsidP="009E6BD8">
            <w:pPr>
              <w:jc w:val="center"/>
              <w:rPr>
                <w:color w:val="000000" w:themeColor="text1"/>
                <w:sz w:val="20"/>
                <w:lang w:eastAsia="lt-LT"/>
              </w:rPr>
            </w:pPr>
            <w:r>
              <w:rPr>
                <w:color w:val="000000" w:themeColor="text1"/>
                <w:sz w:val="20"/>
                <w:lang w:eastAsia="lt-LT"/>
              </w:rPr>
              <w:t>18 837</w:t>
            </w:r>
            <w:r w:rsidR="008458D5">
              <w:rPr>
                <w:color w:val="000000" w:themeColor="text1"/>
                <w:sz w:val="20"/>
                <w:lang w:eastAsia="lt-LT"/>
              </w:rPr>
              <w:t xml:space="preserve"> tūkst. eurų</w:t>
            </w:r>
          </w:p>
          <w:p w14:paraId="6E8D015A" w14:textId="5119FA6A" w:rsidR="003B3395" w:rsidRPr="000921F8" w:rsidRDefault="003B3395" w:rsidP="009E6BD8">
            <w:pPr>
              <w:jc w:val="center"/>
              <w:rPr>
                <w:color w:val="000000" w:themeColor="text1"/>
                <w:sz w:val="20"/>
                <w:lang w:eastAsia="lt-LT"/>
              </w:rPr>
            </w:pPr>
            <w:r w:rsidRPr="00F03D0A">
              <w:rPr>
                <w:color w:val="EE0000"/>
                <w:sz w:val="20"/>
                <w:lang w:eastAsia="lt-LT"/>
              </w:rPr>
              <w:t>VPNĮP 7.6.</w:t>
            </w:r>
            <w:r>
              <w:rPr>
                <w:color w:val="EE0000"/>
                <w:sz w:val="20"/>
                <w:lang w:eastAsia="lt-LT"/>
              </w:rPr>
              <w:t>9</w:t>
            </w:r>
            <w:r w:rsidRPr="00F03D0A">
              <w:rPr>
                <w:color w:val="EE0000"/>
                <w:sz w:val="20"/>
                <w:lang w:eastAsia="lt-LT"/>
              </w:rPr>
              <w:t>.</w:t>
            </w:r>
          </w:p>
        </w:tc>
      </w:tr>
      <w:tr w:rsidR="004176E5" w:rsidRPr="005262FD" w14:paraId="430C06EC"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hideMark/>
          </w:tcPr>
          <w:p w14:paraId="03E6298E" w14:textId="77777777" w:rsidR="004176E5" w:rsidRPr="005262FD" w:rsidRDefault="004176E5" w:rsidP="004176E5">
            <w:pPr>
              <w:jc w:val="center"/>
              <w:rPr>
                <w:color w:val="000000" w:themeColor="text1"/>
                <w:sz w:val="20"/>
                <w:lang w:eastAsia="lt-LT"/>
              </w:rPr>
            </w:pPr>
            <w:bookmarkStart w:id="41" w:name="_Hlk114035773"/>
            <w:r w:rsidRPr="005262FD">
              <w:rPr>
                <w:color w:val="000000" w:themeColor="text1"/>
                <w:sz w:val="20"/>
                <w:lang w:eastAsia="lt-LT"/>
              </w:rPr>
              <w:t>R-</w:t>
            </w:r>
            <w:r w:rsidRPr="005262FD">
              <w:rPr>
                <w:color w:val="000000" w:themeColor="text1"/>
                <w:sz w:val="20"/>
              </w:rPr>
              <w:t>07-015-11-01</w:t>
            </w:r>
            <w:r w:rsidRPr="005262FD">
              <w:rPr>
                <w:color w:val="000000" w:themeColor="text1"/>
                <w:sz w:val="20"/>
                <w:lang w:eastAsia="lt-LT"/>
              </w:rPr>
              <w:t>-01-01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4DF17" w14:textId="563458A2" w:rsidR="004176E5" w:rsidRPr="005262FD" w:rsidRDefault="004176E5" w:rsidP="004176E5">
            <w:pPr>
              <w:jc w:val="both"/>
              <w:rPr>
                <w:b/>
                <w:bCs/>
                <w:color w:val="000000" w:themeColor="text1"/>
                <w:sz w:val="20"/>
              </w:rPr>
            </w:pPr>
            <w:r w:rsidRPr="005262FD">
              <w:rPr>
                <w:b/>
                <w:bCs/>
                <w:color w:val="000000" w:themeColor="text1"/>
                <w:sz w:val="20"/>
              </w:rPr>
              <w:t xml:space="preserve">Nusikalstamomis veikomis padarytos turtinės žalos atlyginimo užtikrinimas, ne mažiau kaip, proc.  </w:t>
            </w:r>
          </w:p>
          <w:p w14:paraId="58CA5BAC" w14:textId="77777777" w:rsidR="004176E5" w:rsidRDefault="004176E5" w:rsidP="004176E5">
            <w:pPr>
              <w:spacing w:line="257" w:lineRule="auto"/>
              <w:jc w:val="both"/>
              <w:rPr>
                <w:i/>
                <w:iCs/>
                <w:color w:val="000000" w:themeColor="text1"/>
                <w:sz w:val="20"/>
                <w:lang w:eastAsia="lt-LT"/>
              </w:rPr>
            </w:pPr>
            <w:r w:rsidRPr="005262FD">
              <w:rPr>
                <w:i/>
                <w:iCs/>
                <w:sz w:val="20"/>
              </w:rPr>
              <w:lastRenderedPageBreak/>
              <w:t xml:space="preserve">Rodiklio koordinatorius – </w:t>
            </w:r>
            <w:r w:rsidRPr="00537DDD">
              <w:rPr>
                <w:i/>
                <w:iCs/>
                <w:sz w:val="20"/>
              </w:rPr>
              <w:t>Koordinavimo ir kontrolės grupė</w:t>
            </w:r>
            <w:r w:rsidRPr="00537DDD">
              <w:rPr>
                <w:i/>
                <w:iCs/>
                <w:sz w:val="20"/>
                <w:lang w:eastAsia="lt-LT"/>
              </w:rPr>
              <w:t xml:space="preserve"> </w:t>
            </w:r>
          </w:p>
          <w:p w14:paraId="5726C534" w14:textId="4F2A70AF" w:rsidR="004176E5" w:rsidRPr="005262FD" w:rsidRDefault="004176E5" w:rsidP="004176E5">
            <w:pPr>
              <w:jc w:val="both"/>
              <w:rPr>
                <w:i/>
                <w:color w:val="000000" w:themeColor="text1"/>
                <w:sz w:val="20"/>
              </w:rPr>
            </w:pPr>
            <w:r w:rsidRPr="005262FD">
              <w:rPr>
                <w:i/>
                <w:color w:val="000000" w:themeColor="text1"/>
                <w:sz w:val="20"/>
              </w:rPr>
              <w:t>202</w:t>
            </w:r>
            <w:r w:rsidR="00934CAD">
              <w:rPr>
                <w:i/>
                <w:color w:val="000000" w:themeColor="text1"/>
                <w:sz w:val="20"/>
              </w:rPr>
              <w:t>5</w:t>
            </w:r>
            <w:r w:rsidRPr="005262FD">
              <w:rPr>
                <w:i/>
                <w:color w:val="000000" w:themeColor="text1"/>
                <w:sz w:val="20"/>
              </w:rPr>
              <w:t xml:space="preserve"> m. pasiekta reikšmė – </w:t>
            </w:r>
            <w:r w:rsidR="00934CAD">
              <w:rPr>
                <w:i/>
                <w:color w:val="000000" w:themeColor="text1"/>
                <w:sz w:val="20"/>
              </w:rPr>
              <w:t>17,6</w:t>
            </w:r>
            <w:r w:rsidRPr="005262FD">
              <w:rPr>
                <w:i/>
                <w:color w:val="000000" w:themeColor="text1"/>
                <w:sz w:val="20"/>
              </w:rPr>
              <w:t>.</w:t>
            </w:r>
          </w:p>
          <w:p w14:paraId="6FC0E8DB" w14:textId="45786C87" w:rsidR="004176E5" w:rsidRPr="005262FD" w:rsidRDefault="004176E5" w:rsidP="004176E5">
            <w:pPr>
              <w:shd w:val="clear" w:color="auto" w:fill="F7CAAC" w:themeFill="accent2" w:themeFillTint="66"/>
              <w:jc w:val="both"/>
              <w:rPr>
                <w:i/>
                <w:color w:val="000000" w:themeColor="text1"/>
                <w:sz w:val="20"/>
              </w:rPr>
            </w:pPr>
            <w:r w:rsidRPr="005262FD">
              <w:rPr>
                <w:i/>
                <w:color w:val="000000" w:themeColor="text1"/>
                <w:sz w:val="20"/>
                <w:shd w:val="clear" w:color="auto" w:fill="F7CAAC"/>
                <w:lang w:eastAsia="lt-LT"/>
              </w:rPr>
              <w:t>Stebėsenos rodiklis suderintas su GP.</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20947" w14:textId="5296BA8E" w:rsidR="004176E5" w:rsidRPr="005262FD" w:rsidRDefault="004176E5" w:rsidP="004176E5">
            <w:pPr>
              <w:jc w:val="center"/>
              <w:rPr>
                <w:color w:val="000000" w:themeColor="text1"/>
                <w:sz w:val="20"/>
                <w:lang w:eastAsia="lt-LT"/>
              </w:rPr>
            </w:pPr>
            <w:r w:rsidRPr="005262FD">
              <w:rPr>
                <w:color w:val="000000" w:themeColor="text1"/>
                <w:sz w:val="20"/>
                <w:lang w:eastAsia="lt-LT"/>
              </w:rPr>
              <w:lastRenderedPageBreak/>
              <w:t>58</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ABC0B" w14:textId="6F82F234" w:rsidR="004176E5" w:rsidRPr="005262FD" w:rsidRDefault="004176E5" w:rsidP="004176E5">
            <w:pPr>
              <w:jc w:val="center"/>
              <w:rPr>
                <w:color w:val="000000" w:themeColor="text1"/>
                <w:sz w:val="20"/>
                <w:lang w:eastAsia="lt-LT"/>
              </w:rPr>
            </w:pPr>
            <w:r w:rsidRPr="005262FD">
              <w:rPr>
                <w:color w:val="000000" w:themeColor="text1"/>
                <w:sz w:val="20"/>
                <w:lang w:eastAsia="lt-LT"/>
              </w:rPr>
              <w:t>58</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C9DE8" w14:textId="7F9ED166" w:rsidR="004176E5" w:rsidRPr="005262FD" w:rsidRDefault="00413145" w:rsidP="004176E5">
            <w:pPr>
              <w:jc w:val="center"/>
              <w:rPr>
                <w:color w:val="000000" w:themeColor="text1"/>
                <w:sz w:val="20"/>
                <w:lang w:eastAsia="lt-LT"/>
              </w:rPr>
            </w:pPr>
            <w:r>
              <w:rPr>
                <w:color w:val="000000" w:themeColor="text1"/>
                <w:sz w:val="20"/>
                <w:lang w:eastAsia="lt-LT"/>
              </w:rPr>
              <w:t>58</w:t>
            </w:r>
          </w:p>
        </w:tc>
        <w:tc>
          <w:tcPr>
            <w:tcW w:w="958" w:type="pct"/>
            <w:tcBorders>
              <w:top w:val="single" w:sz="4" w:space="0" w:color="auto"/>
              <w:left w:val="single" w:sz="4" w:space="0" w:color="auto"/>
              <w:bottom w:val="single" w:sz="4" w:space="0" w:color="auto"/>
              <w:right w:val="single" w:sz="4" w:space="0" w:color="auto"/>
            </w:tcBorders>
            <w:vAlign w:val="center"/>
          </w:tcPr>
          <w:p w14:paraId="243291B1" w14:textId="77777777" w:rsidR="004176E5" w:rsidRPr="005262FD" w:rsidRDefault="004176E5" w:rsidP="004176E5">
            <w:pPr>
              <w:jc w:val="center"/>
              <w:rPr>
                <w:color w:val="000000" w:themeColor="text1"/>
                <w:sz w:val="20"/>
                <w:lang w:eastAsia="lt-LT"/>
              </w:rPr>
            </w:pPr>
          </w:p>
        </w:tc>
      </w:tr>
      <w:bookmarkEnd w:id="41"/>
      <w:tr w:rsidR="004176E5" w:rsidRPr="005262FD" w14:paraId="569B020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25A7C" w14:textId="77777777"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R-07-015-11-01-01-02</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61D37" w14:textId="77777777" w:rsidR="004176E5" w:rsidRPr="005262FD" w:rsidRDefault="004176E5" w:rsidP="004176E5">
            <w:pPr>
              <w:jc w:val="both"/>
              <w:rPr>
                <w:b/>
                <w:bCs/>
                <w:color w:val="000000" w:themeColor="text1"/>
                <w:sz w:val="20"/>
              </w:rPr>
            </w:pPr>
            <w:r w:rsidRPr="005262FD">
              <w:rPr>
                <w:b/>
                <w:bCs/>
                <w:color w:val="000000" w:themeColor="text1"/>
                <w:sz w:val="20"/>
              </w:rPr>
              <w:t>Atskleistų mokestinio pobūdžio nusikalstamų veikų metu valstybei padarytos ir užkardytos žalos dydis, ne mažiau kaip, mln. eurų.</w:t>
            </w:r>
          </w:p>
          <w:p w14:paraId="662BA8CD" w14:textId="77777777" w:rsidR="004176E5" w:rsidRDefault="004176E5" w:rsidP="004176E5">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26CEB177" w14:textId="6F0475FB" w:rsidR="004176E5" w:rsidRPr="005262FD" w:rsidRDefault="004176E5" w:rsidP="004176E5">
            <w:pPr>
              <w:jc w:val="both"/>
              <w:rPr>
                <w:bCs/>
                <w:i/>
                <w:sz w:val="20"/>
                <w:lang w:eastAsia="lt-LT"/>
              </w:rPr>
            </w:pPr>
            <w:r>
              <w:rPr>
                <w:bCs/>
                <w:i/>
                <w:sz w:val="20"/>
                <w:lang w:eastAsia="lt-LT"/>
              </w:rPr>
              <w:t>202</w:t>
            </w:r>
            <w:r w:rsidR="00934CAD">
              <w:rPr>
                <w:bCs/>
                <w:i/>
                <w:sz w:val="20"/>
                <w:lang w:eastAsia="lt-LT"/>
              </w:rPr>
              <w:t>5</w:t>
            </w:r>
            <w:r w:rsidRPr="005262FD">
              <w:rPr>
                <w:bCs/>
                <w:i/>
                <w:sz w:val="20"/>
                <w:lang w:eastAsia="lt-LT"/>
              </w:rPr>
              <w:t xml:space="preserve"> m. pasiekta reikšmė – </w:t>
            </w:r>
            <w:r w:rsidR="00934CAD">
              <w:rPr>
                <w:bCs/>
                <w:i/>
                <w:sz w:val="20"/>
                <w:lang w:eastAsia="lt-LT"/>
              </w:rPr>
              <w:t>30,6</w:t>
            </w:r>
            <w:r w:rsidRPr="005262FD">
              <w:rPr>
                <w:bCs/>
                <w:i/>
                <w:sz w:val="20"/>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ADE19" w14:textId="4E62C0AD" w:rsidR="004176E5" w:rsidRPr="005262FD" w:rsidRDefault="004176E5" w:rsidP="004176E5">
            <w:pPr>
              <w:jc w:val="center"/>
              <w:rPr>
                <w:color w:val="000000" w:themeColor="text1"/>
                <w:sz w:val="20"/>
                <w:lang w:eastAsia="lt-LT"/>
              </w:rPr>
            </w:pPr>
            <w:r w:rsidRPr="005262FD">
              <w:rPr>
                <w:color w:val="000000" w:themeColor="text1"/>
                <w:sz w:val="20"/>
                <w:lang w:eastAsia="lt-LT"/>
              </w:rPr>
              <w:t>25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A75AF2" w14:textId="6BB08DB4" w:rsidR="004176E5" w:rsidRPr="005262FD" w:rsidRDefault="004176E5" w:rsidP="004176E5">
            <w:pPr>
              <w:jc w:val="center"/>
              <w:rPr>
                <w:color w:val="000000" w:themeColor="text1"/>
                <w:sz w:val="20"/>
                <w:lang w:eastAsia="lt-LT"/>
              </w:rPr>
            </w:pPr>
            <w:r w:rsidRPr="005262FD">
              <w:rPr>
                <w:color w:val="000000" w:themeColor="text1"/>
                <w:sz w:val="20"/>
                <w:lang w:eastAsia="lt-LT"/>
              </w:rPr>
              <w:t>25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8C50B" w14:textId="071057BC" w:rsidR="004176E5" w:rsidRPr="005262FD" w:rsidRDefault="00413145" w:rsidP="004176E5">
            <w:pPr>
              <w:jc w:val="center"/>
              <w:rPr>
                <w:color w:val="000000" w:themeColor="text1"/>
                <w:sz w:val="20"/>
                <w:lang w:eastAsia="lt-LT"/>
              </w:rPr>
            </w:pPr>
            <w:r>
              <w:rPr>
                <w:color w:val="000000" w:themeColor="text1"/>
                <w:sz w:val="20"/>
                <w:lang w:eastAsia="lt-LT"/>
              </w:rPr>
              <w:t>25</w:t>
            </w:r>
          </w:p>
        </w:tc>
        <w:tc>
          <w:tcPr>
            <w:tcW w:w="958" w:type="pct"/>
            <w:tcBorders>
              <w:top w:val="single" w:sz="4" w:space="0" w:color="auto"/>
              <w:left w:val="single" w:sz="4" w:space="0" w:color="auto"/>
              <w:bottom w:val="single" w:sz="4" w:space="0" w:color="auto"/>
              <w:right w:val="single" w:sz="4" w:space="0" w:color="auto"/>
            </w:tcBorders>
            <w:vAlign w:val="center"/>
          </w:tcPr>
          <w:p w14:paraId="098BE348" w14:textId="77777777" w:rsidR="004176E5" w:rsidRPr="005262FD" w:rsidRDefault="004176E5" w:rsidP="004176E5">
            <w:pPr>
              <w:jc w:val="center"/>
              <w:rPr>
                <w:color w:val="000000" w:themeColor="text1"/>
                <w:sz w:val="20"/>
                <w:lang w:eastAsia="lt-LT"/>
              </w:rPr>
            </w:pPr>
          </w:p>
        </w:tc>
      </w:tr>
      <w:tr w:rsidR="004176E5" w:rsidRPr="005262FD" w14:paraId="6CCC7FB5"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4EB08E" w14:textId="3429C1E5"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R-07-015-11-01-01-03</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81C37" w14:textId="12179A1F" w:rsidR="004176E5" w:rsidRPr="00773AF4" w:rsidRDefault="004176E5" w:rsidP="004176E5">
            <w:pPr>
              <w:widowControl w:val="0"/>
              <w:jc w:val="both"/>
              <w:rPr>
                <w:b/>
                <w:bCs/>
                <w:sz w:val="20"/>
              </w:rPr>
            </w:pPr>
            <w:r w:rsidRPr="00773AF4">
              <w:rPr>
                <w:b/>
                <w:bCs/>
                <w:sz w:val="20"/>
              </w:rPr>
              <w:t>Išaiškinta neteisėtai gautos ir pasikėsintos gauti ES finansinės paramos lėšų suma, ne mažiau kaip, mln. eurų</w:t>
            </w:r>
          </w:p>
          <w:p w14:paraId="12E5E3F9" w14:textId="5E716CA3" w:rsidR="004176E5" w:rsidRPr="00773AF4" w:rsidRDefault="004176E5" w:rsidP="004176E5">
            <w:pPr>
              <w:jc w:val="both"/>
              <w:rPr>
                <w:bCs/>
                <w:i/>
                <w:sz w:val="20"/>
              </w:rPr>
            </w:pPr>
            <w:r w:rsidRPr="00773AF4">
              <w:rPr>
                <w:bCs/>
                <w:i/>
                <w:sz w:val="20"/>
              </w:rPr>
              <w:t xml:space="preserve">Rodiklio koordinatorius – </w:t>
            </w:r>
            <w:r w:rsidRPr="00773AF4">
              <w:rPr>
                <w:bCs/>
                <w:i/>
                <w:iCs/>
                <w:sz w:val="20"/>
              </w:rPr>
              <w:t>Specialiųjų tyrimų 2-oji valdyba.</w:t>
            </w:r>
          </w:p>
          <w:p w14:paraId="024644B7" w14:textId="59343BA0" w:rsidR="004176E5" w:rsidRPr="00773AF4" w:rsidRDefault="004176E5" w:rsidP="004176E5">
            <w:pPr>
              <w:suppressAutoHyphens/>
              <w:autoSpaceDN w:val="0"/>
              <w:jc w:val="both"/>
              <w:textAlignment w:val="baseline"/>
              <w:rPr>
                <w:bCs/>
                <w:i/>
                <w:sz w:val="20"/>
                <w:lang w:eastAsia="lt-LT"/>
              </w:rPr>
            </w:pPr>
            <w:r w:rsidRPr="00773AF4">
              <w:rPr>
                <w:bCs/>
                <w:i/>
                <w:sz w:val="20"/>
                <w:lang w:eastAsia="lt-LT"/>
              </w:rPr>
              <w:t>202</w:t>
            </w:r>
            <w:r w:rsidR="00934CAD">
              <w:rPr>
                <w:bCs/>
                <w:i/>
                <w:sz w:val="20"/>
                <w:lang w:eastAsia="lt-LT"/>
              </w:rPr>
              <w:t>5</w:t>
            </w:r>
            <w:r w:rsidRPr="00773AF4">
              <w:rPr>
                <w:bCs/>
                <w:i/>
                <w:sz w:val="20"/>
                <w:lang w:eastAsia="lt-LT"/>
              </w:rPr>
              <w:t xml:space="preserve">m. pasiekta reikšmė – </w:t>
            </w:r>
            <w:r>
              <w:rPr>
                <w:bCs/>
                <w:i/>
                <w:sz w:val="20"/>
                <w:lang w:eastAsia="lt-LT"/>
              </w:rPr>
              <w:t>7,</w:t>
            </w:r>
            <w:r w:rsidR="00934CAD">
              <w:rPr>
                <w:bCs/>
                <w:i/>
                <w:sz w:val="20"/>
                <w:lang w:eastAsia="lt-LT"/>
              </w:rPr>
              <w:t>0</w:t>
            </w:r>
            <w:r w:rsidRPr="00773AF4">
              <w:rPr>
                <w:bCs/>
                <w:i/>
                <w:sz w:val="20"/>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6D7ED" w14:textId="7E9936EF" w:rsidR="004176E5" w:rsidRPr="005262FD" w:rsidRDefault="004176E5" w:rsidP="004176E5">
            <w:pPr>
              <w:jc w:val="center"/>
              <w:rPr>
                <w:color w:val="000000" w:themeColor="text1"/>
                <w:sz w:val="20"/>
                <w:lang w:eastAsia="lt-LT"/>
              </w:rPr>
            </w:pPr>
            <w:r w:rsidRPr="005262FD">
              <w:rPr>
                <w:color w:val="000000" w:themeColor="text1"/>
                <w:sz w:val="20"/>
              </w:rPr>
              <w:t>17,5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688D3" w14:textId="05E84917" w:rsidR="004176E5" w:rsidRPr="005262FD" w:rsidRDefault="004176E5" w:rsidP="004176E5">
            <w:pPr>
              <w:jc w:val="center"/>
              <w:rPr>
                <w:color w:val="000000" w:themeColor="text1"/>
                <w:sz w:val="20"/>
                <w:lang w:eastAsia="lt-LT"/>
              </w:rPr>
            </w:pPr>
            <w:r w:rsidRPr="005262FD">
              <w:rPr>
                <w:color w:val="000000" w:themeColor="text1"/>
                <w:sz w:val="20"/>
                <w:lang w:eastAsia="lt-LT"/>
              </w:rPr>
              <w:t>17,5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CBDC72" w14:textId="7713BD35" w:rsidR="004176E5" w:rsidRPr="005262FD" w:rsidRDefault="00413145" w:rsidP="004176E5">
            <w:pPr>
              <w:jc w:val="center"/>
              <w:rPr>
                <w:color w:val="000000" w:themeColor="text1"/>
                <w:sz w:val="20"/>
                <w:lang w:eastAsia="lt-LT"/>
              </w:rPr>
            </w:pPr>
            <w:r>
              <w:rPr>
                <w:color w:val="000000" w:themeColor="text1"/>
                <w:sz w:val="20"/>
                <w:lang w:eastAsia="lt-LT"/>
              </w:rPr>
              <w:t>17,5</w:t>
            </w:r>
          </w:p>
        </w:tc>
        <w:tc>
          <w:tcPr>
            <w:tcW w:w="958" w:type="pct"/>
            <w:tcBorders>
              <w:top w:val="single" w:sz="4" w:space="0" w:color="auto"/>
              <w:left w:val="single" w:sz="4" w:space="0" w:color="auto"/>
              <w:bottom w:val="single" w:sz="4" w:space="0" w:color="auto"/>
              <w:right w:val="single" w:sz="4" w:space="0" w:color="auto"/>
            </w:tcBorders>
            <w:vAlign w:val="center"/>
          </w:tcPr>
          <w:p w14:paraId="5CD4DA6D" w14:textId="77777777" w:rsidR="004176E5" w:rsidRPr="005262FD" w:rsidRDefault="004176E5" w:rsidP="004176E5">
            <w:pPr>
              <w:jc w:val="center"/>
              <w:rPr>
                <w:color w:val="000000" w:themeColor="text1"/>
                <w:sz w:val="20"/>
                <w:lang w:eastAsia="lt-LT"/>
              </w:rPr>
            </w:pPr>
          </w:p>
        </w:tc>
      </w:tr>
      <w:tr w:rsidR="004176E5" w:rsidRPr="005262FD" w14:paraId="1DB1E421"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233F3A31" w14:textId="544C147C" w:rsidR="004176E5" w:rsidRPr="005262FD" w:rsidRDefault="004176E5" w:rsidP="004176E5">
            <w:pPr>
              <w:jc w:val="center"/>
              <w:rPr>
                <w:sz w:val="20"/>
                <w:lang w:eastAsia="lt-LT"/>
              </w:rPr>
            </w:pPr>
            <w:r w:rsidRPr="005262FD">
              <w:rPr>
                <w:sz w:val="20"/>
                <w:lang w:eastAsia="lt-LT"/>
              </w:rPr>
              <w:t>R-07-015-11-01-01-04</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2130E8" w14:textId="11DE043C" w:rsidR="004176E5" w:rsidRPr="00773AF4" w:rsidRDefault="004176E5" w:rsidP="004176E5">
            <w:pPr>
              <w:jc w:val="both"/>
              <w:rPr>
                <w:b/>
                <w:sz w:val="20"/>
              </w:rPr>
            </w:pPr>
            <w:r w:rsidRPr="00773AF4">
              <w:rPr>
                <w:b/>
                <w:sz w:val="20"/>
                <w:lang w:eastAsia="lt-LT"/>
              </w:rPr>
              <w:t>P</w:t>
            </w:r>
            <w:r w:rsidRPr="00773AF4">
              <w:rPr>
                <w:b/>
                <w:sz w:val="20"/>
              </w:rPr>
              <w:t>er trejus metus FNTT prie VRM ištirtų nusikalstamų veikų dėl nusikalstamu būdu gauto turto įgijimo, realizavimo arba legalizavimo ir neteisėto praturtėjimo dalis, proc.</w:t>
            </w:r>
          </w:p>
          <w:p w14:paraId="5443F3E8" w14:textId="71FC707C" w:rsidR="004176E5" w:rsidRPr="00773AF4" w:rsidRDefault="004176E5" w:rsidP="004176E5">
            <w:pPr>
              <w:jc w:val="both"/>
              <w:rPr>
                <w:bCs/>
                <w:sz w:val="20"/>
                <w:lang w:eastAsia="lt-LT"/>
              </w:rPr>
            </w:pPr>
            <w:r w:rsidRPr="00773AF4">
              <w:rPr>
                <w:i/>
                <w:iCs/>
                <w:sz w:val="20"/>
              </w:rPr>
              <w:t>Optimali siektina rodiklio reikšmė – ne mažiau kaip 26.</w:t>
            </w:r>
          </w:p>
          <w:p w14:paraId="33F7C014" w14:textId="77777777" w:rsidR="004176E5" w:rsidRPr="00773AF4" w:rsidRDefault="004176E5" w:rsidP="004176E5">
            <w:pPr>
              <w:spacing w:line="257" w:lineRule="auto"/>
              <w:jc w:val="both"/>
              <w:rPr>
                <w:i/>
                <w:iCs/>
                <w:sz w:val="20"/>
                <w:lang w:eastAsia="lt-LT"/>
              </w:rPr>
            </w:pPr>
            <w:r w:rsidRPr="00773AF4">
              <w:rPr>
                <w:i/>
                <w:iCs/>
                <w:sz w:val="20"/>
              </w:rPr>
              <w:t>Rodiklio koordinatorius – Koordinavimo ir kontrolės grupė</w:t>
            </w:r>
            <w:r w:rsidRPr="00773AF4">
              <w:rPr>
                <w:i/>
                <w:iCs/>
                <w:sz w:val="20"/>
                <w:lang w:eastAsia="lt-LT"/>
              </w:rPr>
              <w:t xml:space="preserve"> </w:t>
            </w:r>
          </w:p>
          <w:p w14:paraId="7217BD01" w14:textId="52FEC85F" w:rsidR="004176E5" w:rsidRPr="00773AF4" w:rsidRDefault="004176E5" w:rsidP="004176E5">
            <w:pPr>
              <w:spacing w:line="257" w:lineRule="auto"/>
              <w:jc w:val="both"/>
              <w:rPr>
                <w:i/>
                <w:iCs/>
                <w:sz w:val="20"/>
              </w:rPr>
            </w:pPr>
            <w:r w:rsidRPr="00773AF4">
              <w:rPr>
                <w:i/>
                <w:iCs/>
                <w:sz w:val="20"/>
              </w:rPr>
              <w:t>202</w:t>
            </w:r>
            <w:r w:rsidR="00934CAD">
              <w:rPr>
                <w:i/>
                <w:iCs/>
                <w:sz w:val="20"/>
              </w:rPr>
              <w:t>5</w:t>
            </w:r>
            <w:r w:rsidRPr="00773AF4">
              <w:rPr>
                <w:i/>
                <w:iCs/>
                <w:sz w:val="20"/>
              </w:rPr>
              <w:t xml:space="preserve"> m. pasiekta reikšmė – </w:t>
            </w:r>
            <w:r w:rsidR="00934CAD">
              <w:rPr>
                <w:i/>
                <w:iCs/>
                <w:sz w:val="20"/>
              </w:rPr>
              <w:t>22,7</w:t>
            </w:r>
            <w:r w:rsidRPr="00773AF4">
              <w:rPr>
                <w:i/>
                <w:iCs/>
                <w:sz w:val="20"/>
              </w:rPr>
              <w:t>.</w:t>
            </w:r>
          </w:p>
          <w:p w14:paraId="0277C45E" w14:textId="65686BCC" w:rsidR="004176E5" w:rsidRPr="00773AF4" w:rsidRDefault="004176E5" w:rsidP="004176E5">
            <w:pPr>
              <w:shd w:val="clear" w:color="auto" w:fill="F7CAAC" w:themeFill="accent2" w:themeFillTint="66"/>
              <w:jc w:val="both"/>
              <w:rPr>
                <w:i/>
                <w:sz w:val="20"/>
                <w:lang w:eastAsia="lt-LT"/>
              </w:rPr>
            </w:pPr>
            <w:r w:rsidRPr="00773AF4">
              <w:rPr>
                <w:i/>
                <w:sz w:val="20"/>
                <w:shd w:val="clear" w:color="auto" w:fill="F7CAAC"/>
                <w:lang w:eastAsia="lt-LT"/>
              </w:rPr>
              <w:t>Stebėsenos rodiklis suderintas su GP.</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50BB6" w14:textId="6D6FA351" w:rsidR="004176E5" w:rsidRPr="005262FD" w:rsidRDefault="004176E5" w:rsidP="004176E5">
            <w:pPr>
              <w:jc w:val="center"/>
              <w:rPr>
                <w:sz w:val="20"/>
                <w:lang w:eastAsia="lt-LT"/>
              </w:rPr>
            </w:pPr>
            <w:r w:rsidRPr="005262FD">
              <w:rPr>
                <w:sz w:val="20"/>
                <w:lang w:eastAsia="lt-LT"/>
              </w:rPr>
              <w:t>26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F1C7D" w14:textId="20C7A312" w:rsidR="004176E5" w:rsidRPr="005262FD" w:rsidRDefault="004176E5" w:rsidP="004176E5">
            <w:pPr>
              <w:jc w:val="center"/>
              <w:rPr>
                <w:sz w:val="20"/>
                <w:lang w:eastAsia="lt-LT"/>
              </w:rPr>
            </w:pPr>
            <w:r w:rsidRPr="005262FD">
              <w:rPr>
                <w:sz w:val="20"/>
                <w:lang w:eastAsia="lt-LT"/>
              </w:rPr>
              <w:t>26</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4A9F3" w14:textId="1F01896D" w:rsidR="004176E5" w:rsidRPr="005262FD" w:rsidRDefault="00413145" w:rsidP="004176E5">
            <w:pPr>
              <w:jc w:val="center"/>
              <w:rPr>
                <w:sz w:val="20"/>
                <w:lang w:eastAsia="lt-LT"/>
              </w:rPr>
            </w:pPr>
            <w:r>
              <w:rPr>
                <w:sz w:val="20"/>
                <w:lang w:eastAsia="lt-LT"/>
              </w:rPr>
              <w:t>26</w:t>
            </w:r>
          </w:p>
        </w:tc>
        <w:tc>
          <w:tcPr>
            <w:tcW w:w="958" w:type="pct"/>
            <w:tcBorders>
              <w:top w:val="single" w:sz="4" w:space="0" w:color="auto"/>
              <w:left w:val="single" w:sz="4" w:space="0" w:color="auto"/>
              <w:bottom w:val="single" w:sz="4" w:space="0" w:color="auto"/>
              <w:right w:val="single" w:sz="4" w:space="0" w:color="auto"/>
            </w:tcBorders>
            <w:vAlign w:val="center"/>
          </w:tcPr>
          <w:p w14:paraId="1D388E25" w14:textId="01938AEC" w:rsidR="004176E5" w:rsidRPr="005262FD" w:rsidRDefault="004176E5" w:rsidP="004176E5">
            <w:pPr>
              <w:jc w:val="center"/>
              <w:rPr>
                <w:sz w:val="20"/>
                <w:lang w:eastAsia="lt-LT"/>
              </w:rPr>
            </w:pPr>
            <w:r w:rsidRPr="005262FD">
              <w:rPr>
                <w:sz w:val="20"/>
                <w:lang w:eastAsia="lt-LT"/>
              </w:rPr>
              <w:t>Rodiklis prisideda prie VSSPP įgyvendinimo</w:t>
            </w:r>
          </w:p>
        </w:tc>
      </w:tr>
      <w:tr w:rsidR="004176E5" w:rsidRPr="005262FD" w14:paraId="59F6207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F0BD7" w14:textId="6AEE6A89"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R-07-015-11-01-01-05</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5FA77" w14:textId="083E999E" w:rsidR="004176E5" w:rsidRPr="00773AF4" w:rsidRDefault="004176E5" w:rsidP="004176E5">
            <w:pPr>
              <w:jc w:val="both"/>
              <w:rPr>
                <w:b/>
                <w:bCs/>
                <w:sz w:val="20"/>
                <w:lang w:eastAsia="lt-LT"/>
              </w:rPr>
            </w:pPr>
            <w:r w:rsidRPr="00773AF4">
              <w:rPr>
                <w:b/>
                <w:bCs/>
                <w:sz w:val="20"/>
                <w:lang w:eastAsia="lt-LT"/>
              </w:rPr>
              <w:t>Įgyvendinant pinigų plovimo ir teroristų finansavimo prevencijos priemones atlikta finansinių įstaigų ir kitų subjektų planinių patikrinimų, ne mažiau kaip, proc.</w:t>
            </w:r>
          </w:p>
          <w:p w14:paraId="5F3BCBB8" w14:textId="77777777" w:rsidR="004176E5" w:rsidRDefault="004176E5" w:rsidP="004176E5">
            <w:pPr>
              <w:jc w:val="both"/>
              <w:rPr>
                <w:bCs/>
                <w:i/>
                <w:sz w:val="20"/>
              </w:rPr>
            </w:pPr>
            <w:r w:rsidRPr="00773AF4">
              <w:rPr>
                <w:bCs/>
                <w:i/>
                <w:sz w:val="20"/>
              </w:rPr>
              <w:t>Rodiklio koordinatorius – Pinigų plovimo prevencijos valdyba.</w:t>
            </w:r>
          </w:p>
          <w:p w14:paraId="73768C62" w14:textId="68E62E4B" w:rsidR="004176E5" w:rsidRPr="00773AF4" w:rsidRDefault="004176E5" w:rsidP="004176E5">
            <w:pPr>
              <w:jc w:val="both"/>
              <w:rPr>
                <w:bCs/>
                <w:i/>
                <w:sz w:val="20"/>
              </w:rPr>
            </w:pPr>
            <w:r>
              <w:rPr>
                <w:i/>
                <w:color w:val="000000" w:themeColor="text1"/>
                <w:sz w:val="20"/>
                <w:lang w:eastAsia="lt-LT"/>
              </w:rPr>
              <w:t>202</w:t>
            </w:r>
            <w:r w:rsidR="00934CAD">
              <w:rPr>
                <w:i/>
                <w:color w:val="000000" w:themeColor="text1"/>
                <w:sz w:val="20"/>
                <w:lang w:eastAsia="lt-LT"/>
              </w:rPr>
              <w:t>5</w:t>
            </w:r>
            <w:r>
              <w:rPr>
                <w:i/>
                <w:color w:val="000000" w:themeColor="text1"/>
                <w:sz w:val="20"/>
                <w:lang w:eastAsia="lt-LT"/>
              </w:rPr>
              <w:t xml:space="preserve"> m. pasiekta reikšmė – </w:t>
            </w:r>
            <w:r w:rsidR="00934CAD">
              <w:rPr>
                <w:i/>
                <w:color w:val="000000" w:themeColor="text1"/>
                <w:sz w:val="20"/>
                <w:lang w:eastAsia="lt-LT"/>
              </w:rPr>
              <w:t>100</w:t>
            </w:r>
            <w:r>
              <w:rPr>
                <w:i/>
                <w:color w:val="000000" w:themeColor="text1"/>
                <w:sz w:val="20"/>
                <w:lang w:eastAsia="lt-LT"/>
              </w:rPr>
              <w:t xml:space="preserve">.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F46DD6" w14:textId="79B0C827" w:rsidR="004176E5" w:rsidRPr="005262FD" w:rsidRDefault="004176E5" w:rsidP="004176E5">
            <w:pPr>
              <w:jc w:val="center"/>
              <w:rPr>
                <w:color w:val="000000" w:themeColor="text1"/>
                <w:sz w:val="20"/>
                <w:lang w:eastAsia="lt-LT"/>
              </w:rPr>
            </w:pPr>
            <w:r w:rsidRPr="005262FD">
              <w:rPr>
                <w:color w:val="000000" w:themeColor="text1"/>
                <w:sz w:val="20"/>
                <w:lang w:eastAsia="lt-LT"/>
              </w:rPr>
              <w:t>100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266351" w14:textId="0164F1B3" w:rsidR="004176E5" w:rsidRPr="005262FD" w:rsidRDefault="004176E5" w:rsidP="004176E5">
            <w:pPr>
              <w:jc w:val="center"/>
              <w:rPr>
                <w:color w:val="000000" w:themeColor="text1"/>
                <w:sz w:val="20"/>
                <w:lang w:eastAsia="lt-LT"/>
              </w:rPr>
            </w:pPr>
            <w:r w:rsidRPr="005262FD">
              <w:rPr>
                <w:color w:val="000000" w:themeColor="text1"/>
                <w:sz w:val="20"/>
                <w:lang w:eastAsia="lt-LT"/>
              </w:rPr>
              <w:t>100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BCD339" w14:textId="7000D199" w:rsidR="004176E5" w:rsidRPr="005262FD" w:rsidRDefault="00413145" w:rsidP="004176E5">
            <w:pPr>
              <w:jc w:val="center"/>
              <w:rPr>
                <w:color w:val="000000" w:themeColor="text1"/>
                <w:sz w:val="20"/>
                <w:lang w:eastAsia="lt-LT"/>
              </w:rPr>
            </w:pPr>
            <w:r>
              <w:rPr>
                <w:color w:val="000000" w:themeColor="text1"/>
                <w:sz w:val="20"/>
                <w:lang w:eastAsia="lt-LT"/>
              </w:rPr>
              <w:t>100</w:t>
            </w:r>
          </w:p>
        </w:tc>
        <w:tc>
          <w:tcPr>
            <w:tcW w:w="958" w:type="pct"/>
            <w:tcBorders>
              <w:top w:val="single" w:sz="4" w:space="0" w:color="auto"/>
              <w:left w:val="single" w:sz="4" w:space="0" w:color="auto"/>
              <w:bottom w:val="single" w:sz="4" w:space="0" w:color="auto"/>
              <w:right w:val="single" w:sz="4" w:space="0" w:color="auto"/>
            </w:tcBorders>
            <w:vAlign w:val="center"/>
          </w:tcPr>
          <w:p w14:paraId="4AFFFF68" w14:textId="77777777" w:rsidR="004176E5" w:rsidRPr="005262FD" w:rsidRDefault="004176E5" w:rsidP="004176E5">
            <w:pPr>
              <w:jc w:val="center"/>
              <w:rPr>
                <w:color w:val="000000" w:themeColor="text1"/>
                <w:sz w:val="20"/>
                <w:lang w:eastAsia="lt-LT"/>
              </w:rPr>
            </w:pPr>
          </w:p>
        </w:tc>
      </w:tr>
      <w:tr w:rsidR="007A484A" w:rsidRPr="005262FD" w14:paraId="24B61CD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92CA" w14:textId="0421C674" w:rsidR="007A484A" w:rsidRPr="005262FD" w:rsidRDefault="007A484A" w:rsidP="007A484A">
            <w:pPr>
              <w:jc w:val="center"/>
              <w:rPr>
                <w:color w:val="000000" w:themeColor="text1"/>
                <w:sz w:val="20"/>
                <w:lang w:eastAsia="lt-LT"/>
              </w:rPr>
            </w:pPr>
            <w:r w:rsidRPr="005262FD">
              <w:rPr>
                <w:color w:val="000000" w:themeColor="text1"/>
                <w:sz w:val="20"/>
                <w:lang w:eastAsia="lt-LT"/>
              </w:rPr>
              <w:t>R-07-015-11-01-01-06</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852B2" w14:textId="77777777" w:rsidR="007A484A" w:rsidRPr="00773AF4" w:rsidRDefault="007A484A" w:rsidP="007A484A">
            <w:pPr>
              <w:jc w:val="both"/>
              <w:rPr>
                <w:b/>
                <w:bCs/>
                <w:sz w:val="20"/>
                <w:lang w:eastAsia="lt-LT"/>
              </w:rPr>
            </w:pPr>
            <w:r w:rsidRPr="00773AF4">
              <w:rPr>
                <w:b/>
                <w:bCs/>
                <w:sz w:val="20"/>
                <w:lang w:eastAsia="lt-LT"/>
              </w:rPr>
              <w:t>Pagal ES lėšomis finansuojamus projektus įsigyta kriminalinės žvalgybos įranga</w:t>
            </w:r>
          </w:p>
          <w:p w14:paraId="54D13030" w14:textId="4171066E" w:rsidR="007A484A" w:rsidRPr="00773AF4" w:rsidRDefault="007A484A" w:rsidP="007A484A">
            <w:pPr>
              <w:rPr>
                <w:bCs/>
                <w:i/>
                <w:sz w:val="20"/>
              </w:rPr>
            </w:pPr>
            <w:r w:rsidRPr="00773AF4">
              <w:rPr>
                <w:bCs/>
                <w:i/>
                <w:sz w:val="20"/>
              </w:rPr>
              <w:t xml:space="preserve">Rodiklio koordinatorius – </w:t>
            </w:r>
            <w:r w:rsidRPr="00773AF4">
              <w:rPr>
                <w:bCs/>
                <w:i/>
                <w:iCs/>
                <w:sz w:val="20"/>
              </w:rPr>
              <w:t>Specialiųjų tyrimų 3-oji valdyba.</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29559"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87776"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BB4B9"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958" w:type="pct"/>
            <w:tcBorders>
              <w:top w:val="single" w:sz="4" w:space="0" w:color="auto"/>
              <w:left w:val="single" w:sz="4" w:space="0" w:color="auto"/>
              <w:bottom w:val="single" w:sz="4" w:space="0" w:color="auto"/>
              <w:right w:val="single" w:sz="4" w:space="0" w:color="auto"/>
            </w:tcBorders>
            <w:vAlign w:val="center"/>
          </w:tcPr>
          <w:p w14:paraId="0AC0E24B" w14:textId="77777777" w:rsidR="007A484A" w:rsidRPr="005262FD" w:rsidRDefault="007A484A" w:rsidP="007A484A">
            <w:pPr>
              <w:jc w:val="center"/>
              <w:rPr>
                <w:color w:val="000000" w:themeColor="text1"/>
                <w:sz w:val="20"/>
                <w:lang w:eastAsia="lt-LT"/>
              </w:rPr>
            </w:pPr>
          </w:p>
        </w:tc>
      </w:tr>
      <w:tr w:rsidR="007A484A" w:rsidRPr="005262FD" w14:paraId="26F1F5E7"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DCD94" w14:textId="77777777" w:rsidR="007A484A" w:rsidRPr="00413145" w:rsidRDefault="007A484A" w:rsidP="007A484A">
            <w:pPr>
              <w:jc w:val="center"/>
              <w:rPr>
                <w:b/>
                <w:color w:val="000000" w:themeColor="text1"/>
                <w:sz w:val="20"/>
                <w:lang w:eastAsia="lt-LT"/>
              </w:rPr>
            </w:pPr>
            <w:bookmarkStart w:id="42" w:name="_Hlk195864730"/>
            <w:r w:rsidRPr="00413145">
              <w:rPr>
                <w:b/>
                <w:sz w:val="20"/>
                <w:lang w:eastAsia="lt-LT"/>
              </w:rPr>
              <w:t>07-015-11-01-02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hideMark/>
          </w:tcPr>
          <w:p w14:paraId="6A44A6AA" w14:textId="1286C539" w:rsidR="007A484A" w:rsidRPr="00413145" w:rsidRDefault="00413145" w:rsidP="007A484A">
            <w:pPr>
              <w:jc w:val="both"/>
              <w:rPr>
                <w:b/>
                <w:bCs/>
                <w:strike/>
                <w:sz w:val="20"/>
              </w:rPr>
            </w:pPr>
            <w:r w:rsidRPr="00413145">
              <w:rPr>
                <w:b/>
                <w:sz w:val="20"/>
                <w:lang w:eastAsia="lt-LT"/>
              </w:rPr>
              <w:t xml:space="preserve">Aprūpinti pareigūnus priemonėmis funkcijoms vykdyti </w:t>
            </w:r>
            <w:r w:rsidRPr="00413145">
              <w:rPr>
                <w:b/>
                <w:bCs/>
                <w:sz w:val="20"/>
              </w:rPr>
              <w:t>pagal nustatytus standartus</w:t>
            </w:r>
          </w:p>
        </w:tc>
        <w:tc>
          <w:tcPr>
            <w:tcW w:w="958" w:type="pct"/>
            <w:tcBorders>
              <w:top w:val="single" w:sz="4" w:space="0" w:color="auto"/>
              <w:left w:val="single" w:sz="4" w:space="0" w:color="auto"/>
              <w:bottom w:val="single" w:sz="4" w:space="0" w:color="auto"/>
              <w:right w:val="single" w:sz="4" w:space="0" w:color="auto"/>
            </w:tcBorders>
            <w:vAlign w:val="center"/>
          </w:tcPr>
          <w:p w14:paraId="66BACA5B" w14:textId="549789F5" w:rsidR="007A484A" w:rsidRPr="00413145" w:rsidRDefault="00714283" w:rsidP="007A484A">
            <w:pPr>
              <w:jc w:val="center"/>
              <w:rPr>
                <w:color w:val="000000" w:themeColor="text1"/>
                <w:sz w:val="20"/>
                <w:lang w:eastAsia="lt-LT"/>
              </w:rPr>
            </w:pPr>
            <w:r>
              <w:rPr>
                <w:color w:val="000000" w:themeColor="text1"/>
                <w:sz w:val="20"/>
                <w:lang w:eastAsia="lt-LT"/>
              </w:rPr>
              <w:t>316</w:t>
            </w:r>
            <w:r w:rsidR="008458D5" w:rsidRPr="00413145">
              <w:rPr>
                <w:color w:val="000000" w:themeColor="text1"/>
                <w:sz w:val="20"/>
                <w:lang w:eastAsia="lt-LT"/>
              </w:rPr>
              <w:t xml:space="preserve"> tūkst. eurų</w:t>
            </w:r>
          </w:p>
        </w:tc>
      </w:tr>
      <w:tr w:rsidR="007A484A" w:rsidRPr="005262FD" w14:paraId="4E089370"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736786" w14:textId="419C0EA6" w:rsidR="007A484A" w:rsidRPr="00413145" w:rsidRDefault="007A484A" w:rsidP="007A484A">
            <w:pPr>
              <w:jc w:val="center"/>
              <w:rPr>
                <w:color w:val="000000" w:themeColor="text1"/>
                <w:sz w:val="20"/>
                <w:lang w:eastAsia="lt-LT"/>
              </w:rPr>
            </w:pPr>
            <w:r w:rsidRPr="00413145">
              <w:rPr>
                <w:color w:val="000000" w:themeColor="text1"/>
                <w:sz w:val="20"/>
                <w:lang w:eastAsia="lt-LT"/>
              </w:rPr>
              <w:t>R-07-015-11-01-02-01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D8475" w14:textId="77777777" w:rsidR="00413145" w:rsidRPr="00413145" w:rsidRDefault="00413145" w:rsidP="00413145">
            <w:pPr>
              <w:spacing w:line="257" w:lineRule="auto"/>
              <w:jc w:val="both"/>
              <w:rPr>
                <w:rFonts w:eastAsia="Calibri"/>
                <w:b/>
                <w:bCs/>
                <w:sz w:val="20"/>
                <w:lang w:bidi="en-US"/>
              </w:rPr>
            </w:pPr>
            <w:r w:rsidRPr="00413145">
              <w:rPr>
                <w:rFonts w:eastAsia="Calibri"/>
                <w:b/>
                <w:bCs/>
                <w:sz w:val="20"/>
                <w:lang w:bidi="en-US"/>
              </w:rPr>
              <w:t>FNTT pareigūnų aprūpinimas priemonėmis funkcijoms vykdyti pagal nustatytus standartus, proc.</w:t>
            </w:r>
          </w:p>
          <w:p w14:paraId="278B1747" w14:textId="77777777" w:rsidR="007A484A" w:rsidRDefault="007A484A" w:rsidP="004D0B5E">
            <w:pPr>
              <w:spacing w:line="257" w:lineRule="auto"/>
              <w:jc w:val="both"/>
              <w:rPr>
                <w:i/>
                <w:iCs/>
                <w:sz w:val="20"/>
              </w:rPr>
            </w:pPr>
            <w:r w:rsidRPr="00413145">
              <w:rPr>
                <w:i/>
                <w:iCs/>
                <w:sz w:val="20"/>
              </w:rPr>
              <w:t>Rodiklio koordinatorius – Turto valdymo ir viešųjų pirkimų skyrius.</w:t>
            </w:r>
          </w:p>
          <w:p w14:paraId="03207458" w14:textId="4037AAA6" w:rsidR="00934CAD" w:rsidRPr="00413145" w:rsidRDefault="00934CAD" w:rsidP="004D0B5E">
            <w:pPr>
              <w:spacing w:line="257" w:lineRule="auto"/>
              <w:jc w:val="both"/>
              <w:rPr>
                <w:i/>
                <w:sz w:val="20"/>
                <w:lang w:eastAsia="lt-LT"/>
              </w:rPr>
            </w:pPr>
            <w:r>
              <w:rPr>
                <w:i/>
                <w:sz w:val="20"/>
                <w:lang w:eastAsia="lt-LT"/>
              </w:rPr>
              <w:t>2025 m. pasiekta reikšmė – 95.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1C18C2" w14:textId="09C14128"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E7437" w14:textId="0C32FA5E"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D3321" w14:textId="7B1A9014"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958" w:type="pct"/>
            <w:tcBorders>
              <w:top w:val="single" w:sz="4" w:space="0" w:color="auto"/>
              <w:left w:val="single" w:sz="4" w:space="0" w:color="auto"/>
              <w:bottom w:val="single" w:sz="4" w:space="0" w:color="auto"/>
              <w:right w:val="single" w:sz="4" w:space="0" w:color="auto"/>
            </w:tcBorders>
            <w:vAlign w:val="center"/>
          </w:tcPr>
          <w:p w14:paraId="7FCF47F6" w14:textId="77777777" w:rsidR="007A484A" w:rsidRPr="00413145" w:rsidRDefault="007A484A" w:rsidP="007A484A">
            <w:pPr>
              <w:jc w:val="center"/>
              <w:rPr>
                <w:color w:val="000000" w:themeColor="text1"/>
                <w:sz w:val="20"/>
                <w:lang w:eastAsia="lt-LT"/>
              </w:rPr>
            </w:pPr>
          </w:p>
        </w:tc>
      </w:tr>
      <w:bookmarkEnd w:id="42"/>
      <w:tr w:rsidR="007A484A" w:rsidRPr="005262FD" w14:paraId="1297BE0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0D1F42" w14:textId="3DC20428" w:rsidR="007A484A" w:rsidRPr="005262FD" w:rsidRDefault="007A484A" w:rsidP="007A484A">
            <w:pPr>
              <w:jc w:val="center"/>
              <w:rPr>
                <w:b/>
                <w:color w:val="000000" w:themeColor="text1"/>
                <w:sz w:val="20"/>
                <w:lang w:eastAsia="lt-LT"/>
              </w:rPr>
            </w:pPr>
            <w:r w:rsidRPr="005262FD">
              <w:rPr>
                <w:b/>
                <w:sz w:val="20"/>
                <w:lang w:eastAsia="lt-LT"/>
              </w:rPr>
              <w:t>07-015-11-01-03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474EC36" w14:textId="7DA96631" w:rsidR="007A484A" w:rsidRPr="00773AF4" w:rsidRDefault="007A484A" w:rsidP="007A484A">
            <w:pPr>
              <w:jc w:val="both"/>
              <w:rPr>
                <w:b/>
                <w:sz w:val="20"/>
                <w:lang w:eastAsia="lt-LT"/>
              </w:rPr>
            </w:pPr>
            <w:r w:rsidRPr="00773AF4">
              <w:rPr>
                <w:b/>
                <w:sz w:val="20"/>
              </w:rPr>
              <w:t xml:space="preserve">Stiprinti techninius gebėjimus ir darbuotojų kvalifikaciją kovojant su sukčiavimu ir kita neteisėta veikla, kenkiančia ES finansiniams interesams </w:t>
            </w:r>
            <w:r w:rsidRPr="00773AF4">
              <w:rPr>
                <w:b/>
                <w:i/>
                <w:iCs/>
                <w:sz w:val="20"/>
              </w:rPr>
              <w:t>(bendrojo finansavimo lėšos, kiti šaltiniai)</w:t>
            </w:r>
          </w:p>
        </w:tc>
        <w:tc>
          <w:tcPr>
            <w:tcW w:w="958" w:type="pct"/>
            <w:tcBorders>
              <w:top w:val="single" w:sz="4" w:space="0" w:color="auto"/>
              <w:left w:val="single" w:sz="4" w:space="0" w:color="auto"/>
              <w:bottom w:val="single" w:sz="4" w:space="0" w:color="auto"/>
              <w:right w:val="single" w:sz="4" w:space="0" w:color="auto"/>
            </w:tcBorders>
            <w:vAlign w:val="center"/>
          </w:tcPr>
          <w:p w14:paraId="3496A72A" w14:textId="44941E4B" w:rsidR="007A484A" w:rsidRPr="005262FD" w:rsidRDefault="00DF1587" w:rsidP="007A484A">
            <w:pPr>
              <w:jc w:val="center"/>
              <w:rPr>
                <w:color w:val="000000" w:themeColor="text1"/>
                <w:sz w:val="20"/>
                <w:lang w:eastAsia="lt-LT"/>
              </w:rPr>
            </w:pPr>
            <w:r>
              <w:rPr>
                <w:color w:val="000000" w:themeColor="text1"/>
                <w:sz w:val="20"/>
                <w:lang w:eastAsia="lt-LT"/>
              </w:rPr>
              <w:t>1 165</w:t>
            </w:r>
            <w:r w:rsidR="008458D5">
              <w:rPr>
                <w:color w:val="000000" w:themeColor="text1"/>
                <w:sz w:val="20"/>
                <w:lang w:eastAsia="lt-LT"/>
              </w:rPr>
              <w:t xml:space="preserve"> tūkst. eurų</w:t>
            </w:r>
          </w:p>
        </w:tc>
      </w:tr>
      <w:tr w:rsidR="007A484A" w:rsidRPr="005262FD" w14:paraId="2DF73E3E"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25FEB" w14:textId="539CA449" w:rsidR="007A484A" w:rsidRPr="005262FD" w:rsidRDefault="007A484A" w:rsidP="007A484A">
            <w:pPr>
              <w:jc w:val="center"/>
              <w:rPr>
                <w:b/>
                <w:color w:val="000000" w:themeColor="text1"/>
                <w:sz w:val="20"/>
                <w:lang w:eastAsia="lt-LT"/>
              </w:rPr>
            </w:pPr>
            <w:r w:rsidRPr="005262FD">
              <w:rPr>
                <w:color w:val="000000" w:themeColor="text1"/>
                <w:sz w:val="20"/>
                <w:lang w:eastAsia="lt-LT"/>
              </w:rPr>
              <w:lastRenderedPageBreak/>
              <w:t>R-07-015-11-01-03-01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CE3A62" w14:textId="73FD10B7" w:rsidR="007A484A" w:rsidRPr="00773AF4" w:rsidRDefault="007A484A" w:rsidP="007A484A">
            <w:pPr>
              <w:jc w:val="both"/>
              <w:rPr>
                <w:b/>
                <w:bCs/>
                <w:sz w:val="20"/>
              </w:rPr>
            </w:pPr>
            <w:r w:rsidRPr="00773AF4">
              <w:rPr>
                <w:b/>
                <w:bCs/>
                <w:sz w:val="20"/>
              </w:rPr>
              <w:t xml:space="preserve">Dalyvauta darbuotojų kvalifikacijos tobulinimo mokymuose, ne mažiau kaip, proc. </w:t>
            </w:r>
          </w:p>
          <w:p w14:paraId="579B74E5" w14:textId="77777777" w:rsidR="007A484A" w:rsidRPr="00773AF4" w:rsidRDefault="007A484A" w:rsidP="007A484A">
            <w:pPr>
              <w:jc w:val="both"/>
              <w:rPr>
                <w:bCs/>
                <w:i/>
                <w:sz w:val="20"/>
              </w:rPr>
            </w:pPr>
            <w:r w:rsidRPr="00773AF4">
              <w:rPr>
                <w:bCs/>
                <w:i/>
                <w:sz w:val="20"/>
              </w:rPr>
              <w:t>Rodiklio koordinatorius – Personalo valdymo grupė.</w:t>
            </w:r>
          </w:p>
          <w:p w14:paraId="637B5338" w14:textId="08D83B9A" w:rsidR="007A484A" w:rsidRPr="00773AF4" w:rsidRDefault="007A484A" w:rsidP="007A484A">
            <w:pPr>
              <w:jc w:val="both"/>
              <w:rPr>
                <w:bCs/>
                <w:i/>
                <w:sz w:val="20"/>
              </w:rPr>
            </w:pPr>
            <w:r w:rsidRPr="00773AF4">
              <w:rPr>
                <w:bCs/>
                <w:i/>
                <w:sz w:val="20"/>
                <w:lang w:eastAsia="lt-LT"/>
              </w:rPr>
              <w:t>202</w:t>
            </w:r>
            <w:r w:rsidR="00934CAD">
              <w:rPr>
                <w:bCs/>
                <w:i/>
                <w:sz w:val="20"/>
                <w:lang w:eastAsia="lt-LT"/>
              </w:rPr>
              <w:t>5</w:t>
            </w:r>
            <w:r w:rsidRPr="00773AF4">
              <w:rPr>
                <w:bCs/>
                <w:i/>
                <w:sz w:val="20"/>
                <w:lang w:eastAsia="lt-LT"/>
              </w:rPr>
              <w:t xml:space="preserve"> m. pasiekta reikšmė – </w:t>
            </w:r>
            <w:r>
              <w:rPr>
                <w:bCs/>
                <w:i/>
                <w:sz w:val="20"/>
                <w:lang w:eastAsia="lt-LT"/>
              </w:rPr>
              <w:t>95</w:t>
            </w:r>
            <w:r w:rsidRPr="00773AF4">
              <w:rPr>
                <w:bCs/>
                <w:i/>
                <w:sz w:val="20"/>
                <w:lang w:eastAsia="lt-LT"/>
              </w:rPr>
              <w:t>.</w:t>
            </w:r>
            <w:r>
              <w:rPr>
                <w:bCs/>
                <w:i/>
                <w:sz w:val="20"/>
                <w:lang w:eastAsia="lt-LT"/>
              </w:rPr>
              <w:t xml:space="preserve">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348242" w14:textId="2885BC95"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5DB92" w14:textId="231AE9F8"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52F5A" w14:textId="025592F8"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958" w:type="pct"/>
            <w:tcBorders>
              <w:top w:val="single" w:sz="4" w:space="0" w:color="auto"/>
              <w:left w:val="single" w:sz="4" w:space="0" w:color="auto"/>
              <w:bottom w:val="single" w:sz="4" w:space="0" w:color="auto"/>
              <w:right w:val="single" w:sz="4" w:space="0" w:color="auto"/>
            </w:tcBorders>
            <w:vAlign w:val="center"/>
          </w:tcPr>
          <w:p w14:paraId="20A67C32" w14:textId="77777777" w:rsidR="007A484A" w:rsidRPr="005262FD" w:rsidRDefault="007A484A" w:rsidP="007A484A">
            <w:pPr>
              <w:rPr>
                <w:color w:val="000000" w:themeColor="text1"/>
                <w:sz w:val="20"/>
                <w:lang w:eastAsia="lt-LT"/>
              </w:rPr>
            </w:pPr>
          </w:p>
        </w:tc>
      </w:tr>
      <w:tr w:rsidR="007A484A" w:rsidRPr="005262FD" w14:paraId="6F5AAF9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F5717" w14:textId="633404D9" w:rsidR="007A484A" w:rsidRPr="005262FD" w:rsidRDefault="007A484A" w:rsidP="007A484A">
            <w:pPr>
              <w:jc w:val="center"/>
              <w:rPr>
                <w:color w:val="000000" w:themeColor="text1"/>
                <w:sz w:val="20"/>
                <w:lang w:eastAsia="lt-LT"/>
              </w:rPr>
            </w:pPr>
            <w:r w:rsidRPr="005262FD">
              <w:rPr>
                <w:b/>
                <w:sz w:val="20"/>
                <w:lang w:eastAsia="lt-LT"/>
              </w:rPr>
              <w:t>07-015-11-01-04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C4B4346" w14:textId="27DDBCF9" w:rsidR="007A484A" w:rsidRPr="00773AF4" w:rsidRDefault="007A484A" w:rsidP="007A484A">
            <w:pPr>
              <w:rPr>
                <w:b/>
                <w:bCs/>
                <w:sz w:val="20"/>
                <w:lang w:eastAsia="lt-LT"/>
              </w:rPr>
            </w:pPr>
            <w:r w:rsidRPr="00773AF4">
              <w:rPr>
                <w:b/>
                <w:bCs/>
                <w:sz w:val="20"/>
                <w:lang w:eastAsia="lt-LT"/>
              </w:rPr>
              <w:t>Vykdyti pasirengimo pirmininkauti ir pirmininkavimo Europos Sąjungos Tarybai 2027 m. veiklas pagal FNTT kompetenciją</w:t>
            </w:r>
          </w:p>
        </w:tc>
        <w:tc>
          <w:tcPr>
            <w:tcW w:w="958" w:type="pct"/>
            <w:tcBorders>
              <w:top w:val="single" w:sz="4" w:space="0" w:color="auto"/>
              <w:left w:val="single" w:sz="4" w:space="0" w:color="auto"/>
              <w:bottom w:val="single" w:sz="4" w:space="0" w:color="auto"/>
              <w:right w:val="single" w:sz="4" w:space="0" w:color="auto"/>
            </w:tcBorders>
            <w:vAlign w:val="center"/>
          </w:tcPr>
          <w:p w14:paraId="4E60B709" w14:textId="2013C42F" w:rsidR="007A484A" w:rsidRPr="005262FD" w:rsidRDefault="008458D5" w:rsidP="007A484A">
            <w:pPr>
              <w:jc w:val="center"/>
              <w:rPr>
                <w:color w:val="000000" w:themeColor="text1"/>
                <w:sz w:val="20"/>
                <w:lang w:eastAsia="lt-LT"/>
              </w:rPr>
            </w:pPr>
            <w:r>
              <w:rPr>
                <w:color w:val="000000" w:themeColor="text1"/>
                <w:sz w:val="20"/>
                <w:lang w:eastAsia="lt-LT"/>
              </w:rPr>
              <w:t>65 tūkst. eurų</w:t>
            </w:r>
          </w:p>
        </w:tc>
      </w:tr>
      <w:tr w:rsidR="004176E5" w:rsidRPr="005262FD" w14:paraId="5E678BDE"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FB743" w14:textId="76E9CE63"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R-07-015-11-01-04-01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97D51" w14:textId="1E401EFF" w:rsidR="004176E5" w:rsidRPr="00773AF4" w:rsidRDefault="004176E5" w:rsidP="004176E5">
            <w:pPr>
              <w:widowControl w:val="0"/>
              <w:tabs>
                <w:tab w:val="left" w:pos="706"/>
              </w:tabs>
              <w:jc w:val="both"/>
              <w:rPr>
                <w:rFonts w:eastAsia="Aptos"/>
                <w:b/>
                <w:bCs/>
                <w:sz w:val="20"/>
              </w:rPr>
            </w:pPr>
            <w:r w:rsidRPr="00773AF4">
              <w:rPr>
                <w:rFonts w:eastAsia="Aptos"/>
                <w:b/>
                <w:bCs/>
                <w:sz w:val="20"/>
              </w:rPr>
              <w:t>Įgyvendinta suplanuotų pasirengimo pirmininkavimui ir pirmininkavimo ES Tarybai veiklų, pagal FNTT kompetenciją per nustatytus terminus, dalis, nemažiau kaip, proc.  </w:t>
            </w:r>
          </w:p>
          <w:p w14:paraId="46F632D2" w14:textId="6321413F" w:rsidR="004176E5" w:rsidRPr="00773AF4" w:rsidRDefault="004176E5" w:rsidP="004176E5">
            <w:pPr>
              <w:jc w:val="both"/>
              <w:rPr>
                <w:b/>
                <w:bCs/>
                <w:sz w:val="20"/>
              </w:rPr>
            </w:pPr>
            <w:r w:rsidRPr="00773AF4">
              <w:rPr>
                <w:bCs/>
                <w:i/>
                <w:sz w:val="20"/>
              </w:rPr>
              <w:t xml:space="preserve">Rodiklio koordinatorius – </w:t>
            </w:r>
            <w:r w:rsidRPr="00773AF4">
              <w:rPr>
                <w:bCs/>
                <w:i/>
                <w:iCs/>
                <w:sz w:val="20"/>
              </w:rPr>
              <w:t>Valdymo organizavimo skyrius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0885F1" w14:textId="3C308B60" w:rsidR="004176E5" w:rsidRPr="005262FD" w:rsidRDefault="004176E5" w:rsidP="004176E5">
            <w:pPr>
              <w:jc w:val="center"/>
              <w:rPr>
                <w:color w:val="000000" w:themeColor="text1"/>
                <w:sz w:val="20"/>
                <w:lang w:eastAsia="lt-LT"/>
              </w:rPr>
            </w:pPr>
            <w:r w:rsidRPr="005262FD">
              <w:rPr>
                <w:sz w:val="20"/>
                <w:lang w:eastAsia="lt-LT"/>
              </w:rPr>
              <w:t>90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75EB8" w14:textId="4E6339A0" w:rsidR="004176E5" w:rsidRPr="005262FD" w:rsidRDefault="004176E5" w:rsidP="004176E5">
            <w:pPr>
              <w:jc w:val="center"/>
              <w:rPr>
                <w:color w:val="000000" w:themeColor="text1"/>
                <w:sz w:val="20"/>
                <w:lang w:eastAsia="lt-LT"/>
              </w:rPr>
            </w:pPr>
            <w:r w:rsidRPr="005262FD">
              <w:rPr>
                <w:sz w:val="20"/>
                <w:lang w:eastAsia="lt-LT"/>
              </w:rPr>
              <w:t>90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98F8A" w14:textId="134238D2" w:rsidR="004176E5" w:rsidRPr="005262FD" w:rsidRDefault="004176E5" w:rsidP="004176E5">
            <w:pPr>
              <w:jc w:val="center"/>
              <w:rPr>
                <w:color w:val="000000" w:themeColor="text1"/>
                <w:sz w:val="20"/>
                <w:lang w:eastAsia="lt-LT"/>
              </w:rPr>
            </w:pPr>
            <w:r>
              <w:rPr>
                <w:color w:val="000000" w:themeColor="text1"/>
                <w:sz w:val="20"/>
                <w:lang w:eastAsia="lt-LT"/>
              </w:rPr>
              <w:t>-</w:t>
            </w:r>
          </w:p>
        </w:tc>
        <w:tc>
          <w:tcPr>
            <w:tcW w:w="958" w:type="pct"/>
            <w:tcBorders>
              <w:top w:val="single" w:sz="4" w:space="0" w:color="auto"/>
              <w:left w:val="single" w:sz="4" w:space="0" w:color="auto"/>
              <w:bottom w:val="single" w:sz="4" w:space="0" w:color="auto"/>
              <w:right w:val="single" w:sz="4" w:space="0" w:color="auto"/>
            </w:tcBorders>
            <w:vAlign w:val="center"/>
          </w:tcPr>
          <w:p w14:paraId="28945AAE" w14:textId="77777777" w:rsidR="004176E5" w:rsidRPr="005262FD" w:rsidRDefault="004176E5" w:rsidP="004176E5">
            <w:pPr>
              <w:rPr>
                <w:color w:val="000000" w:themeColor="text1"/>
                <w:sz w:val="20"/>
                <w:lang w:eastAsia="lt-LT"/>
              </w:rPr>
            </w:pPr>
          </w:p>
        </w:tc>
      </w:tr>
    </w:tbl>
    <w:p w14:paraId="3C81640B" w14:textId="77777777" w:rsidR="003A267A" w:rsidRPr="005262FD" w:rsidRDefault="003A267A" w:rsidP="00060946">
      <w:pPr>
        <w:spacing w:after="120"/>
        <w:jc w:val="both"/>
        <w:rPr>
          <w:szCs w:val="24"/>
        </w:rPr>
        <w:sectPr w:rsidR="003A267A" w:rsidRPr="005262FD" w:rsidSect="00B00E68">
          <w:footerReference w:type="default" r:id="rId121"/>
          <w:footerReference w:type="first" r:id="rId122"/>
          <w:pgSz w:w="16838" w:h="11906" w:orient="landscape"/>
          <w:pgMar w:top="993" w:right="1134" w:bottom="567" w:left="1134" w:header="567" w:footer="567" w:gutter="0"/>
          <w:cols w:space="1296"/>
          <w:docGrid w:linePitch="326"/>
        </w:sectPr>
      </w:pPr>
    </w:p>
    <w:tbl>
      <w:tblPr>
        <w:tblW w:w="10708" w:type="dxa"/>
        <w:tblInd w:w="-3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708"/>
      </w:tblGrid>
      <w:tr w:rsidR="00551ED4" w:rsidRPr="005262FD" w14:paraId="3DD9B265" w14:textId="77777777" w:rsidTr="00DE0C6A">
        <w:trPr>
          <w:trHeight w:val="470"/>
        </w:trPr>
        <w:tc>
          <w:tcPr>
            <w:tcW w:w="1070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3966F535" w14:textId="4475ABDA" w:rsidR="00551ED4" w:rsidRPr="005262FD" w:rsidRDefault="00995666" w:rsidP="00060946">
            <w:pPr>
              <w:jc w:val="center"/>
              <w:rPr>
                <w:b/>
                <w:bCs/>
                <w:color w:val="000000"/>
                <w:sz w:val="22"/>
                <w:szCs w:val="22"/>
              </w:rPr>
            </w:pPr>
            <w:r w:rsidRPr="005262FD">
              <w:rPr>
                <w:b/>
                <w:bCs/>
                <w:color w:val="000000"/>
                <w:szCs w:val="24"/>
              </w:rPr>
              <w:lastRenderedPageBreak/>
              <w:t>07-016 PROGRAMA „</w:t>
            </w:r>
            <w:r w:rsidRPr="005262FD">
              <w:rPr>
                <w:b/>
                <w:szCs w:val="24"/>
              </w:rPr>
              <w:t>VIDAUS REIKALŲ VALSTYBĖS INFORMACINIŲ IŠTEKLIŲ VALDYMAS“</w:t>
            </w:r>
          </w:p>
        </w:tc>
      </w:tr>
    </w:tbl>
    <w:p w14:paraId="2F13A339" w14:textId="0B59C4D0" w:rsidR="00000234" w:rsidRPr="005262FD" w:rsidRDefault="00732207"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07-016 IRD programa </w:t>
      </w:r>
    </w:p>
    <w:tbl>
      <w:tblPr>
        <w:tblStyle w:val="Lenteldefaultin22"/>
        <w:tblW w:w="10708" w:type="dxa"/>
        <w:tblInd w:w="-365" w:type="dxa"/>
        <w:tblLook w:val="04A0" w:firstRow="1" w:lastRow="0" w:firstColumn="1" w:lastColumn="0" w:noHBand="0" w:noVBand="1"/>
      </w:tblPr>
      <w:tblGrid>
        <w:gridCol w:w="10708"/>
      </w:tblGrid>
      <w:tr w:rsidR="00C51145" w:rsidRPr="005262FD" w14:paraId="6B96019C" w14:textId="77777777" w:rsidTr="00C51145">
        <w:trPr>
          <w:trHeight w:val="8499"/>
        </w:trPr>
        <w:tc>
          <w:tcPr>
            <w:tcW w:w="10708" w:type="dxa"/>
          </w:tcPr>
          <w:p w14:paraId="56383201" w14:textId="77777777"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69C7FC82" w14:textId="77777777" w:rsidR="00C51145" w:rsidRPr="005262FD" w:rsidRDefault="00C51145" w:rsidP="0069678A">
            <w:pPr>
              <w:contextualSpacing/>
              <w:jc w:val="both"/>
              <w:rPr>
                <w:color w:val="BFBFBF" w:themeColor="background1" w:themeShade="BF"/>
              </w:rPr>
            </w:pPr>
            <w:r w:rsidRPr="005262FD">
              <w:rPr>
                <w:sz w:val="22"/>
                <w:szCs w:val="22"/>
              </w:rPr>
              <w:t>Užtikrinamas nepertraukiamas ir efektyvus elektroninių ryšių paslaugų teikimas vidaus reikalų ministrui pavestose valdymo srityse veikiančioms įstaigoms, vykdomas teisės aktų nustatytas Vidaus reikalų ministerijos valdomų ir Informatikos ir ryšių departamento prie VRM tvarkomų valstybės informacinių išteklių saugos ir kibernetinio saugumo politikos įgyvendinimas bei atliekama šių informacinių išteklių atitikties elektroninės informacijos saugos reikalavimams stebėsena.</w:t>
            </w:r>
          </w:p>
          <w:p w14:paraId="382F0123" w14:textId="77777777" w:rsidR="00C51145" w:rsidRPr="005262FD" w:rsidRDefault="00C51145" w:rsidP="0069678A">
            <w:pPr>
              <w:contextualSpacing/>
              <w:jc w:val="both"/>
              <w:rPr>
                <w:color w:val="BFBFBF" w:themeColor="background1" w:themeShade="BF"/>
              </w:rPr>
            </w:pPr>
            <w:r w:rsidRPr="005262FD">
              <w:rPr>
                <w:sz w:val="22"/>
                <w:szCs w:val="22"/>
              </w:rPr>
              <w:t>Plėtojami Vidaus reikalų ministerijos valdomi ir Informatikos ir ryšių departamento prie VRM valdomi ir tvarkomi registrai bei informacinės sistemos viešojo saugumo, viešojo administravimo ir elektroninės atpažinties valdymo srityse.</w:t>
            </w:r>
          </w:p>
          <w:p w14:paraId="7E4B637E" w14:textId="77777777" w:rsidR="00C51145" w:rsidRPr="005262FD" w:rsidRDefault="00C51145" w:rsidP="0069678A">
            <w:pPr>
              <w:spacing w:line="257" w:lineRule="auto"/>
              <w:contextualSpacing/>
              <w:jc w:val="both"/>
            </w:pPr>
            <w:r w:rsidRPr="005262FD">
              <w:rPr>
                <w:sz w:val="22"/>
                <w:szCs w:val="22"/>
              </w:rPr>
              <w:t>Pagal kompetenciją Informatikos ir ryšių departamentas prie VRM įgyvendina 2021–2030 m. Valstybės skaitmeninimo plėtros programos priemones.</w:t>
            </w:r>
          </w:p>
          <w:p w14:paraId="2D34D96D" w14:textId="77777777" w:rsidR="00C51145" w:rsidRPr="005262FD" w:rsidRDefault="00C51145" w:rsidP="0069678A">
            <w:pPr>
              <w:spacing w:line="257" w:lineRule="auto"/>
              <w:contextualSpacing/>
              <w:jc w:val="both"/>
              <w:rPr>
                <w:color w:val="BFBFBF" w:themeColor="background1" w:themeShade="BF"/>
              </w:rPr>
            </w:pPr>
            <w:r w:rsidRPr="005262FD">
              <w:rPr>
                <w:sz w:val="22"/>
                <w:szCs w:val="22"/>
              </w:rPr>
              <w:t>Vykdomas Lietuvos viešojo saugumo ir pagalbos tarnybų skaitmeninio mobiliojo radijo ryšio tinklo modernizavimas ir plėtra, didinant jo aprėptį, prieinamumą ir saugą.</w:t>
            </w:r>
          </w:p>
          <w:p w14:paraId="5F85FFCA" w14:textId="77777777" w:rsidR="00C51145" w:rsidRPr="005262FD" w:rsidRDefault="00C51145" w:rsidP="0069678A">
            <w:pPr>
              <w:spacing w:line="257" w:lineRule="auto"/>
              <w:jc w:val="both"/>
              <w:rPr>
                <w:sz w:val="22"/>
                <w:szCs w:val="22"/>
              </w:rPr>
            </w:pPr>
            <w:r w:rsidRPr="005262FD">
              <w:rPr>
                <w:sz w:val="22"/>
                <w:szCs w:val="22"/>
              </w:rPr>
              <w:t>Pagal kompetenciją Informatikos ir ryšių departamentas prie VRM įgyvendina Valstybės duomenų valdysenos programos priemones.</w:t>
            </w:r>
          </w:p>
          <w:p w14:paraId="32B2D661" w14:textId="77777777" w:rsidR="00C51145" w:rsidRPr="005262FD" w:rsidRDefault="00C51145" w:rsidP="0069678A">
            <w:pPr>
              <w:contextualSpacing/>
              <w:jc w:val="both"/>
              <w:rPr>
                <w:color w:val="BFBFBF" w:themeColor="background1" w:themeShade="BF"/>
              </w:rPr>
            </w:pPr>
            <w:r w:rsidRPr="005262FD">
              <w:rPr>
                <w:sz w:val="22"/>
                <w:szCs w:val="22"/>
              </w:rPr>
              <w:t>Diegiami procesai ir įrankiai, užtikrinantys efektyvų IT ir ryšių paslaugų bei incidentų valdymą 24/7 darbo laiko režimu, įgyvendinamos techninės priemonės, siekiant įgyvendinti asmens duomenų apsaugos reformą, kuriamos ir modernizuojamos elektroninės paslaugo ikiteisminio tyrimo proceso dalyviams.</w:t>
            </w:r>
          </w:p>
          <w:p w14:paraId="11D71398" w14:textId="77777777" w:rsidR="00C51145" w:rsidRPr="005262FD" w:rsidRDefault="00C51145" w:rsidP="0069678A">
            <w:pPr>
              <w:contextualSpacing/>
              <w:jc w:val="both"/>
              <w:rPr>
                <w:color w:val="BFBFBF" w:themeColor="background1" w:themeShade="BF"/>
                <w:sz w:val="22"/>
                <w:szCs w:val="22"/>
              </w:rPr>
            </w:pPr>
            <w:r w:rsidRPr="005262FD">
              <w:rPr>
                <w:sz w:val="22"/>
                <w:szCs w:val="22"/>
              </w:rPr>
              <w:t>Dalyvauja programos „Naujos ES informacinių sistemų architektūros įgyvendinimas“ projektų koordinavime.</w:t>
            </w:r>
          </w:p>
          <w:p w14:paraId="03176538" w14:textId="77777777" w:rsidR="00C51145" w:rsidRPr="005262FD" w:rsidRDefault="00C51145" w:rsidP="0069678A">
            <w:pPr>
              <w:contextualSpacing/>
              <w:jc w:val="both"/>
              <w:rPr>
                <w:color w:val="BFBFBF" w:themeColor="background1" w:themeShade="BF"/>
                <w:sz w:val="22"/>
                <w:szCs w:val="22"/>
              </w:rPr>
            </w:pPr>
            <w:r w:rsidRPr="005262FD">
              <w:rPr>
                <w:sz w:val="22"/>
                <w:szCs w:val="22"/>
              </w:rPr>
              <w:t>Pagal kompetenciją įgyvendina Smurto artimoje aplinkoje prevencijos ir pagalbos teikimo smurto artimoje aplinkoje pavojų patiriantiems, smurtą artimoje aplinkoje patyrusiems ir smurto artimoje aplinkoje pavojų keliantiems asmenims 2024–2026 metų veiksmų plano</w:t>
            </w:r>
            <w:r w:rsidRPr="005262FD">
              <w:rPr>
                <w:color w:val="FF0000"/>
                <w:sz w:val="22"/>
                <w:szCs w:val="22"/>
              </w:rPr>
              <w:t xml:space="preserve"> </w:t>
            </w:r>
            <w:r w:rsidRPr="005262FD">
              <w:rPr>
                <w:sz w:val="22"/>
                <w:szCs w:val="22"/>
              </w:rPr>
              <w:t>priemones.</w:t>
            </w:r>
          </w:p>
          <w:p w14:paraId="3392D542" w14:textId="77777777" w:rsidR="00C51145" w:rsidRPr="00FD1FB3" w:rsidRDefault="00C51145" w:rsidP="005258EF">
            <w:pPr>
              <w:contextualSpacing/>
              <w:rPr>
                <w:sz w:val="22"/>
                <w:szCs w:val="22"/>
              </w:rPr>
            </w:pPr>
          </w:p>
          <w:p w14:paraId="4D8881E1" w14:textId="77777777" w:rsidR="00FD1FB3" w:rsidRPr="00FD1FB3" w:rsidRDefault="00FD1FB3" w:rsidP="00FD1FB3">
            <w:pPr>
              <w:rPr>
                <w:sz w:val="22"/>
                <w:szCs w:val="22"/>
              </w:rPr>
            </w:pPr>
            <w:r w:rsidRPr="00FD1FB3">
              <w:rPr>
                <w:b/>
                <w:bCs/>
                <w:sz w:val="22"/>
                <w:szCs w:val="22"/>
              </w:rPr>
              <w:t>IRD prie VRM prioritetiniai 2026 m. darbai:</w:t>
            </w:r>
          </w:p>
          <w:p w14:paraId="08EB643E" w14:textId="3EC15029" w:rsidR="00FD1FB3" w:rsidRPr="00FD1FB3" w:rsidRDefault="00C53F7F" w:rsidP="00C53F7F">
            <w:pPr>
              <w:numPr>
                <w:ilvl w:val="0"/>
                <w:numId w:val="24"/>
              </w:numPr>
              <w:spacing w:line="259" w:lineRule="auto"/>
              <w:jc w:val="both"/>
              <w:rPr>
                <w:sz w:val="22"/>
                <w:szCs w:val="22"/>
              </w:rPr>
            </w:pPr>
            <w:r>
              <w:rPr>
                <w:sz w:val="22"/>
                <w:szCs w:val="22"/>
              </w:rPr>
              <w:t>s</w:t>
            </w:r>
            <w:r w:rsidR="00FD1FB3" w:rsidRPr="00FD1FB3">
              <w:rPr>
                <w:sz w:val="22"/>
                <w:szCs w:val="22"/>
              </w:rPr>
              <w:t xml:space="preserve">tiprinti vidaus reikalų ministro valdymo srities </w:t>
            </w:r>
            <w:r w:rsidR="00FD1FB3">
              <w:rPr>
                <w:sz w:val="22"/>
                <w:szCs w:val="22"/>
              </w:rPr>
              <w:t>informacinių sistemų</w:t>
            </w:r>
            <w:r w:rsidR="00FD1FB3" w:rsidRPr="00FD1FB3">
              <w:rPr>
                <w:sz w:val="22"/>
                <w:szCs w:val="22"/>
              </w:rPr>
              <w:t xml:space="preserve"> atsparumą ir kibernetinį saugumą plečiant būtiną infrastruktūrą kibernetiniam saugumui užtikrinti ir ypatingos svarbos duomenims  apsaugoti</w:t>
            </w:r>
            <w:r>
              <w:rPr>
                <w:sz w:val="22"/>
                <w:szCs w:val="22"/>
              </w:rPr>
              <w:t>;</w:t>
            </w:r>
          </w:p>
          <w:p w14:paraId="49714749" w14:textId="192D060B" w:rsidR="00FD1FB3" w:rsidRPr="00FD1FB3" w:rsidRDefault="00C53F7F" w:rsidP="00C53F7F">
            <w:pPr>
              <w:numPr>
                <w:ilvl w:val="0"/>
                <w:numId w:val="24"/>
              </w:numPr>
              <w:spacing w:line="259" w:lineRule="auto"/>
              <w:jc w:val="both"/>
              <w:rPr>
                <w:sz w:val="22"/>
                <w:szCs w:val="22"/>
              </w:rPr>
            </w:pPr>
            <w:r>
              <w:rPr>
                <w:sz w:val="22"/>
                <w:szCs w:val="22"/>
              </w:rPr>
              <w:t>m</w:t>
            </w:r>
            <w:r w:rsidR="00FD1FB3" w:rsidRPr="00FD1FB3">
              <w:rPr>
                <w:sz w:val="22"/>
                <w:szCs w:val="22"/>
              </w:rPr>
              <w:t>ažinti administracinę naštą vidaus reikalų ministrui pavestose valdymo srityse naudojant informacinius išteklius</w:t>
            </w:r>
            <w:r>
              <w:rPr>
                <w:sz w:val="22"/>
                <w:szCs w:val="22"/>
              </w:rPr>
              <w:t>;</w:t>
            </w:r>
          </w:p>
          <w:p w14:paraId="19C88E2B" w14:textId="6F4DA2F8" w:rsidR="00FD1FB3" w:rsidRPr="00FD1FB3" w:rsidRDefault="00C53F7F" w:rsidP="00C53F7F">
            <w:pPr>
              <w:numPr>
                <w:ilvl w:val="0"/>
                <w:numId w:val="24"/>
              </w:numPr>
              <w:spacing w:line="259" w:lineRule="auto"/>
              <w:jc w:val="both"/>
              <w:rPr>
                <w:sz w:val="22"/>
                <w:szCs w:val="22"/>
              </w:rPr>
            </w:pPr>
            <w:r>
              <w:rPr>
                <w:sz w:val="22"/>
                <w:szCs w:val="22"/>
              </w:rPr>
              <w:t>s</w:t>
            </w:r>
            <w:r w:rsidR="00FD1FB3" w:rsidRPr="00FD1FB3">
              <w:rPr>
                <w:sz w:val="22"/>
                <w:szCs w:val="22"/>
              </w:rPr>
              <w:t>ukurti informacinių technologijų įrankius teisėsaugos bei kitų valstybės institucijų, dalyvaujančių baudžiamajame procese, veiklos procesams skaitmenizuoti</w:t>
            </w:r>
            <w:r>
              <w:rPr>
                <w:sz w:val="22"/>
                <w:szCs w:val="22"/>
              </w:rPr>
              <w:t>;</w:t>
            </w:r>
          </w:p>
          <w:p w14:paraId="3E02C882" w14:textId="1071EF2B" w:rsidR="00FD1FB3" w:rsidRPr="00FD1FB3" w:rsidRDefault="00C53F7F" w:rsidP="00C53F7F">
            <w:pPr>
              <w:pStyle w:val="ListParagraph"/>
              <w:numPr>
                <w:ilvl w:val="0"/>
                <w:numId w:val="24"/>
              </w:numPr>
              <w:spacing w:line="259" w:lineRule="auto"/>
              <w:jc w:val="both"/>
              <w:rPr>
                <w:sz w:val="22"/>
                <w:szCs w:val="22"/>
              </w:rPr>
            </w:pPr>
            <w:r>
              <w:rPr>
                <w:sz w:val="22"/>
                <w:szCs w:val="22"/>
              </w:rPr>
              <w:t>u</w:t>
            </w:r>
            <w:r w:rsidR="00FD1FB3" w:rsidRPr="00FD1FB3">
              <w:rPr>
                <w:sz w:val="22"/>
                <w:szCs w:val="22"/>
              </w:rPr>
              <w:t>žtikrinti administracinių nusižengimų tyrimo veiksmų efektyvumą ir automatizavimą, sukurti integracines sąsajas, siekiant perduoti  ūkio subjektams paskirtų baudų ir ekonominių sankcijų administravimo funkcijas  Valstybinei mokesčių inspekcijai</w:t>
            </w:r>
            <w:r>
              <w:rPr>
                <w:sz w:val="22"/>
                <w:szCs w:val="22"/>
              </w:rPr>
              <w:t>;</w:t>
            </w:r>
            <w:r w:rsidR="00FD1FB3" w:rsidRPr="00FD1FB3">
              <w:rPr>
                <w:sz w:val="22"/>
                <w:szCs w:val="22"/>
              </w:rPr>
              <w:t xml:space="preserve"> </w:t>
            </w:r>
          </w:p>
          <w:p w14:paraId="0BD3089C" w14:textId="23AC4340" w:rsidR="00FD1FB3" w:rsidRPr="00FD1FB3" w:rsidRDefault="00C53F7F" w:rsidP="00C53F7F">
            <w:pPr>
              <w:numPr>
                <w:ilvl w:val="0"/>
                <w:numId w:val="24"/>
              </w:numPr>
              <w:spacing w:line="259" w:lineRule="auto"/>
              <w:jc w:val="both"/>
              <w:rPr>
                <w:sz w:val="22"/>
                <w:szCs w:val="22"/>
              </w:rPr>
            </w:pPr>
            <w:r>
              <w:rPr>
                <w:sz w:val="22"/>
                <w:szCs w:val="22"/>
              </w:rPr>
              <w:t>u</w:t>
            </w:r>
            <w:r w:rsidR="00FD1FB3" w:rsidRPr="00FD1FB3">
              <w:rPr>
                <w:sz w:val="22"/>
                <w:szCs w:val="22"/>
              </w:rPr>
              <w:t>žtikrinti  Dokumentų valdymo bendrosios informacinės sistemos (DBSIS) paslaugų teikimą</w:t>
            </w:r>
            <w:r>
              <w:rPr>
                <w:sz w:val="22"/>
                <w:szCs w:val="22"/>
              </w:rPr>
              <w:t>;</w:t>
            </w:r>
          </w:p>
          <w:p w14:paraId="39FDF2EF" w14:textId="72C376E3" w:rsidR="00FD1FB3" w:rsidRPr="00FD1FB3" w:rsidRDefault="00C53F7F" w:rsidP="00C53F7F">
            <w:pPr>
              <w:numPr>
                <w:ilvl w:val="0"/>
                <w:numId w:val="24"/>
              </w:numPr>
              <w:spacing w:line="259" w:lineRule="auto"/>
              <w:jc w:val="both"/>
              <w:rPr>
                <w:sz w:val="22"/>
                <w:szCs w:val="22"/>
              </w:rPr>
            </w:pPr>
            <w:r>
              <w:rPr>
                <w:sz w:val="22"/>
                <w:szCs w:val="22"/>
              </w:rPr>
              <w:t>d</w:t>
            </w:r>
            <w:r w:rsidR="00FD1FB3" w:rsidRPr="00FD1FB3">
              <w:rPr>
                <w:sz w:val="22"/>
                <w:szCs w:val="22"/>
              </w:rPr>
              <w:t>alyvauti projekto „Vienas langelis prievolėms valstybei sumokėti“ veiklose</w:t>
            </w:r>
            <w:r>
              <w:rPr>
                <w:sz w:val="22"/>
                <w:szCs w:val="22"/>
              </w:rPr>
              <w:t>;</w:t>
            </w:r>
          </w:p>
          <w:p w14:paraId="5E5D7F62" w14:textId="4FB4E31E" w:rsidR="00FD1FB3" w:rsidRPr="00FD1FB3" w:rsidRDefault="00C53F7F" w:rsidP="00C53F7F">
            <w:pPr>
              <w:numPr>
                <w:ilvl w:val="0"/>
                <w:numId w:val="24"/>
              </w:numPr>
              <w:spacing w:line="259" w:lineRule="auto"/>
              <w:jc w:val="both"/>
              <w:rPr>
                <w:sz w:val="22"/>
                <w:szCs w:val="22"/>
              </w:rPr>
            </w:pPr>
            <w:r>
              <w:rPr>
                <w:sz w:val="22"/>
                <w:szCs w:val="22"/>
              </w:rPr>
              <w:t>i</w:t>
            </w:r>
            <w:r w:rsidR="00FD1FB3" w:rsidRPr="00FD1FB3">
              <w:rPr>
                <w:sz w:val="22"/>
                <w:szCs w:val="22"/>
              </w:rPr>
              <w:t>nicijuoti Valstybinio kritinio radijo ryšio tinklo sukūrimą</w:t>
            </w:r>
            <w:r>
              <w:rPr>
                <w:sz w:val="22"/>
                <w:szCs w:val="22"/>
              </w:rPr>
              <w:t>.</w:t>
            </w:r>
            <w:r w:rsidR="00FD1FB3" w:rsidRPr="00FD1FB3">
              <w:rPr>
                <w:sz w:val="22"/>
                <w:szCs w:val="22"/>
              </w:rPr>
              <w:t xml:space="preserve">  </w:t>
            </w:r>
          </w:p>
          <w:p w14:paraId="43ECB429" w14:textId="77777777" w:rsidR="00FD1FB3" w:rsidRPr="00FD1FB3" w:rsidRDefault="00FD1FB3" w:rsidP="00FD1FB3">
            <w:pPr>
              <w:numPr>
                <w:ilvl w:val="0"/>
                <w:numId w:val="24"/>
              </w:numPr>
              <w:spacing w:line="259" w:lineRule="auto"/>
              <w:rPr>
                <w:sz w:val="22"/>
                <w:szCs w:val="22"/>
              </w:rPr>
            </w:pPr>
            <w:r w:rsidRPr="00FD1FB3">
              <w:rPr>
                <w:b/>
                <w:bCs/>
                <w:sz w:val="22"/>
                <w:szCs w:val="22"/>
              </w:rPr>
              <w:t>Įgyvendinti naują ES informacinių sistemų architektūrą:</w:t>
            </w:r>
          </w:p>
          <w:p w14:paraId="6AC84F66" w14:textId="30CBAFC3" w:rsidR="00FD1FB3" w:rsidRPr="00FD1FB3" w:rsidRDefault="00FD1FB3" w:rsidP="00FD1FB3">
            <w:pPr>
              <w:numPr>
                <w:ilvl w:val="1"/>
                <w:numId w:val="24"/>
              </w:numPr>
              <w:spacing w:line="259" w:lineRule="auto"/>
              <w:rPr>
                <w:sz w:val="22"/>
                <w:szCs w:val="22"/>
              </w:rPr>
            </w:pPr>
            <w:r w:rsidRPr="00FD1FB3">
              <w:rPr>
                <w:sz w:val="22"/>
                <w:szCs w:val="22"/>
              </w:rPr>
              <w:t xml:space="preserve">Koordinuoti Nacionalinės </w:t>
            </w:r>
            <w:r>
              <w:rPr>
                <w:sz w:val="22"/>
                <w:szCs w:val="22"/>
              </w:rPr>
              <w:t>Šengeno informacinės sistemos</w:t>
            </w:r>
            <w:r w:rsidRPr="00FD1FB3">
              <w:rPr>
                <w:sz w:val="22"/>
                <w:szCs w:val="22"/>
              </w:rPr>
              <w:t xml:space="preserve"> ir susijusių nacionalinių </w:t>
            </w:r>
            <w:r>
              <w:rPr>
                <w:sz w:val="22"/>
                <w:szCs w:val="22"/>
              </w:rPr>
              <w:t>informacinių sistemų</w:t>
            </w:r>
            <w:r w:rsidRPr="00FD1FB3">
              <w:rPr>
                <w:sz w:val="22"/>
                <w:szCs w:val="22"/>
              </w:rPr>
              <w:t xml:space="preserve"> vystymą, sąveikumo su ES didelės apimties IT sistemomis užtikrinimą</w:t>
            </w:r>
          </w:p>
          <w:p w14:paraId="219AF956" w14:textId="065F0B4D" w:rsidR="00FD1FB3" w:rsidRPr="00FD1FB3" w:rsidRDefault="00FD1FB3" w:rsidP="00FD1FB3">
            <w:pPr>
              <w:numPr>
                <w:ilvl w:val="1"/>
                <w:numId w:val="24"/>
              </w:numPr>
              <w:spacing w:line="259" w:lineRule="auto"/>
              <w:rPr>
                <w:sz w:val="22"/>
                <w:szCs w:val="22"/>
              </w:rPr>
            </w:pPr>
            <w:r w:rsidRPr="00FD1FB3">
              <w:rPr>
                <w:sz w:val="22"/>
                <w:szCs w:val="22"/>
              </w:rPr>
              <w:t xml:space="preserve">Koordinuoti Nacionalinės VIS ir susijusių </w:t>
            </w:r>
            <w:r>
              <w:rPr>
                <w:sz w:val="22"/>
                <w:szCs w:val="22"/>
              </w:rPr>
              <w:t>informacinių sistemų</w:t>
            </w:r>
            <w:r w:rsidRPr="00FD1FB3">
              <w:rPr>
                <w:sz w:val="22"/>
                <w:szCs w:val="22"/>
              </w:rPr>
              <w:t xml:space="preserve"> vystymą, sąveikumo su ES didelės apimties IT sistemomis užtikrinimą</w:t>
            </w:r>
          </w:p>
          <w:p w14:paraId="612BE250" w14:textId="07413615" w:rsidR="00C51145" w:rsidRPr="005262FD" w:rsidRDefault="00FD1FB3" w:rsidP="00FD1FB3">
            <w:pPr>
              <w:pStyle w:val="ListParagraph"/>
              <w:numPr>
                <w:ilvl w:val="1"/>
                <w:numId w:val="24"/>
              </w:numPr>
              <w:rPr>
                <w:color w:val="AEAAAA" w:themeColor="background2" w:themeShade="BF"/>
                <w:sz w:val="22"/>
                <w:szCs w:val="22"/>
              </w:rPr>
            </w:pPr>
            <w:r w:rsidRPr="00FD1FB3">
              <w:rPr>
                <w:sz w:val="22"/>
                <w:szCs w:val="22"/>
              </w:rPr>
              <w:t>Koordinuoti Įtariamųjų, kaltinamųjų ir nuteistųjų registro integravimą su centralizuota valstybių narių, turinčių informacijos apie trečiųjų šalių piliečių apkaltinamuosius nuosprendžius, nustatymo sistema (ECRIS-TCN), sąveikumo su ES didelės apimties IT sistemomis užtikrinimą</w:t>
            </w:r>
          </w:p>
        </w:tc>
      </w:tr>
      <w:tr w:rsidR="00000234" w:rsidRPr="005262FD" w14:paraId="0A5FA0B5" w14:textId="77777777" w:rsidTr="3A993FE7">
        <w:tc>
          <w:tcPr>
            <w:tcW w:w="10708" w:type="dxa"/>
          </w:tcPr>
          <w:p w14:paraId="669A7E92" w14:textId="77777777" w:rsidR="009B62A4" w:rsidRDefault="160BD4C6" w:rsidP="3A993FE7">
            <w:pPr>
              <w:widowControl w:val="0"/>
              <w:jc w:val="both"/>
              <w:rPr>
                <w:sz w:val="22"/>
                <w:szCs w:val="22"/>
              </w:rPr>
            </w:pPr>
            <w:r w:rsidRPr="005262FD">
              <w:rPr>
                <w:sz w:val="22"/>
                <w:szCs w:val="22"/>
              </w:rPr>
              <w:t>PROGRAMOS KOORDINATOR</w:t>
            </w:r>
            <w:r w:rsidR="003D3901" w:rsidRPr="005262FD">
              <w:rPr>
                <w:sz w:val="22"/>
                <w:szCs w:val="22"/>
              </w:rPr>
              <w:t>I</w:t>
            </w:r>
            <w:r w:rsidR="009B62A4">
              <w:rPr>
                <w:sz w:val="22"/>
                <w:szCs w:val="22"/>
              </w:rPr>
              <w:t>AI PAGAL KOMPETECIJĄ:</w:t>
            </w:r>
          </w:p>
          <w:p w14:paraId="60FF8DD1" w14:textId="77777777" w:rsidR="00000234" w:rsidRPr="009B62A4" w:rsidRDefault="009B62A4" w:rsidP="009B62A4">
            <w:pPr>
              <w:pStyle w:val="ListParagraph"/>
              <w:widowControl w:val="0"/>
              <w:numPr>
                <w:ilvl w:val="0"/>
                <w:numId w:val="77"/>
              </w:numPr>
              <w:jc w:val="both"/>
              <w:rPr>
                <w:sz w:val="22"/>
                <w:szCs w:val="22"/>
                <w:lang w:eastAsia="lt-LT"/>
              </w:rPr>
            </w:pPr>
            <w:r w:rsidRPr="009B62A4">
              <w:rPr>
                <w:sz w:val="22"/>
                <w:szCs w:val="22"/>
              </w:rPr>
              <w:t>V</w:t>
            </w:r>
            <w:r w:rsidR="160BD4C6" w:rsidRPr="009B62A4">
              <w:rPr>
                <w:sz w:val="22"/>
                <w:szCs w:val="22"/>
              </w:rPr>
              <w:t>idaus reikalų</w:t>
            </w:r>
            <w:r w:rsidR="00677929" w:rsidRPr="009B62A4">
              <w:rPr>
                <w:sz w:val="22"/>
                <w:szCs w:val="22"/>
              </w:rPr>
              <w:t xml:space="preserve"> k</w:t>
            </w:r>
            <w:r w:rsidR="0069678A" w:rsidRPr="009B62A4">
              <w:rPr>
                <w:sz w:val="22"/>
                <w:szCs w:val="22"/>
              </w:rPr>
              <w:t>ancler</w:t>
            </w:r>
            <w:r w:rsidR="003D3901" w:rsidRPr="009B62A4">
              <w:rPr>
                <w:sz w:val="22"/>
                <w:szCs w:val="22"/>
              </w:rPr>
              <w:t>is</w:t>
            </w:r>
            <w:r w:rsidR="0069678A" w:rsidRPr="009B62A4">
              <w:rPr>
                <w:sz w:val="22"/>
                <w:szCs w:val="22"/>
              </w:rPr>
              <w:t xml:space="preserve"> </w:t>
            </w:r>
            <w:r w:rsidR="003D3901" w:rsidRPr="009B62A4">
              <w:rPr>
                <w:sz w:val="22"/>
                <w:szCs w:val="22"/>
              </w:rPr>
              <w:t>Da</w:t>
            </w:r>
            <w:r w:rsidR="009607E6" w:rsidRPr="009B62A4">
              <w:rPr>
                <w:sz w:val="22"/>
                <w:szCs w:val="22"/>
              </w:rPr>
              <w:t>lius</w:t>
            </w:r>
            <w:r w:rsidR="003D3901" w:rsidRPr="009B62A4">
              <w:rPr>
                <w:sz w:val="22"/>
                <w:szCs w:val="22"/>
              </w:rPr>
              <w:t xml:space="preserve"> Kuliešius</w:t>
            </w:r>
            <w:r w:rsidR="0069678A" w:rsidRPr="009B62A4">
              <w:rPr>
                <w:sz w:val="22"/>
                <w:szCs w:val="22"/>
              </w:rPr>
              <w:t xml:space="preserve">, tel. </w:t>
            </w:r>
            <w:r w:rsidR="003D3901" w:rsidRPr="009B62A4">
              <w:rPr>
                <w:sz w:val="22"/>
                <w:szCs w:val="22"/>
              </w:rPr>
              <w:t xml:space="preserve">+ 370 </w:t>
            </w:r>
            <w:r w:rsidR="00677929" w:rsidRPr="009B62A4">
              <w:rPr>
                <w:sz w:val="22"/>
                <w:szCs w:val="22"/>
              </w:rPr>
              <w:t xml:space="preserve">5 </w:t>
            </w:r>
            <w:r w:rsidR="003D3901" w:rsidRPr="009B62A4">
              <w:rPr>
                <w:sz w:val="22"/>
                <w:szCs w:val="22"/>
              </w:rPr>
              <w:t>271</w:t>
            </w:r>
            <w:r w:rsidR="00677929" w:rsidRPr="009B62A4">
              <w:rPr>
                <w:sz w:val="22"/>
                <w:szCs w:val="22"/>
              </w:rPr>
              <w:t>7202</w:t>
            </w:r>
            <w:r w:rsidRPr="009B62A4">
              <w:rPr>
                <w:sz w:val="22"/>
                <w:szCs w:val="22"/>
              </w:rPr>
              <w:t>;</w:t>
            </w:r>
          </w:p>
          <w:p w14:paraId="78FC83F7" w14:textId="5246D8E1" w:rsidR="009B62A4" w:rsidRPr="009B62A4" w:rsidRDefault="009B62A4" w:rsidP="009B62A4">
            <w:pPr>
              <w:pStyle w:val="ListParagraph"/>
              <w:widowControl w:val="0"/>
              <w:numPr>
                <w:ilvl w:val="0"/>
                <w:numId w:val="77"/>
              </w:numPr>
              <w:tabs>
                <w:tab w:val="left" w:pos="851"/>
              </w:tabs>
              <w:jc w:val="both"/>
              <w:rPr>
                <w:sz w:val="22"/>
                <w:szCs w:val="22"/>
                <w:lang w:eastAsia="lt-LT"/>
              </w:rPr>
            </w:pPr>
            <w:r w:rsidRPr="009B62A4">
              <w:rPr>
                <w:sz w:val="22"/>
                <w:szCs w:val="22"/>
                <w:lang w:eastAsia="lt-LT"/>
              </w:rPr>
              <w:t>vidaus reikalų viceministrė Ana Burkovskienė, tel. + 370 5 271 7203</w:t>
            </w:r>
            <w:r>
              <w:rPr>
                <w:sz w:val="22"/>
                <w:szCs w:val="22"/>
                <w:lang w:eastAsia="lt-LT"/>
              </w:rPr>
              <w:t>.</w:t>
            </w:r>
          </w:p>
        </w:tc>
      </w:tr>
      <w:tr w:rsidR="00000234" w:rsidRPr="005262FD" w14:paraId="7EC67F1B" w14:textId="77777777" w:rsidTr="3A993FE7">
        <w:tc>
          <w:tcPr>
            <w:tcW w:w="10708" w:type="dxa"/>
          </w:tcPr>
          <w:p w14:paraId="11A4EA8B" w14:textId="77777777" w:rsidR="00000234" w:rsidRPr="005262FD" w:rsidRDefault="160BD4C6" w:rsidP="3A993FE7">
            <w:pPr>
              <w:widowControl w:val="0"/>
              <w:jc w:val="both"/>
              <w:rPr>
                <w:color w:val="AEAAAA" w:themeColor="background2" w:themeShade="BF"/>
                <w:sz w:val="22"/>
                <w:szCs w:val="22"/>
              </w:rPr>
            </w:pPr>
            <w:r w:rsidRPr="005262FD">
              <w:rPr>
                <w:sz w:val="22"/>
                <w:szCs w:val="22"/>
              </w:rPr>
              <w:t>PROGRAMA TĘSTINĖ.</w:t>
            </w:r>
          </w:p>
        </w:tc>
      </w:tr>
      <w:tr w:rsidR="00000234" w:rsidRPr="005262FD" w14:paraId="71DCE7EE" w14:textId="77777777" w:rsidTr="3A993FE7">
        <w:tc>
          <w:tcPr>
            <w:tcW w:w="10708" w:type="dxa"/>
          </w:tcPr>
          <w:p w14:paraId="4B78BC4E" w14:textId="743CC7D5" w:rsidR="00000234" w:rsidRPr="005262FD" w:rsidRDefault="160BD4C6" w:rsidP="3A993FE7">
            <w:pPr>
              <w:widowControl w:val="0"/>
              <w:tabs>
                <w:tab w:val="left" w:pos="851"/>
              </w:tabs>
              <w:jc w:val="both"/>
              <w:rPr>
                <w:color w:val="AEAAAA" w:themeColor="background2" w:themeShade="BF"/>
                <w:sz w:val="22"/>
                <w:szCs w:val="22"/>
                <w:lang w:eastAsia="lt-LT"/>
              </w:rPr>
            </w:pPr>
            <w:r w:rsidRPr="005262FD">
              <w:rPr>
                <w:sz w:val="22"/>
                <w:szCs w:val="22"/>
                <w:lang w:eastAsia="lt-LT"/>
              </w:rPr>
              <w:t>PROGRAMĄ VYKDO</w:t>
            </w:r>
            <w:r w:rsidR="7017D08C" w:rsidRPr="005262FD">
              <w:rPr>
                <w:sz w:val="22"/>
                <w:szCs w:val="22"/>
                <w:lang w:eastAsia="lt-LT"/>
              </w:rPr>
              <w:t xml:space="preserve"> </w:t>
            </w:r>
            <w:r w:rsidR="7017D08C" w:rsidRPr="005262FD">
              <w:rPr>
                <w:sz w:val="22"/>
                <w:szCs w:val="22"/>
              </w:rPr>
              <w:t>–</w:t>
            </w:r>
            <w:r w:rsidR="7017D08C" w:rsidRPr="005262FD">
              <w:rPr>
                <w:sz w:val="22"/>
                <w:szCs w:val="22"/>
                <w:lang w:eastAsia="lt-LT"/>
              </w:rPr>
              <w:t xml:space="preserve"> </w:t>
            </w:r>
            <w:r w:rsidRPr="005262FD">
              <w:rPr>
                <w:spacing w:val="-2"/>
                <w:sz w:val="22"/>
                <w:szCs w:val="22"/>
              </w:rPr>
              <w:t>Informatikos ir ryšių departamentas prie Lietuvos Respublikos vidaus reikalų ministerijos</w:t>
            </w:r>
            <w:r w:rsidR="1793C7FD" w:rsidRPr="005262FD">
              <w:rPr>
                <w:spacing w:val="-2"/>
                <w:sz w:val="22"/>
                <w:szCs w:val="22"/>
              </w:rPr>
              <w:t>.</w:t>
            </w:r>
          </w:p>
        </w:tc>
      </w:tr>
    </w:tbl>
    <w:p w14:paraId="615D8497" w14:textId="77777777" w:rsidR="00000234" w:rsidRPr="005262FD" w:rsidRDefault="00000234" w:rsidP="00060946"/>
    <w:p w14:paraId="2C9EAC63" w14:textId="77777777" w:rsidR="000D20F1" w:rsidRDefault="000D20F1" w:rsidP="00060946">
      <w:pPr>
        <w:widowControl w:val="0"/>
        <w:tabs>
          <w:tab w:val="left" w:pos="851"/>
        </w:tabs>
        <w:jc w:val="both"/>
        <w:rPr>
          <w:b/>
          <w:sz w:val="22"/>
          <w:szCs w:val="22"/>
          <w:lang w:eastAsia="lt-LT"/>
        </w:rPr>
      </w:pPr>
    </w:p>
    <w:p w14:paraId="5BB47417" w14:textId="69927DF9" w:rsidR="00000234" w:rsidRPr="005262FD" w:rsidRDefault="00000234" w:rsidP="00060946">
      <w:pPr>
        <w:widowControl w:val="0"/>
        <w:tabs>
          <w:tab w:val="left" w:pos="851"/>
        </w:tabs>
        <w:jc w:val="both"/>
        <w:rPr>
          <w:b/>
          <w:sz w:val="22"/>
          <w:szCs w:val="22"/>
          <w:lang w:eastAsia="lt-LT"/>
        </w:rPr>
      </w:pPr>
      <w:r w:rsidRPr="005262FD">
        <w:rPr>
          <w:b/>
          <w:sz w:val="22"/>
          <w:szCs w:val="22"/>
          <w:lang w:eastAsia="lt-LT"/>
        </w:rPr>
        <w:lastRenderedPageBreak/>
        <w:t>PROGRAMA ĮGYVENDINA ŠIUOS TĘSTINĖS VEIKLOS UŽDAVINIUS:</w:t>
      </w:r>
    </w:p>
    <w:p w14:paraId="34D66B07" w14:textId="77777777" w:rsidR="00B90138" w:rsidRPr="005262FD" w:rsidRDefault="00B90138" w:rsidP="00060946">
      <w:pPr>
        <w:widowControl w:val="0"/>
        <w:tabs>
          <w:tab w:val="left" w:pos="851"/>
        </w:tabs>
        <w:jc w:val="both"/>
        <w:rPr>
          <w:b/>
          <w:sz w:val="22"/>
          <w:szCs w:val="22"/>
          <w:lang w:eastAsia="lt-LT"/>
        </w:rPr>
      </w:pPr>
    </w:p>
    <w:tbl>
      <w:tblPr>
        <w:tblStyle w:val="Lenteldefaultin24"/>
        <w:tblW w:w="10708" w:type="dxa"/>
        <w:tblInd w:w="-365" w:type="dxa"/>
        <w:tblLayout w:type="fixed"/>
        <w:tblLook w:val="04A0" w:firstRow="1" w:lastRow="0" w:firstColumn="1" w:lastColumn="0" w:noHBand="0" w:noVBand="1"/>
      </w:tblPr>
      <w:tblGrid>
        <w:gridCol w:w="2203"/>
        <w:gridCol w:w="47"/>
        <w:gridCol w:w="6332"/>
        <w:gridCol w:w="2126"/>
      </w:tblGrid>
      <w:tr w:rsidR="00000234" w:rsidRPr="005262FD" w14:paraId="106FF910" w14:textId="77777777" w:rsidTr="5308A75B">
        <w:trPr>
          <w:tblHeader/>
        </w:trPr>
        <w:tc>
          <w:tcPr>
            <w:tcW w:w="2250" w:type="dxa"/>
            <w:gridSpan w:val="2"/>
            <w:shd w:val="clear" w:color="auto" w:fill="F2F2F2" w:themeFill="background1" w:themeFillShade="F2"/>
            <w:vAlign w:val="center"/>
          </w:tcPr>
          <w:p w14:paraId="20D4A8C3" w14:textId="77777777" w:rsidR="00000234" w:rsidRPr="005262FD" w:rsidRDefault="160BD4C6" w:rsidP="3A993FE7">
            <w:pPr>
              <w:jc w:val="center"/>
              <w:rPr>
                <w:b/>
                <w:bCs/>
                <w:i/>
                <w:iCs/>
                <w:sz w:val="22"/>
                <w:szCs w:val="22"/>
                <w:lang w:eastAsia="lt-LT"/>
              </w:rPr>
            </w:pPr>
            <w:r w:rsidRPr="005262FD">
              <w:rPr>
                <w:b/>
                <w:bCs/>
                <w:i/>
                <w:iCs/>
                <w:sz w:val="22"/>
                <w:szCs w:val="22"/>
                <w:lang w:eastAsia="lt-LT"/>
              </w:rPr>
              <w:t>Kodas</w:t>
            </w:r>
          </w:p>
        </w:tc>
        <w:tc>
          <w:tcPr>
            <w:tcW w:w="6332" w:type="dxa"/>
            <w:shd w:val="clear" w:color="auto" w:fill="F2F2F2" w:themeFill="background1" w:themeFillShade="F2"/>
            <w:vAlign w:val="center"/>
          </w:tcPr>
          <w:p w14:paraId="195B03AE" w14:textId="77777777" w:rsidR="00000234" w:rsidRPr="005262FD" w:rsidRDefault="160BD4C6" w:rsidP="3A993FE7">
            <w:pPr>
              <w:jc w:val="center"/>
              <w:rPr>
                <w:b/>
                <w:bCs/>
                <w:i/>
                <w:iCs/>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721E81F8" w14:textId="46BD8D6A" w:rsidR="009127B6" w:rsidRPr="005262FD" w:rsidRDefault="7085ABD7" w:rsidP="3A993FE7">
            <w:pPr>
              <w:jc w:val="center"/>
              <w:rPr>
                <w:b/>
                <w:bCs/>
                <w:i/>
                <w:iCs/>
                <w:sz w:val="22"/>
                <w:szCs w:val="22"/>
              </w:rPr>
            </w:pPr>
            <w:r w:rsidRPr="005262FD">
              <w:rPr>
                <w:b/>
                <w:bCs/>
                <w:i/>
                <w:iCs/>
                <w:sz w:val="22"/>
                <w:szCs w:val="22"/>
              </w:rPr>
              <w:t>202</w:t>
            </w:r>
            <w:r w:rsidR="004176E5">
              <w:rPr>
                <w:b/>
                <w:bCs/>
                <w:i/>
                <w:iCs/>
                <w:sz w:val="22"/>
                <w:szCs w:val="22"/>
              </w:rPr>
              <w:t>6</w:t>
            </w:r>
            <w:r w:rsidR="005800CC" w:rsidRPr="005262FD">
              <w:rPr>
                <w:b/>
                <w:bCs/>
                <w:i/>
                <w:iCs/>
                <w:sz w:val="22"/>
                <w:szCs w:val="22"/>
              </w:rPr>
              <w:t xml:space="preserve"> </w:t>
            </w:r>
            <w:r w:rsidRPr="005262FD">
              <w:rPr>
                <w:b/>
                <w:bCs/>
                <w:i/>
                <w:iCs/>
                <w:sz w:val="22"/>
                <w:szCs w:val="22"/>
              </w:rPr>
              <w:t>m.</w:t>
            </w:r>
          </w:p>
          <w:p w14:paraId="53A8DE96" w14:textId="456BC3EA" w:rsidR="00000234" w:rsidRPr="005262FD" w:rsidRDefault="7085ABD7" w:rsidP="3A993FE7">
            <w:pPr>
              <w:jc w:val="center"/>
              <w:rPr>
                <w:b/>
                <w:bCs/>
                <w:i/>
                <w:iCs/>
                <w:sz w:val="22"/>
                <w:szCs w:val="22"/>
              </w:rPr>
            </w:pPr>
            <w:r w:rsidRPr="005262FD">
              <w:rPr>
                <w:b/>
                <w:bCs/>
                <w:i/>
                <w:iCs/>
                <w:sz w:val="22"/>
                <w:szCs w:val="22"/>
              </w:rPr>
              <w:t>asignavimai tūkst. eurų</w:t>
            </w:r>
          </w:p>
        </w:tc>
      </w:tr>
      <w:tr w:rsidR="00000234" w:rsidRPr="005262FD" w14:paraId="15E993D3" w14:textId="77777777" w:rsidTr="5308A75B">
        <w:tc>
          <w:tcPr>
            <w:tcW w:w="2250" w:type="dxa"/>
            <w:gridSpan w:val="2"/>
            <w:vAlign w:val="center"/>
          </w:tcPr>
          <w:p w14:paraId="32B282C0" w14:textId="77777777" w:rsidR="00000234" w:rsidRPr="005262FD" w:rsidRDefault="160BD4C6" w:rsidP="3A993FE7">
            <w:pPr>
              <w:jc w:val="both"/>
              <w:rPr>
                <w:b/>
                <w:bCs/>
                <w:sz w:val="22"/>
                <w:szCs w:val="22"/>
                <w:lang w:eastAsia="lt-LT"/>
              </w:rPr>
            </w:pPr>
            <w:r w:rsidRPr="005262FD">
              <w:rPr>
                <w:b/>
                <w:bCs/>
                <w:sz w:val="22"/>
                <w:szCs w:val="22"/>
                <w:lang w:eastAsia="lt-LT"/>
              </w:rPr>
              <w:t>07-016-11-01 (T)</w:t>
            </w:r>
          </w:p>
        </w:tc>
        <w:tc>
          <w:tcPr>
            <w:tcW w:w="8458" w:type="dxa"/>
            <w:gridSpan w:val="2"/>
          </w:tcPr>
          <w:p w14:paraId="054ED27A" w14:textId="77777777" w:rsidR="00000234" w:rsidRPr="005262FD" w:rsidRDefault="160BD4C6" w:rsidP="3A993FE7">
            <w:pPr>
              <w:jc w:val="both"/>
              <w:rPr>
                <w:b/>
                <w:bCs/>
                <w:sz w:val="22"/>
                <w:szCs w:val="22"/>
                <w:lang w:eastAsia="lt-LT"/>
              </w:rPr>
            </w:pPr>
            <w:r w:rsidRPr="005262FD">
              <w:rPr>
                <w:b/>
                <w:bCs/>
                <w:sz w:val="22"/>
                <w:szCs w:val="22"/>
                <w:lang w:eastAsia="lt-LT"/>
              </w:rPr>
              <w:t>VEIKLOS UŽDAVINYS</w:t>
            </w:r>
          </w:p>
          <w:p w14:paraId="3BED33D0" w14:textId="3EBA5700" w:rsidR="00000234" w:rsidRPr="005262FD" w:rsidRDefault="160BD4C6" w:rsidP="3A993FE7">
            <w:pPr>
              <w:jc w:val="both"/>
              <w:rPr>
                <w:b/>
                <w:bCs/>
                <w:sz w:val="22"/>
                <w:szCs w:val="22"/>
                <w:lang w:eastAsia="lt-LT"/>
              </w:rPr>
            </w:pPr>
            <w:r w:rsidRPr="005262FD">
              <w:rPr>
                <w:b/>
                <w:bCs/>
                <w:sz w:val="22"/>
                <w:szCs w:val="22"/>
                <w:lang w:eastAsia="lt-LT"/>
              </w:rPr>
              <w:t>„Užtikrinti informacinių technologijų plėtrą viešojo saugumo</w:t>
            </w:r>
            <w:r w:rsidR="00FD2022" w:rsidRPr="005262FD">
              <w:rPr>
                <w:b/>
                <w:bCs/>
                <w:sz w:val="22"/>
                <w:szCs w:val="22"/>
                <w:lang w:eastAsia="lt-LT"/>
              </w:rPr>
              <w:t xml:space="preserve"> ir</w:t>
            </w:r>
            <w:r w:rsidRPr="005262FD">
              <w:rPr>
                <w:b/>
                <w:bCs/>
                <w:sz w:val="22"/>
                <w:szCs w:val="22"/>
                <w:lang w:eastAsia="lt-LT"/>
              </w:rPr>
              <w:t xml:space="preserve"> viešojo administravimo</w:t>
            </w:r>
            <w:r w:rsidR="00FD2022" w:rsidRPr="005262FD">
              <w:rPr>
                <w:b/>
                <w:bCs/>
                <w:sz w:val="22"/>
                <w:szCs w:val="22"/>
                <w:lang w:eastAsia="lt-LT"/>
              </w:rPr>
              <w:t xml:space="preserve"> </w:t>
            </w:r>
            <w:r w:rsidRPr="005262FD">
              <w:rPr>
                <w:b/>
                <w:bCs/>
                <w:sz w:val="22"/>
                <w:szCs w:val="22"/>
                <w:lang w:eastAsia="lt-LT"/>
              </w:rPr>
              <w:t>politikos srityse</w:t>
            </w:r>
            <w:r w:rsidR="04310687" w:rsidRPr="005262FD">
              <w:rPr>
                <w:b/>
                <w:bCs/>
                <w:sz w:val="22"/>
                <w:szCs w:val="22"/>
                <w:lang w:eastAsia="lt-LT"/>
              </w:rPr>
              <w:t>“</w:t>
            </w:r>
          </w:p>
        </w:tc>
      </w:tr>
      <w:tr w:rsidR="00000234" w:rsidRPr="005262FD" w14:paraId="5FEFC7EB" w14:textId="77777777" w:rsidTr="5308A75B">
        <w:tc>
          <w:tcPr>
            <w:tcW w:w="10708" w:type="dxa"/>
            <w:gridSpan w:val="4"/>
          </w:tcPr>
          <w:p w14:paraId="3CD8B049" w14:textId="06041962" w:rsidR="00000234" w:rsidRPr="005262FD" w:rsidRDefault="51F0CB60" w:rsidP="5308A75B">
            <w:pPr>
              <w:widowControl w:val="0"/>
              <w:tabs>
                <w:tab w:val="left" w:pos="851"/>
              </w:tabs>
              <w:jc w:val="both"/>
              <w:rPr>
                <w:i/>
                <w:iCs/>
                <w:sz w:val="22"/>
                <w:szCs w:val="22"/>
                <w:lang w:eastAsia="lt-LT"/>
              </w:rPr>
            </w:pPr>
            <w:r w:rsidRPr="005262FD">
              <w:rPr>
                <w:i/>
                <w:iCs/>
                <w:sz w:val="22"/>
                <w:szCs w:val="22"/>
              </w:rPr>
              <w:t>Bus siekiama užtikrinti informacinių technologijų plėtrą viešojo saugumo</w:t>
            </w:r>
            <w:r w:rsidR="00FD2022" w:rsidRPr="005262FD">
              <w:rPr>
                <w:i/>
                <w:iCs/>
                <w:sz w:val="22"/>
                <w:szCs w:val="22"/>
              </w:rPr>
              <w:t xml:space="preserve"> ir</w:t>
            </w:r>
            <w:r w:rsidRPr="005262FD">
              <w:rPr>
                <w:i/>
                <w:iCs/>
                <w:sz w:val="22"/>
                <w:szCs w:val="22"/>
              </w:rPr>
              <w:t xml:space="preserve"> viešojo administravimo </w:t>
            </w:r>
            <w:r w:rsidR="74B85D73" w:rsidRPr="005262FD">
              <w:rPr>
                <w:i/>
                <w:iCs/>
                <w:sz w:val="22"/>
                <w:szCs w:val="22"/>
              </w:rPr>
              <w:t>valdymo</w:t>
            </w:r>
            <w:r w:rsidRPr="005262FD">
              <w:rPr>
                <w:i/>
                <w:iCs/>
                <w:sz w:val="22"/>
                <w:szCs w:val="22"/>
              </w:rPr>
              <w:t xml:space="preserve"> srityse.</w:t>
            </w:r>
          </w:p>
        </w:tc>
      </w:tr>
      <w:tr w:rsidR="00000234" w:rsidRPr="005262FD" w14:paraId="303EBDAC" w14:textId="77777777" w:rsidTr="5308A75B">
        <w:tc>
          <w:tcPr>
            <w:tcW w:w="2250" w:type="dxa"/>
            <w:gridSpan w:val="2"/>
            <w:vAlign w:val="center"/>
          </w:tcPr>
          <w:p w14:paraId="0CD575B0" w14:textId="77777777" w:rsidR="00000234" w:rsidRPr="005262FD" w:rsidRDefault="160BD4C6" w:rsidP="3A993FE7">
            <w:pPr>
              <w:jc w:val="both"/>
              <w:rPr>
                <w:sz w:val="22"/>
                <w:szCs w:val="22"/>
              </w:rPr>
            </w:pPr>
            <w:r w:rsidRPr="005262FD">
              <w:rPr>
                <w:sz w:val="22"/>
                <w:szCs w:val="22"/>
              </w:rPr>
              <w:t>07-016-11-01-01 (TP)</w:t>
            </w:r>
          </w:p>
        </w:tc>
        <w:tc>
          <w:tcPr>
            <w:tcW w:w="6332" w:type="dxa"/>
            <w:vAlign w:val="center"/>
          </w:tcPr>
          <w:p w14:paraId="7410A951" w14:textId="77777777" w:rsidR="00000234" w:rsidRPr="005262FD" w:rsidRDefault="160BD4C6" w:rsidP="3A993FE7">
            <w:pPr>
              <w:jc w:val="both"/>
              <w:rPr>
                <w:b/>
                <w:bCs/>
                <w:sz w:val="22"/>
                <w:szCs w:val="22"/>
                <w:lang w:eastAsia="lt-LT"/>
              </w:rPr>
            </w:pPr>
            <w:r w:rsidRPr="005262FD">
              <w:rPr>
                <w:b/>
                <w:bCs/>
                <w:sz w:val="22"/>
                <w:szCs w:val="22"/>
              </w:rPr>
              <w:t>PRIEMONĖ: Užtikrinti Integruotos baudžiamojo proceso informacinės sistemos plėtrą ir jos funkcionalumą</w:t>
            </w:r>
          </w:p>
        </w:tc>
        <w:tc>
          <w:tcPr>
            <w:tcW w:w="2126" w:type="dxa"/>
            <w:vAlign w:val="center"/>
          </w:tcPr>
          <w:p w14:paraId="3E3C7419" w14:textId="2A558C75" w:rsidR="00000234" w:rsidRPr="005262FD" w:rsidRDefault="001548F9" w:rsidP="3A993FE7">
            <w:pPr>
              <w:jc w:val="both"/>
              <w:rPr>
                <w:sz w:val="22"/>
                <w:szCs w:val="22"/>
              </w:rPr>
            </w:pPr>
            <w:r>
              <w:rPr>
                <w:sz w:val="22"/>
                <w:szCs w:val="22"/>
              </w:rPr>
              <w:t>1 045</w:t>
            </w:r>
          </w:p>
        </w:tc>
      </w:tr>
      <w:tr w:rsidR="00000234" w:rsidRPr="005262FD" w14:paraId="67654113" w14:textId="77777777" w:rsidTr="5308A75B">
        <w:trPr>
          <w:trHeight w:val="287"/>
        </w:trPr>
        <w:tc>
          <w:tcPr>
            <w:tcW w:w="10708" w:type="dxa"/>
            <w:gridSpan w:val="4"/>
          </w:tcPr>
          <w:p w14:paraId="71FF3A1C" w14:textId="74E15CA9" w:rsidR="00000234" w:rsidRPr="005262FD" w:rsidRDefault="5727BAFA" w:rsidP="3A993FE7">
            <w:pPr>
              <w:widowControl w:val="0"/>
              <w:tabs>
                <w:tab w:val="left" w:pos="851"/>
              </w:tabs>
              <w:jc w:val="both"/>
              <w:rPr>
                <w:i/>
                <w:iCs/>
                <w:sz w:val="22"/>
                <w:szCs w:val="22"/>
                <w:lang w:eastAsia="lt-LT"/>
              </w:rPr>
            </w:pPr>
            <w:r w:rsidRPr="005262FD">
              <w:rPr>
                <w:i/>
                <w:iCs/>
                <w:sz w:val="22"/>
                <w:szCs w:val="22"/>
                <w:lang w:eastAsia="lt-LT"/>
              </w:rPr>
              <w:t>Bus u</w:t>
            </w:r>
            <w:r w:rsidR="55C65267" w:rsidRPr="005262FD">
              <w:rPr>
                <w:i/>
                <w:iCs/>
                <w:sz w:val="22"/>
                <w:szCs w:val="22"/>
                <w:lang w:eastAsia="lt-LT"/>
              </w:rPr>
              <w:t>žtikrin</w:t>
            </w:r>
            <w:r w:rsidR="0020F3AE" w:rsidRPr="005262FD">
              <w:rPr>
                <w:i/>
                <w:iCs/>
                <w:sz w:val="22"/>
                <w:szCs w:val="22"/>
                <w:lang w:eastAsia="lt-LT"/>
              </w:rPr>
              <w:t>ama</w:t>
            </w:r>
            <w:r w:rsidR="55C65267" w:rsidRPr="005262FD">
              <w:rPr>
                <w:i/>
                <w:iCs/>
                <w:sz w:val="22"/>
                <w:szCs w:val="22"/>
                <w:lang w:eastAsia="lt-LT"/>
              </w:rPr>
              <w:t xml:space="preserve"> Integruotos baudžiamojo proceso informacinės sistemos funkcionalumų </w:t>
            </w:r>
            <w:r w:rsidR="0020F3AE" w:rsidRPr="005262FD">
              <w:rPr>
                <w:i/>
                <w:iCs/>
                <w:sz w:val="22"/>
                <w:szCs w:val="22"/>
                <w:lang w:eastAsia="lt-LT"/>
              </w:rPr>
              <w:t>plėtra</w:t>
            </w:r>
            <w:r w:rsidR="55C65267" w:rsidRPr="005262FD">
              <w:rPr>
                <w:i/>
                <w:iCs/>
                <w:sz w:val="22"/>
                <w:szCs w:val="22"/>
                <w:lang w:eastAsia="lt-LT"/>
              </w:rPr>
              <w:t>.</w:t>
            </w:r>
          </w:p>
        </w:tc>
      </w:tr>
      <w:tr w:rsidR="00000234" w:rsidRPr="005262FD" w14:paraId="051BF66C" w14:textId="77777777" w:rsidTr="5308A75B">
        <w:tc>
          <w:tcPr>
            <w:tcW w:w="2250" w:type="dxa"/>
            <w:gridSpan w:val="2"/>
            <w:vAlign w:val="center"/>
          </w:tcPr>
          <w:p w14:paraId="39BB70D2" w14:textId="77777777" w:rsidR="00000234" w:rsidRPr="005262FD" w:rsidRDefault="160BD4C6" w:rsidP="3A993FE7">
            <w:pPr>
              <w:jc w:val="both"/>
              <w:rPr>
                <w:sz w:val="22"/>
                <w:szCs w:val="22"/>
              </w:rPr>
            </w:pPr>
            <w:r w:rsidRPr="005262FD">
              <w:rPr>
                <w:sz w:val="22"/>
                <w:szCs w:val="22"/>
              </w:rPr>
              <w:t>07-016-11-01-03 (TP)</w:t>
            </w:r>
          </w:p>
        </w:tc>
        <w:tc>
          <w:tcPr>
            <w:tcW w:w="6332" w:type="dxa"/>
            <w:vAlign w:val="center"/>
          </w:tcPr>
          <w:p w14:paraId="66E3F29E" w14:textId="77777777" w:rsidR="00000234" w:rsidRPr="005262FD" w:rsidRDefault="160BD4C6" w:rsidP="3A993FE7">
            <w:pPr>
              <w:jc w:val="both"/>
              <w:rPr>
                <w:b/>
                <w:bCs/>
                <w:sz w:val="22"/>
                <w:szCs w:val="22"/>
                <w:lang w:eastAsia="lt-LT"/>
              </w:rPr>
            </w:pPr>
            <w:r w:rsidRPr="005262FD">
              <w:rPr>
                <w:b/>
                <w:bCs/>
                <w:sz w:val="22"/>
                <w:szCs w:val="22"/>
              </w:rPr>
              <w:t>PRIEMONĖ: Užtikrinti Administracinių nusižengimų registro plėtrą ir jo funkcionalumą</w:t>
            </w:r>
          </w:p>
        </w:tc>
        <w:tc>
          <w:tcPr>
            <w:tcW w:w="2126" w:type="dxa"/>
            <w:vAlign w:val="center"/>
          </w:tcPr>
          <w:p w14:paraId="51DF786E" w14:textId="2CDF5C24" w:rsidR="00000234" w:rsidRPr="005262FD" w:rsidRDefault="001548F9" w:rsidP="008F2E5D">
            <w:pPr>
              <w:jc w:val="both"/>
              <w:rPr>
                <w:sz w:val="22"/>
                <w:szCs w:val="22"/>
              </w:rPr>
            </w:pPr>
            <w:r>
              <w:rPr>
                <w:sz w:val="22"/>
                <w:szCs w:val="22"/>
              </w:rPr>
              <w:t>633</w:t>
            </w:r>
          </w:p>
        </w:tc>
      </w:tr>
      <w:tr w:rsidR="00412F75" w:rsidRPr="005262FD" w14:paraId="6DE72D41" w14:textId="77777777" w:rsidTr="5308A75B">
        <w:tc>
          <w:tcPr>
            <w:tcW w:w="10708" w:type="dxa"/>
            <w:gridSpan w:val="4"/>
          </w:tcPr>
          <w:p w14:paraId="1CC93446" w14:textId="26EC85C3"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 xml:space="preserve">Bus </w:t>
            </w:r>
            <w:r w:rsidR="55C65267" w:rsidRPr="005262FD">
              <w:rPr>
                <w:i/>
                <w:iCs/>
                <w:sz w:val="22"/>
                <w:szCs w:val="22"/>
                <w:lang w:eastAsia="lt-LT"/>
              </w:rPr>
              <w:t>užtikrin</w:t>
            </w:r>
            <w:r w:rsidRPr="005262FD">
              <w:rPr>
                <w:i/>
                <w:iCs/>
                <w:sz w:val="22"/>
                <w:szCs w:val="22"/>
                <w:lang w:eastAsia="lt-LT"/>
              </w:rPr>
              <w:t>ama</w:t>
            </w:r>
            <w:r w:rsidR="55C65267" w:rsidRPr="005262FD">
              <w:rPr>
                <w:i/>
                <w:iCs/>
                <w:sz w:val="22"/>
                <w:szCs w:val="22"/>
                <w:lang w:eastAsia="lt-LT"/>
              </w:rPr>
              <w:t xml:space="preserve"> Administracinių nusižengimų registro funkcionalumų plėtr</w:t>
            </w:r>
            <w:r w:rsidRPr="005262FD">
              <w:rPr>
                <w:i/>
                <w:iCs/>
                <w:sz w:val="22"/>
                <w:szCs w:val="22"/>
                <w:lang w:eastAsia="lt-LT"/>
              </w:rPr>
              <w:t>a</w:t>
            </w:r>
            <w:r w:rsidR="55C65267" w:rsidRPr="005262FD">
              <w:rPr>
                <w:i/>
                <w:iCs/>
                <w:sz w:val="22"/>
                <w:szCs w:val="22"/>
                <w:lang w:eastAsia="lt-LT"/>
              </w:rPr>
              <w:t>.</w:t>
            </w:r>
          </w:p>
        </w:tc>
      </w:tr>
      <w:tr w:rsidR="00412F75" w:rsidRPr="005262FD" w14:paraId="7CDD8CEA" w14:textId="77777777" w:rsidTr="5308A75B">
        <w:tc>
          <w:tcPr>
            <w:tcW w:w="2250" w:type="dxa"/>
            <w:gridSpan w:val="2"/>
            <w:vAlign w:val="center"/>
          </w:tcPr>
          <w:p w14:paraId="58C00FEC" w14:textId="73183FC8" w:rsidR="00412F75" w:rsidRPr="005262FD" w:rsidRDefault="55C65267" w:rsidP="3A993FE7">
            <w:pPr>
              <w:jc w:val="both"/>
              <w:rPr>
                <w:sz w:val="22"/>
                <w:szCs w:val="22"/>
              </w:rPr>
            </w:pPr>
            <w:r w:rsidRPr="005262FD">
              <w:rPr>
                <w:sz w:val="22"/>
                <w:szCs w:val="22"/>
              </w:rPr>
              <w:t>07-016-11-01-04 (TP</w:t>
            </w:r>
            <w:r w:rsidR="2B3B9A44" w:rsidRPr="005262FD">
              <w:rPr>
                <w:sz w:val="22"/>
                <w:szCs w:val="22"/>
              </w:rPr>
              <w:t>)</w:t>
            </w:r>
          </w:p>
        </w:tc>
        <w:tc>
          <w:tcPr>
            <w:tcW w:w="6332" w:type="dxa"/>
          </w:tcPr>
          <w:p w14:paraId="5B2FAD92" w14:textId="77777777" w:rsidR="00412F75" w:rsidRPr="005262FD" w:rsidRDefault="55C65267" w:rsidP="3A993FE7">
            <w:pPr>
              <w:jc w:val="both"/>
              <w:rPr>
                <w:b/>
                <w:bCs/>
                <w:sz w:val="22"/>
                <w:szCs w:val="22"/>
                <w:lang w:eastAsia="lt-LT"/>
              </w:rPr>
            </w:pPr>
            <w:r w:rsidRPr="005262FD">
              <w:rPr>
                <w:b/>
                <w:bCs/>
                <w:sz w:val="22"/>
                <w:szCs w:val="22"/>
              </w:rPr>
              <w:t>PRIEMONĖ: Užtikrinti Asmens dokumentų išdavimo informacinės sistemos plėtrą ir jos funkcionalumą</w:t>
            </w:r>
          </w:p>
        </w:tc>
        <w:tc>
          <w:tcPr>
            <w:tcW w:w="2126" w:type="dxa"/>
            <w:vAlign w:val="center"/>
          </w:tcPr>
          <w:p w14:paraId="4F2295E7" w14:textId="1D56708F" w:rsidR="00412F75" w:rsidRPr="005262FD" w:rsidRDefault="006728DA" w:rsidP="008F2E5D">
            <w:pPr>
              <w:jc w:val="both"/>
              <w:rPr>
                <w:sz w:val="22"/>
                <w:szCs w:val="22"/>
              </w:rPr>
            </w:pPr>
            <w:r>
              <w:rPr>
                <w:sz w:val="22"/>
                <w:szCs w:val="22"/>
              </w:rPr>
              <w:t>60</w:t>
            </w:r>
          </w:p>
        </w:tc>
      </w:tr>
      <w:tr w:rsidR="00412F75" w:rsidRPr="005262FD" w14:paraId="2CE15C79" w14:textId="77777777" w:rsidTr="5308A75B">
        <w:tc>
          <w:tcPr>
            <w:tcW w:w="10708" w:type="dxa"/>
            <w:gridSpan w:val="4"/>
          </w:tcPr>
          <w:p w14:paraId="5A73F095" w14:textId="6403E5E4"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 xml:space="preserve">Bus </w:t>
            </w:r>
            <w:r w:rsidR="55C65267" w:rsidRPr="005262FD">
              <w:rPr>
                <w:i/>
                <w:iCs/>
                <w:sz w:val="22"/>
                <w:szCs w:val="22"/>
                <w:lang w:eastAsia="lt-LT"/>
              </w:rPr>
              <w:t>užtikrin</w:t>
            </w:r>
            <w:r w:rsidRPr="005262FD">
              <w:rPr>
                <w:i/>
                <w:iCs/>
                <w:sz w:val="22"/>
                <w:szCs w:val="22"/>
                <w:lang w:eastAsia="lt-LT"/>
              </w:rPr>
              <w:t>ama</w:t>
            </w:r>
            <w:r w:rsidR="55C65267" w:rsidRPr="005262FD">
              <w:rPr>
                <w:i/>
                <w:iCs/>
                <w:sz w:val="22"/>
                <w:szCs w:val="22"/>
                <w:lang w:eastAsia="lt-LT"/>
              </w:rPr>
              <w:t xml:space="preserve"> Asmens dokumentų išdavimo informacinės sistemos funkcionalumų plėt</w:t>
            </w:r>
            <w:r w:rsidR="0020F3AE" w:rsidRPr="005262FD">
              <w:rPr>
                <w:i/>
                <w:iCs/>
                <w:sz w:val="22"/>
                <w:szCs w:val="22"/>
                <w:lang w:eastAsia="lt-LT"/>
              </w:rPr>
              <w:t>ra</w:t>
            </w:r>
            <w:r w:rsidR="55C65267" w:rsidRPr="005262FD">
              <w:rPr>
                <w:i/>
                <w:iCs/>
                <w:sz w:val="22"/>
                <w:szCs w:val="22"/>
                <w:lang w:eastAsia="lt-LT"/>
              </w:rPr>
              <w:t>.</w:t>
            </w:r>
          </w:p>
        </w:tc>
      </w:tr>
      <w:tr w:rsidR="00412F75" w:rsidRPr="005262FD" w14:paraId="678FFAC9" w14:textId="77777777" w:rsidTr="5308A75B">
        <w:tc>
          <w:tcPr>
            <w:tcW w:w="2250" w:type="dxa"/>
            <w:gridSpan w:val="2"/>
            <w:vAlign w:val="center"/>
          </w:tcPr>
          <w:p w14:paraId="5CA5475A" w14:textId="77777777" w:rsidR="00412F75" w:rsidRPr="005262FD" w:rsidRDefault="55C65267" w:rsidP="3A993FE7">
            <w:pPr>
              <w:jc w:val="both"/>
              <w:rPr>
                <w:sz w:val="22"/>
                <w:szCs w:val="22"/>
              </w:rPr>
            </w:pPr>
            <w:r w:rsidRPr="005262FD">
              <w:rPr>
                <w:sz w:val="22"/>
                <w:szCs w:val="22"/>
              </w:rPr>
              <w:t>07-016-11-01-05 (TP)</w:t>
            </w:r>
          </w:p>
        </w:tc>
        <w:tc>
          <w:tcPr>
            <w:tcW w:w="6332" w:type="dxa"/>
            <w:vAlign w:val="center"/>
          </w:tcPr>
          <w:p w14:paraId="4BAF26C7" w14:textId="77777777" w:rsidR="00412F75" w:rsidRPr="005262FD" w:rsidRDefault="55C65267" w:rsidP="3A993FE7">
            <w:pPr>
              <w:jc w:val="both"/>
              <w:rPr>
                <w:b/>
                <w:bCs/>
                <w:sz w:val="22"/>
                <w:szCs w:val="22"/>
                <w:lang w:eastAsia="lt-LT"/>
              </w:rPr>
            </w:pPr>
            <w:r w:rsidRPr="005262FD">
              <w:rPr>
                <w:b/>
                <w:bCs/>
                <w:sz w:val="22"/>
                <w:szCs w:val="22"/>
              </w:rPr>
              <w:t>PRIEMONĖ: Registrų ir informacinių sistemų mokymo aplinkų ekosistemos sukūrimas</w:t>
            </w:r>
          </w:p>
        </w:tc>
        <w:tc>
          <w:tcPr>
            <w:tcW w:w="2126" w:type="dxa"/>
            <w:vAlign w:val="center"/>
          </w:tcPr>
          <w:p w14:paraId="196F8D64" w14:textId="55801F7A" w:rsidR="00412F75" w:rsidRPr="005262FD" w:rsidRDefault="006728DA" w:rsidP="008F2E5D">
            <w:pPr>
              <w:jc w:val="both"/>
              <w:rPr>
                <w:sz w:val="22"/>
                <w:szCs w:val="22"/>
              </w:rPr>
            </w:pPr>
            <w:r>
              <w:rPr>
                <w:sz w:val="22"/>
                <w:szCs w:val="22"/>
              </w:rPr>
              <w:t>90</w:t>
            </w:r>
          </w:p>
        </w:tc>
      </w:tr>
      <w:tr w:rsidR="00412F75" w:rsidRPr="005262FD" w14:paraId="7E67B25F" w14:textId="77777777" w:rsidTr="5308A75B">
        <w:tc>
          <w:tcPr>
            <w:tcW w:w="10708" w:type="dxa"/>
            <w:gridSpan w:val="4"/>
          </w:tcPr>
          <w:p w14:paraId="1994D979" w14:textId="710CD5BC"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B</w:t>
            </w:r>
            <w:r w:rsidR="55C65267" w:rsidRPr="005262FD">
              <w:rPr>
                <w:i/>
                <w:iCs/>
                <w:sz w:val="22"/>
                <w:szCs w:val="22"/>
                <w:lang w:eastAsia="lt-LT"/>
              </w:rPr>
              <w:t>us sukurta Registrų ir informacinių sistemų mokymo aplinkų ekosistema, palaipsniui prie ekosistemos prijungiamos visos tvarkomos informacinės sistemos ir registrai.</w:t>
            </w:r>
          </w:p>
        </w:tc>
      </w:tr>
      <w:tr w:rsidR="00412F75" w:rsidRPr="005262FD" w14:paraId="2D2A1704" w14:textId="77777777" w:rsidTr="5308A75B">
        <w:tc>
          <w:tcPr>
            <w:tcW w:w="2250" w:type="dxa"/>
            <w:gridSpan w:val="2"/>
            <w:vAlign w:val="center"/>
          </w:tcPr>
          <w:p w14:paraId="4FA7DABB" w14:textId="423AD3CB" w:rsidR="00412F75" w:rsidRPr="005262FD" w:rsidRDefault="55C65267" w:rsidP="3A993FE7">
            <w:pPr>
              <w:jc w:val="both"/>
              <w:rPr>
                <w:sz w:val="22"/>
                <w:szCs w:val="22"/>
              </w:rPr>
            </w:pPr>
            <w:r w:rsidRPr="005262FD">
              <w:rPr>
                <w:sz w:val="22"/>
                <w:szCs w:val="22"/>
              </w:rPr>
              <w:t>07-016-11-01-07 (T</w:t>
            </w:r>
            <w:r w:rsidR="00256C0C" w:rsidRPr="005262FD">
              <w:rPr>
                <w:sz w:val="22"/>
                <w:szCs w:val="22"/>
              </w:rPr>
              <w:t>P</w:t>
            </w:r>
            <w:r w:rsidRPr="005262FD">
              <w:rPr>
                <w:sz w:val="22"/>
                <w:szCs w:val="22"/>
              </w:rPr>
              <w:t>)</w:t>
            </w:r>
          </w:p>
        </w:tc>
        <w:tc>
          <w:tcPr>
            <w:tcW w:w="6332" w:type="dxa"/>
            <w:vAlign w:val="center"/>
          </w:tcPr>
          <w:p w14:paraId="757F05B5" w14:textId="77777777" w:rsidR="00412F75" w:rsidRPr="005262FD" w:rsidRDefault="55C65267" w:rsidP="3A993FE7">
            <w:pPr>
              <w:jc w:val="both"/>
              <w:rPr>
                <w:b/>
                <w:bCs/>
                <w:sz w:val="22"/>
                <w:szCs w:val="22"/>
                <w:lang w:eastAsia="lt-LT"/>
              </w:rPr>
            </w:pPr>
            <w:r w:rsidRPr="005262FD">
              <w:rPr>
                <w:b/>
                <w:bCs/>
                <w:sz w:val="22"/>
                <w:szCs w:val="22"/>
              </w:rPr>
              <w:t>PRIEMONĖ: Įtariamųjų, kaltinamųjų ir nuteistųjų registro integravimas su centralizuota valstybių narių, turinčių informacijos apie trečiųjų šalių piliečių apkaltinamuosius nuosprendžius, nustatymo sistema (ECRIS-TCN)</w:t>
            </w:r>
          </w:p>
        </w:tc>
        <w:tc>
          <w:tcPr>
            <w:tcW w:w="2126" w:type="dxa"/>
            <w:vAlign w:val="center"/>
          </w:tcPr>
          <w:p w14:paraId="250ADF6D" w14:textId="404C8188" w:rsidR="00412F75" w:rsidRPr="005262FD" w:rsidRDefault="006728DA" w:rsidP="008F2E5D">
            <w:pPr>
              <w:jc w:val="both"/>
              <w:rPr>
                <w:sz w:val="22"/>
                <w:szCs w:val="22"/>
              </w:rPr>
            </w:pPr>
            <w:r>
              <w:rPr>
                <w:sz w:val="22"/>
                <w:szCs w:val="22"/>
              </w:rPr>
              <w:t>184</w:t>
            </w:r>
          </w:p>
        </w:tc>
      </w:tr>
      <w:tr w:rsidR="00412F75" w:rsidRPr="005262FD" w14:paraId="1C1772D5" w14:textId="77777777" w:rsidTr="5308A75B">
        <w:tc>
          <w:tcPr>
            <w:tcW w:w="10708" w:type="dxa"/>
            <w:gridSpan w:val="4"/>
          </w:tcPr>
          <w:p w14:paraId="42C1B3B1" w14:textId="7181F5B8"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B</w:t>
            </w:r>
            <w:r w:rsidR="55C65267" w:rsidRPr="005262FD">
              <w:rPr>
                <w:i/>
                <w:iCs/>
                <w:sz w:val="22"/>
                <w:szCs w:val="22"/>
                <w:lang w:eastAsia="lt-LT"/>
              </w:rPr>
              <w:t>us įgyvendintas Įtariamųjų, kaltinamųjų ir nuteistųjų registro integravimas su centralizuota valstybių narių, turinčių informacijos apie trečiųjų šalių piliečių apkaltinamuosius n</w:t>
            </w:r>
            <w:r w:rsidR="2F52C157" w:rsidRPr="005262FD">
              <w:rPr>
                <w:i/>
                <w:iCs/>
                <w:sz w:val="22"/>
                <w:szCs w:val="22"/>
                <w:lang w:eastAsia="lt-LT"/>
              </w:rPr>
              <w:t>uosprendžius, sistema ECRIS-TCN.</w:t>
            </w:r>
            <w:r w:rsidR="55C65267" w:rsidRPr="005262FD">
              <w:rPr>
                <w:i/>
                <w:iCs/>
                <w:sz w:val="22"/>
                <w:szCs w:val="22"/>
                <w:lang w:eastAsia="lt-LT"/>
              </w:rPr>
              <w:t xml:space="preserve"> </w:t>
            </w:r>
          </w:p>
        </w:tc>
      </w:tr>
      <w:tr w:rsidR="00256C0C" w:rsidRPr="005262FD" w14:paraId="3427422D" w14:textId="77777777" w:rsidTr="0004036B">
        <w:tc>
          <w:tcPr>
            <w:tcW w:w="2203" w:type="dxa"/>
            <w:vAlign w:val="center"/>
          </w:tcPr>
          <w:p w14:paraId="0D782BD5" w14:textId="72256565" w:rsidR="00256C0C" w:rsidRPr="005262FD" w:rsidRDefault="00256C0C" w:rsidP="0004036B">
            <w:pPr>
              <w:widowControl w:val="0"/>
              <w:tabs>
                <w:tab w:val="left" w:pos="851"/>
              </w:tabs>
              <w:jc w:val="center"/>
              <w:rPr>
                <w:i/>
                <w:iCs/>
                <w:sz w:val="22"/>
                <w:szCs w:val="22"/>
                <w:lang w:eastAsia="lt-LT"/>
              </w:rPr>
            </w:pPr>
            <w:r w:rsidRPr="005262FD">
              <w:rPr>
                <w:sz w:val="22"/>
                <w:szCs w:val="22"/>
              </w:rPr>
              <w:t>07-016-11-01-09 (TP)</w:t>
            </w:r>
          </w:p>
        </w:tc>
        <w:tc>
          <w:tcPr>
            <w:tcW w:w="6379" w:type="dxa"/>
            <w:gridSpan w:val="2"/>
          </w:tcPr>
          <w:p w14:paraId="56363B62" w14:textId="52F705B8" w:rsidR="00256C0C" w:rsidRPr="005262FD" w:rsidRDefault="00256C0C" w:rsidP="3A993FE7">
            <w:pPr>
              <w:widowControl w:val="0"/>
              <w:tabs>
                <w:tab w:val="left" w:pos="851"/>
              </w:tabs>
              <w:jc w:val="both"/>
              <w:rPr>
                <w:i/>
                <w:iCs/>
                <w:sz w:val="22"/>
                <w:szCs w:val="22"/>
                <w:lang w:eastAsia="lt-LT"/>
              </w:rPr>
            </w:pPr>
            <w:r w:rsidRPr="005262FD">
              <w:rPr>
                <w:b/>
                <w:bCs/>
                <w:sz w:val="22"/>
                <w:szCs w:val="22"/>
              </w:rPr>
              <w:t>PRIEMONĖ: Užtikrinti Dokumentų valdymo bendrosios informacinės sistemos priežiūrą ir paslaugų teikimą</w:t>
            </w:r>
          </w:p>
        </w:tc>
        <w:tc>
          <w:tcPr>
            <w:tcW w:w="2126" w:type="dxa"/>
            <w:vAlign w:val="center"/>
          </w:tcPr>
          <w:p w14:paraId="135161F2" w14:textId="5762A84A" w:rsidR="00256C0C" w:rsidRPr="005262FD" w:rsidRDefault="001548F9" w:rsidP="007B15EB">
            <w:pPr>
              <w:widowControl w:val="0"/>
              <w:tabs>
                <w:tab w:val="left" w:pos="851"/>
              </w:tabs>
              <w:rPr>
                <w:sz w:val="22"/>
                <w:szCs w:val="22"/>
                <w:lang w:eastAsia="lt-LT"/>
              </w:rPr>
            </w:pPr>
            <w:r>
              <w:rPr>
                <w:sz w:val="22"/>
                <w:szCs w:val="22"/>
                <w:lang w:eastAsia="lt-LT"/>
              </w:rPr>
              <w:t>570</w:t>
            </w:r>
          </w:p>
        </w:tc>
      </w:tr>
      <w:tr w:rsidR="00256C0C" w:rsidRPr="005262FD" w14:paraId="07829F46" w14:textId="77777777" w:rsidTr="5308A75B">
        <w:tc>
          <w:tcPr>
            <w:tcW w:w="10708" w:type="dxa"/>
            <w:gridSpan w:val="4"/>
          </w:tcPr>
          <w:p w14:paraId="61229A34" w14:textId="6CE931A3" w:rsidR="00256C0C" w:rsidRPr="005262FD" w:rsidRDefault="00256C0C" w:rsidP="3A993FE7">
            <w:pPr>
              <w:widowControl w:val="0"/>
              <w:tabs>
                <w:tab w:val="left" w:pos="851"/>
              </w:tabs>
              <w:jc w:val="both"/>
              <w:rPr>
                <w:i/>
                <w:iCs/>
                <w:sz w:val="22"/>
                <w:szCs w:val="22"/>
                <w:lang w:eastAsia="lt-LT"/>
              </w:rPr>
            </w:pPr>
            <w:r w:rsidRPr="005262FD">
              <w:rPr>
                <w:i/>
                <w:iCs/>
                <w:sz w:val="22"/>
                <w:szCs w:val="22"/>
                <w:lang w:eastAsia="lt-LT"/>
              </w:rPr>
              <w:t xml:space="preserve">Bus vykdoma Dokumentų valdymo bendrosios informacinės sistemos priežiūra ir užtikrinamas paslaugų teikimas. </w:t>
            </w:r>
          </w:p>
        </w:tc>
      </w:tr>
      <w:tr w:rsidR="00F30B83" w:rsidRPr="005262FD" w14:paraId="6CACF2CD" w14:textId="77777777" w:rsidTr="5308A75B">
        <w:tc>
          <w:tcPr>
            <w:tcW w:w="2250" w:type="dxa"/>
            <w:gridSpan w:val="2"/>
            <w:vAlign w:val="center"/>
          </w:tcPr>
          <w:p w14:paraId="7A0A73C6" w14:textId="6BAE26A8" w:rsidR="00F30B83" w:rsidRPr="005262FD" w:rsidRDefault="5756E272" w:rsidP="3A993FE7">
            <w:pPr>
              <w:jc w:val="both"/>
              <w:rPr>
                <w:sz w:val="22"/>
                <w:szCs w:val="22"/>
              </w:rPr>
            </w:pPr>
            <w:r w:rsidRPr="005262FD">
              <w:rPr>
                <w:sz w:val="22"/>
                <w:szCs w:val="22"/>
              </w:rPr>
              <w:t>07-016-11-01-10 (TP)</w:t>
            </w:r>
          </w:p>
        </w:tc>
        <w:tc>
          <w:tcPr>
            <w:tcW w:w="6332" w:type="dxa"/>
            <w:vAlign w:val="center"/>
          </w:tcPr>
          <w:p w14:paraId="7E086D5C" w14:textId="36467FCC" w:rsidR="00F30B83" w:rsidRPr="005262FD" w:rsidRDefault="5756E272" w:rsidP="3A993FE7">
            <w:pPr>
              <w:jc w:val="both"/>
              <w:rPr>
                <w:b/>
                <w:bCs/>
                <w:sz w:val="22"/>
                <w:szCs w:val="22"/>
              </w:rPr>
            </w:pPr>
            <w:r w:rsidRPr="005262FD">
              <w:rPr>
                <w:b/>
                <w:bCs/>
                <w:sz w:val="22"/>
                <w:szCs w:val="22"/>
              </w:rPr>
              <w:t>PRIEMONĖ: Elektroninės atpažinties eIDAS mazgo funkcinių galimybių, atitinkančių eIDAS reglamento reikalavimus, įdiegimas Lietuvos nacionalinėje elektroninės atpažinties informacinėje sistemoje</w:t>
            </w:r>
          </w:p>
        </w:tc>
        <w:tc>
          <w:tcPr>
            <w:tcW w:w="2126" w:type="dxa"/>
            <w:vAlign w:val="center"/>
          </w:tcPr>
          <w:p w14:paraId="24585B22" w14:textId="4B8E1C27" w:rsidR="00F30B83" w:rsidRPr="005262FD" w:rsidRDefault="001548F9" w:rsidP="3A993FE7">
            <w:pPr>
              <w:jc w:val="both"/>
              <w:rPr>
                <w:sz w:val="22"/>
                <w:szCs w:val="22"/>
              </w:rPr>
            </w:pPr>
            <w:r>
              <w:rPr>
                <w:sz w:val="22"/>
                <w:szCs w:val="22"/>
              </w:rPr>
              <w:t>68</w:t>
            </w:r>
          </w:p>
        </w:tc>
      </w:tr>
      <w:tr w:rsidR="00F30B83" w:rsidRPr="005262FD" w14:paraId="074B3E7E" w14:textId="77777777" w:rsidTr="5308A75B">
        <w:tc>
          <w:tcPr>
            <w:tcW w:w="10708" w:type="dxa"/>
            <w:gridSpan w:val="4"/>
          </w:tcPr>
          <w:p w14:paraId="41EB9F4E" w14:textId="0627DD18" w:rsidR="00F30B83" w:rsidRPr="005262FD" w:rsidRDefault="5756E272" w:rsidP="3A993FE7">
            <w:pPr>
              <w:jc w:val="both"/>
              <w:rPr>
                <w:i/>
                <w:iCs/>
                <w:sz w:val="22"/>
                <w:szCs w:val="22"/>
              </w:rPr>
            </w:pPr>
            <w:r w:rsidRPr="005262FD">
              <w:rPr>
                <w:i/>
                <w:iCs/>
                <w:sz w:val="22"/>
                <w:szCs w:val="22"/>
                <w:lang w:eastAsia="lt-LT"/>
              </w:rPr>
              <w:t>Lietuvos nacionalinėje elektroninės atpažinties informacinėje sistemoje bus įdiegtas papildomas Elektroninės atpažinties eIDAS mazgo funkcionalumas, atitinkantis eIDAS reglamento reikalavimus.</w:t>
            </w:r>
          </w:p>
        </w:tc>
      </w:tr>
      <w:tr w:rsidR="00F30B83" w:rsidRPr="005262FD" w14:paraId="4C50A3E5" w14:textId="77777777" w:rsidTr="5308A75B">
        <w:tc>
          <w:tcPr>
            <w:tcW w:w="2250" w:type="dxa"/>
            <w:gridSpan w:val="2"/>
            <w:vAlign w:val="center"/>
          </w:tcPr>
          <w:p w14:paraId="6CA9225D" w14:textId="72C10585" w:rsidR="00F30B83" w:rsidRPr="005262FD" w:rsidRDefault="5756E272" w:rsidP="3A993FE7">
            <w:pPr>
              <w:jc w:val="both"/>
              <w:rPr>
                <w:sz w:val="22"/>
                <w:szCs w:val="22"/>
              </w:rPr>
            </w:pPr>
            <w:r w:rsidRPr="005262FD">
              <w:rPr>
                <w:b/>
                <w:bCs/>
                <w:sz w:val="22"/>
                <w:szCs w:val="22"/>
              </w:rPr>
              <w:t>07-016-12-01 (T)</w:t>
            </w:r>
          </w:p>
        </w:tc>
        <w:tc>
          <w:tcPr>
            <w:tcW w:w="8458" w:type="dxa"/>
            <w:gridSpan w:val="2"/>
            <w:vAlign w:val="center"/>
          </w:tcPr>
          <w:p w14:paraId="2F984BA3" w14:textId="77777777" w:rsidR="00F30B83" w:rsidRPr="005262FD" w:rsidRDefault="5756E272" w:rsidP="3A993FE7">
            <w:pPr>
              <w:jc w:val="both"/>
              <w:rPr>
                <w:b/>
                <w:bCs/>
                <w:sz w:val="22"/>
                <w:szCs w:val="22"/>
              </w:rPr>
            </w:pPr>
            <w:r w:rsidRPr="005262FD">
              <w:rPr>
                <w:b/>
                <w:bCs/>
                <w:sz w:val="22"/>
                <w:szCs w:val="22"/>
              </w:rPr>
              <w:t>VEIKLOS UŽDAVINYS</w:t>
            </w:r>
          </w:p>
          <w:p w14:paraId="41D966FC" w14:textId="710D4406" w:rsidR="00F30B83" w:rsidRPr="005262FD" w:rsidRDefault="5756E272" w:rsidP="3A993FE7">
            <w:pPr>
              <w:jc w:val="both"/>
              <w:rPr>
                <w:b/>
                <w:bCs/>
                <w:sz w:val="22"/>
                <w:szCs w:val="22"/>
              </w:rPr>
            </w:pPr>
            <w:r w:rsidRPr="005262FD">
              <w:rPr>
                <w:b/>
                <w:bCs/>
                <w:sz w:val="22"/>
                <w:szCs w:val="22"/>
              </w:rPr>
              <w:t>„Užtikrinti informacinių išteklių ir elektroninių ryšių tinklų priežiūrą ir kibernetinį saugumą“</w:t>
            </w:r>
          </w:p>
        </w:tc>
      </w:tr>
      <w:tr w:rsidR="00F30B83" w:rsidRPr="005262FD" w14:paraId="2ACCDDA6" w14:textId="77777777" w:rsidTr="5308A75B">
        <w:tc>
          <w:tcPr>
            <w:tcW w:w="2250" w:type="dxa"/>
            <w:gridSpan w:val="2"/>
            <w:vAlign w:val="center"/>
          </w:tcPr>
          <w:p w14:paraId="4CAC5F08" w14:textId="71FDB806" w:rsidR="00F30B83" w:rsidRPr="005262FD" w:rsidRDefault="5756E272" w:rsidP="3A993FE7">
            <w:pPr>
              <w:jc w:val="both"/>
              <w:rPr>
                <w:sz w:val="22"/>
                <w:szCs w:val="22"/>
              </w:rPr>
            </w:pPr>
            <w:r w:rsidRPr="005262FD">
              <w:rPr>
                <w:sz w:val="22"/>
                <w:szCs w:val="22"/>
              </w:rPr>
              <w:t>07-016-12-01-01 (TP)</w:t>
            </w:r>
          </w:p>
        </w:tc>
        <w:tc>
          <w:tcPr>
            <w:tcW w:w="6332" w:type="dxa"/>
            <w:vAlign w:val="center"/>
          </w:tcPr>
          <w:p w14:paraId="0BC6A3C1" w14:textId="77777777" w:rsidR="00F30B83" w:rsidRPr="005262FD" w:rsidRDefault="5756E272" w:rsidP="3A993FE7">
            <w:pPr>
              <w:jc w:val="both"/>
              <w:rPr>
                <w:b/>
                <w:bCs/>
                <w:sz w:val="22"/>
                <w:szCs w:val="22"/>
              </w:rPr>
            </w:pPr>
            <w:r w:rsidRPr="005262FD">
              <w:rPr>
                <w:b/>
                <w:bCs/>
                <w:sz w:val="22"/>
                <w:szCs w:val="22"/>
              </w:rPr>
              <w:t>PRIEMONĖ: Vykdyti vidaus reikalų valstybės informacinių išteklių ir elektroninių ryšių administravimo bei tvarkymo funkcijas</w:t>
            </w:r>
          </w:p>
        </w:tc>
        <w:tc>
          <w:tcPr>
            <w:tcW w:w="2126" w:type="dxa"/>
            <w:vAlign w:val="center"/>
          </w:tcPr>
          <w:p w14:paraId="5E84E187" w14:textId="28683FFC" w:rsidR="00F30B83" w:rsidRPr="005262FD" w:rsidRDefault="001548F9" w:rsidP="00030099">
            <w:pPr>
              <w:jc w:val="both"/>
              <w:rPr>
                <w:sz w:val="22"/>
                <w:szCs w:val="22"/>
              </w:rPr>
            </w:pPr>
            <w:r>
              <w:rPr>
                <w:sz w:val="22"/>
                <w:szCs w:val="22"/>
              </w:rPr>
              <w:t xml:space="preserve">5 </w:t>
            </w:r>
            <w:r w:rsidR="006728DA">
              <w:rPr>
                <w:sz w:val="22"/>
                <w:szCs w:val="22"/>
              </w:rPr>
              <w:t>1</w:t>
            </w:r>
            <w:r w:rsidR="00D975BB">
              <w:rPr>
                <w:sz w:val="22"/>
                <w:szCs w:val="22"/>
              </w:rPr>
              <w:t>09</w:t>
            </w:r>
          </w:p>
        </w:tc>
      </w:tr>
      <w:tr w:rsidR="00F30B83" w:rsidRPr="005262FD" w14:paraId="4A662227" w14:textId="77777777" w:rsidTr="5308A75B">
        <w:tc>
          <w:tcPr>
            <w:tcW w:w="10708" w:type="dxa"/>
            <w:gridSpan w:val="4"/>
          </w:tcPr>
          <w:p w14:paraId="105FE879" w14:textId="3214C55E" w:rsidR="00F30B83" w:rsidRPr="005262FD" w:rsidRDefault="5756E272" w:rsidP="3A993FE7">
            <w:pPr>
              <w:jc w:val="both"/>
              <w:rPr>
                <w:i/>
                <w:iCs/>
                <w:sz w:val="22"/>
                <w:szCs w:val="22"/>
              </w:rPr>
            </w:pPr>
            <w:r w:rsidRPr="005262FD">
              <w:rPr>
                <w:i/>
                <w:iCs/>
                <w:sz w:val="22"/>
                <w:szCs w:val="22"/>
              </w:rPr>
              <w:t>Bus užtikrinamas vidaus reikalų valstybės informacinių išteklių ir elektroninių ryšių administravimas ir tvarkymas, teikiamos elektroninės paslaugos.</w:t>
            </w:r>
          </w:p>
        </w:tc>
      </w:tr>
      <w:tr w:rsidR="00F30B83" w:rsidRPr="005262FD" w14:paraId="627EFF90" w14:textId="77777777" w:rsidTr="5308A75B">
        <w:tc>
          <w:tcPr>
            <w:tcW w:w="2250" w:type="dxa"/>
            <w:gridSpan w:val="2"/>
            <w:vAlign w:val="center"/>
          </w:tcPr>
          <w:p w14:paraId="4B3914D9" w14:textId="2D89AFFF" w:rsidR="00F30B83" w:rsidRPr="005262FD" w:rsidRDefault="5756E272" w:rsidP="3A993FE7">
            <w:pPr>
              <w:jc w:val="both"/>
              <w:rPr>
                <w:sz w:val="22"/>
                <w:szCs w:val="22"/>
              </w:rPr>
            </w:pPr>
            <w:r w:rsidRPr="005262FD">
              <w:rPr>
                <w:sz w:val="22"/>
                <w:szCs w:val="22"/>
              </w:rPr>
              <w:t>07-016-12-01-02 (TP)</w:t>
            </w:r>
          </w:p>
        </w:tc>
        <w:tc>
          <w:tcPr>
            <w:tcW w:w="6332" w:type="dxa"/>
            <w:vAlign w:val="center"/>
          </w:tcPr>
          <w:p w14:paraId="67E1AB23" w14:textId="5CBE315E" w:rsidR="00F30B83" w:rsidRPr="005262FD" w:rsidRDefault="5756E272" w:rsidP="3A993FE7">
            <w:pPr>
              <w:jc w:val="both"/>
              <w:rPr>
                <w:b/>
                <w:bCs/>
                <w:sz w:val="22"/>
                <w:szCs w:val="22"/>
              </w:rPr>
            </w:pPr>
            <w:r w:rsidRPr="005262FD">
              <w:rPr>
                <w:b/>
                <w:bCs/>
                <w:sz w:val="22"/>
                <w:szCs w:val="22"/>
              </w:rPr>
              <w:t>PRIEMONĖ: Vykdyti vidaus reikalų registrų ir informacinių sistemų infrastruktūros  priežiūrą</w:t>
            </w:r>
          </w:p>
        </w:tc>
        <w:tc>
          <w:tcPr>
            <w:tcW w:w="2126" w:type="dxa"/>
            <w:vAlign w:val="center"/>
          </w:tcPr>
          <w:p w14:paraId="576F438B" w14:textId="27BB2D92" w:rsidR="00F30B83" w:rsidRPr="005262FD" w:rsidRDefault="001548F9" w:rsidP="00030099">
            <w:pPr>
              <w:jc w:val="both"/>
              <w:rPr>
                <w:sz w:val="22"/>
                <w:szCs w:val="22"/>
              </w:rPr>
            </w:pPr>
            <w:r>
              <w:rPr>
                <w:sz w:val="22"/>
                <w:szCs w:val="22"/>
              </w:rPr>
              <w:t>6</w:t>
            </w:r>
            <w:r w:rsidR="006728DA">
              <w:rPr>
                <w:sz w:val="22"/>
                <w:szCs w:val="22"/>
              </w:rPr>
              <w:t>7</w:t>
            </w:r>
            <w:r>
              <w:rPr>
                <w:sz w:val="22"/>
                <w:szCs w:val="22"/>
              </w:rPr>
              <w:t>7</w:t>
            </w:r>
          </w:p>
        </w:tc>
      </w:tr>
      <w:tr w:rsidR="00F30B83" w:rsidRPr="005262FD" w14:paraId="707C61D0" w14:textId="77777777" w:rsidTr="5308A75B">
        <w:tc>
          <w:tcPr>
            <w:tcW w:w="10708" w:type="dxa"/>
            <w:gridSpan w:val="4"/>
          </w:tcPr>
          <w:p w14:paraId="3D1F2FDF" w14:textId="08DAFFD3" w:rsidR="00F30B83" w:rsidRPr="005262FD" w:rsidRDefault="5756E272" w:rsidP="3A993FE7">
            <w:pPr>
              <w:jc w:val="both"/>
              <w:rPr>
                <w:i/>
                <w:iCs/>
                <w:sz w:val="22"/>
                <w:szCs w:val="22"/>
              </w:rPr>
            </w:pPr>
            <w:r w:rsidRPr="005262FD">
              <w:rPr>
                <w:i/>
                <w:iCs/>
                <w:sz w:val="22"/>
                <w:szCs w:val="22"/>
                <w:lang w:eastAsia="lt-LT"/>
              </w:rPr>
              <w:t>Bus vykdoma vidaus reikalų registrų ir informacinių sistemų techninės infrastruktūros priežiūra ir užtikrinamas nepertraukiamas jos veikimas.</w:t>
            </w:r>
          </w:p>
        </w:tc>
      </w:tr>
      <w:tr w:rsidR="00F30B83" w:rsidRPr="005262FD" w14:paraId="3549EB83" w14:textId="77777777" w:rsidTr="5308A75B">
        <w:tc>
          <w:tcPr>
            <w:tcW w:w="2250" w:type="dxa"/>
            <w:gridSpan w:val="2"/>
            <w:vAlign w:val="center"/>
          </w:tcPr>
          <w:p w14:paraId="6EC166AA" w14:textId="0453BFC4" w:rsidR="00F30B83" w:rsidRPr="005262FD" w:rsidRDefault="5756E272" w:rsidP="3A993FE7">
            <w:pPr>
              <w:jc w:val="both"/>
              <w:rPr>
                <w:sz w:val="22"/>
                <w:szCs w:val="22"/>
              </w:rPr>
            </w:pPr>
            <w:r w:rsidRPr="005262FD">
              <w:rPr>
                <w:sz w:val="22"/>
                <w:szCs w:val="22"/>
              </w:rPr>
              <w:t>07-016-12-01-03 (TP)</w:t>
            </w:r>
          </w:p>
        </w:tc>
        <w:tc>
          <w:tcPr>
            <w:tcW w:w="6332" w:type="dxa"/>
            <w:vAlign w:val="center"/>
          </w:tcPr>
          <w:p w14:paraId="0C8C7C93" w14:textId="77777777" w:rsidR="00F30B83" w:rsidRPr="005262FD" w:rsidRDefault="5756E272" w:rsidP="3A993FE7">
            <w:pPr>
              <w:jc w:val="both"/>
              <w:rPr>
                <w:b/>
                <w:bCs/>
                <w:sz w:val="22"/>
                <w:szCs w:val="22"/>
              </w:rPr>
            </w:pPr>
            <w:r w:rsidRPr="005262FD">
              <w:rPr>
                <w:b/>
                <w:bCs/>
                <w:sz w:val="22"/>
                <w:szCs w:val="22"/>
              </w:rPr>
              <w:t>PRIEMONĖ: Vykdyti vidaus reikalų registrų ir informacinių sistemų  programinės įrangos priežiūrą ir teikti susijusias paslaugas</w:t>
            </w:r>
          </w:p>
        </w:tc>
        <w:tc>
          <w:tcPr>
            <w:tcW w:w="2126" w:type="dxa"/>
            <w:vAlign w:val="center"/>
          </w:tcPr>
          <w:p w14:paraId="0493CDC7" w14:textId="4A4E3FAC" w:rsidR="00F30B83" w:rsidRPr="005262FD" w:rsidRDefault="001548F9" w:rsidP="3A993FE7">
            <w:pPr>
              <w:jc w:val="both"/>
              <w:rPr>
                <w:sz w:val="22"/>
                <w:szCs w:val="22"/>
              </w:rPr>
            </w:pPr>
            <w:r>
              <w:rPr>
                <w:sz w:val="22"/>
                <w:szCs w:val="22"/>
              </w:rPr>
              <w:t>940</w:t>
            </w:r>
          </w:p>
        </w:tc>
      </w:tr>
      <w:tr w:rsidR="00F30B83" w:rsidRPr="005262FD" w14:paraId="074FB8A7" w14:textId="77777777" w:rsidTr="5308A75B">
        <w:tc>
          <w:tcPr>
            <w:tcW w:w="10708" w:type="dxa"/>
            <w:gridSpan w:val="4"/>
          </w:tcPr>
          <w:p w14:paraId="6FDCDE79" w14:textId="35972B4E" w:rsidR="00F30B83" w:rsidRPr="005262FD" w:rsidRDefault="5756E272" w:rsidP="3A993FE7">
            <w:pPr>
              <w:tabs>
                <w:tab w:val="left" w:pos="946"/>
              </w:tabs>
              <w:jc w:val="both"/>
              <w:rPr>
                <w:i/>
                <w:iCs/>
                <w:sz w:val="22"/>
                <w:szCs w:val="22"/>
              </w:rPr>
            </w:pPr>
            <w:r w:rsidRPr="005262FD">
              <w:rPr>
                <w:i/>
                <w:iCs/>
                <w:sz w:val="22"/>
                <w:szCs w:val="22"/>
                <w:lang w:eastAsia="lt-LT"/>
              </w:rPr>
              <w:t>Bus vykdoma vidaus reikalų registrų ir informacinių sistemų  taikomosios programinės įrangos priežiūra.</w:t>
            </w:r>
          </w:p>
        </w:tc>
      </w:tr>
      <w:tr w:rsidR="00F30B83" w:rsidRPr="005262FD" w14:paraId="479111DD" w14:textId="77777777" w:rsidTr="5308A75B">
        <w:tc>
          <w:tcPr>
            <w:tcW w:w="2250" w:type="dxa"/>
            <w:gridSpan w:val="2"/>
            <w:vAlign w:val="center"/>
          </w:tcPr>
          <w:p w14:paraId="186B9957" w14:textId="08DAD6B0" w:rsidR="00F30B83" w:rsidRPr="005262FD" w:rsidRDefault="5756E272" w:rsidP="3A993FE7">
            <w:pPr>
              <w:jc w:val="both"/>
              <w:rPr>
                <w:sz w:val="22"/>
                <w:szCs w:val="22"/>
              </w:rPr>
            </w:pPr>
            <w:r w:rsidRPr="005262FD">
              <w:rPr>
                <w:sz w:val="22"/>
                <w:szCs w:val="22"/>
              </w:rPr>
              <w:t>07-016-12-01-04 (TP)</w:t>
            </w:r>
          </w:p>
        </w:tc>
        <w:tc>
          <w:tcPr>
            <w:tcW w:w="6332" w:type="dxa"/>
            <w:vAlign w:val="center"/>
          </w:tcPr>
          <w:p w14:paraId="72E65AB2" w14:textId="77777777" w:rsidR="00F30B83" w:rsidRPr="005262FD" w:rsidRDefault="5756E272" w:rsidP="3A993FE7">
            <w:pPr>
              <w:jc w:val="both"/>
              <w:rPr>
                <w:b/>
                <w:bCs/>
                <w:sz w:val="22"/>
                <w:szCs w:val="22"/>
              </w:rPr>
            </w:pPr>
            <w:r w:rsidRPr="005262FD">
              <w:rPr>
                <w:b/>
                <w:bCs/>
                <w:sz w:val="22"/>
                <w:szCs w:val="22"/>
              </w:rPr>
              <w:t xml:space="preserve">PRIEMONĖ: Palaikyti ir plėtoti kibernetinio saugumo priemones VRM ir vidaus reikalų ministro valdymo srities įstaigų valdomose </w:t>
            </w:r>
            <w:r w:rsidRPr="005262FD">
              <w:rPr>
                <w:b/>
                <w:bCs/>
                <w:sz w:val="22"/>
                <w:szCs w:val="22"/>
              </w:rPr>
              <w:lastRenderedPageBreak/>
              <w:t>ypatingos svarbos informacinėse infrastruktūrose ir valstybės informaciniuose ištekliuose</w:t>
            </w:r>
          </w:p>
        </w:tc>
        <w:tc>
          <w:tcPr>
            <w:tcW w:w="2126" w:type="dxa"/>
            <w:vAlign w:val="center"/>
          </w:tcPr>
          <w:p w14:paraId="0A32526F" w14:textId="1B52B008" w:rsidR="00F30B83" w:rsidRPr="005262FD" w:rsidRDefault="00FD1C9B" w:rsidP="3A993FE7">
            <w:pPr>
              <w:jc w:val="both"/>
              <w:rPr>
                <w:sz w:val="22"/>
                <w:szCs w:val="22"/>
              </w:rPr>
            </w:pPr>
            <w:r w:rsidRPr="005262FD">
              <w:rPr>
                <w:sz w:val="22"/>
                <w:szCs w:val="22"/>
              </w:rPr>
              <w:lastRenderedPageBreak/>
              <w:t xml:space="preserve"> </w:t>
            </w:r>
            <w:r w:rsidR="001548F9">
              <w:rPr>
                <w:sz w:val="22"/>
                <w:szCs w:val="22"/>
              </w:rPr>
              <w:t>732</w:t>
            </w:r>
          </w:p>
        </w:tc>
      </w:tr>
      <w:tr w:rsidR="00F30B83" w:rsidRPr="005262FD" w14:paraId="470AEE2B" w14:textId="77777777" w:rsidTr="5308A75B">
        <w:tc>
          <w:tcPr>
            <w:tcW w:w="10708" w:type="dxa"/>
            <w:gridSpan w:val="4"/>
          </w:tcPr>
          <w:p w14:paraId="23672534" w14:textId="283D2615" w:rsidR="00F30B83" w:rsidRPr="005262FD" w:rsidRDefault="5756E272" w:rsidP="3A993FE7">
            <w:pPr>
              <w:jc w:val="both"/>
              <w:rPr>
                <w:i/>
                <w:iCs/>
                <w:sz w:val="22"/>
                <w:szCs w:val="22"/>
              </w:rPr>
            </w:pPr>
            <w:r w:rsidRPr="005262FD">
              <w:rPr>
                <w:i/>
                <w:iCs/>
                <w:sz w:val="22"/>
                <w:szCs w:val="22"/>
                <w:lang w:eastAsia="lt-LT"/>
              </w:rPr>
              <w:t>Bus užtikrinamas kibernetinio saugumo priemonių plėtojimas ir priežiūra VRM ir vidaus reikalų ministrui pavestose valdymo srityse veikiančių įstaigų valdomose ypatingos svarbos informacinėse infrastruktūrose ir valstybės informaciniuose ištekliuose.</w:t>
            </w:r>
          </w:p>
        </w:tc>
      </w:tr>
      <w:tr w:rsidR="00F30B83" w:rsidRPr="005262FD" w14:paraId="0743168A" w14:textId="77777777" w:rsidTr="5308A75B">
        <w:tc>
          <w:tcPr>
            <w:tcW w:w="2250" w:type="dxa"/>
            <w:gridSpan w:val="2"/>
            <w:vAlign w:val="center"/>
          </w:tcPr>
          <w:p w14:paraId="095FBCE5" w14:textId="4E6AC679" w:rsidR="00F30B83" w:rsidRPr="005262FD" w:rsidRDefault="5756E272" w:rsidP="3A993FE7">
            <w:pPr>
              <w:jc w:val="both"/>
              <w:rPr>
                <w:sz w:val="22"/>
                <w:szCs w:val="22"/>
              </w:rPr>
            </w:pPr>
            <w:r w:rsidRPr="005262FD">
              <w:rPr>
                <w:sz w:val="22"/>
                <w:szCs w:val="22"/>
              </w:rPr>
              <w:t>07-016-12-01-05 (TP)</w:t>
            </w:r>
          </w:p>
        </w:tc>
        <w:tc>
          <w:tcPr>
            <w:tcW w:w="6332" w:type="dxa"/>
            <w:vAlign w:val="center"/>
          </w:tcPr>
          <w:p w14:paraId="38DE456E" w14:textId="77777777" w:rsidR="00F30B83" w:rsidRPr="005262FD" w:rsidRDefault="5756E272" w:rsidP="3A993FE7">
            <w:pPr>
              <w:jc w:val="both"/>
              <w:rPr>
                <w:b/>
                <w:bCs/>
                <w:sz w:val="22"/>
                <w:szCs w:val="22"/>
              </w:rPr>
            </w:pPr>
            <w:r w:rsidRPr="005262FD">
              <w:rPr>
                <w:b/>
                <w:bCs/>
                <w:sz w:val="22"/>
                <w:szCs w:val="22"/>
              </w:rPr>
              <w:t>PRIEMONĖ: Lietuvos viešojo saugumo ir pagalbos tarnybų skaitmeninio mobiliojo radijo ryšio (SMRRT) ir  kitų elektroninių ryšių tinklų priežiūra</w:t>
            </w:r>
          </w:p>
        </w:tc>
        <w:tc>
          <w:tcPr>
            <w:tcW w:w="2126" w:type="dxa"/>
            <w:vAlign w:val="center"/>
          </w:tcPr>
          <w:p w14:paraId="421A5531" w14:textId="48970700" w:rsidR="00F30B83" w:rsidRPr="005262FD" w:rsidRDefault="001548F9" w:rsidP="00030099">
            <w:pPr>
              <w:jc w:val="both"/>
              <w:rPr>
                <w:sz w:val="22"/>
                <w:szCs w:val="22"/>
              </w:rPr>
            </w:pPr>
            <w:r>
              <w:rPr>
                <w:sz w:val="22"/>
                <w:szCs w:val="22"/>
              </w:rPr>
              <w:t xml:space="preserve">3 </w:t>
            </w:r>
            <w:r w:rsidR="006728DA">
              <w:rPr>
                <w:sz w:val="22"/>
                <w:szCs w:val="22"/>
              </w:rPr>
              <w:t>763</w:t>
            </w:r>
          </w:p>
        </w:tc>
      </w:tr>
      <w:tr w:rsidR="00F30B83" w:rsidRPr="005262FD" w14:paraId="10EAC5F5" w14:textId="77777777" w:rsidTr="5308A75B">
        <w:tc>
          <w:tcPr>
            <w:tcW w:w="10708" w:type="dxa"/>
            <w:gridSpan w:val="4"/>
          </w:tcPr>
          <w:p w14:paraId="33C46887" w14:textId="11F1A5EB" w:rsidR="00F30B83" w:rsidRPr="005262FD" w:rsidRDefault="5756E272" w:rsidP="3A993FE7">
            <w:pPr>
              <w:jc w:val="both"/>
              <w:rPr>
                <w:i/>
                <w:iCs/>
                <w:sz w:val="22"/>
                <w:szCs w:val="22"/>
              </w:rPr>
            </w:pPr>
            <w:r w:rsidRPr="005262FD">
              <w:rPr>
                <w:i/>
                <w:iCs/>
                <w:sz w:val="22"/>
                <w:szCs w:val="22"/>
                <w:lang w:eastAsia="lt-LT"/>
              </w:rPr>
              <w:t>Bus vykdoma Lietuvos viešojo saugumo ir pagalbos tarnybų skaitmeninio mobiliojo radijo ryšio (SMRRT) ir kitų elektroninių ryšių tinklų priežiūra ir užtikrinamas nepertraukiamas jų veikimas.</w:t>
            </w:r>
          </w:p>
        </w:tc>
      </w:tr>
      <w:tr w:rsidR="00F30B83" w:rsidRPr="005262FD" w14:paraId="3FF0224B" w14:textId="77777777" w:rsidTr="5308A75B">
        <w:tc>
          <w:tcPr>
            <w:tcW w:w="2250" w:type="dxa"/>
            <w:gridSpan w:val="2"/>
            <w:vAlign w:val="center"/>
          </w:tcPr>
          <w:p w14:paraId="19B9035A" w14:textId="714CF40F" w:rsidR="00F30B83" w:rsidRPr="005262FD" w:rsidRDefault="5756E272" w:rsidP="3A993FE7">
            <w:pPr>
              <w:jc w:val="both"/>
              <w:rPr>
                <w:sz w:val="22"/>
                <w:szCs w:val="22"/>
              </w:rPr>
            </w:pPr>
            <w:r w:rsidRPr="005262FD">
              <w:rPr>
                <w:sz w:val="22"/>
                <w:szCs w:val="22"/>
              </w:rPr>
              <w:t>07-016-12-01-06 (TP)</w:t>
            </w:r>
          </w:p>
        </w:tc>
        <w:tc>
          <w:tcPr>
            <w:tcW w:w="6332" w:type="dxa"/>
            <w:vAlign w:val="center"/>
          </w:tcPr>
          <w:p w14:paraId="69C241C6" w14:textId="77777777" w:rsidR="00F30B83" w:rsidRPr="005262FD" w:rsidRDefault="5756E272" w:rsidP="3A993FE7">
            <w:pPr>
              <w:jc w:val="both"/>
              <w:rPr>
                <w:b/>
                <w:bCs/>
                <w:sz w:val="22"/>
                <w:szCs w:val="22"/>
              </w:rPr>
            </w:pPr>
            <w:r w:rsidRPr="005262FD">
              <w:rPr>
                <w:b/>
                <w:bCs/>
                <w:sz w:val="22"/>
                <w:szCs w:val="22"/>
              </w:rPr>
              <w:t>PRIEMONĖ: Vykdyti teisės aktų nustatytą informacinių išteklių saugos politikos įgyvendinimo priežiūrą</w:t>
            </w:r>
          </w:p>
        </w:tc>
        <w:tc>
          <w:tcPr>
            <w:tcW w:w="2126" w:type="dxa"/>
            <w:vAlign w:val="center"/>
          </w:tcPr>
          <w:p w14:paraId="5C623DF7" w14:textId="581AAA59" w:rsidR="00F30B83" w:rsidRPr="005262FD" w:rsidRDefault="001548F9" w:rsidP="00030099">
            <w:pPr>
              <w:jc w:val="both"/>
              <w:rPr>
                <w:sz w:val="22"/>
                <w:szCs w:val="22"/>
              </w:rPr>
            </w:pPr>
            <w:r>
              <w:rPr>
                <w:sz w:val="22"/>
                <w:szCs w:val="22"/>
              </w:rPr>
              <w:t>48</w:t>
            </w:r>
          </w:p>
        </w:tc>
      </w:tr>
      <w:tr w:rsidR="00F30B83" w:rsidRPr="005262FD" w14:paraId="60D68B0D" w14:textId="77777777" w:rsidTr="5308A75B">
        <w:tc>
          <w:tcPr>
            <w:tcW w:w="10708" w:type="dxa"/>
            <w:gridSpan w:val="4"/>
          </w:tcPr>
          <w:p w14:paraId="7A6070DB" w14:textId="1DDB996C" w:rsidR="00F30B83" w:rsidRPr="005262FD" w:rsidRDefault="006A5F55" w:rsidP="3A993FE7">
            <w:pPr>
              <w:jc w:val="both"/>
              <w:rPr>
                <w:i/>
                <w:iCs/>
                <w:sz w:val="22"/>
                <w:szCs w:val="22"/>
              </w:rPr>
            </w:pPr>
            <w:r w:rsidRPr="006A5F55">
              <w:rPr>
                <w:i/>
                <w:iCs/>
                <w:sz w:val="22"/>
                <w:szCs w:val="22"/>
              </w:rPr>
              <w:t xml:space="preserve">Bus vykdomas </w:t>
            </w:r>
            <w:r>
              <w:rPr>
                <w:i/>
                <w:iCs/>
                <w:sz w:val="22"/>
                <w:szCs w:val="22"/>
              </w:rPr>
              <w:t>IRD</w:t>
            </w:r>
            <w:r w:rsidRPr="006A5F55">
              <w:rPr>
                <w:i/>
                <w:iCs/>
                <w:sz w:val="22"/>
                <w:szCs w:val="22"/>
              </w:rPr>
              <w:t xml:space="preserve"> tvarkomų informacinių išteklių atitikties saugos reikalavimams vertinimas, rizikos vertinimas, </w:t>
            </w:r>
            <w:r>
              <w:rPr>
                <w:i/>
                <w:iCs/>
                <w:sz w:val="22"/>
                <w:szCs w:val="22"/>
              </w:rPr>
              <w:t xml:space="preserve">IRD </w:t>
            </w:r>
            <w:r w:rsidRPr="006A5F55">
              <w:rPr>
                <w:i/>
                <w:iCs/>
                <w:sz w:val="22"/>
                <w:szCs w:val="22"/>
              </w:rPr>
              <w:t>Informacijos saugos valdymo sistemos sertifikavimas pagal tarptautinį saugos standartą ISO/IEC 27001.</w:t>
            </w:r>
          </w:p>
        </w:tc>
      </w:tr>
      <w:tr w:rsidR="00AA6E1E" w:rsidRPr="005262FD" w14:paraId="6576936F" w14:textId="77777777" w:rsidTr="0004036B">
        <w:tc>
          <w:tcPr>
            <w:tcW w:w="2203" w:type="dxa"/>
            <w:vAlign w:val="center"/>
          </w:tcPr>
          <w:p w14:paraId="2A393263" w14:textId="3F030396" w:rsidR="00AA6E1E" w:rsidRPr="005262FD" w:rsidRDefault="00AA6E1E" w:rsidP="0004036B">
            <w:pPr>
              <w:widowControl w:val="0"/>
              <w:tabs>
                <w:tab w:val="left" w:pos="851"/>
              </w:tabs>
              <w:jc w:val="center"/>
              <w:rPr>
                <w:i/>
                <w:iCs/>
                <w:sz w:val="22"/>
                <w:szCs w:val="22"/>
              </w:rPr>
            </w:pPr>
            <w:r w:rsidRPr="005262FD">
              <w:rPr>
                <w:sz w:val="22"/>
                <w:szCs w:val="22"/>
              </w:rPr>
              <w:t>07-016-12-01-0</w:t>
            </w:r>
            <w:r w:rsidR="000D27B6">
              <w:rPr>
                <w:sz w:val="22"/>
                <w:szCs w:val="22"/>
              </w:rPr>
              <w:t>7</w:t>
            </w:r>
            <w:r w:rsidRPr="005262FD">
              <w:rPr>
                <w:sz w:val="22"/>
                <w:szCs w:val="22"/>
              </w:rPr>
              <w:t>(TP)</w:t>
            </w:r>
          </w:p>
        </w:tc>
        <w:tc>
          <w:tcPr>
            <w:tcW w:w="6379" w:type="dxa"/>
            <w:gridSpan w:val="2"/>
          </w:tcPr>
          <w:p w14:paraId="6F4ED767" w14:textId="037BF2FB" w:rsidR="00AA6E1E" w:rsidRPr="005262FD" w:rsidRDefault="00AA6E1E" w:rsidP="3A993FE7">
            <w:pPr>
              <w:widowControl w:val="0"/>
              <w:tabs>
                <w:tab w:val="left" w:pos="851"/>
              </w:tabs>
              <w:jc w:val="both"/>
              <w:rPr>
                <w:i/>
                <w:iCs/>
                <w:sz w:val="22"/>
                <w:szCs w:val="22"/>
              </w:rPr>
            </w:pPr>
            <w:r w:rsidRPr="005262FD">
              <w:rPr>
                <w:b/>
                <w:bCs/>
                <w:sz w:val="22"/>
                <w:szCs w:val="22"/>
                <w:lang w:eastAsia="lt-LT"/>
              </w:rPr>
              <w:t>PRIEMONĖ</w:t>
            </w:r>
            <w:r w:rsidRPr="005262FD">
              <w:rPr>
                <w:sz w:val="22"/>
                <w:szCs w:val="22"/>
                <w:lang w:eastAsia="lt-LT"/>
              </w:rPr>
              <w:t xml:space="preserve">: </w:t>
            </w:r>
            <w:r w:rsidRPr="005262FD">
              <w:rPr>
                <w:b/>
                <w:bCs/>
                <w:sz w:val="22"/>
                <w:szCs w:val="22"/>
                <w:lang w:eastAsia="lt-LT"/>
              </w:rPr>
              <w:t>Vykdyti pasirengimo pirmininkauti ir pirmininkavimo Europos Sąjungos Tarybai 2027 m. veiklas</w:t>
            </w:r>
            <w:r w:rsidR="00665076" w:rsidRPr="005262FD">
              <w:rPr>
                <w:b/>
                <w:bCs/>
                <w:sz w:val="22"/>
                <w:szCs w:val="22"/>
                <w:lang w:eastAsia="lt-LT"/>
              </w:rPr>
              <w:t xml:space="preserve"> </w:t>
            </w:r>
            <w:r w:rsidRPr="005262FD">
              <w:rPr>
                <w:b/>
                <w:bCs/>
                <w:sz w:val="22"/>
                <w:szCs w:val="22"/>
                <w:lang w:eastAsia="lt-LT"/>
              </w:rPr>
              <w:t>pagal IRD kompetenciją</w:t>
            </w:r>
          </w:p>
        </w:tc>
        <w:tc>
          <w:tcPr>
            <w:tcW w:w="2126" w:type="dxa"/>
            <w:vAlign w:val="center"/>
          </w:tcPr>
          <w:p w14:paraId="4ADB9882" w14:textId="0DA8FFCD" w:rsidR="007B15EB" w:rsidRPr="005262FD" w:rsidRDefault="001548F9" w:rsidP="007B15EB">
            <w:pPr>
              <w:widowControl w:val="0"/>
              <w:tabs>
                <w:tab w:val="left" w:pos="851"/>
              </w:tabs>
              <w:rPr>
                <w:sz w:val="22"/>
                <w:szCs w:val="22"/>
              </w:rPr>
            </w:pPr>
            <w:r>
              <w:rPr>
                <w:sz w:val="22"/>
                <w:szCs w:val="22"/>
              </w:rPr>
              <w:t>71</w:t>
            </w:r>
          </w:p>
        </w:tc>
      </w:tr>
      <w:tr w:rsidR="00AA6E1E" w:rsidRPr="005262FD" w14:paraId="381F04EE" w14:textId="77777777" w:rsidTr="5308A75B">
        <w:tc>
          <w:tcPr>
            <w:tcW w:w="10708" w:type="dxa"/>
            <w:gridSpan w:val="4"/>
          </w:tcPr>
          <w:p w14:paraId="1102EBDC" w14:textId="5ED8A2E1" w:rsidR="00AA6E1E" w:rsidRPr="005262FD" w:rsidRDefault="00665076" w:rsidP="3A993FE7">
            <w:pPr>
              <w:widowControl w:val="0"/>
              <w:tabs>
                <w:tab w:val="left" w:pos="851"/>
              </w:tabs>
              <w:jc w:val="both"/>
              <w:rPr>
                <w:i/>
                <w:iCs/>
                <w:sz w:val="22"/>
                <w:szCs w:val="22"/>
              </w:rPr>
            </w:pPr>
            <w:r w:rsidRPr="005262FD">
              <w:rPr>
                <w:i/>
                <w:iCs/>
                <w:sz w:val="22"/>
                <w:szCs w:val="22"/>
                <w:lang w:eastAsia="lt-LT"/>
              </w:rPr>
              <w:t>Bus įgyvendinamos veiklos, skirtos pasirengti pirmininkavimui ES Tarybai, o nuo 2027 m. – pirmininkavimo ES Tarybai veiklos.</w:t>
            </w:r>
          </w:p>
        </w:tc>
      </w:tr>
      <w:tr w:rsidR="000D27B6" w:rsidRPr="005262FD" w14:paraId="36357373" w14:textId="77777777" w:rsidTr="0004036B">
        <w:tc>
          <w:tcPr>
            <w:tcW w:w="2203" w:type="dxa"/>
            <w:vAlign w:val="center"/>
          </w:tcPr>
          <w:p w14:paraId="551C8D33" w14:textId="29D15DAD" w:rsidR="000D27B6" w:rsidRPr="005262FD" w:rsidRDefault="000D27B6" w:rsidP="0004036B">
            <w:pPr>
              <w:widowControl w:val="0"/>
              <w:tabs>
                <w:tab w:val="left" w:pos="851"/>
              </w:tabs>
              <w:jc w:val="center"/>
              <w:rPr>
                <w:i/>
                <w:iCs/>
                <w:sz w:val="22"/>
                <w:szCs w:val="22"/>
                <w:lang w:eastAsia="lt-LT"/>
              </w:rPr>
            </w:pPr>
            <w:r w:rsidRPr="005262FD">
              <w:rPr>
                <w:sz w:val="22"/>
                <w:szCs w:val="22"/>
              </w:rPr>
              <w:t>07-016-12-01-0</w:t>
            </w:r>
            <w:r>
              <w:rPr>
                <w:sz w:val="22"/>
                <w:szCs w:val="22"/>
              </w:rPr>
              <w:t>8</w:t>
            </w:r>
            <w:r w:rsidRPr="005262FD">
              <w:rPr>
                <w:sz w:val="22"/>
                <w:szCs w:val="22"/>
              </w:rPr>
              <w:t>(TP)</w:t>
            </w:r>
          </w:p>
        </w:tc>
        <w:tc>
          <w:tcPr>
            <w:tcW w:w="6379" w:type="dxa"/>
            <w:gridSpan w:val="2"/>
          </w:tcPr>
          <w:p w14:paraId="4361CAC6" w14:textId="453D9C9A" w:rsidR="000D27B6" w:rsidRPr="005262FD" w:rsidRDefault="000D27B6" w:rsidP="3A993FE7">
            <w:pPr>
              <w:widowControl w:val="0"/>
              <w:tabs>
                <w:tab w:val="left" w:pos="851"/>
              </w:tabs>
              <w:jc w:val="both"/>
              <w:rPr>
                <w:i/>
                <w:iCs/>
                <w:sz w:val="22"/>
                <w:szCs w:val="22"/>
                <w:lang w:eastAsia="lt-LT"/>
              </w:rPr>
            </w:pPr>
            <w:r w:rsidRPr="005262FD">
              <w:rPr>
                <w:b/>
                <w:bCs/>
                <w:sz w:val="22"/>
                <w:szCs w:val="22"/>
                <w:lang w:eastAsia="lt-LT"/>
              </w:rPr>
              <w:t>PRIEMONĖ</w:t>
            </w:r>
            <w:r w:rsidRPr="005262FD">
              <w:rPr>
                <w:sz w:val="22"/>
                <w:szCs w:val="22"/>
                <w:lang w:eastAsia="lt-LT"/>
              </w:rPr>
              <w:t>:</w:t>
            </w:r>
            <w:r w:rsidRPr="005262FD">
              <w:rPr>
                <w:i/>
                <w:iCs/>
                <w:sz w:val="22"/>
                <w:szCs w:val="22"/>
                <w:lang w:eastAsia="lt-LT"/>
              </w:rPr>
              <w:t xml:space="preserve"> </w:t>
            </w:r>
            <w:r w:rsidRPr="005262FD">
              <w:rPr>
                <w:b/>
                <w:bCs/>
                <w:sz w:val="22"/>
                <w:szCs w:val="22"/>
                <w:lang w:eastAsia="lt-LT"/>
              </w:rPr>
              <w:t>Vidaus reikalų informacinės sistemos (VRIS) naudotojų centralizuoto valdymo plėtra</w:t>
            </w:r>
          </w:p>
        </w:tc>
        <w:tc>
          <w:tcPr>
            <w:tcW w:w="2126" w:type="dxa"/>
          </w:tcPr>
          <w:p w14:paraId="3CC6EB16" w14:textId="2A4AF7C5" w:rsidR="000D27B6" w:rsidRPr="000D27B6" w:rsidRDefault="001548F9" w:rsidP="3A993FE7">
            <w:pPr>
              <w:widowControl w:val="0"/>
              <w:tabs>
                <w:tab w:val="left" w:pos="851"/>
              </w:tabs>
              <w:jc w:val="both"/>
              <w:rPr>
                <w:sz w:val="22"/>
                <w:szCs w:val="22"/>
                <w:lang w:eastAsia="lt-LT"/>
              </w:rPr>
            </w:pPr>
            <w:r>
              <w:rPr>
                <w:sz w:val="22"/>
                <w:szCs w:val="22"/>
                <w:lang w:eastAsia="lt-LT"/>
              </w:rPr>
              <w:t>40</w:t>
            </w:r>
          </w:p>
        </w:tc>
      </w:tr>
      <w:tr w:rsidR="000D27B6" w:rsidRPr="005262FD" w14:paraId="3D06227B" w14:textId="77777777" w:rsidTr="5308A75B">
        <w:tc>
          <w:tcPr>
            <w:tcW w:w="10708" w:type="dxa"/>
            <w:gridSpan w:val="4"/>
          </w:tcPr>
          <w:p w14:paraId="3B9ACF0E" w14:textId="583C962E" w:rsidR="000D27B6" w:rsidRPr="005262FD" w:rsidRDefault="000D27B6" w:rsidP="3A993FE7">
            <w:pPr>
              <w:widowControl w:val="0"/>
              <w:tabs>
                <w:tab w:val="left" w:pos="851"/>
              </w:tabs>
              <w:jc w:val="both"/>
              <w:rPr>
                <w:i/>
                <w:iCs/>
                <w:sz w:val="22"/>
                <w:szCs w:val="22"/>
                <w:lang w:eastAsia="lt-LT"/>
              </w:rPr>
            </w:pPr>
            <w:r w:rsidRPr="005262FD">
              <w:rPr>
                <w:i/>
                <w:iCs/>
                <w:sz w:val="22"/>
                <w:szCs w:val="22"/>
              </w:rPr>
              <w:t>Bus vykdoma Vidaus reikalų informacinės sistemos (VRIS) centralizuoto valdymo plėtra, administravimas ir informacinės sistemos priežiūra.</w:t>
            </w:r>
          </w:p>
        </w:tc>
      </w:tr>
    </w:tbl>
    <w:p w14:paraId="70C08205" w14:textId="77777777" w:rsidR="00000234" w:rsidRPr="005262FD" w:rsidRDefault="00000234" w:rsidP="00060946">
      <w:pPr>
        <w:rPr>
          <w:i/>
        </w:rPr>
      </w:pPr>
    </w:p>
    <w:p w14:paraId="101C99E3" w14:textId="4D6F380A" w:rsidR="004D23DA" w:rsidRPr="00EF2F97" w:rsidRDefault="004D23DA" w:rsidP="00060946">
      <w:pPr>
        <w:ind w:right="141"/>
        <w:rPr>
          <w:b/>
          <w:bCs/>
          <w:szCs w:val="24"/>
        </w:rPr>
      </w:pPr>
      <w:r w:rsidRPr="005262FD">
        <w:rPr>
          <w:b/>
          <w:szCs w:val="24"/>
        </w:rPr>
        <w:t>2</w:t>
      </w:r>
      <w:r w:rsidR="00990845" w:rsidRPr="005262FD">
        <w:rPr>
          <w:b/>
          <w:szCs w:val="24"/>
        </w:rPr>
        <w:t>-016</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07-016</w:t>
      </w:r>
      <w:r w:rsidRPr="005262FD">
        <w:rPr>
          <w:szCs w:val="24"/>
        </w:rPr>
        <w:t xml:space="preserve"> </w:t>
      </w:r>
      <w:r w:rsidRPr="005262FD">
        <w:rPr>
          <w:b/>
          <w:szCs w:val="24"/>
        </w:rPr>
        <w:t>programa</w:t>
      </w:r>
      <w:r w:rsidRPr="005262FD">
        <w:rPr>
          <w:szCs w:val="24"/>
        </w:rPr>
        <w:t xml:space="preserve"> </w:t>
      </w:r>
      <w:r w:rsidRPr="005262FD">
        <w:rPr>
          <w:b/>
          <w:szCs w:val="24"/>
        </w:rPr>
        <w:t>„Vidaus reikalų valstybės informacinių išteklių valdymas“</w:t>
      </w:r>
      <w:r w:rsidRPr="005262FD">
        <w:rPr>
          <w:color w:val="7030A0"/>
          <w:szCs w:val="24"/>
        </w:rPr>
        <w:t xml:space="preserve">  </w:t>
      </w:r>
      <w:r w:rsidRPr="00EF2F97">
        <w:rPr>
          <w:b/>
          <w:bCs/>
          <w:szCs w:val="24"/>
        </w:rPr>
        <w:t>ir jos uždaviniai</w:t>
      </w:r>
    </w:p>
    <w:p w14:paraId="344841ED" w14:textId="77777777" w:rsidR="00217BAB" w:rsidRPr="005262FD" w:rsidRDefault="00217BAB" w:rsidP="00060946">
      <w:pPr>
        <w:ind w:right="141"/>
        <w:rPr>
          <w:szCs w:val="24"/>
        </w:rPr>
      </w:pPr>
    </w:p>
    <w:p w14:paraId="5315FE3C" w14:textId="77777777" w:rsidR="00551ED4" w:rsidRPr="005262FD" w:rsidRDefault="00551ED4" w:rsidP="3A993FE7">
      <w:pPr>
        <w:ind w:left="-142"/>
        <w:jc w:val="center"/>
        <w:rPr>
          <w:b/>
          <w:bCs/>
          <w:color w:val="000000"/>
        </w:rPr>
      </w:pPr>
      <w:r w:rsidRPr="005262FD">
        <w:rPr>
          <w:noProof/>
          <w:sz w:val="20"/>
        </w:rPr>
        <w:drawing>
          <wp:inline distT="0" distB="0" distL="0" distR="0" wp14:anchorId="616883D6" wp14:editId="1EE3FDEE">
            <wp:extent cx="6271146" cy="3084195"/>
            <wp:effectExtent l="0" t="0" r="15875" b="20955"/>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3" r:lo="rId124" r:qs="rId125" r:cs="rId126"/>
              </a:graphicData>
            </a:graphic>
          </wp:inline>
        </w:drawing>
      </w:r>
    </w:p>
    <w:p w14:paraId="0DC7152C" w14:textId="77777777" w:rsidR="003A267A" w:rsidRPr="005262FD" w:rsidRDefault="003A267A" w:rsidP="00060946">
      <w:pPr>
        <w:rPr>
          <w:szCs w:val="24"/>
        </w:rPr>
      </w:pPr>
    </w:p>
    <w:p w14:paraId="2983F681" w14:textId="77777777" w:rsidR="003A267A" w:rsidRPr="005262FD" w:rsidRDefault="003A267A" w:rsidP="00060946">
      <w:pPr>
        <w:tabs>
          <w:tab w:val="center" w:pos="5173"/>
        </w:tabs>
        <w:rPr>
          <w:szCs w:val="24"/>
        </w:rPr>
      </w:pPr>
    </w:p>
    <w:p w14:paraId="46946B36" w14:textId="77777777" w:rsidR="000F23BB" w:rsidRPr="005262FD" w:rsidRDefault="000F23BB" w:rsidP="00060946">
      <w:pPr>
        <w:tabs>
          <w:tab w:val="center" w:pos="5173"/>
        </w:tabs>
        <w:rPr>
          <w:szCs w:val="24"/>
        </w:rPr>
        <w:sectPr w:rsidR="000F23BB" w:rsidRPr="005262FD" w:rsidSect="000F23BB">
          <w:footerReference w:type="default" r:id="rId128"/>
          <w:footerReference w:type="first" r:id="rId129"/>
          <w:pgSz w:w="11906" w:h="16838"/>
          <w:pgMar w:top="1134" w:right="707" w:bottom="1134" w:left="993" w:header="567" w:footer="567" w:gutter="0"/>
          <w:cols w:space="1296"/>
          <w:docGrid w:linePitch="326"/>
        </w:sectPr>
      </w:pPr>
    </w:p>
    <w:p w14:paraId="7C1F6371" w14:textId="77777777" w:rsidR="00BA48B6" w:rsidRPr="005262FD" w:rsidRDefault="00BA48B6"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*07-016 IRD programos Asignavimai </w:t>
      </w:r>
    </w:p>
    <w:p w14:paraId="06B304B9" w14:textId="68841C14" w:rsidR="00894C5C" w:rsidRPr="00EF2F97" w:rsidRDefault="00802F8B" w:rsidP="00EF2F97">
      <w:pPr>
        <w:shd w:val="clear" w:color="auto" w:fill="DEEAF6" w:themeFill="accent1" w:themeFillTint="33"/>
        <w:spacing w:after="120"/>
        <w:ind w:left="-142"/>
        <w:rPr>
          <w:b/>
          <w:bCs/>
          <w:iCs/>
          <w:color w:val="FF0000"/>
          <w:szCs w:val="24"/>
        </w:rPr>
      </w:pPr>
      <w:r w:rsidRPr="005262FD">
        <w:rPr>
          <w:b/>
          <w:szCs w:val="24"/>
        </w:rPr>
        <w:t>3</w:t>
      </w:r>
      <w:r w:rsidR="00990845" w:rsidRPr="005262FD">
        <w:rPr>
          <w:b/>
          <w:szCs w:val="24"/>
        </w:rPr>
        <w:t>-016</w:t>
      </w:r>
      <w:r w:rsidRPr="005262FD">
        <w:rPr>
          <w:b/>
          <w:szCs w:val="24"/>
        </w:rPr>
        <w:t xml:space="preserve"> lentelė. </w:t>
      </w:r>
      <w:r w:rsidR="005D1681" w:rsidRPr="00EF2F97">
        <w:rPr>
          <w:b/>
          <w:iCs/>
          <w:szCs w:val="24"/>
        </w:rPr>
        <w:t>2</w:t>
      </w:r>
      <w:r w:rsidRPr="00EF2F97">
        <w:rPr>
          <w:b/>
          <w:iCs/>
          <w:szCs w:val="24"/>
        </w:rPr>
        <w:t>02</w:t>
      </w:r>
      <w:r w:rsidR="00C71122" w:rsidRPr="00EF2F97">
        <w:rPr>
          <w:b/>
          <w:iCs/>
          <w:szCs w:val="24"/>
        </w:rPr>
        <w:t>6</w:t>
      </w:r>
      <w:r w:rsidRPr="00EF2F97">
        <w:rPr>
          <w:b/>
          <w:iCs/>
          <w:szCs w:val="24"/>
        </w:rPr>
        <w:t>–202</w:t>
      </w:r>
      <w:r w:rsidR="00C71122" w:rsidRPr="00EF2F97">
        <w:rPr>
          <w:b/>
          <w:iCs/>
          <w:szCs w:val="24"/>
        </w:rPr>
        <w:t>8</w:t>
      </w:r>
      <w:r w:rsidRPr="00EF2F97">
        <w:rPr>
          <w:b/>
          <w:iCs/>
          <w:szCs w:val="24"/>
        </w:rPr>
        <w:t xml:space="preserve"> metų</w:t>
      </w:r>
      <w:r w:rsidRPr="005262FD">
        <w:rPr>
          <w:b/>
          <w:szCs w:val="24"/>
        </w:rPr>
        <w:t xml:space="preserve"> </w:t>
      </w:r>
      <w:r w:rsidRPr="005262FD">
        <w:rPr>
          <w:szCs w:val="24"/>
        </w:rPr>
        <w:t xml:space="preserve"> </w:t>
      </w:r>
      <w:r w:rsidRPr="005262FD">
        <w:rPr>
          <w:b/>
          <w:szCs w:val="24"/>
        </w:rPr>
        <w:t>programos</w:t>
      </w:r>
      <w:r w:rsidRPr="005262FD">
        <w:rPr>
          <w:szCs w:val="24"/>
        </w:rPr>
        <w:t xml:space="preserve"> </w:t>
      </w:r>
      <w:r w:rsidRPr="005262FD">
        <w:rPr>
          <w:b/>
          <w:szCs w:val="24"/>
        </w:rPr>
        <w:t xml:space="preserve">07-016 </w:t>
      </w:r>
      <w:r w:rsidR="00041623" w:rsidRPr="005262FD">
        <w:rPr>
          <w:b/>
          <w:szCs w:val="24"/>
        </w:rPr>
        <w:t>„</w:t>
      </w:r>
      <w:r w:rsidR="00041623" w:rsidRPr="005262FD">
        <w:rPr>
          <w:b/>
        </w:rPr>
        <w:t>Vidaus reikalų valstybės informacinių išteklių valdymas“</w:t>
      </w:r>
      <w:r w:rsidRPr="005262FD">
        <w:rPr>
          <w:szCs w:val="24"/>
        </w:rPr>
        <w:t xml:space="preserve"> </w:t>
      </w:r>
      <w:r w:rsidRPr="00EF2F97">
        <w:rPr>
          <w:b/>
          <w:bCs/>
          <w:iCs/>
          <w:szCs w:val="24"/>
        </w:rPr>
        <w:t>uždaviniai, priemonės, asignavimai ir kitos lėšos (tūkst. eurų</w:t>
      </w:r>
      <w:r w:rsidR="00241064" w:rsidRPr="00EF2F97">
        <w:rPr>
          <w:b/>
          <w:bCs/>
          <w:iCs/>
          <w:szCs w:val="24"/>
        </w:rPr>
        <w:t>)</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3"/>
        <w:gridCol w:w="4326"/>
        <w:gridCol w:w="1275"/>
        <w:gridCol w:w="1276"/>
        <w:gridCol w:w="1276"/>
        <w:gridCol w:w="1275"/>
        <w:gridCol w:w="1276"/>
        <w:gridCol w:w="1276"/>
        <w:gridCol w:w="2268"/>
      </w:tblGrid>
      <w:tr w:rsidR="00622E99" w:rsidRPr="00A2532B" w14:paraId="7D28F814" w14:textId="77777777" w:rsidTr="0004036B">
        <w:trPr>
          <w:trHeight w:val="680"/>
        </w:trPr>
        <w:tc>
          <w:tcPr>
            <w:tcW w:w="1203" w:type="dxa"/>
            <w:vMerge w:val="restart"/>
            <w:shd w:val="clear" w:color="auto" w:fill="DEEAF6" w:themeFill="accent1" w:themeFillTint="33"/>
            <w:hideMark/>
          </w:tcPr>
          <w:p w14:paraId="6A25EB2B" w14:textId="77777777" w:rsidR="00622E99" w:rsidRPr="00A2532B" w:rsidRDefault="00622E99" w:rsidP="00622E99">
            <w:pPr>
              <w:jc w:val="center"/>
              <w:rPr>
                <w:color w:val="000000"/>
                <w:sz w:val="18"/>
                <w:szCs w:val="18"/>
                <w:lang w:eastAsia="lt-LT"/>
              </w:rPr>
            </w:pPr>
            <w:r w:rsidRPr="00A2532B">
              <w:rPr>
                <w:color w:val="000000"/>
                <w:sz w:val="18"/>
                <w:szCs w:val="18"/>
                <w:lang w:eastAsia="lt-LT"/>
              </w:rPr>
              <w:t>Valstybės veiklos srities, programos, uždavinio, priemonės kodas, požymis</w:t>
            </w:r>
          </w:p>
        </w:tc>
        <w:tc>
          <w:tcPr>
            <w:tcW w:w="4326" w:type="dxa"/>
            <w:vMerge w:val="restart"/>
            <w:shd w:val="clear" w:color="auto" w:fill="DEEAF6" w:themeFill="accent1" w:themeFillTint="33"/>
            <w:vAlign w:val="center"/>
            <w:hideMark/>
          </w:tcPr>
          <w:p w14:paraId="4BBBC5BC" w14:textId="77777777" w:rsidR="00622E99" w:rsidRPr="00A2532B" w:rsidRDefault="00622E99" w:rsidP="00622E99">
            <w:pPr>
              <w:jc w:val="center"/>
              <w:rPr>
                <w:color w:val="000000"/>
                <w:sz w:val="18"/>
                <w:szCs w:val="18"/>
                <w:lang w:eastAsia="lt-LT"/>
              </w:rPr>
            </w:pPr>
            <w:r w:rsidRPr="00A2532B">
              <w:rPr>
                <w:color w:val="000000"/>
                <w:sz w:val="18"/>
                <w:szCs w:val="18"/>
                <w:lang w:eastAsia="lt-LT"/>
              </w:rPr>
              <w:t>Tikslo, uždavinio, priemonės pavadinimas</w:t>
            </w:r>
          </w:p>
        </w:tc>
        <w:tc>
          <w:tcPr>
            <w:tcW w:w="2551" w:type="dxa"/>
            <w:gridSpan w:val="2"/>
            <w:shd w:val="clear" w:color="auto" w:fill="DEEAF6" w:themeFill="accent1" w:themeFillTint="33"/>
            <w:vAlign w:val="center"/>
            <w:hideMark/>
          </w:tcPr>
          <w:p w14:paraId="7D9D9376"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2026-ųjų metų asignavimai</w:t>
            </w:r>
          </w:p>
        </w:tc>
        <w:tc>
          <w:tcPr>
            <w:tcW w:w="2551" w:type="dxa"/>
            <w:gridSpan w:val="2"/>
            <w:shd w:val="clear" w:color="auto" w:fill="DEEAF6" w:themeFill="accent1" w:themeFillTint="33"/>
            <w:vAlign w:val="center"/>
            <w:hideMark/>
          </w:tcPr>
          <w:p w14:paraId="212F11BA"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2027-ųjų metų asignavimai</w:t>
            </w:r>
          </w:p>
        </w:tc>
        <w:tc>
          <w:tcPr>
            <w:tcW w:w="2552" w:type="dxa"/>
            <w:gridSpan w:val="2"/>
            <w:shd w:val="clear" w:color="auto" w:fill="DEEAF6" w:themeFill="accent1" w:themeFillTint="33"/>
            <w:vAlign w:val="center"/>
            <w:hideMark/>
          </w:tcPr>
          <w:p w14:paraId="25C7C9CA"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7C950D3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 xml:space="preserve">Vyriausybės programos nuostatų įgyvendinimo plano, Nacionalinės darbotvarkės, NPP ir (arba) nacionalinės plėtros programos akronimas ir elemento kodas </w:t>
            </w:r>
          </w:p>
        </w:tc>
      </w:tr>
      <w:tr w:rsidR="00622E99" w:rsidRPr="00A2532B" w14:paraId="049B2877" w14:textId="77777777" w:rsidTr="0004036B">
        <w:trPr>
          <w:trHeight w:val="43"/>
        </w:trPr>
        <w:tc>
          <w:tcPr>
            <w:tcW w:w="1203" w:type="dxa"/>
            <w:vMerge/>
            <w:vAlign w:val="center"/>
            <w:hideMark/>
          </w:tcPr>
          <w:p w14:paraId="27C21645" w14:textId="77777777" w:rsidR="00622E99" w:rsidRPr="00A2532B" w:rsidRDefault="00622E99" w:rsidP="00622E99">
            <w:pPr>
              <w:rPr>
                <w:color w:val="000000"/>
                <w:sz w:val="18"/>
                <w:szCs w:val="18"/>
                <w:lang w:eastAsia="lt-LT"/>
              </w:rPr>
            </w:pPr>
          </w:p>
        </w:tc>
        <w:tc>
          <w:tcPr>
            <w:tcW w:w="4326" w:type="dxa"/>
            <w:vMerge/>
            <w:vAlign w:val="center"/>
            <w:hideMark/>
          </w:tcPr>
          <w:p w14:paraId="5BDD2A69" w14:textId="77777777" w:rsidR="00622E99" w:rsidRPr="00A2532B" w:rsidRDefault="00622E99" w:rsidP="00622E99">
            <w:pPr>
              <w:rPr>
                <w:color w:val="000000"/>
                <w:sz w:val="18"/>
                <w:szCs w:val="18"/>
                <w:lang w:eastAsia="lt-LT"/>
              </w:rPr>
            </w:pPr>
          </w:p>
        </w:tc>
        <w:tc>
          <w:tcPr>
            <w:tcW w:w="1275" w:type="dxa"/>
            <w:shd w:val="clear" w:color="auto" w:fill="DEEAF6" w:themeFill="accent1" w:themeFillTint="33"/>
            <w:vAlign w:val="center"/>
            <w:hideMark/>
          </w:tcPr>
          <w:p w14:paraId="4EB0D3B6"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6" w:type="dxa"/>
            <w:shd w:val="clear" w:color="auto" w:fill="DEEAF6" w:themeFill="accent1" w:themeFillTint="33"/>
            <w:vAlign w:val="center"/>
            <w:hideMark/>
          </w:tcPr>
          <w:p w14:paraId="70B6D796" w14:textId="62F3644E"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1276" w:type="dxa"/>
            <w:shd w:val="clear" w:color="auto" w:fill="DEEAF6" w:themeFill="accent1" w:themeFillTint="33"/>
            <w:vAlign w:val="center"/>
            <w:hideMark/>
          </w:tcPr>
          <w:p w14:paraId="317999F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5" w:type="dxa"/>
            <w:shd w:val="clear" w:color="auto" w:fill="DEEAF6" w:themeFill="accent1" w:themeFillTint="33"/>
            <w:vAlign w:val="center"/>
            <w:hideMark/>
          </w:tcPr>
          <w:p w14:paraId="211477F7" w14:textId="5699092A"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1276" w:type="dxa"/>
            <w:shd w:val="clear" w:color="auto" w:fill="DEEAF6" w:themeFill="accent1" w:themeFillTint="33"/>
            <w:vAlign w:val="center"/>
            <w:hideMark/>
          </w:tcPr>
          <w:p w14:paraId="294B136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6" w:type="dxa"/>
            <w:shd w:val="clear" w:color="auto" w:fill="DEEAF6" w:themeFill="accent1" w:themeFillTint="33"/>
            <w:vAlign w:val="center"/>
            <w:hideMark/>
          </w:tcPr>
          <w:p w14:paraId="403413A2" w14:textId="42A35DF0"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2268" w:type="dxa"/>
            <w:vMerge/>
            <w:vAlign w:val="center"/>
            <w:hideMark/>
          </w:tcPr>
          <w:p w14:paraId="28E2170D" w14:textId="77777777" w:rsidR="00622E99" w:rsidRPr="00A2532B" w:rsidRDefault="00622E99" w:rsidP="00622E99">
            <w:pPr>
              <w:rPr>
                <w:color w:val="000000"/>
                <w:sz w:val="18"/>
                <w:szCs w:val="18"/>
                <w:lang w:eastAsia="lt-LT"/>
              </w:rPr>
            </w:pPr>
          </w:p>
        </w:tc>
      </w:tr>
      <w:tr w:rsidR="00455A19" w:rsidRPr="00A2532B" w14:paraId="4ABF40D8" w14:textId="77777777" w:rsidTr="0004036B">
        <w:trPr>
          <w:trHeight w:val="47"/>
        </w:trPr>
        <w:tc>
          <w:tcPr>
            <w:tcW w:w="1203" w:type="dxa"/>
            <w:shd w:val="clear" w:color="000000" w:fill="CCFFCC"/>
            <w:vAlign w:val="center"/>
            <w:hideMark/>
          </w:tcPr>
          <w:p w14:paraId="4F6C0F6F" w14:textId="77777777" w:rsidR="00455A19" w:rsidRPr="00A2532B" w:rsidRDefault="00455A19" w:rsidP="00455A19">
            <w:pPr>
              <w:jc w:val="center"/>
              <w:rPr>
                <w:b/>
                <w:bCs/>
                <w:sz w:val="18"/>
                <w:szCs w:val="18"/>
                <w:lang w:eastAsia="lt-LT"/>
              </w:rPr>
            </w:pPr>
            <w:r w:rsidRPr="00A2532B">
              <w:rPr>
                <w:b/>
                <w:bCs/>
                <w:sz w:val="18"/>
                <w:szCs w:val="18"/>
                <w:lang w:eastAsia="lt-LT"/>
              </w:rPr>
              <w:t>07-016-11-01 (T)</w:t>
            </w:r>
          </w:p>
        </w:tc>
        <w:tc>
          <w:tcPr>
            <w:tcW w:w="4326" w:type="dxa"/>
            <w:shd w:val="clear" w:color="000000" w:fill="CCFFCC"/>
            <w:hideMark/>
          </w:tcPr>
          <w:p w14:paraId="7F98E39F" w14:textId="77777777" w:rsidR="00455A19" w:rsidRPr="00A2532B" w:rsidRDefault="00455A19" w:rsidP="00455A19">
            <w:pPr>
              <w:rPr>
                <w:b/>
                <w:bCs/>
                <w:sz w:val="18"/>
                <w:szCs w:val="18"/>
                <w:lang w:eastAsia="lt-LT"/>
              </w:rPr>
            </w:pPr>
            <w:r w:rsidRPr="00A2532B">
              <w:rPr>
                <w:b/>
                <w:bCs/>
                <w:sz w:val="18"/>
                <w:szCs w:val="18"/>
                <w:lang w:eastAsia="lt-LT"/>
              </w:rPr>
              <w:t>Uždavinys: užtikrinti informacinių technologijų plėtrą viešojo saugumo, viešojo administravimo ir elektroninės atpažinties politikos  srityse</w:t>
            </w:r>
          </w:p>
        </w:tc>
        <w:tc>
          <w:tcPr>
            <w:tcW w:w="1275" w:type="dxa"/>
            <w:shd w:val="clear" w:color="000000" w:fill="CCFFCC"/>
            <w:vAlign w:val="center"/>
            <w:hideMark/>
          </w:tcPr>
          <w:p w14:paraId="276143D9" w14:textId="3D8ACFA4" w:rsidR="00455A19" w:rsidRPr="00455A19" w:rsidRDefault="00455A19" w:rsidP="00455A19">
            <w:pPr>
              <w:jc w:val="center"/>
              <w:rPr>
                <w:b/>
                <w:bCs/>
                <w:sz w:val="18"/>
                <w:szCs w:val="18"/>
                <w:lang w:eastAsia="lt-LT"/>
              </w:rPr>
            </w:pPr>
            <w:r w:rsidRPr="00455A19">
              <w:rPr>
                <w:b/>
                <w:bCs/>
                <w:sz w:val="18"/>
                <w:szCs w:val="18"/>
              </w:rPr>
              <w:t>2 650</w:t>
            </w:r>
          </w:p>
        </w:tc>
        <w:tc>
          <w:tcPr>
            <w:tcW w:w="1276" w:type="dxa"/>
            <w:shd w:val="clear" w:color="000000" w:fill="CCFFCC"/>
            <w:vAlign w:val="center"/>
            <w:hideMark/>
          </w:tcPr>
          <w:p w14:paraId="5974A3B0" w14:textId="43B5DA6A" w:rsidR="00455A19" w:rsidRPr="00455A19" w:rsidRDefault="00455A19" w:rsidP="00455A19">
            <w:pPr>
              <w:jc w:val="center"/>
              <w:rPr>
                <w:b/>
                <w:bCs/>
                <w:sz w:val="18"/>
                <w:szCs w:val="18"/>
                <w:lang w:eastAsia="lt-LT"/>
              </w:rPr>
            </w:pPr>
            <w:r w:rsidRPr="00455A19">
              <w:rPr>
                <w:b/>
                <w:bCs/>
                <w:sz w:val="18"/>
                <w:szCs w:val="18"/>
              </w:rPr>
              <w:t>22</w:t>
            </w:r>
          </w:p>
        </w:tc>
        <w:tc>
          <w:tcPr>
            <w:tcW w:w="1276" w:type="dxa"/>
            <w:shd w:val="clear" w:color="000000" w:fill="CCFFCC"/>
            <w:vAlign w:val="center"/>
            <w:hideMark/>
          </w:tcPr>
          <w:p w14:paraId="6AB87831" w14:textId="497D45E4" w:rsidR="00455A19" w:rsidRPr="00455A19" w:rsidRDefault="00455A19" w:rsidP="00455A19">
            <w:pPr>
              <w:jc w:val="center"/>
              <w:rPr>
                <w:b/>
                <w:bCs/>
                <w:sz w:val="18"/>
                <w:szCs w:val="18"/>
                <w:lang w:eastAsia="lt-LT"/>
              </w:rPr>
            </w:pPr>
            <w:r w:rsidRPr="00455A19">
              <w:rPr>
                <w:b/>
                <w:bCs/>
                <w:sz w:val="18"/>
                <w:szCs w:val="18"/>
              </w:rPr>
              <w:t>2 652</w:t>
            </w:r>
          </w:p>
        </w:tc>
        <w:tc>
          <w:tcPr>
            <w:tcW w:w="1275" w:type="dxa"/>
            <w:shd w:val="clear" w:color="000000" w:fill="CCFFCC"/>
            <w:vAlign w:val="center"/>
            <w:hideMark/>
          </w:tcPr>
          <w:p w14:paraId="41E7E729" w14:textId="233B4EF9" w:rsidR="00455A19" w:rsidRPr="00455A19" w:rsidRDefault="00455A19" w:rsidP="00455A19">
            <w:pPr>
              <w:jc w:val="center"/>
              <w:rPr>
                <w:b/>
                <w:bCs/>
                <w:sz w:val="18"/>
                <w:szCs w:val="18"/>
                <w:lang w:eastAsia="lt-LT"/>
              </w:rPr>
            </w:pPr>
            <w:r w:rsidRPr="00455A19">
              <w:rPr>
                <w:b/>
                <w:bCs/>
                <w:sz w:val="18"/>
                <w:szCs w:val="18"/>
              </w:rPr>
              <w:t>30</w:t>
            </w:r>
          </w:p>
        </w:tc>
        <w:tc>
          <w:tcPr>
            <w:tcW w:w="1276" w:type="dxa"/>
            <w:shd w:val="clear" w:color="000000" w:fill="CCFFCC"/>
            <w:vAlign w:val="center"/>
            <w:hideMark/>
          </w:tcPr>
          <w:p w14:paraId="789BF74B" w14:textId="0E4A081C" w:rsidR="00455A19" w:rsidRPr="00455A19" w:rsidRDefault="00455A19" w:rsidP="00455A19">
            <w:pPr>
              <w:jc w:val="center"/>
              <w:rPr>
                <w:b/>
                <w:bCs/>
                <w:sz w:val="18"/>
                <w:szCs w:val="18"/>
                <w:lang w:eastAsia="lt-LT"/>
              </w:rPr>
            </w:pPr>
            <w:r w:rsidRPr="00455A19">
              <w:rPr>
                <w:b/>
                <w:bCs/>
                <w:sz w:val="18"/>
                <w:szCs w:val="18"/>
              </w:rPr>
              <w:t>2 620</w:t>
            </w:r>
          </w:p>
        </w:tc>
        <w:tc>
          <w:tcPr>
            <w:tcW w:w="1276" w:type="dxa"/>
            <w:shd w:val="clear" w:color="000000" w:fill="CCFFCC"/>
            <w:vAlign w:val="center"/>
            <w:hideMark/>
          </w:tcPr>
          <w:p w14:paraId="126AEB90" w14:textId="4B7CFD66" w:rsidR="00455A19" w:rsidRPr="00455A19" w:rsidRDefault="00455A19" w:rsidP="00455A19">
            <w:pPr>
              <w:jc w:val="center"/>
              <w:rPr>
                <w:b/>
                <w:bCs/>
                <w:sz w:val="18"/>
                <w:szCs w:val="18"/>
                <w:lang w:eastAsia="lt-LT"/>
              </w:rPr>
            </w:pPr>
            <w:r w:rsidRPr="00455A19">
              <w:rPr>
                <w:b/>
                <w:bCs/>
                <w:sz w:val="18"/>
                <w:szCs w:val="18"/>
              </w:rPr>
              <w:t> </w:t>
            </w:r>
          </w:p>
        </w:tc>
        <w:tc>
          <w:tcPr>
            <w:tcW w:w="2268" w:type="dxa"/>
            <w:shd w:val="clear" w:color="000000" w:fill="CCFFCC"/>
            <w:noWrap/>
            <w:vAlign w:val="center"/>
            <w:hideMark/>
          </w:tcPr>
          <w:p w14:paraId="2ADBBBC5" w14:textId="77777777" w:rsidR="00455A19" w:rsidRPr="00A2532B" w:rsidRDefault="00455A19" w:rsidP="00455A19">
            <w:pPr>
              <w:rPr>
                <w:sz w:val="18"/>
                <w:szCs w:val="18"/>
                <w:lang w:eastAsia="lt-LT"/>
              </w:rPr>
            </w:pPr>
            <w:r w:rsidRPr="00A2532B">
              <w:rPr>
                <w:sz w:val="18"/>
                <w:szCs w:val="18"/>
                <w:lang w:eastAsia="lt-LT"/>
              </w:rPr>
              <w:t> </w:t>
            </w:r>
          </w:p>
        </w:tc>
      </w:tr>
      <w:tr w:rsidR="00455A19" w:rsidRPr="00A2532B" w14:paraId="4A0C2D16" w14:textId="77777777" w:rsidTr="0004036B">
        <w:trPr>
          <w:trHeight w:val="47"/>
        </w:trPr>
        <w:tc>
          <w:tcPr>
            <w:tcW w:w="1203" w:type="dxa"/>
            <w:vAlign w:val="center"/>
            <w:hideMark/>
          </w:tcPr>
          <w:p w14:paraId="262774DD" w14:textId="77777777" w:rsidR="00455A19" w:rsidRPr="00A2532B" w:rsidRDefault="00455A19" w:rsidP="00455A19">
            <w:pPr>
              <w:jc w:val="center"/>
              <w:rPr>
                <w:sz w:val="18"/>
                <w:szCs w:val="18"/>
                <w:lang w:eastAsia="lt-LT"/>
              </w:rPr>
            </w:pPr>
            <w:r w:rsidRPr="00A2532B">
              <w:rPr>
                <w:sz w:val="18"/>
                <w:szCs w:val="18"/>
                <w:lang w:eastAsia="lt-LT"/>
              </w:rPr>
              <w:t>07-016-11-01-01 (TP)</w:t>
            </w:r>
          </w:p>
        </w:tc>
        <w:tc>
          <w:tcPr>
            <w:tcW w:w="4326" w:type="dxa"/>
            <w:vAlign w:val="center"/>
            <w:hideMark/>
          </w:tcPr>
          <w:p w14:paraId="52BB0652" w14:textId="77777777" w:rsidR="00455A19" w:rsidRPr="00A2532B" w:rsidRDefault="00455A19" w:rsidP="00455A19">
            <w:pPr>
              <w:rPr>
                <w:sz w:val="18"/>
                <w:szCs w:val="18"/>
                <w:lang w:eastAsia="lt-LT"/>
              </w:rPr>
            </w:pPr>
            <w:r w:rsidRPr="00A2532B">
              <w:rPr>
                <w:sz w:val="18"/>
                <w:szCs w:val="18"/>
                <w:lang w:eastAsia="lt-LT"/>
              </w:rPr>
              <w:t>Užtikrinti Integruotos baudžiamojo proceso informacinės sistemos plėtrą ir jos funkcionalumą</w:t>
            </w:r>
          </w:p>
        </w:tc>
        <w:tc>
          <w:tcPr>
            <w:tcW w:w="1275" w:type="dxa"/>
            <w:vAlign w:val="center"/>
            <w:hideMark/>
          </w:tcPr>
          <w:p w14:paraId="6BEE4EEE" w14:textId="6EB2D521" w:rsidR="00455A19" w:rsidRPr="00455A19" w:rsidRDefault="00455A19" w:rsidP="00455A19">
            <w:pPr>
              <w:jc w:val="center"/>
              <w:rPr>
                <w:sz w:val="18"/>
                <w:szCs w:val="18"/>
                <w:lang w:eastAsia="lt-LT"/>
              </w:rPr>
            </w:pPr>
            <w:r w:rsidRPr="00455A19">
              <w:rPr>
                <w:sz w:val="18"/>
                <w:szCs w:val="18"/>
              </w:rPr>
              <w:t>1 045</w:t>
            </w:r>
          </w:p>
        </w:tc>
        <w:tc>
          <w:tcPr>
            <w:tcW w:w="1276" w:type="dxa"/>
            <w:vAlign w:val="center"/>
            <w:hideMark/>
          </w:tcPr>
          <w:p w14:paraId="3056E3D1" w14:textId="7726B0DC"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106E9D60" w14:textId="36EE3319" w:rsidR="00455A19" w:rsidRPr="00455A19" w:rsidRDefault="00455A19" w:rsidP="00455A19">
            <w:pPr>
              <w:jc w:val="center"/>
              <w:rPr>
                <w:sz w:val="18"/>
                <w:szCs w:val="18"/>
                <w:lang w:eastAsia="lt-LT"/>
              </w:rPr>
            </w:pPr>
            <w:r w:rsidRPr="00455A19">
              <w:rPr>
                <w:sz w:val="18"/>
                <w:szCs w:val="18"/>
              </w:rPr>
              <w:t>1 045</w:t>
            </w:r>
          </w:p>
        </w:tc>
        <w:tc>
          <w:tcPr>
            <w:tcW w:w="1275" w:type="dxa"/>
            <w:vAlign w:val="center"/>
            <w:hideMark/>
          </w:tcPr>
          <w:p w14:paraId="7E98142F" w14:textId="7204006D"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2B4B44A3" w14:textId="48EBA757" w:rsidR="00455A19" w:rsidRPr="00455A19" w:rsidRDefault="00455A19" w:rsidP="00455A19">
            <w:pPr>
              <w:jc w:val="center"/>
              <w:rPr>
                <w:sz w:val="18"/>
                <w:szCs w:val="18"/>
                <w:lang w:eastAsia="lt-LT"/>
              </w:rPr>
            </w:pPr>
            <w:r w:rsidRPr="00455A19">
              <w:rPr>
                <w:sz w:val="18"/>
                <w:szCs w:val="18"/>
              </w:rPr>
              <w:t>1 045</w:t>
            </w:r>
          </w:p>
        </w:tc>
        <w:tc>
          <w:tcPr>
            <w:tcW w:w="1276" w:type="dxa"/>
            <w:vAlign w:val="center"/>
            <w:hideMark/>
          </w:tcPr>
          <w:p w14:paraId="0194FAE8" w14:textId="1F3AE094" w:rsidR="00455A19" w:rsidRPr="00455A19" w:rsidRDefault="00455A19" w:rsidP="00455A19">
            <w:pPr>
              <w:jc w:val="center"/>
              <w:rPr>
                <w:sz w:val="18"/>
                <w:szCs w:val="18"/>
                <w:lang w:eastAsia="lt-LT"/>
              </w:rPr>
            </w:pPr>
            <w:r w:rsidRPr="00455A19">
              <w:rPr>
                <w:sz w:val="18"/>
                <w:szCs w:val="18"/>
              </w:rPr>
              <w:t> </w:t>
            </w:r>
          </w:p>
        </w:tc>
        <w:tc>
          <w:tcPr>
            <w:tcW w:w="2268" w:type="dxa"/>
            <w:noWrap/>
            <w:vAlign w:val="center"/>
            <w:hideMark/>
          </w:tcPr>
          <w:p w14:paraId="4B6A5A04" w14:textId="30C24911" w:rsidR="00455A19" w:rsidRPr="00A045A0" w:rsidRDefault="00455A19" w:rsidP="00455A19">
            <w:pPr>
              <w:jc w:val="center"/>
              <w:rPr>
                <w:color w:val="FF0000"/>
                <w:sz w:val="18"/>
                <w:szCs w:val="18"/>
                <w:lang w:eastAsia="lt-LT"/>
              </w:rPr>
            </w:pPr>
            <w:r w:rsidRPr="00A045A0">
              <w:rPr>
                <w:color w:val="FF0000"/>
                <w:sz w:val="18"/>
                <w:szCs w:val="18"/>
                <w:lang w:eastAsia="lt-LT"/>
              </w:rPr>
              <w:t> </w:t>
            </w:r>
            <w:r w:rsidRPr="002164C7">
              <w:rPr>
                <w:color w:val="000000" w:themeColor="text1"/>
                <w:sz w:val="18"/>
                <w:szCs w:val="18"/>
                <w:lang w:eastAsia="lt-LT"/>
              </w:rPr>
              <w:t>VPNĮP 7.6.3</w:t>
            </w:r>
          </w:p>
        </w:tc>
      </w:tr>
      <w:tr w:rsidR="00455A19" w:rsidRPr="00A2532B" w14:paraId="6666FC57" w14:textId="77777777" w:rsidTr="0004036B">
        <w:trPr>
          <w:trHeight w:val="47"/>
        </w:trPr>
        <w:tc>
          <w:tcPr>
            <w:tcW w:w="1203" w:type="dxa"/>
            <w:vAlign w:val="center"/>
            <w:hideMark/>
          </w:tcPr>
          <w:p w14:paraId="502A7DEE" w14:textId="77777777" w:rsidR="00455A19" w:rsidRPr="00A2532B" w:rsidRDefault="00455A19" w:rsidP="00455A19">
            <w:pPr>
              <w:jc w:val="center"/>
              <w:rPr>
                <w:sz w:val="18"/>
                <w:szCs w:val="18"/>
                <w:lang w:eastAsia="lt-LT"/>
              </w:rPr>
            </w:pPr>
            <w:r w:rsidRPr="00A2532B">
              <w:rPr>
                <w:sz w:val="18"/>
                <w:szCs w:val="18"/>
                <w:lang w:eastAsia="lt-LT"/>
              </w:rPr>
              <w:t>07-016-11-01-03 (TP)</w:t>
            </w:r>
          </w:p>
        </w:tc>
        <w:tc>
          <w:tcPr>
            <w:tcW w:w="4326" w:type="dxa"/>
            <w:vAlign w:val="center"/>
            <w:hideMark/>
          </w:tcPr>
          <w:p w14:paraId="092E049B" w14:textId="77777777" w:rsidR="00455A19" w:rsidRPr="00A2532B" w:rsidRDefault="00455A19" w:rsidP="00455A19">
            <w:pPr>
              <w:rPr>
                <w:sz w:val="18"/>
                <w:szCs w:val="18"/>
                <w:lang w:eastAsia="lt-LT"/>
              </w:rPr>
            </w:pPr>
            <w:r w:rsidRPr="00A2532B">
              <w:rPr>
                <w:sz w:val="18"/>
                <w:szCs w:val="18"/>
                <w:lang w:eastAsia="lt-LT"/>
              </w:rPr>
              <w:t>Užtikrinti Administracinių nusižengimų registro plėtrą ir jo funkcionalumą</w:t>
            </w:r>
          </w:p>
        </w:tc>
        <w:tc>
          <w:tcPr>
            <w:tcW w:w="1275" w:type="dxa"/>
            <w:vAlign w:val="center"/>
            <w:hideMark/>
          </w:tcPr>
          <w:p w14:paraId="45736C6D" w14:textId="45DD9E5A" w:rsidR="00455A19" w:rsidRPr="00455A19" w:rsidRDefault="00455A19" w:rsidP="00455A19">
            <w:pPr>
              <w:jc w:val="center"/>
              <w:rPr>
                <w:sz w:val="18"/>
                <w:szCs w:val="18"/>
                <w:lang w:eastAsia="lt-LT"/>
              </w:rPr>
            </w:pPr>
            <w:r w:rsidRPr="00455A19">
              <w:rPr>
                <w:sz w:val="18"/>
                <w:szCs w:val="18"/>
              </w:rPr>
              <w:t>633</w:t>
            </w:r>
          </w:p>
        </w:tc>
        <w:tc>
          <w:tcPr>
            <w:tcW w:w="1276" w:type="dxa"/>
            <w:vAlign w:val="center"/>
            <w:hideMark/>
          </w:tcPr>
          <w:p w14:paraId="78135B53" w14:textId="37C17E12"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19A3752B" w14:textId="60B4CDD5" w:rsidR="00455A19" w:rsidRPr="00455A19" w:rsidRDefault="00455A19" w:rsidP="00455A19">
            <w:pPr>
              <w:jc w:val="center"/>
              <w:rPr>
                <w:sz w:val="18"/>
                <w:szCs w:val="18"/>
                <w:lang w:eastAsia="lt-LT"/>
              </w:rPr>
            </w:pPr>
            <w:r w:rsidRPr="00455A19">
              <w:rPr>
                <w:sz w:val="18"/>
                <w:szCs w:val="18"/>
              </w:rPr>
              <w:t>633</w:t>
            </w:r>
          </w:p>
        </w:tc>
        <w:tc>
          <w:tcPr>
            <w:tcW w:w="1275" w:type="dxa"/>
            <w:vAlign w:val="center"/>
            <w:hideMark/>
          </w:tcPr>
          <w:p w14:paraId="2ED2A965" w14:textId="7E320180"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62B95910" w14:textId="7B7B6C68" w:rsidR="00455A19" w:rsidRPr="00455A19" w:rsidRDefault="00455A19" w:rsidP="00455A19">
            <w:pPr>
              <w:jc w:val="center"/>
              <w:rPr>
                <w:sz w:val="18"/>
                <w:szCs w:val="18"/>
                <w:lang w:eastAsia="lt-LT"/>
              </w:rPr>
            </w:pPr>
            <w:r w:rsidRPr="00455A19">
              <w:rPr>
                <w:sz w:val="18"/>
                <w:szCs w:val="18"/>
              </w:rPr>
              <w:t>633</w:t>
            </w:r>
          </w:p>
        </w:tc>
        <w:tc>
          <w:tcPr>
            <w:tcW w:w="1276" w:type="dxa"/>
            <w:vAlign w:val="center"/>
            <w:hideMark/>
          </w:tcPr>
          <w:p w14:paraId="7B9A9EB0" w14:textId="5A5C1699" w:rsidR="00455A19" w:rsidRPr="00455A19" w:rsidRDefault="00455A19" w:rsidP="00455A19">
            <w:pPr>
              <w:jc w:val="center"/>
              <w:rPr>
                <w:sz w:val="18"/>
                <w:szCs w:val="18"/>
                <w:lang w:eastAsia="lt-LT"/>
              </w:rPr>
            </w:pPr>
            <w:r w:rsidRPr="00455A19">
              <w:rPr>
                <w:sz w:val="18"/>
                <w:szCs w:val="18"/>
              </w:rPr>
              <w:t> </w:t>
            </w:r>
          </w:p>
        </w:tc>
        <w:tc>
          <w:tcPr>
            <w:tcW w:w="2268" w:type="dxa"/>
            <w:noWrap/>
            <w:vAlign w:val="center"/>
            <w:hideMark/>
          </w:tcPr>
          <w:p w14:paraId="75C6CB02" w14:textId="77777777" w:rsidR="00455A19" w:rsidRPr="00A2532B" w:rsidRDefault="00455A19" w:rsidP="00455A19">
            <w:pPr>
              <w:jc w:val="center"/>
              <w:rPr>
                <w:b/>
                <w:bCs/>
                <w:color w:val="FF0000"/>
                <w:sz w:val="18"/>
                <w:szCs w:val="18"/>
                <w:lang w:eastAsia="lt-LT"/>
              </w:rPr>
            </w:pPr>
            <w:r w:rsidRPr="00A2532B">
              <w:rPr>
                <w:b/>
                <w:bCs/>
                <w:color w:val="FF0000"/>
                <w:sz w:val="18"/>
                <w:szCs w:val="18"/>
                <w:lang w:eastAsia="lt-LT"/>
              </w:rPr>
              <w:t> </w:t>
            </w:r>
          </w:p>
        </w:tc>
      </w:tr>
      <w:tr w:rsidR="00455A19" w:rsidRPr="00A2532B" w14:paraId="2EAD94A7" w14:textId="77777777" w:rsidTr="0004036B">
        <w:trPr>
          <w:trHeight w:val="47"/>
        </w:trPr>
        <w:tc>
          <w:tcPr>
            <w:tcW w:w="1203" w:type="dxa"/>
            <w:vAlign w:val="center"/>
            <w:hideMark/>
          </w:tcPr>
          <w:p w14:paraId="17EB961C" w14:textId="77777777" w:rsidR="00455A19" w:rsidRPr="00A2532B" w:rsidRDefault="00455A19" w:rsidP="00455A19">
            <w:pPr>
              <w:jc w:val="center"/>
              <w:rPr>
                <w:sz w:val="18"/>
                <w:szCs w:val="18"/>
                <w:lang w:eastAsia="lt-LT"/>
              </w:rPr>
            </w:pPr>
            <w:r w:rsidRPr="00A2532B">
              <w:rPr>
                <w:sz w:val="18"/>
                <w:szCs w:val="18"/>
                <w:lang w:eastAsia="lt-LT"/>
              </w:rPr>
              <w:t>07-016-11-01-04 (TP)</w:t>
            </w:r>
          </w:p>
        </w:tc>
        <w:tc>
          <w:tcPr>
            <w:tcW w:w="4326" w:type="dxa"/>
            <w:vAlign w:val="center"/>
            <w:hideMark/>
          </w:tcPr>
          <w:p w14:paraId="43EA775B" w14:textId="77777777" w:rsidR="00455A19" w:rsidRPr="00A2532B" w:rsidRDefault="00455A19" w:rsidP="00455A19">
            <w:pPr>
              <w:rPr>
                <w:sz w:val="18"/>
                <w:szCs w:val="18"/>
                <w:lang w:eastAsia="lt-LT"/>
              </w:rPr>
            </w:pPr>
            <w:r w:rsidRPr="00A2532B">
              <w:rPr>
                <w:sz w:val="18"/>
                <w:szCs w:val="18"/>
                <w:lang w:eastAsia="lt-LT"/>
              </w:rPr>
              <w:t>Užtikrinti Asmens dokumentų išdavimo informacinės sistemos plėtrą ir jos funkcionalumą</w:t>
            </w:r>
          </w:p>
        </w:tc>
        <w:tc>
          <w:tcPr>
            <w:tcW w:w="1275" w:type="dxa"/>
            <w:vAlign w:val="center"/>
            <w:hideMark/>
          </w:tcPr>
          <w:p w14:paraId="14F1A6F7" w14:textId="22818BC2" w:rsidR="00455A19" w:rsidRPr="00455A19" w:rsidRDefault="00455A19" w:rsidP="00455A19">
            <w:pPr>
              <w:jc w:val="center"/>
              <w:rPr>
                <w:sz w:val="18"/>
                <w:szCs w:val="18"/>
                <w:lang w:eastAsia="lt-LT"/>
              </w:rPr>
            </w:pPr>
            <w:r w:rsidRPr="00455A19">
              <w:rPr>
                <w:sz w:val="18"/>
                <w:szCs w:val="18"/>
              </w:rPr>
              <w:t>60</w:t>
            </w:r>
          </w:p>
        </w:tc>
        <w:tc>
          <w:tcPr>
            <w:tcW w:w="1276" w:type="dxa"/>
            <w:vAlign w:val="center"/>
            <w:hideMark/>
          </w:tcPr>
          <w:p w14:paraId="159F2175" w14:textId="1EA8E287"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14D3432C" w14:textId="3C0C2364" w:rsidR="00455A19" w:rsidRPr="00455A19" w:rsidRDefault="00455A19" w:rsidP="00455A19">
            <w:pPr>
              <w:jc w:val="center"/>
              <w:rPr>
                <w:sz w:val="18"/>
                <w:szCs w:val="18"/>
                <w:lang w:eastAsia="lt-LT"/>
              </w:rPr>
            </w:pPr>
            <w:r w:rsidRPr="00455A19">
              <w:rPr>
                <w:sz w:val="18"/>
                <w:szCs w:val="18"/>
              </w:rPr>
              <w:t>115</w:t>
            </w:r>
          </w:p>
        </w:tc>
        <w:tc>
          <w:tcPr>
            <w:tcW w:w="1275" w:type="dxa"/>
            <w:vAlign w:val="center"/>
            <w:hideMark/>
          </w:tcPr>
          <w:p w14:paraId="07C4B545" w14:textId="4BF3F795"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206ADA15" w14:textId="36927AA8" w:rsidR="00455A19" w:rsidRPr="00455A19" w:rsidRDefault="00455A19" w:rsidP="00455A19">
            <w:pPr>
              <w:jc w:val="center"/>
              <w:rPr>
                <w:sz w:val="18"/>
                <w:szCs w:val="18"/>
                <w:lang w:eastAsia="lt-LT"/>
              </w:rPr>
            </w:pPr>
            <w:r w:rsidRPr="00455A19">
              <w:rPr>
                <w:sz w:val="18"/>
                <w:szCs w:val="18"/>
              </w:rPr>
              <w:t>115</w:t>
            </w:r>
          </w:p>
        </w:tc>
        <w:tc>
          <w:tcPr>
            <w:tcW w:w="1276" w:type="dxa"/>
            <w:vAlign w:val="center"/>
            <w:hideMark/>
          </w:tcPr>
          <w:p w14:paraId="3E3D0C14" w14:textId="1FF9148E" w:rsidR="00455A19" w:rsidRPr="00455A19" w:rsidRDefault="00455A19" w:rsidP="00455A19">
            <w:pPr>
              <w:jc w:val="center"/>
              <w:rPr>
                <w:sz w:val="18"/>
                <w:szCs w:val="18"/>
                <w:lang w:eastAsia="lt-LT"/>
              </w:rPr>
            </w:pPr>
            <w:r w:rsidRPr="00455A19">
              <w:rPr>
                <w:sz w:val="18"/>
                <w:szCs w:val="18"/>
              </w:rPr>
              <w:t> </w:t>
            </w:r>
          </w:p>
        </w:tc>
        <w:tc>
          <w:tcPr>
            <w:tcW w:w="2268" w:type="dxa"/>
            <w:noWrap/>
            <w:vAlign w:val="center"/>
            <w:hideMark/>
          </w:tcPr>
          <w:p w14:paraId="47053ACD" w14:textId="77777777" w:rsidR="00455A19" w:rsidRPr="00A2532B" w:rsidRDefault="00455A19" w:rsidP="00455A19">
            <w:pPr>
              <w:jc w:val="center"/>
              <w:rPr>
                <w:b/>
                <w:bCs/>
                <w:color w:val="FF0000"/>
                <w:sz w:val="18"/>
                <w:szCs w:val="18"/>
                <w:lang w:eastAsia="lt-LT"/>
              </w:rPr>
            </w:pPr>
            <w:r w:rsidRPr="00A2532B">
              <w:rPr>
                <w:b/>
                <w:bCs/>
                <w:color w:val="FF0000"/>
                <w:sz w:val="18"/>
                <w:szCs w:val="18"/>
                <w:lang w:eastAsia="lt-LT"/>
              </w:rPr>
              <w:t> </w:t>
            </w:r>
          </w:p>
        </w:tc>
      </w:tr>
      <w:tr w:rsidR="00455A19" w:rsidRPr="00A2532B" w14:paraId="01B13F22" w14:textId="77777777" w:rsidTr="0004036B">
        <w:trPr>
          <w:trHeight w:val="47"/>
        </w:trPr>
        <w:tc>
          <w:tcPr>
            <w:tcW w:w="1203" w:type="dxa"/>
            <w:vAlign w:val="center"/>
            <w:hideMark/>
          </w:tcPr>
          <w:p w14:paraId="542C9DC3" w14:textId="77777777" w:rsidR="00455A19" w:rsidRPr="00A2532B" w:rsidRDefault="00455A19" w:rsidP="00455A19">
            <w:pPr>
              <w:jc w:val="center"/>
              <w:rPr>
                <w:sz w:val="18"/>
                <w:szCs w:val="18"/>
                <w:lang w:eastAsia="lt-LT"/>
              </w:rPr>
            </w:pPr>
            <w:r w:rsidRPr="00A2532B">
              <w:rPr>
                <w:sz w:val="18"/>
                <w:szCs w:val="18"/>
                <w:lang w:eastAsia="lt-LT"/>
              </w:rPr>
              <w:t>07-016-11-01-05 (TP)</w:t>
            </w:r>
          </w:p>
        </w:tc>
        <w:tc>
          <w:tcPr>
            <w:tcW w:w="4326" w:type="dxa"/>
            <w:vAlign w:val="center"/>
            <w:hideMark/>
          </w:tcPr>
          <w:p w14:paraId="4EAD2C8A" w14:textId="77777777" w:rsidR="00455A19" w:rsidRPr="00A2532B" w:rsidRDefault="00455A19" w:rsidP="00455A19">
            <w:pPr>
              <w:rPr>
                <w:sz w:val="18"/>
                <w:szCs w:val="18"/>
                <w:lang w:eastAsia="lt-LT"/>
              </w:rPr>
            </w:pPr>
            <w:r w:rsidRPr="00A2532B">
              <w:rPr>
                <w:sz w:val="18"/>
                <w:szCs w:val="18"/>
                <w:lang w:eastAsia="lt-LT"/>
              </w:rPr>
              <w:t>Registrų ir informacinių sistemų mokymo aplinkų ekosistemos sukūrimas</w:t>
            </w:r>
          </w:p>
        </w:tc>
        <w:tc>
          <w:tcPr>
            <w:tcW w:w="1275" w:type="dxa"/>
            <w:vAlign w:val="center"/>
            <w:hideMark/>
          </w:tcPr>
          <w:p w14:paraId="649276C8" w14:textId="710E8028" w:rsidR="00455A19" w:rsidRPr="00455A19" w:rsidRDefault="00455A19" w:rsidP="00455A19">
            <w:pPr>
              <w:jc w:val="center"/>
              <w:rPr>
                <w:sz w:val="18"/>
                <w:szCs w:val="18"/>
                <w:lang w:eastAsia="lt-LT"/>
              </w:rPr>
            </w:pPr>
            <w:r w:rsidRPr="00455A19">
              <w:rPr>
                <w:sz w:val="18"/>
                <w:szCs w:val="18"/>
              </w:rPr>
              <w:t>90</w:t>
            </w:r>
          </w:p>
        </w:tc>
        <w:tc>
          <w:tcPr>
            <w:tcW w:w="1276" w:type="dxa"/>
            <w:vAlign w:val="center"/>
            <w:hideMark/>
          </w:tcPr>
          <w:p w14:paraId="61E3CFE3" w14:textId="3902425C"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7BAB339E" w14:textId="14CBF5A0" w:rsidR="00455A19" w:rsidRPr="00455A19" w:rsidRDefault="00455A19" w:rsidP="00455A19">
            <w:pPr>
              <w:jc w:val="center"/>
              <w:rPr>
                <w:sz w:val="18"/>
                <w:szCs w:val="18"/>
                <w:lang w:eastAsia="lt-LT"/>
              </w:rPr>
            </w:pPr>
            <w:r w:rsidRPr="00455A19">
              <w:rPr>
                <w:sz w:val="18"/>
                <w:szCs w:val="18"/>
              </w:rPr>
              <w:t>190</w:t>
            </w:r>
          </w:p>
        </w:tc>
        <w:tc>
          <w:tcPr>
            <w:tcW w:w="1275" w:type="dxa"/>
            <w:vAlign w:val="center"/>
            <w:hideMark/>
          </w:tcPr>
          <w:p w14:paraId="71E833C6" w14:textId="1D56EE0A"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74172B09" w14:textId="57D8B9C5" w:rsidR="00455A19" w:rsidRPr="00455A19" w:rsidRDefault="00455A19" w:rsidP="00455A19">
            <w:pPr>
              <w:jc w:val="center"/>
              <w:rPr>
                <w:sz w:val="18"/>
                <w:szCs w:val="18"/>
                <w:lang w:eastAsia="lt-LT"/>
              </w:rPr>
            </w:pPr>
            <w:r w:rsidRPr="00455A19">
              <w:rPr>
                <w:sz w:val="18"/>
                <w:szCs w:val="18"/>
              </w:rPr>
              <w:t>190</w:t>
            </w:r>
          </w:p>
        </w:tc>
        <w:tc>
          <w:tcPr>
            <w:tcW w:w="1276" w:type="dxa"/>
            <w:vAlign w:val="center"/>
            <w:hideMark/>
          </w:tcPr>
          <w:p w14:paraId="37DAFF11" w14:textId="43B272F4" w:rsidR="00455A19" w:rsidRPr="00455A19" w:rsidRDefault="00455A19" w:rsidP="00455A19">
            <w:pPr>
              <w:jc w:val="center"/>
              <w:rPr>
                <w:sz w:val="18"/>
                <w:szCs w:val="18"/>
                <w:lang w:eastAsia="lt-LT"/>
              </w:rPr>
            </w:pPr>
            <w:r w:rsidRPr="00455A19">
              <w:rPr>
                <w:sz w:val="18"/>
                <w:szCs w:val="18"/>
              </w:rPr>
              <w:t> </w:t>
            </w:r>
          </w:p>
        </w:tc>
        <w:tc>
          <w:tcPr>
            <w:tcW w:w="2268" w:type="dxa"/>
            <w:noWrap/>
            <w:vAlign w:val="center"/>
            <w:hideMark/>
          </w:tcPr>
          <w:p w14:paraId="67780052" w14:textId="77777777" w:rsidR="00455A19" w:rsidRPr="00A2532B" w:rsidRDefault="00455A19" w:rsidP="00455A19">
            <w:pPr>
              <w:jc w:val="center"/>
              <w:rPr>
                <w:b/>
                <w:bCs/>
                <w:color w:val="FF0000"/>
                <w:sz w:val="18"/>
                <w:szCs w:val="18"/>
                <w:lang w:eastAsia="lt-LT"/>
              </w:rPr>
            </w:pPr>
            <w:r w:rsidRPr="00A2532B">
              <w:rPr>
                <w:b/>
                <w:bCs/>
                <w:color w:val="FF0000"/>
                <w:sz w:val="18"/>
                <w:szCs w:val="18"/>
                <w:lang w:eastAsia="lt-LT"/>
              </w:rPr>
              <w:t> </w:t>
            </w:r>
          </w:p>
        </w:tc>
      </w:tr>
      <w:tr w:rsidR="00455A19" w:rsidRPr="00A2532B" w14:paraId="1D23A980" w14:textId="77777777" w:rsidTr="0004036B">
        <w:trPr>
          <w:trHeight w:val="193"/>
        </w:trPr>
        <w:tc>
          <w:tcPr>
            <w:tcW w:w="1203" w:type="dxa"/>
            <w:vAlign w:val="center"/>
            <w:hideMark/>
          </w:tcPr>
          <w:p w14:paraId="07CF99B4" w14:textId="77777777" w:rsidR="00455A19" w:rsidRPr="00A2532B" w:rsidRDefault="00455A19" w:rsidP="00455A19">
            <w:pPr>
              <w:jc w:val="center"/>
              <w:rPr>
                <w:sz w:val="18"/>
                <w:szCs w:val="18"/>
                <w:lang w:eastAsia="lt-LT"/>
              </w:rPr>
            </w:pPr>
            <w:r w:rsidRPr="00A2532B">
              <w:rPr>
                <w:sz w:val="18"/>
                <w:szCs w:val="18"/>
                <w:lang w:eastAsia="lt-LT"/>
              </w:rPr>
              <w:t>07-016-11-01-07 (TP)</w:t>
            </w:r>
          </w:p>
        </w:tc>
        <w:tc>
          <w:tcPr>
            <w:tcW w:w="4326" w:type="dxa"/>
            <w:vAlign w:val="center"/>
            <w:hideMark/>
          </w:tcPr>
          <w:p w14:paraId="42483129" w14:textId="77777777" w:rsidR="00455A19" w:rsidRPr="00A2532B" w:rsidRDefault="00455A19" w:rsidP="00455A19">
            <w:pPr>
              <w:rPr>
                <w:sz w:val="18"/>
                <w:szCs w:val="18"/>
                <w:lang w:eastAsia="lt-LT"/>
              </w:rPr>
            </w:pPr>
            <w:r w:rsidRPr="00A2532B">
              <w:rPr>
                <w:sz w:val="18"/>
                <w:szCs w:val="18"/>
                <w:lang w:eastAsia="lt-LT"/>
              </w:rPr>
              <w:t>Įtariamųjų, kaltinamųjų ir nuteistųjų registro integravimas su centralizuota valstybių narių, turinčių informacijos apie trečiųjų šalių piliečių apkaltinamuosius nuosprendžius, nustatymo sistema (ECRIS-TCN)</w:t>
            </w:r>
            <w:r w:rsidRPr="00A2532B">
              <w:rPr>
                <w:b/>
                <w:bCs/>
                <w:sz w:val="18"/>
                <w:szCs w:val="18"/>
                <w:lang w:eastAsia="lt-LT"/>
              </w:rPr>
              <w:t xml:space="preserve"> </w:t>
            </w:r>
          </w:p>
        </w:tc>
        <w:tc>
          <w:tcPr>
            <w:tcW w:w="1275" w:type="dxa"/>
            <w:vAlign w:val="center"/>
            <w:hideMark/>
          </w:tcPr>
          <w:p w14:paraId="6692C727" w14:textId="397ED10D" w:rsidR="00455A19" w:rsidRPr="00455A19" w:rsidRDefault="00455A19" w:rsidP="00455A19">
            <w:pPr>
              <w:jc w:val="center"/>
              <w:rPr>
                <w:sz w:val="18"/>
                <w:szCs w:val="18"/>
                <w:lang w:eastAsia="lt-LT"/>
              </w:rPr>
            </w:pPr>
            <w:r w:rsidRPr="00455A19">
              <w:rPr>
                <w:sz w:val="18"/>
                <w:szCs w:val="18"/>
              </w:rPr>
              <w:t> </w:t>
            </w:r>
            <w:r>
              <w:rPr>
                <w:sz w:val="18"/>
                <w:szCs w:val="18"/>
              </w:rPr>
              <w:t>184</w:t>
            </w:r>
          </w:p>
        </w:tc>
        <w:tc>
          <w:tcPr>
            <w:tcW w:w="1276" w:type="dxa"/>
            <w:vAlign w:val="center"/>
            <w:hideMark/>
          </w:tcPr>
          <w:p w14:paraId="27EF08D9" w14:textId="42A590B6" w:rsidR="00455A19" w:rsidRPr="00455A19" w:rsidRDefault="00455A19" w:rsidP="00455A19">
            <w:pPr>
              <w:jc w:val="center"/>
              <w:rPr>
                <w:color w:val="FF0000"/>
                <w:sz w:val="18"/>
                <w:szCs w:val="18"/>
                <w:lang w:eastAsia="lt-LT"/>
              </w:rPr>
            </w:pPr>
            <w:r w:rsidRPr="00455A19">
              <w:rPr>
                <w:sz w:val="18"/>
                <w:szCs w:val="18"/>
              </w:rPr>
              <w:t> </w:t>
            </w:r>
          </w:p>
        </w:tc>
        <w:tc>
          <w:tcPr>
            <w:tcW w:w="1276" w:type="dxa"/>
            <w:vAlign w:val="center"/>
            <w:hideMark/>
          </w:tcPr>
          <w:p w14:paraId="183332F8" w14:textId="53D7EFEF" w:rsidR="00455A19" w:rsidRPr="00455A19" w:rsidRDefault="00455A19" w:rsidP="00455A19">
            <w:pPr>
              <w:jc w:val="center"/>
              <w:rPr>
                <w:sz w:val="18"/>
                <w:szCs w:val="18"/>
                <w:lang w:eastAsia="lt-LT"/>
              </w:rPr>
            </w:pPr>
            <w:r>
              <w:rPr>
                <w:sz w:val="18"/>
                <w:szCs w:val="18"/>
              </w:rPr>
              <w:t>29</w:t>
            </w:r>
            <w:r w:rsidRPr="00455A19">
              <w:rPr>
                <w:sz w:val="18"/>
                <w:szCs w:val="18"/>
              </w:rPr>
              <w:t> </w:t>
            </w:r>
          </w:p>
        </w:tc>
        <w:tc>
          <w:tcPr>
            <w:tcW w:w="1275" w:type="dxa"/>
            <w:vAlign w:val="center"/>
            <w:hideMark/>
          </w:tcPr>
          <w:p w14:paraId="7F37082A" w14:textId="619F37F5"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7D413CAC" w14:textId="484C9A90" w:rsidR="00455A19" w:rsidRPr="00455A19" w:rsidRDefault="00455A19" w:rsidP="00455A19">
            <w:pPr>
              <w:jc w:val="center"/>
              <w:rPr>
                <w:sz w:val="18"/>
                <w:szCs w:val="18"/>
                <w:lang w:eastAsia="lt-LT"/>
              </w:rPr>
            </w:pPr>
            <w:r>
              <w:rPr>
                <w:sz w:val="18"/>
                <w:szCs w:val="18"/>
              </w:rPr>
              <w:t>29</w:t>
            </w:r>
            <w:r w:rsidRPr="00455A19">
              <w:rPr>
                <w:sz w:val="18"/>
                <w:szCs w:val="18"/>
              </w:rPr>
              <w:t> </w:t>
            </w:r>
          </w:p>
        </w:tc>
        <w:tc>
          <w:tcPr>
            <w:tcW w:w="1276" w:type="dxa"/>
            <w:vAlign w:val="center"/>
            <w:hideMark/>
          </w:tcPr>
          <w:p w14:paraId="4AC197C8" w14:textId="26DD6508" w:rsidR="00455A19" w:rsidRPr="00455A19" w:rsidRDefault="00455A19" w:rsidP="00455A19">
            <w:pPr>
              <w:jc w:val="center"/>
              <w:rPr>
                <w:sz w:val="18"/>
                <w:szCs w:val="18"/>
                <w:lang w:eastAsia="lt-LT"/>
              </w:rPr>
            </w:pPr>
            <w:r w:rsidRPr="00455A19">
              <w:rPr>
                <w:sz w:val="18"/>
                <w:szCs w:val="18"/>
              </w:rPr>
              <w:t> </w:t>
            </w:r>
          </w:p>
        </w:tc>
        <w:tc>
          <w:tcPr>
            <w:tcW w:w="2268" w:type="dxa"/>
            <w:noWrap/>
            <w:vAlign w:val="center"/>
            <w:hideMark/>
          </w:tcPr>
          <w:p w14:paraId="7FE8B2E3" w14:textId="77777777" w:rsidR="00455A19" w:rsidRPr="00A2532B" w:rsidRDefault="00455A19" w:rsidP="00455A19">
            <w:pPr>
              <w:jc w:val="center"/>
              <w:rPr>
                <w:b/>
                <w:bCs/>
                <w:color w:val="FF0000"/>
                <w:sz w:val="18"/>
                <w:szCs w:val="18"/>
                <w:lang w:eastAsia="lt-LT"/>
              </w:rPr>
            </w:pPr>
            <w:r w:rsidRPr="00A2532B">
              <w:rPr>
                <w:b/>
                <w:bCs/>
                <w:color w:val="FF0000"/>
                <w:sz w:val="18"/>
                <w:szCs w:val="18"/>
                <w:lang w:eastAsia="lt-LT"/>
              </w:rPr>
              <w:t> </w:t>
            </w:r>
          </w:p>
        </w:tc>
      </w:tr>
      <w:tr w:rsidR="00455A19" w:rsidRPr="00A2532B" w14:paraId="69AEF580" w14:textId="77777777" w:rsidTr="0004036B">
        <w:trPr>
          <w:trHeight w:val="47"/>
        </w:trPr>
        <w:tc>
          <w:tcPr>
            <w:tcW w:w="1203" w:type="dxa"/>
            <w:vAlign w:val="center"/>
            <w:hideMark/>
          </w:tcPr>
          <w:p w14:paraId="7C2A50DD" w14:textId="77777777" w:rsidR="00455A19" w:rsidRPr="00A2532B" w:rsidRDefault="00455A19" w:rsidP="00455A19">
            <w:pPr>
              <w:jc w:val="center"/>
              <w:rPr>
                <w:sz w:val="18"/>
                <w:szCs w:val="18"/>
                <w:lang w:eastAsia="lt-LT"/>
              </w:rPr>
            </w:pPr>
            <w:r w:rsidRPr="00A2532B">
              <w:rPr>
                <w:sz w:val="18"/>
                <w:szCs w:val="18"/>
                <w:lang w:eastAsia="lt-LT"/>
              </w:rPr>
              <w:t>07-016-11-01-09 (TP)</w:t>
            </w:r>
          </w:p>
        </w:tc>
        <w:tc>
          <w:tcPr>
            <w:tcW w:w="4326" w:type="dxa"/>
            <w:vAlign w:val="center"/>
            <w:hideMark/>
          </w:tcPr>
          <w:p w14:paraId="7E6D256B" w14:textId="77777777" w:rsidR="00455A19" w:rsidRPr="00A2532B" w:rsidRDefault="00455A19" w:rsidP="00455A19">
            <w:pPr>
              <w:rPr>
                <w:sz w:val="18"/>
                <w:szCs w:val="18"/>
                <w:lang w:eastAsia="lt-LT"/>
              </w:rPr>
            </w:pPr>
            <w:r w:rsidRPr="00A2532B">
              <w:rPr>
                <w:sz w:val="18"/>
                <w:szCs w:val="18"/>
                <w:lang w:eastAsia="lt-LT"/>
              </w:rPr>
              <w:t>Užtikrinti Dokumentų valdymo bendrosios informacinės sistemos priežiūrą ir paslaugų teikimą</w:t>
            </w:r>
          </w:p>
        </w:tc>
        <w:tc>
          <w:tcPr>
            <w:tcW w:w="1275" w:type="dxa"/>
            <w:vAlign w:val="center"/>
            <w:hideMark/>
          </w:tcPr>
          <w:p w14:paraId="3C4172E1" w14:textId="4D7568AD" w:rsidR="00455A19" w:rsidRPr="00455A19" w:rsidRDefault="00455A19" w:rsidP="00455A19">
            <w:pPr>
              <w:jc w:val="center"/>
              <w:rPr>
                <w:sz w:val="18"/>
                <w:szCs w:val="18"/>
                <w:lang w:eastAsia="lt-LT"/>
              </w:rPr>
            </w:pPr>
            <w:r>
              <w:rPr>
                <w:sz w:val="18"/>
                <w:szCs w:val="18"/>
              </w:rPr>
              <w:t>570</w:t>
            </w:r>
          </w:p>
        </w:tc>
        <w:tc>
          <w:tcPr>
            <w:tcW w:w="1276" w:type="dxa"/>
            <w:vAlign w:val="center"/>
            <w:hideMark/>
          </w:tcPr>
          <w:p w14:paraId="35E10911" w14:textId="6F5CF3AA"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15259729" w14:textId="502A5FC4" w:rsidR="00455A19" w:rsidRPr="00455A19" w:rsidRDefault="00455A19" w:rsidP="00455A19">
            <w:pPr>
              <w:jc w:val="center"/>
              <w:rPr>
                <w:sz w:val="18"/>
                <w:szCs w:val="18"/>
                <w:lang w:eastAsia="lt-LT"/>
              </w:rPr>
            </w:pPr>
            <w:r>
              <w:rPr>
                <w:sz w:val="18"/>
                <w:szCs w:val="18"/>
              </w:rPr>
              <w:t>570</w:t>
            </w:r>
          </w:p>
        </w:tc>
        <w:tc>
          <w:tcPr>
            <w:tcW w:w="1275" w:type="dxa"/>
            <w:vAlign w:val="center"/>
            <w:hideMark/>
          </w:tcPr>
          <w:p w14:paraId="5E24CC65" w14:textId="7B9225D7" w:rsidR="00455A19" w:rsidRPr="00455A19" w:rsidRDefault="00455A19" w:rsidP="00455A19">
            <w:pPr>
              <w:jc w:val="center"/>
              <w:rPr>
                <w:sz w:val="18"/>
                <w:szCs w:val="18"/>
                <w:lang w:eastAsia="lt-LT"/>
              </w:rPr>
            </w:pPr>
            <w:r w:rsidRPr="00455A19">
              <w:rPr>
                <w:sz w:val="18"/>
                <w:szCs w:val="18"/>
              </w:rPr>
              <w:t> </w:t>
            </w:r>
          </w:p>
        </w:tc>
        <w:tc>
          <w:tcPr>
            <w:tcW w:w="1276" w:type="dxa"/>
            <w:vAlign w:val="center"/>
            <w:hideMark/>
          </w:tcPr>
          <w:p w14:paraId="44C229FD" w14:textId="626DA1D7" w:rsidR="00455A19" w:rsidRPr="00455A19" w:rsidRDefault="00455A19" w:rsidP="00455A19">
            <w:pPr>
              <w:jc w:val="center"/>
              <w:rPr>
                <w:sz w:val="18"/>
                <w:szCs w:val="18"/>
                <w:lang w:eastAsia="lt-LT"/>
              </w:rPr>
            </w:pPr>
            <w:r>
              <w:rPr>
                <w:sz w:val="18"/>
                <w:szCs w:val="18"/>
              </w:rPr>
              <w:t>570</w:t>
            </w:r>
          </w:p>
        </w:tc>
        <w:tc>
          <w:tcPr>
            <w:tcW w:w="1276" w:type="dxa"/>
            <w:vAlign w:val="center"/>
            <w:hideMark/>
          </w:tcPr>
          <w:p w14:paraId="67D1ACF1" w14:textId="338E21D2" w:rsidR="00455A19" w:rsidRPr="00455A19" w:rsidRDefault="00455A19" w:rsidP="00455A19">
            <w:pPr>
              <w:jc w:val="center"/>
              <w:rPr>
                <w:sz w:val="18"/>
                <w:szCs w:val="18"/>
                <w:lang w:eastAsia="lt-LT"/>
              </w:rPr>
            </w:pPr>
            <w:r w:rsidRPr="00455A19">
              <w:rPr>
                <w:sz w:val="18"/>
                <w:szCs w:val="18"/>
              </w:rPr>
              <w:t> </w:t>
            </w:r>
          </w:p>
        </w:tc>
        <w:tc>
          <w:tcPr>
            <w:tcW w:w="2268" w:type="dxa"/>
            <w:noWrap/>
            <w:vAlign w:val="center"/>
            <w:hideMark/>
          </w:tcPr>
          <w:p w14:paraId="71E4982D" w14:textId="77777777" w:rsidR="00455A19" w:rsidRPr="00A2532B" w:rsidRDefault="00455A19" w:rsidP="00455A19">
            <w:pPr>
              <w:jc w:val="center"/>
              <w:rPr>
                <w:b/>
                <w:bCs/>
                <w:color w:val="FF0000"/>
                <w:sz w:val="18"/>
                <w:szCs w:val="18"/>
                <w:lang w:eastAsia="lt-LT"/>
              </w:rPr>
            </w:pPr>
            <w:r w:rsidRPr="00A2532B">
              <w:rPr>
                <w:b/>
                <w:bCs/>
                <w:color w:val="FF0000"/>
                <w:sz w:val="18"/>
                <w:szCs w:val="18"/>
                <w:lang w:eastAsia="lt-LT"/>
              </w:rPr>
              <w:t> </w:t>
            </w:r>
          </w:p>
        </w:tc>
      </w:tr>
      <w:tr w:rsidR="00455A19" w:rsidRPr="00A2532B" w14:paraId="7733300E" w14:textId="77777777" w:rsidTr="0004036B">
        <w:trPr>
          <w:trHeight w:val="47"/>
        </w:trPr>
        <w:tc>
          <w:tcPr>
            <w:tcW w:w="1203" w:type="dxa"/>
            <w:vAlign w:val="center"/>
            <w:hideMark/>
          </w:tcPr>
          <w:p w14:paraId="780D12C7" w14:textId="77777777" w:rsidR="00455A19" w:rsidRPr="00A2532B" w:rsidRDefault="00455A19" w:rsidP="00455A19">
            <w:pPr>
              <w:jc w:val="center"/>
              <w:rPr>
                <w:sz w:val="18"/>
                <w:szCs w:val="18"/>
                <w:lang w:eastAsia="lt-LT"/>
              </w:rPr>
            </w:pPr>
            <w:r w:rsidRPr="00A2532B">
              <w:rPr>
                <w:sz w:val="18"/>
                <w:szCs w:val="18"/>
                <w:lang w:eastAsia="lt-LT"/>
              </w:rPr>
              <w:t>07-016-11-01-10 (TP)</w:t>
            </w:r>
          </w:p>
        </w:tc>
        <w:tc>
          <w:tcPr>
            <w:tcW w:w="4326" w:type="dxa"/>
            <w:vAlign w:val="center"/>
            <w:hideMark/>
          </w:tcPr>
          <w:p w14:paraId="28964FFC" w14:textId="77777777" w:rsidR="00455A19" w:rsidRPr="00A2532B" w:rsidRDefault="00455A19" w:rsidP="00455A19">
            <w:pPr>
              <w:rPr>
                <w:color w:val="000000"/>
                <w:sz w:val="18"/>
                <w:szCs w:val="18"/>
                <w:lang w:eastAsia="lt-LT"/>
              </w:rPr>
            </w:pPr>
            <w:r w:rsidRPr="00A2532B">
              <w:rPr>
                <w:color w:val="000000"/>
                <w:sz w:val="18"/>
                <w:szCs w:val="18"/>
                <w:lang w:eastAsia="lt-LT"/>
              </w:rPr>
              <w:t>Elektroninės atpažinties eIDAS mazgo funkcinių galimybių, atitinkančių eIDAS reglamento reikalavimus, įdiegimas Lietuvos nacionalinėje elektroninės atpažinties informacinėje sistemoje</w:t>
            </w:r>
          </w:p>
        </w:tc>
        <w:tc>
          <w:tcPr>
            <w:tcW w:w="1275" w:type="dxa"/>
            <w:vAlign w:val="center"/>
            <w:hideMark/>
          </w:tcPr>
          <w:p w14:paraId="29873B68" w14:textId="63464978" w:rsidR="00455A19" w:rsidRPr="00455A19" w:rsidRDefault="00455A19" w:rsidP="00455A19">
            <w:pPr>
              <w:jc w:val="center"/>
              <w:rPr>
                <w:sz w:val="18"/>
                <w:szCs w:val="18"/>
                <w:lang w:eastAsia="lt-LT"/>
              </w:rPr>
            </w:pPr>
            <w:r>
              <w:rPr>
                <w:sz w:val="18"/>
                <w:szCs w:val="18"/>
              </w:rPr>
              <w:t>68</w:t>
            </w:r>
          </w:p>
        </w:tc>
        <w:tc>
          <w:tcPr>
            <w:tcW w:w="1276" w:type="dxa"/>
            <w:vAlign w:val="center"/>
            <w:hideMark/>
          </w:tcPr>
          <w:p w14:paraId="43FEDBD9" w14:textId="586D2A31" w:rsidR="00455A19" w:rsidRPr="00455A19" w:rsidRDefault="00455A19" w:rsidP="00455A19">
            <w:pPr>
              <w:jc w:val="center"/>
              <w:rPr>
                <w:sz w:val="18"/>
                <w:szCs w:val="18"/>
                <w:lang w:eastAsia="lt-LT"/>
              </w:rPr>
            </w:pPr>
            <w:r>
              <w:rPr>
                <w:sz w:val="18"/>
                <w:szCs w:val="18"/>
              </w:rPr>
              <w:t>22</w:t>
            </w:r>
            <w:r w:rsidRPr="00455A19">
              <w:rPr>
                <w:sz w:val="18"/>
                <w:szCs w:val="18"/>
              </w:rPr>
              <w:t> </w:t>
            </w:r>
          </w:p>
        </w:tc>
        <w:tc>
          <w:tcPr>
            <w:tcW w:w="1276" w:type="dxa"/>
            <w:vAlign w:val="center"/>
            <w:hideMark/>
          </w:tcPr>
          <w:p w14:paraId="2344F038" w14:textId="2E82ACBB" w:rsidR="00455A19" w:rsidRPr="00455A19" w:rsidRDefault="00455A19" w:rsidP="00455A19">
            <w:pPr>
              <w:jc w:val="center"/>
              <w:rPr>
                <w:sz w:val="18"/>
                <w:szCs w:val="18"/>
                <w:lang w:eastAsia="lt-LT"/>
              </w:rPr>
            </w:pPr>
            <w:r>
              <w:rPr>
                <w:sz w:val="18"/>
                <w:szCs w:val="18"/>
              </w:rPr>
              <w:t>70</w:t>
            </w:r>
          </w:p>
        </w:tc>
        <w:tc>
          <w:tcPr>
            <w:tcW w:w="1275" w:type="dxa"/>
            <w:vAlign w:val="center"/>
            <w:hideMark/>
          </w:tcPr>
          <w:p w14:paraId="26C06CC3" w14:textId="57E9D82F" w:rsidR="00455A19" w:rsidRPr="00455A19" w:rsidRDefault="00455A19" w:rsidP="00455A19">
            <w:pPr>
              <w:jc w:val="center"/>
              <w:rPr>
                <w:sz w:val="18"/>
                <w:szCs w:val="18"/>
                <w:lang w:eastAsia="lt-LT"/>
              </w:rPr>
            </w:pPr>
            <w:r w:rsidRPr="00455A19">
              <w:rPr>
                <w:sz w:val="18"/>
                <w:szCs w:val="18"/>
              </w:rPr>
              <w:t> </w:t>
            </w:r>
            <w:r>
              <w:rPr>
                <w:sz w:val="18"/>
                <w:szCs w:val="18"/>
              </w:rPr>
              <w:t>30</w:t>
            </w:r>
          </w:p>
        </w:tc>
        <w:tc>
          <w:tcPr>
            <w:tcW w:w="1276" w:type="dxa"/>
            <w:vAlign w:val="center"/>
            <w:hideMark/>
          </w:tcPr>
          <w:p w14:paraId="3F193534" w14:textId="5E0961FE" w:rsidR="00455A19" w:rsidRPr="00455A19" w:rsidRDefault="00455A19" w:rsidP="00455A19">
            <w:pPr>
              <w:jc w:val="center"/>
              <w:rPr>
                <w:sz w:val="18"/>
                <w:szCs w:val="18"/>
                <w:lang w:eastAsia="lt-LT"/>
              </w:rPr>
            </w:pPr>
            <w:r>
              <w:rPr>
                <w:sz w:val="18"/>
                <w:szCs w:val="18"/>
              </w:rPr>
              <w:t>38</w:t>
            </w:r>
          </w:p>
        </w:tc>
        <w:tc>
          <w:tcPr>
            <w:tcW w:w="1276" w:type="dxa"/>
            <w:vAlign w:val="center"/>
            <w:hideMark/>
          </w:tcPr>
          <w:p w14:paraId="451AE6DB" w14:textId="46CBFAA2" w:rsidR="00455A19" w:rsidRPr="00455A19" w:rsidRDefault="00455A19" w:rsidP="00455A19">
            <w:pPr>
              <w:jc w:val="center"/>
              <w:rPr>
                <w:sz w:val="18"/>
                <w:szCs w:val="18"/>
                <w:lang w:eastAsia="lt-LT"/>
              </w:rPr>
            </w:pPr>
            <w:r w:rsidRPr="00455A19">
              <w:rPr>
                <w:sz w:val="18"/>
                <w:szCs w:val="18"/>
              </w:rPr>
              <w:t> </w:t>
            </w:r>
          </w:p>
        </w:tc>
        <w:tc>
          <w:tcPr>
            <w:tcW w:w="2268" w:type="dxa"/>
            <w:noWrap/>
            <w:vAlign w:val="center"/>
            <w:hideMark/>
          </w:tcPr>
          <w:p w14:paraId="341726AB" w14:textId="77777777" w:rsidR="00455A19" w:rsidRPr="00A2532B" w:rsidRDefault="00455A19" w:rsidP="00455A19">
            <w:pPr>
              <w:jc w:val="center"/>
              <w:rPr>
                <w:b/>
                <w:bCs/>
                <w:color w:val="FF0000"/>
                <w:sz w:val="18"/>
                <w:szCs w:val="18"/>
                <w:lang w:eastAsia="lt-LT"/>
              </w:rPr>
            </w:pPr>
            <w:r w:rsidRPr="00A2532B">
              <w:rPr>
                <w:b/>
                <w:bCs/>
                <w:color w:val="FF0000"/>
                <w:sz w:val="18"/>
                <w:szCs w:val="18"/>
                <w:lang w:eastAsia="lt-LT"/>
              </w:rPr>
              <w:t> </w:t>
            </w:r>
          </w:p>
        </w:tc>
      </w:tr>
      <w:tr w:rsidR="00622E99" w:rsidRPr="00A2532B" w14:paraId="5B4DBCFE" w14:textId="77777777" w:rsidTr="0004036B">
        <w:trPr>
          <w:trHeight w:val="47"/>
        </w:trPr>
        <w:tc>
          <w:tcPr>
            <w:tcW w:w="1203" w:type="dxa"/>
            <w:shd w:val="clear" w:color="000000" w:fill="CCFFCC"/>
            <w:vAlign w:val="center"/>
            <w:hideMark/>
          </w:tcPr>
          <w:p w14:paraId="01C7834C" w14:textId="77777777" w:rsidR="00622E99" w:rsidRPr="00A2532B" w:rsidRDefault="00622E99" w:rsidP="00622E99">
            <w:pPr>
              <w:jc w:val="center"/>
              <w:rPr>
                <w:b/>
                <w:bCs/>
                <w:sz w:val="18"/>
                <w:szCs w:val="18"/>
                <w:lang w:eastAsia="lt-LT"/>
              </w:rPr>
            </w:pPr>
            <w:r w:rsidRPr="00A2532B">
              <w:rPr>
                <w:b/>
                <w:bCs/>
                <w:sz w:val="18"/>
                <w:szCs w:val="18"/>
                <w:lang w:eastAsia="lt-LT"/>
              </w:rPr>
              <w:t>07-016-12-01 (T)</w:t>
            </w:r>
          </w:p>
        </w:tc>
        <w:tc>
          <w:tcPr>
            <w:tcW w:w="4326" w:type="dxa"/>
            <w:shd w:val="clear" w:color="000000" w:fill="CCFFCC"/>
            <w:vAlign w:val="center"/>
            <w:hideMark/>
          </w:tcPr>
          <w:p w14:paraId="5E04B7F9" w14:textId="77777777" w:rsidR="00622E99" w:rsidRPr="00A2532B" w:rsidRDefault="00622E99" w:rsidP="00622E99">
            <w:pPr>
              <w:rPr>
                <w:b/>
                <w:bCs/>
                <w:sz w:val="18"/>
                <w:szCs w:val="18"/>
                <w:lang w:eastAsia="lt-LT"/>
              </w:rPr>
            </w:pPr>
            <w:r w:rsidRPr="00A2532B">
              <w:rPr>
                <w:b/>
                <w:bCs/>
                <w:sz w:val="18"/>
                <w:szCs w:val="18"/>
                <w:lang w:eastAsia="lt-LT"/>
              </w:rPr>
              <w:t>Uždavinys: užtikrinti informacinių išteklių ir elektroninių ryšių tinklų priežiūrą ir kibernetinį saugumą</w:t>
            </w:r>
          </w:p>
        </w:tc>
        <w:tc>
          <w:tcPr>
            <w:tcW w:w="1275" w:type="dxa"/>
            <w:shd w:val="clear" w:color="000000" w:fill="CCFFCC"/>
            <w:noWrap/>
            <w:vAlign w:val="center"/>
            <w:hideMark/>
          </w:tcPr>
          <w:p w14:paraId="7612C298" w14:textId="0D1B6DA4" w:rsidR="00622E99" w:rsidRPr="00A2532B" w:rsidRDefault="00622E99" w:rsidP="00622E99">
            <w:pPr>
              <w:jc w:val="center"/>
              <w:rPr>
                <w:b/>
                <w:bCs/>
                <w:sz w:val="18"/>
                <w:szCs w:val="18"/>
                <w:lang w:eastAsia="lt-LT"/>
              </w:rPr>
            </w:pPr>
            <w:r w:rsidRPr="00A2532B">
              <w:rPr>
                <w:b/>
                <w:bCs/>
                <w:sz w:val="18"/>
                <w:szCs w:val="18"/>
                <w:lang w:eastAsia="lt-LT"/>
              </w:rPr>
              <w:t xml:space="preserve">11 </w:t>
            </w:r>
            <w:r w:rsidR="00D975BB">
              <w:rPr>
                <w:b/>
                <w:bCs/>
                <w:sz w:val="18"/>
                <w:szCs w:val="18"/>
                <w:lang w:eastAsia="lt-LT"/>
              </w:rPr>
              <w:t>380</w:t>
            </w:r>
          </w:p>
        </w:tc>
        <w:tc>
          <w:tcPr>
            <w:tcW w:w="1276" w:type="dxa"/>
            <w:shd w:val="clear" w:color="000000" w:fill="CCFFCC"/>
            <w:noWrap/>
            <w:vAlign w:val="center"/>
            <w:hideMark/>
          </w:tcPr>
          <w:p w14:paraId="48C02AB8" w14:textId="57EB1F60" w:rsidR="00622E99" w:rsidRPr="00A2532B" w:rsidRDefault="00622E99" w:rsidP="00622E99">
            <w:pPr>
              <w:jc w:val="center"/>
              <w:rPr>
                <w:b/>
                <w:bCs/>
                <w:sz w:val="18"/>
                <w:szCs w:val="18"/>
                <w:lang w:eastAsia="lt-LT"/>
              </w:rPr>
            </w:pPr>
            <w:r w:rsidRPr="00A2532B">
              <w:rPr>
                <w:b/>
                <w:bCs/>
                <w:sz w:val="18"/>
                <w:szCs w:val="18"/>
                <w:lang w:eastAsia="lt-LT"/>
              </w:rPr>
              <w:t>4 6</w:t>
            </w:r>
            <w:r w:rsidR="00D975BB">
              <w:rPr>
                <w:b/>
                <w:bCs/>
                <w:sz w:val="18"/>
                <w:szCs w:val="18"/>
                <w:lang w:eastAsia="lt-LT"/>
              </w:rPr>
              <w:t>50</w:t>
            </w:r>
          </w:p>
        </w:tc>
        <w:tc>
          <w:tcPr>
            <w:tcW w:w="1276" w:type="dxa"/>
            <w:shd w:val="clear" w:color="000000" w:fill="CCFFCC"/>
            <w:noWrap/>
            <w:vAlign w:val="center"/>
            <w:hideMark/>
          </w:tcPr>
          <w:p w14:paraId="0F33A518" w14:textId="77777777" w:rsidR="00622E99" w:rsidRPr="00A2532B" w:rsidRDefault="00622E99" w:rsidP="00622E99">
            <w:pPr>
              <w:jc w:val="center"/>
              <w:rPr>
                <w:b/>
                <w:bCs/>
                <w:sz w:val="18"/>
                <w:szCs w:val="18"/>
                <w:lang w:eastAsia="lt-LT"/>
              </w:rPr>
            </w:pPr>
            <w:r w:rsidRPr="00A2532B">
              <w:rPr>
                <w:b/>
                <w:bCs/>
                <w:sz w:val="18"/>
                <w:szCs w:val="18"/>
                <w:lang w:eastAsia="lt-LT"/>
              </w:rPr>
              <w:t>11 609</w:t>
            </w:r>
          </w:p>
        </w:tc>
        <w:tc>
          <w:tcPr>
            <w:tcW w:w="1275" w:type="dxa"/>
            <w:shd w:val="clear" w:color="000000" w:fill="CCFFCC"/>
            <w:noWrap/>
            <w:vAlign w:val="center"/>
            <w:hideMark/>
          </w:tcPr>
          <w:p w14:paraId="4B5151CD" w14:textId="77777777" w:rsidR="00622E99" w:rsidRPr="00A2532B" w:rsidRDefault="00622E99" w:rsidP="00622E99">
            <w:pPr>
              <w:jc w:val="center"/>
              <w:rPr>
                <w:b/>
                <w:bCs/>
                <w:sz w:val="18"/>
                <w:szCs w:val="18"/>
                <w:lang w:eastAsia="lt-LT"/>
              </w:rPr>
            </w:pPr>
            <w:r w:rsidRPr="00A2532B">
              <w:rPr>
                <w:b/>
                <w:bCs/>
                <w:sz w:val="18"/>
                <w:szCs w:val="18"/>
                <w:lang w:eastAsia="lt-LT"/>
              </w:rPr>
              <w:t>4 725</w:t>
            </w:r>
          </w:p>
        </w:tc>
        <w:tc>
          <w:tcPr>
            <w:tcW w:w="1276" w:type="dxa"/>
            <w:shd w:val="clear" w:color="000000" w:fill="CCFFCC"/>
            <w:noWrap/>
            <w:vAlign w:val="center"/>
            <w:hideMark/>
          </w:tcPr>
          <w:p w14:paraId="09BBF546" w14:textId="77777777" w:rsidR="00622E99" w:rsidRPr="00A2532B" w:rsidRDefault="00622E99" w:rsidP="00622E99">
            <w:pPr>
              <w:jc w:val="center"/>
              <w:rPr>
                <w:b/>
                <w:bCs/>
                <w:sz w:val="18"/>
                <w:szCs w:val="18"/>
                <w:lang w:eastAsia="lt-LT"/>
              </w:rPr>
            </w:pPr>
            <w:r w:rsidRPr="00A2532B">
              <w:rPr>
                <w:b/>
                <w:bCs/>
                <w:sz w:val="18"/>
                <w:szCs w:val="18"/>
                <w:lang w:eastAsia="lt-LT"/>
              </w:rPr>
              <w:t>11 523</w:t>
            </w:r>
          </w:p>
        </w:tc>
        <w:tc>
          <w:tcPr>
            <w:tcW w:w="1276" w:type="dxa"/>
            <w:shd w:val="clear" w:color="000000" w:fill="CCFFCC"/>
            <w:noWrap/>
            <w:vAlign w:val="center"/>
            <w:hideMark/>
          </w:tcPr>
          <w:p w14:paraId="0ABD4311"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CCFFCC"/>
            <w:noWrap/>
            <w:vAlign w:val="center"/>
            <w:hideMark/>
          </w:tcPr>
          <w:p w14:paraId="19C2A557" w14:textId="77777777" w:rsidR="00622E99" w:rsidRPr="00A2532B" w:rsidRDefault="00622E99" w:rsidP="00622E99">
            <w:pPr>
              <w:jc w:val="center"/>
              <w:rPr>
                <w:b/>
                <w:bCs/>
                <w:sz w:val="18"/>
                <w:szCs w:val="18"/>
                <w:lang w:eastAsia="lt-LT"/>
              </w:rPr>
            </w:pPr>
            <w:r w:rsidRPr="00A2532B">
              <w:rPr>
                <w:b/>
                <w:bCs/>
                <w:sz w:val="18"/>
                <w:szCs w:val="18"/>
                <w:lang w:eastAsia="lt-LT"/>
              </w:rPr>
              <w:t> </w:t>
            </w:r>
          </w:p>
        </w:tc>
      </w:tr>
      <w:tr w:rsidR="00622E99" w:rsidRPr="00A2532B" w14:paraId="641FD0AC" w14:textId="77777777" w:rsidTr="0004036B">
        <w:trPr>
          <w:trHeight w:val="47"/>
        </w:trPr>
        <w:tc>
          <w:tcPr>
            <w:tcW w:w="1203" w:type="dxa"/>
            <w:vAlign w:val="center"/>
            <w:hideMark/>
          </w:tcPr>
          <w:p w14:paraId="50583390" w14:textId="77777777" w:rsidR="00622E99" w:rsidRPr="00A2532B" w:rsidRDefault="00622E99" w:rsidP="00622E99">
            <w:pPr>
              <w:jc w:val="center"/>
              <w:rPr>
                <w:sz w:val="18"/>
                <w:szCs w:val="18"/>
                <w:lang w:eastAsia="lt-LT"/>
              </w:rPr>
            </w:pPr>
            <w:r w:rsidRPr="00A2532B">
              <w:rPr>
                <w:sz w:val="18"/>
                <w:szCs w:val="18"/>
                <w:lang w:eastAsia="lt-LT"/>
              </w:rPr>
              <w:t>07-016-12-01-01 (TP)</w:t>
            </w:r>
          </w:p>
        </w:tc>
        <w:tc>
          <w:tcPr>
            <w:tcW w:w="4326" w:type="dxa"/>
            <w:vAlign w:val="center"/>
            <w:hideMark/>
          </w:tcPr>
          <w:p w14:paraId="62BF0C9A" w14:textId="77777777" w:rsidR="00622E99" w:rsidRPr="00A2532B" w:rsidRDefault="00622E99" w:rsidP="00622E99">
            <w:pPr>
              <w:rPr>
                <w:sz w:val="18"/>
                <w:szCs w:val="18"/>
                <w:lang w:eastAsia="lt-LT"/>
              </w:rPr>
            </w:pPr>
            <w:r w:rsidRPr="00A2532B">
              <w:rPr>
                <w:sz w:val="18"/>
                <w:szCs w:val="18"/>
                <w:lang w:eastAsia="lt-LT"/>
              </w:rPr>
              <w:t>Vykdyti vidaus reikalų valstybės informacinių išteklių ir elektroninių ryšių administravimo bei tvarkymo funkcijas</w:t>
            </w:r>
          </w:p>
        </w:tc>
        <w:tc>
          <w:tcPr>
            <w:tcW w:w="1275" w:type="dxa"/>
            <w:noWrap/>
            <w:vAlign w:val="center"/>
            <w:hideMark/>
          </w:tcPr>
          <w:p w14:paraId="5653625C" w14:textId="1AB17306" w:rsidR="00622E99" w:rsidRPr="00A2532B" w:rsidRDefault="00622E99" w:rsidP="00622E99">
            <w:pPr>
              <w:jc w:val="center"/>
              <w:rPr>
                <w:sz w:val="18"/>
                <w:szCs w:val="18"/>
                <w:lang w:eastAsia="lt-LT"/>
              </w:rPr>
            </w:pPr>
            <w:r w:rsidRPr="00A2532B">
              <w:rPr>
                <w:sz w:val="18"/>
                <w:szCs w:val="18"/>
                <w:lang w:eastAsia="lt-LT"/>
              </w:rPr>
              <w:t>5 1</w:t>
            </w:r>
            <w:r w:rsidR="00D975BB">
              <w:rPr>
                <w:sz w:val="18"/>
                <w:szCs w:val="18"/>
                <w:lang w:eastAsia="lt-LT"/>
              </w:rPr>
              <w:t>09</w:t>
            </w:r>
          </w:p>
        </w:tc>
        <w:tc>
          <w:tcPr>
            <w:tcW w:w="1276" w:type="dxa"/>
            <w:noWrap/>
            <w:vAlign w:val="center"/>
            <w:hideMark/>
          </w:tcPr>
          <w:p w14:paraId="57F14B45" w14:textId="518E7DCA" w:rsidR="00622E99" w:rsidRPr="00A2532B" w:rsidRDefault="00622E99" w:rsidP="00622E99">
            <w:pPr>
              <w:jc w:val="center"/>
              <w:rPr>
                <w:sz w:val="18"/>
                <w:szCs w:val="18"/>
                <w:lang w:eastAsia="lt-LT"/>
              </w:rPr>
            </w:pPr>
            <w:r w:rsidRPr="00A2532B">
              <w:rPr>
                <w:sz w:val="18"/>
                <w:szCs w:val="18"/>
                <w:lang w:eastAsia="lt-LT"/>
              </w:rPr>
              <w:t xml:space="preserve">4 </w:t>
            </w:r>
            <w:r w:rsidR="00D975BB">
              <w:rPr>
                <w:sz w:val="18"/>
                <w:szCs w:val="18"/>
                <w:lang w:eastAsia="lt-LT"/>
              </w:rPr>
              <w:t>586</w:t>
            </w:r>
          </w:p>
        </w:tc>
        <w:tc>
          <w:tcPr>
            <w:tcW w:w="1276" w:type="dxa"/>
            <w:noWrap/>
            <w:vAlign w:val="center"/>
            <w:hideMark/>
          </w:tcPr>
          <w:p w14:paraId="5EE18CD4" w14:textId="77777777" w:rsidR="00622E99" w:rsidRPr="00A2532B" w:rsidRDefault="00622E99" w:rsidP="00622E99">
            <w:pPr>
              <w:jc w:val="center"/>
              <w:rPr>
                <w:sz w:val="18"/>
                <w:szCs w:val="18"/>
                <w:lang w:eastAsia="lt-LT"/>
              </w:rPr>
            </w:pPr>
            <w:r w:rsidRPr="00A2532B">
              <w:rPr>
                <w:sz w:val="18"/>
                <w:szCs w:val="18"/>
                <w:lang w:eastAsia="lt-LT"/>
              </w:rPr>
              <w:t>5 164</w:t>
            </w:r>
          </w:p>
        </w:tc>
        <w:tc>
          <w:tcPr>
            <w:tcW w:w="1275" w:type="dxa"/>
            <w:noWrap/>
            <w:vAlign w:val="center"/>
            <w:hideMark/>
          </w:tcPr>
          <w:p w14:paraId="0DE47709" w14:textId="77777777" w:rsidR="00622E99" w:rsidRPr="00A2532B" w:rsidRDefault="00622E99" w:rsidP="00622E99">
            <w:pPr>
              <w:jc w:val="center"/>
              <w:rPr>
                <w:sz w:val="18"/>
                <w:szCs w:val="18"/>
                <w:lang w:eastAsia="lt-LT"/>
              </w:rPr>
            </w:pPr>
            <w:r w:rsidRPr="00A2532B">
              <w:rPr>
                <w:sz w:val="18"/>
                <w:szCs w:val="18"/>
                <w:lang w:eastAsia="lt-LT"/>
              </w:rPr>
              <w:t>4 661</w:t>
            </w:r>
          </w:p>
        </w:tc>
        <w:tc>
          <w:tcPr>
            <w:tcW w:w="1276" w:type="dxa"/>
            <w:noWrap/>
            <w:vAlign w:val="center"/>
            <w:hideMark/>
          </w:tcPr>
          <w:p w14:paraId="10B75BD4" w14:textId="77777777" w:rsidR="00622E99" w:rsidRPr="00A2532B" w:rsidRDefault="00622E99" w:rsidP="00622E99">
            <w:pPr>
              <w:jc w:val="center"/>
              <w:rPr>
                <w:sz w:val="18"/>
                <w:szCs w:val="18"/>
                <w:lang w:eastAsia="lt-LT"/>
              </w:rPr>
            </w:pPr>
            <w:r w:rsidRPr="00A2532B">
              <w:rPr>
                <w:sz w:val="18"/>
                <w:szCs w:val="18"/>
                <w:lang w:eastAsia="lt-LT"/>
              </w:rPr>
              <w:t>5 164</w:t>
            </w:r>
          </w:p>
        </w:tc>
        <w:tc>
          <w:tcPr>
            <w:tcW w:w="1276" w:type="dxa"/>
            <w:noWrap/>
            <w:vAlign w:val="center"/>
            <w:hideMark/>
          </w:tcPr>
          <w:p w14:paraId="654A9966" w14:textId="77777777" w:rsidR="00622E99" w:rsidRPr="00A2532B" w:rsidRDefault="00622E99" w:rsidP="00622E99">
            <w:pPr>
              <w:jc w:val="center"/>
              <w:rPr>
                <w:sz w:val="18"/>
                <w:szCs w:val="18"/>
                <w:lang w:eastAsia="lt-LT"/>
              </w:rPr>
            </w:pPr>
            <w:r w:rsidRPr="00A2532B">
              <w:rPr>
                <w:sz w:val="18"/>
                <w:szCs w:val="18"/>
                <w:lang w:eastAsia="lt-LT"/>
              </w:rPr>
              <w:t>4 661</w:t>
            </w:r>
          </w:p>
        </w:tc>
        <w:tc>
          <w:tcPr>
            <w:tcW w:w="2268" w:type="dxa"/>
            <w:noWrap/>
            <w:vAlign w:val="center"/>
            <w:hideMark/>
          </w:tcPr>
          <w:p w14:paraId="79EBBF88"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784ABCF6" w14:textId="77777777" w:rsidTr="0004036B">
        <w:trPr>
          <w:trHeight w:val="47"/>
        </w:trPr>
        <w:tc>
          <w:tcPr>
            <w:tcW w:w="1203" w:type="dxa"/>
            <w:vAlign w:val="center"/>
            <w:hideMark/>
          </w:tcPr>
          <w:p w14:paraId="33953186" w14:textId="77777777" w:rsidR="00622E99" w:rsidRPr="00A2532B" w:rsidRDefault="00622E99" w:rsidP="00622E99">
            <w:pPr>
              <w:jc w:val="center"/>
              <w:rPr>
                <w:sz w:val="18"/>
                <w:szCs w:val="18"/>
                <w:lang w:eastAsia="lt-LT"/>
              </w:rPr>
            </w:pPr>
            <w:r w:rsidRPr="00A2532B">
              <w:rPr>
                <w:sz w:val="18"/>
                <w:szCs w:val="18"/>
                <w:lang w:eastAsia="lt-LT"/>
              </w:rPr>
              <w:t>07-016-12-01-02 (TP)</w:t>
            </w:r>
          </w:p>
        </w:tc>
        <w:tc>
          <w:tcPr>
            <w:tcW w:w="4326" w:type="dxa"/>
            <w:vAlign w:val="center"/>
            <w:hideMark/>
          </w:tcPr>
          <w:p w14:paraId="7D99AFC0" w14:textId="77777777" w:rsidR="00622E99" w:rsidRPr="00A2532B" w:rsidRDefault="00622E99" w:rsidP="00622E99">
            <w:pPr>
              <w:rPr>
                <w:sz w:val="18"/>
                <w:szCs w:val="18"/>
                <w:lang w:eastAsia="lt-LT"/>
              </w:rPr>
            </w:pPr>
            <w:r w:rsidRPr="00A2532B">
              <w:rPr>
                <w:sz w:val="18"/>
                <w:szCs w:val="18"/>
                <w:lang w:eastAsia="lt-LT"/>
              </w:rPr>
              <w:t xml:space="preserve">Vykdyti vidaus reikalų  registrų ir informacinių sistemų infrastruktūros  priežiūrą </w:t>
            </w:r>
          </w:p>
        </w:tc>
        <w:tc>
          <w:tcPr>
            <w:tcW w:w="1275" w:type="dxa"/>
            <w:noWrap/>
            <w:vAlign w:val="center"/>
            <w:hideMark/>
          </w:tcPr>
          <w:p w14:paraId="0BF8634C" w14:textId="77777777" w:rsidR="00622E99" w:rsidRPr="00A2532B" w:rsidRDefault="00622E99" w:rsidP="00622E99">
            <w:pPr>
              <w:jc w:val="center"/>
              <w:rPr>
                <w:sz w:val="18"/>
                <w:szCs w:val="18"/>
                <w:lang w:eastAsia="lt-LT"/>
              </w:rPr>
            </w:pPr>
            <w:r w:rsidRPr="00A2532B">
              <w:rPr>
                <w:sz w:val="18"/>
                <w:szCs w:val="18"/>
                <w:lang w:eastAsia="lt-LT"/>
              </w:rPr>
              <w:t>677</w:t>
            </w:r>
          </w:p>
        </w:tc>
        <w:tc>
          <w:tcPr>
            <w:tcW w:w="1276" w:type="dxa"/>
            <w:noWrap/>
            <w:vAlign w:val="center"/>
            <w:hideMark/>
          </w:tcPr>
          <w:p w14:paraId="5306088A"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9827D3C" w14:textId="77777777" w:rsidR="00622E99" w:rsidRPr="00A2532B" w:rsidRDefault="00622E99" w:rsidP="00622E99">
            <w:pPr>
              <w:jc w:val="center"/>
              <w:rPr>
                <w:sz w:val="18"/>
                <w:szCs w:val="18"/>
                <w:lang w:eastAsia="lt-LT"/>
              </w:rPr>
            </w:pPr>
            <w:r w:rsidRPr="00A2532B">
              <w:rPr>
                <w:sz w:val="18"/>
                <w:szCs w:val="18"/>
                <w:lang w:eastAsia="lt-LT"/>
              </w:rPr>
              <w:t>797</w:t>
            </w:r>
          </w:p>
        </w:tc>
        <w:tc>
          <w:tcPr>
            <w:tcW w:w="1275" w:type="dxa"/>
            <w:noWrap/>
            <w:vAlign w:val="center"/>
            <w:hideMark/>
          </w:tcPr>
          <w:p w14:paraId="0E0B3E3E"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05F8306" w14:textId="77777777" w:rsidR="00622E99" w:rsidRPr="00A2532B" w:rsidRDefault="00622E99" w:rsidP="00622E99">
            <w:pPr>
              <w:jc w:val="center"/>
              <w:rPr>
                <w:sz w:val="18"/>
                <w:szCs w:val="18"/>
                <w:lang w:eastAsia="lt-LT"/>
              </w:rPr>
            </w:pPr>
            <w:r w:rsidRPr="00A2532B">
              <w:rPr>
                <w:sz w:val="18"/>
                <w:szCs w:val="18"/>
                <w:lang w:eastAsia="lt-LT"/>
              </w:rPr>
              <w:t>797</w:t>
            </w:r>
          </w:p>
        </w:tc>
        <w:tc>
          <w:tcPr>
            <w:tcW w:w="1276" w:type="dxa"/>
            <w:noWrap/>
            <w:vAlign w:val="center"/>
            <w:hideMark/>
          </w:tcPr>
          <w:p w14:paraId="4B32675A"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7B3D04B"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663711C0" w14:textId="77777777" w:rsidTr="0004036B">
        <w:trPr>
          <w:trHeight w:val="47"/>
        </w:trPr>
        <w:tc>
          <w:tcPr>
            <w:tcW w:w="1203" w:type="dxa"/>
            <w:vAlign w:val="center"/>
            <w:hideMark/>
          </w:tcPr>
          <w:p w14:paraId="664022E6" w14:textId="77777777" w:rsidR="00622E99" w:rsidRPr="00A2532B" w:rsidRDefault="00622E99" w:rsidP="00622E99">
            <w:pPr>
              <w:jc w:val="center"/>
              <w:rPr>
                <w:sz w:val="18"/>
                <w:szCs w:val="18"/>
                <w:lang w:eastAsia="lt-LT"/>
              </w:rPr>
            </w:pPr>
            <w:r w:rsidRPr="00A2532B">
              <w:rPr>
                <w:sz w:val="18"/>
                <w:szCs w:val="18"/>
                <w:lang w:eastAsia="lt-LT"/>
              </w:rPr>
              <w:t>07-016-12-01-03 (TP)</w:t>
            </w:r>
          </w:p>
        </w:tc>
        <w:tc>
          <w:tcPr>
            <w:tcW w:w="4326" w:type="dxa"/>
            <w:vAlign w:val="center"/>
            <w:hideMark/>
          </w:tcPr>
          <w:p w14:paraId="4587C35F" w14:textId="77777777" w:rsidR="00622E99" w:rsidRPr="00A2532B" w:rsidRDefault="00622E99" w:rsidP="00622E99">
            <w:pPr>
              <w:rPr>
                <w:sz w:val="18"/>
                <w:szCs w:val="18"/>
                <w:lang w:eastAsia="lt-LT"/>
              </w:rPr>
            </w:pPr>
            <w:r w:rsidRPr="00A2532B">
              <w:rPr>
                <w:sz w:val="18"/>
                <w:szCs w:val="18"/>
                <w:lang w:eastAsia="lt-LT"/>
              </w:rPr>
              <w:t>Vykdyti vidaus reikalų registrų ir informacinių sistemų  programinės įrangos priežiūrą ir teikti susijusias paslaugas</w:t>
            </w:r>
          </w:p>
        </w:tc>
        <w:tc>
          <w:tcPr>
            <w:tcW w:w="1275" w:type="dxa"/>
            <w:noWrap/>
            <w:vAlign w:val="center"/>
            <w:hideMark/>
          </w:tcPr>
          <w:p w14:paraId="045EE9FC" w14:textId="77777777" w:rsidR="00622E99" w:rsidRPr="00A2532B" w:rsidRDefault="00622E99" w:rsidP="00622E99">
            <w:pPr>
              <w:jc w:val="center"/>
              <w:rPr>
                <w:sz w:val="18"/>
                <w:szCs w:val="18"/>
                <w:lang w:eastAsia="lt-LT"/>
              </w:rPr>
            </w:pPr>
            <w:r w:rsidRPr="00A2532B">
              <w:rPr>
                <w:sz w:val="18"/>
                <w:szCs w:val="18"/>
                <w:lang w:eastAsia="lt-LT"/>
              </w:rPr>
              <w:t>940</w:t>
            </w:r>
          </w:p>
        </w:tc>
        <w:tc>
          <w:tcPr>
            <w:tcW w:w="1276" w:type="dxa"/>
            <w:noWrap/>
            <w:vAlign w:val="center"/>
            <w:hideMark/>
          </w:tcPr>
          <w:p w14:paraId="48430D30"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F5DBD75" w14:textId="77777777" w:rsidR="00622E99" w:rsidRPr="00A2532B" w:rsidRDefault="00622E99" w:rsidP="00622E99">
            <w:pPr>
              <w:jc w:val="center"/>
              <w:rPr>
                <w:sz w:val="18"/>
                <w:szCs w:val="18"/>
                <w:lang w:eastAsia="lt-LT"/>
              </w:rPr>
            </w:pPr>
            <w:r w:rsidRPr="00A2532B">
              <w:rPr>
                <w:sz w:val="18"/>
                <w:szCs w:val="18"/>
                <w:lang w:eastAsia="lt-LT"/>
              </w:rPr>
              <w:t>940</w:t>
            </w:r>
          </w:p>
        </w:tc>
        <w:tc>
          <w:tcPr>
            <w:tcW w:w="1275" w:type="dxa"/>
            <w:noWrap/>
            <w:vAlign w:val="center"/>
            <w:hideMark/>
          </w:tcPr>
          <w:p w14:paraId="5A3A153B"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014D6F93" w14:textId="77777777" w:rsidR="00622E99" w:rsidRPr="00A2532B" w:rsidRDefault="00622E99" w:rsidP="00622E99">
            <w:pPr>
              <w:jc w:val="center"/>
              <w:rPr>
                <w:sz w:val="18"/>
                <w:szCs w:val="18"/>
                <w:lang w:eastAsia="lt-LT"/>
              </w:rPr>
            </w:pPr>
            <w:r w:rsidRPr="00A2532B">
              <w:rPr>
                <w:sz w:val="18"/>
                <w:szCs w:val="18"/>
                <w:lang w:eastAsia="lt-LT"/>
              </w:rPr>
              <w:t>940</w:t>
            </w:r>
          </w:p>
        </w:tc>
        <w:tc>
          <w:tcPr>
            <w:tcW w:w="1276" w:type="dxa"/>
            <w:noWrap/>
            <w:vAlign w:val="center"/>
            <w:hideMark/>
          </w:tcPr>
          <w:p w14:paraId="12BE068A"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F0D8F16"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193C7BA1" w14:textId="77777777" w:rsidTr="0004036B">
        <w:trPr>
          <w:trHeight w:val="47"/>
        </w:trPr>
        <w:tc>
          <w:tcPr>
            <w:tcW w:w="1203" w:type="dxa"/>
            <w:vAlign w:val="center"/>
            <w:hideMark/>
          </w:tcPr>
          <w:p w14:paraId="69B0D145" w14:textId="77777777" w:rsidR="00622E99" w:rsidRPr="00A2532B" w:rsidRDefault="00622E99" w:rsidP="00622E99">
            <w:pPr>
              <w:jc w:val="center"/>
              <w:rPr>
                <w:sz w:val="18"/>
                <w:szCs w:val="18"/>
                <w:lang w:eastAsia="lt-LT"/>
              </w:rPr>
            </w:pPr>
            <w:r w:rsidRPr="00A2532B">
              <w:rPr>
                <w:sz w:val="18"/>
                <w:szCs w:val="18"/>
                <w:lang w:eastAsia="lt-LT"/>
              </w:rPr>
              <w:t>07-016-12-01-04 (TP)</w:t>
            </w:r>
          </w:p>
        </w:tc>
        <w:tc>
          <w:tcPr>
            <w:tcW w:w="4326" w:type="dxa"/>
            <w:vAlign w:val="center"/>
            <w:hideMark/>
          </w:tcPr>
          <w:p w14:paraId="3F593668" w14:textId="77777777" w:rsidR="00622E99" w:rsidRPr="00A2532B" w:rsidRDefault="00622E99" w:rsidP="00622E99">
            <w:pPr>
              <w:rPr>
                <w:sz w:val="18"/>
                <w:szCs w:val="18"/>
                <w:lang w:eastAsia="lt-LT"/>
              </w:rPr>
            </w:pPr>
            <w:r w:rsidRPr="00A2532B">
              <w:rPr>
                <w:sz w:val="18"/>
                <w:szCs w:val="18"/>
                <w:lang w:eastAsia="lt-LT"/>
              </w:rPr>
              <w:t>Palaikyti ir plėtoti kibernetinio saugumo priemones VRM ir vidaus reikalų ministro valdymo srities įstaigų valdomose ypatingos svarbos informacinėse infrastruktūrose ir valstybės informaciniuose ištekliuose</w:t>
            </w:r>
          </w:p>
        </w:tc>
        <w:tc>
          <w:tcPr>
            <w:tcW w:w="1275" w:type="dxa"/>
            <w:noWrap/>
            <w:vAlign w:val="center"/>
            <w:hideMark/>
          </w:tcPr>
          <w:p w14:paraId="5C8914AA" w14:textId="77777777" w:rsidR="00622E99" w:rsidRPr="00A2532B" w:rsidRDefault="00622E99" w:rsidP="00622E99">
            <w:pPr>
              <w:jc w:val="center"/>
              <w:rPr>
                <w:sz w:val="18"/>
                <w:szCs w:val="18"/>
                <w:lang w:eastAsia="lt-LT"/>
              </w:rPr>
            </w:pPr>
            <w:r w:rsidRPr="00A2532B">
              <w:rPr>
                <w:sz w:val="18"/>
                <w:szCs w:val="18"/>
                <w:lang w:eastAsia="lt-LT"/>
              </w:rPr>
              <w:t>732</w:t>
            </w:r>
          </w:p>
        </w:tc>
        <w:tc>
          <w:tcPr>
            <w:tcW w:w="1276" w:type="dxa"/>
            <w:noWrap/>
            <w:vAlign w:val="center"/>
            <w:hideMark/>
          </w:tcPr>
          <w:p w14:paraId="11EA924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EFA836F" w14:textId="77777777" w:rsidR="00622E99" w:rsidRPr="00A2532B" w:rsidRDefault="00622E99" w:rsidP="00622E99">
            <w:pPr>
              <w:jc w:val="center"/>
              <w:rPr>
                <w:sz w:val="18"/>
                <w:szCs w:val="18"/>
                <w:lang w:eastAsia="lt-LT"/>
              </w:rPr>
            </w:pPr>
            <w:r w:rsidRPr="00A2532B">
              <w:rPr>
                <w:sz w:val="18"/>
                <w:szCs w:val="18"/>
                <w:lang w:eastAsia="lt-LT"/>
              </w:rPr>
              <w:t>682</w:t>
            </w:r>
          </w:p>
        </w:tc>
        <w:tc>
          <w:tcPr>
            <w:tcW w:w="1275" w:type="dxa"/>
            <w:noWrap/>
            <w:vAlign w:val="center"/>
            <w:hideMark/>
          </w:tcPr>
          <w:p w14:paraId="1B912AC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B227B58" w14:textId="77777777" w:rsidR="00622E99" w:rsidRPr="00A2532B" w:rsidRDefault="00622E99" w:rsidP="00622E99">
            <w:pPr>
              <w:jc w:val="center"/>
              <w:rPr>
                <w:sz w:val="18"/>
                <w:szCs w:val="18"/>
                <w:lang w:eastAsia="lt-LT"/>
              </w:rPr>
            </w:pPr>
            <w:r w:rsidRPr="00A2532B">
              <w:rPr>
                <w:sz w:val="18"/>
                <w:szCs w:val="18"/>
                <w:lang w:eastAsia="lt-LT"/>
              </w:rPr>
              <w:t>682</w:t>
            </w:r>
          </w:p>
        </w:tc>
        <w:tc>
          <w:tcPr>
            <w:tcW w:w="1276" w:type="dxa"/>
            <w:noWrap/>
            <w:vAlign w:val="center"/>
            <w:hideMark/>
          </w:tcPr>
          <w:p w14:paraId="64E2A626"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60CEF12"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2B07D638" w14:textId="77777777" w:rsidTr="0004036B">
        <w:trPr>
          <w:trHeight w:val="155"/>
        </w:trPr>
        <w:tc>
          <w:tcPr>
            <w:tcW w:w="1203" w:type="dxa"/>
            <w:vAlign w:val="center"/>
            <w:hideMark/>
          </w:tcPr>
          <w:p w14:paraId="405F8D28" w14:textId="77777777" w:rsidR="00622E99" w:rsidRPr="00A2532B" w:rsidRDefault="00622E99" w:rsidP="00622E99">
            <w:pPr>
              <w:jc w:val="center"/>
              <w:rPr>
                <w:sz w:val="18"/>
                <w:szCs w:val="18"/>
                <w:lang w:eastAsia="lt-LT"/>
              </w:rPr>
            </w:pPr>
            <w:r w:rsidRPr="00A2532B">
              <w:rPr>
                <w:sz w:val="18"/>
                <w:szCs w:val="18"/>
                <w:lang w:eastAsia="lt-LT"/>
              </w:rPr>
              <w:lastRenderedPageBreak/>
              <w:t>07-016-12-01-05 (TP)</w:t>
            </w:r>
          </w:p>
        </w:tc>
        <w:tc>
          <w:tcPr>
            <w:tcW w:w="4326" w:type="dxa"/>
            <w:vAlign w:val="center"/>
            <w:hideMark/>
          </w:tcPr>
          <w:p w14:paraId="2CB6FDD1" w14:textId="77777777" w:rsidR="00622E99" w:rsidRPr="00A2532B" w:rsidRDefault="00622E99" w:rsidP="00622E99">
            <w:pPr>
              <w:rPr>
                <w:sz w:val="18"/>
                <w:szCs w:val="18"/>
                <w:lang w:eastAsia="lt-LT"/>
              </w:rPr>
            </w:pPr>
            <w:r w:rsidRPr="00A2532B">
              <w:rPr>
                <w:sz w:val="18"/>
                <w:szCs w:val="18"/>
                <w:lang w:eastAsia="lt-LT"/>
              </w:rPr>
              <w:t>Lietuvos viešojo saugumo ir pagalbos tarnybų skaitmeninio mobiliojo radijo ryšio (SMRRT) ir  kitų elektroninių ryšių tinklų priežiūra</w:t>
            </w:r>
          </w:p>
        </w:tc>
        <w:tc>
          <w:tcPr>
            <w:tcW w:w="1275" w:type="dxa"/>
            <w:noWrap/>
            <w:vAlign w:val="center"/>
            <w:hideMark/>
          </w:tcPr>
          <w:p w14:paraId="0333FCF1" w14:textId="77777777" w:rsidR="00622E99" w:rsidRPr="00A2532B" w:rsidRDefault="00622E99" w:rsidP="00622E99">
            <w:pPr>
              <w:jc w:val="center"/>
              <w:rPr>
                <w:sz w:val="18"/>
                <w:szCs w:val="18"/>
                <w:lang w:eastAsia="lt-LT"/>
              </w:rPr>
            </w:pPr>
            <w:r w:rsidRPr="00A2532B">
              <w:rPr>
                <w:sz w:val="18"/>
                <w:szCs w:val="18"/>
                <w:lang w:eastAsia="lt-LT"/>
              </w:rPr>
              <w:t>3 763</w:t>
            </w:r>
          </w:p>
        </w:tc>
        <w:tc>
          <w:tcPr>
            <w:tcW w:w="1276" w:type="dxa"/>
            <w:noWrap/>
            <w:vAlign w:val="center"/>
            <w:hideMark/>
          </w:tcPr>
          <w:p w14:paraId="7C7B5DFF"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3D2058A" w14:textId="77777777" w:rsidR="00622E99" w:rsidRPr="00A2532B" w:rsidRDefault="00622E99" w:rsidP="00622E99">
            <w:pPr>
              <w:jc w:val="center"/>
              <w:rPr>
                <w:sz w:val="18"/>
                <w:szCs w:val="18"/>
                <w:lang w:eastAsia="lt-LT"/>
              </w:rPr>
            </w:pPr>
            <w:r w:rsidRPr="00A2532B">
              <w:rPr>
                <w:sz w:val="18"/>
                <w:szCs w:val="18"/>
                <w:lang w:eastAsia="lt-LT"/>
              </w:rPr>
              <w:t>3 702</w:t>
            </w:r>
          </w:p>
        </w:tc>
        <w:tc>
          <w:tcPr>
            <w:tcW w:w="1275" w:type="dxa"/>
            <w:noWrap/>
            <w:vAlign w:val="center"/>
            <w:hideMark/>
          </w:tcPr>
          <w:p w14:paraId="4B2B39F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545B0FAB" w14:textId="77777777" w:rsidR="00622E99" w:rsidRPr="00A2532B" w:rsidRDefault="00622E99" w:rsidP="00622E99">
            <w:pPr>
              <w:jc w:val="center"/>
              <w:rPr>
                <w:sz w:val="18"/>
                <w:szCs w:val="18"/>
                <w:lang w:eastAsia="lt-LT"/>
              </w:rPr>
            </w:pPr>
            <w:r w:rsidRPr="00A2532B">
              <w:rPr>
                <w:sz w:val="18"/>
                <w:szCs w:val="18"/>
                <w:lang w:eastAsia="lt-LT"/>
              </w:rPr>
              <w:t>3 702</w:t>
            </w:r>
          </w:p>
        </w:tc>
        <w:tc>
          <w:tcPr>
            <w:tcW w:w="1276" w:type="dxa"/>
            <w:noWrap/>
            <w:vAlign w:val="center"/>
            <w:hideMark/>
          </w:tcPr>
          <w:p w14:paraId="4474FEA5"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5759CC84" w14:textId="1C8B4A9F" w:rsidR="00622E99" w:rsidRPr="00A2532B" w:rsidRDefault="00622E99" w:rsidP="00622E99">
            <w:pPr>
              <w:jc w:val="center"/>
              <w:rPr>
                <w:sz w:val="18"/>
                <w:szCs w:val="18"/>
                <w:lang w:eastAsia="lt-LT"/>
              </w:rPr>
            </w:pPr>
          </w:p>
        </w:tc>
      </w:tr>
      <w:tr w:rsidR="00622E99" w:rsidRPr="00A2532B" w14:paraId="14E32C1A" w14:textId="77777777" w:rsidTr="0004036B">
        <w:trPr>
          <w:trHeight w:val="47"/>
        </w:trPr>
        <w:tc>
          <w:tcPr>
            <w:tcW w:w="1203" w:type="dxa"/>
            <w:vAlign w:val="center"/>
            <w:hideMark/>
          </w:tcPr>
          <w:p w14:paraId="66B1FC41" w14:textId="77777777" w:rsidR="00622E99" w:rsidRPr="00A2532B" w:rsidRDefault="00622E99" w:rsidP="00622E99">
            <w:pPr>
              <w:jc w:val="center"/>
              <w:rPr>
                <w:sz w:val="18"/>
                <w:szCs w:val="18"/>
                <w:lang w:eastAsia="lt-LT"/>
              </w:rPr>
            </w:pPr>
            <w:r w:rsidRPr="00A2532B">
              <w:rPr>
                <w:sz w:val="18"/>
                <w:szCs w:val="18"/>
                <w:lang w:eastAsia="lt-LT"/>
              </w:rPr>
              <w:t>07-016-12-01-06 (TP)</w:t>
            </w:r>
          </w:p>
        </w:tc>
        <w:tc>
          <w:tcPr>
            <w:tcW w:w="4326" w:type="dxa"/>
            <w:vAlign w:val="center"/>
            <w:hideMark/>
          </w:tcPr>
          <w:p w14:paraId="5527489E" w14:textId="77777777" w:rsidR="00622E99" w:rsidRPr="00A2532B" w:rsidRDefault="00622E99" w:rsidP="00622E99">
            <w:pPr>
              <w:rPr>
                <w:sz w:val="18"/>
                <w:szCs w:val="18"/>
                <w:lang w:eastAsia="lt-LT"/>
              </w:rPr>
            </w:pPr>
            <w:r w:rsidRPr="00A2532B">
              <w:rPr>
                <w:sz w:val="18"/>
                <w:szCs w:val="18"/>
                <w:lang w:eastAsia="lt-LT"/>
              </w:rPr>
              <w:t>Vykdyti teisės aktų nustatytą informacinių išteklių saugos politikos įgyvendinimo priežiūrą</w:t>
            </w:r>
          </w:p>
        </w:tc>
        <w:tc>
          <w:tcPr>
            <w:tcW w:w="1275" w:type="dxa"/>
            <w:noWrap/>
            <w:vAlign w:val="center"/>
            <w:hideMark/>
          </w:tcPr>
          <w:p w14:paraId="5F19AAAA" w14:textId="77777777" w:rsidR="00622E99" w:rsidRPr="00A2532B" w:rsidRDefault="00622E99" w:rsidP="00622E99">
            <w:pPr>
              <w:jc w:val="center"/>
              <w:rPr>
                <w:sz w:val="18"/>
                <w:szCs w:val="18"/>
                <w:lang w:eastAsia="lt-LT"/>
              </w:rPr>
            </w:pPr>
            <w:r w:rsidRPr="00A2532B">
              <w:rPr>
                <w:sz w:val="18"/>
                <w:szCs w:val="18"/>
                <w:lang w:eastAsia="lt-LT"/>
              </w:rPr>
              <w:t>48</w:t>
            </w:r>
          </w:p>
        </w:tc>
        <w:tc>
          <w:tcPr>
            <w:tcW w:w="1276" w:type="dxa"/>
            <w:noWrap/>
            <w:vAlign w:val="center"/>
            <w:hideMark/>
          </w:tcPr>
          <w:p w14:paraId="76B530B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01AF171" w14:textId="77777777" w:rsidR="00622E99" w:rsidRPr="00A2532B" w:rsidRDefault="00622E99" w:rsidP="00622E99">
            <w:pPr>
              <w:jc w:val="center"/>
              <w:rPr>
                <w:sz w:val="18"/>
                <w:szCs w:val="18"/>
                <w:lang w:eastAsia="lt-LT"/>
              </w:rPr>
            </w:pPr>
            <w:r w:rsidRPr="00A2532B">
              <w:rPr>
                <w:sz w:val="18"/>
                <w:szCs w:val="18"/>
                <w:lang w:eastAsia="lt-LT"/>
              </w:rPr>
              <w:t>48</w:t>
            </w:r>
          </w:p>
        </w:tc>
        <w:tc>
          <w:tcPr>
            <w:tcW w:w="1275" w:type="dxa"/>
            <w:noWrap/>
            <w:vAlign w:val="center"/>
            <w:hideMark/>
          </w:tcPr>
          <w:p w14:paraId="44AD336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39A98FD" w14:textId="77777777" w:rsidR="00622E99" w:rsidRPr="00A2532B" w:rsidRDefault="00622E99" w:rsidP="00622E99">
            <w:pPr>
              <w:jc w:val="center"/>
              <w:rPr>
                <w:sz w:val="18"/>
                <w:szCs w:val="18"/>
                <w:lang w:eastAsia="lt-LT"/>
              </w:rPr>
            </w:pPr>
            <w:r w:rsidRPr="00A2532B">
              <w:rPr>
                <w:sz w:val="18"/>
                <w:szCs w:val="18"/>
                <w:lang w:eastAsia="lt-LT"/>
              </w:rPr>
              <w:t>48</w:t>
            </w:r>
          </w:p>
        </w:tc>
        <w:tc>
          <w:tcPr>
            <w:tcW w:w="1276" w:type="dxa"/>
            <w:noWrap/>
            <w:vAlign w:val="center"/>
            <w:hideMark/>
          </w:tcPr>
          <w:p w14:paraId="1CEC0B30"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2675EBC8"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3BC51CA2" w14:textId="77777777" w:rsidTr="0004036B">
        <w:trPr>
          <w:trHeight w:val="157"/>
        </w:trPr>
        <w:tc>
          <w:tcPr>
            <w:tcW w:w="1203" w:type="dxa"/>
            <w:vAlign w:val="center"/>
            <w:hideMark/>
          </w:tcPr>
          <w:p w14:paraId="6A1FB01E" w14:textId="77777777" w:rsidR="00622E99" w:rsidRPr="00A2532B" w:rsidRDefault="00622E99" w:rsidP="00622E99">
            <w:pPr>
              <w:jc w:val="center"/>
              <w:rPr>
                <w:sz w:val="18"/>
                <w:szCs w:val="18"/>
                <w:lang w:eastAsia="lt-LT"/>
              </w:rPr>
            </w:pPr>
            <w:r w:rsidRPr="00A2532B">
              <w:rPr>
                <w:sz w:val="18"/>
                <w:szCs w:val="18"/>
                <w:lang w:eastAsia="lt-LT"/>
              </w:rPr>
              <w:t>07-016-12-01-07 (TP)</w:t>
            </w:r>
          </w:p>
        </w:tc>
        <w:tc>
          <w:tcPr>
            <w:tcW w:w="4326" w:type="dxa"/>
            <w:vAlign w:val="center"/>
            <w:hideMark/>
          </w:tcPr>
          <w:p w14:paraId="5CB46476" w14:textId="77777777" w:rsidR="00622E99" w:rsidRPr="00A2532B" w:rsidRDefault="00622E99" w:rsidP="00622E99">
            <w:pPr>
              <w:rPr>
                <w:sz w:val="18"/>
                <w:szCs w:val="18"/>
                <w:lang w:eastAsia="lt-LT"/>
              </w:rPr>
            </w:pPr>
            <w:r w:rsidRPr="00A2532B">
              <w:rPr>
                <w:sz w:val="18"/>
                <w:szCs w:val="18"/>
                <w:lang w:eastAsia="lt-LT"/>
              </w:rPr>
              <w:t>Vykdyti pasirengimo pirmininkauti ir pirmininkavimo Europos Sąjungos Tarybai 2027 m. veiklas pagal IRD kompetenciją</w:t>
            </w:r>
          </w:p>
        </w:tc>
        <w:tc>
          <w:tcPr>
            <w:tcW w:w="1275" w:type="dxa"/>
            <w:vAlign w:val="center"/>
            <w:hideMark/>
          </w:tcPr>
          <w:p w14:paraId="0F7EDC7C" w14:textId="77777777" w:rsidR="00622E99" w:rsidRPr="00A2532B" w:rsidRDefault="00622E99" w:rsidP="00622E99">
            <w:pPr>
              <w:jc w:val="center"/>
              <w:rPr>
                <w:sz w:val="18"/>
                <w:szCs w:val="18"/>
                <w:lang w:eastAsia="lt-LT"/>
              </w:rPr>
            </w:pPr>
            <w:r w:rsidRPr="00A2532B">
              <w:rPr>
                <w:sz w:val="18"/>
                <w:szCs w:val="18"/>
                <w:lang w:eastAsia="lt-LT"/>
              </w:rPr>
              <w:t>71</w:t>
            </w:r>
          </w:p>
        </w:tc>
        <w:tc>
          <w:tcPr>
            <w:tcW w:w="1276" w:type="dxa"/>
            <w:vAlign w:val="center"/>
            <w:hideMark/>
          </w:tcPr>
          <w:p w14:paraId="10DD3DD1" w14:textId="77777777" w:rsidR="00622E99" w:rsidRPr="00A2532B" w:rsidRDefault="00622E99" w:rsidP="00622E99">
            <w:pPr>
              <w:jc w:val="center"/>
              <w:rPr>
                <w:sz w:val="18"/>
                <w:szCs w:val="18"/>
                <w:lang w:eastAsia="lt-LT"/>
              </w:rPr>
            </w:pPr>
            <w:r w:rsidRPr="00A2532B">
              <w:rPr>
                <w:sz w:val="18"/>
                <w:szCs w:val="18"/>
                <w:lang w:eastAsia="lt-LT"/>
              </w:rPr>
              <w:t>64</w:t>
            </w:r>
          </w:p>
        </w:tc>
        <w:tc>
          <w:tcPr>
            <w:tcW w:w="1276" w:type="dxa"/>
            <w:vAlign w:val="center"/>
            <w:hideMark/>
          </w:tcPr>
          <w:p w14:paraId="12993A51" w14:textId="77777777" w:rsidR="00622E99" w:rsidRPr="00A2532B" w:rsidRDefault="00622E99" w:rsidP="00622E99">
            <w:pPr>
              <w:jc w:val="center"/>
              <w:rPr>
                <w:sz w:val="18"/>
                <w:szCs w:val="18"/>
                <w:lang w:eastAsia="lt-LT"/>
              </w:rPr>
            </w:pPr>
            <w:r w:rsidRPr="00A2532B">
              <w:rPr>
                <w:sz w:val="18"/>
                <w:szCs w:val="18"/>
                <w:lang w:eastAsia="lt-LT"/>
              </w:rPr>
              <w:t>86</w:t>
            </w:r>
          </w:p>
        </w:tc>
        <w:tc>
          <w:tcPr>
            <w:tcW w:w="1275" w:type="dxa"/>
            <w:vAlign w:val="center"/>
            <w:hideMark/>
          </w:tcPr>
          <w:p w14:paraId="1B5F0288" w14:textId="77777777" w:rsidR="00622E99" w:rsidRPr="00A2532B" w:rsidRDefault="00622E99" w:rsidP="00622E99">
            <w:pPr>
              <w:jc w:val="center"/>
              <w:rPr>
                <w:sz w:val="18"/>
                <w:szCs w:val="18"/>
                <w:lang w:eastAsia="lt-LT"/>
              </w:rPr>
            </w:pPr>
            <w:r w:rsidRPr="00A2532B">
              <w:rPr>
                <w:sz w:val="18"/>
                <w:szCs w:val="18"/>
                <w:lang w:eastAsia="lt-LT"/>
              </w:rPr>
              <w:t>64</w:t>
            </w:r>
          </w:p>
        </w:tc>
        <w:tc>
          <w:tcPr>
            <w:tcW w:w="1276" w:type="dxa"/>
            <w:vAlign w:val="center"/>
            <w:hideMark/>
          </w:tcPr>
          <w:p w14:paraId="26F0CB5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EB66BD9"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37546575"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448698C9" w14:textId="77777777" w:rsidTr="0004036B">
        <w:trPr>
          <w:trHeight w:val="47"/>
        </w:trPr>
        <w:tc>
          <w:tcPr>
            <w:tcW w:w="1203" w:type="dxa"/>
            <w:vAlign w:val="center"/>
            <w:hideMark/>
          </w:tcPr>
          <w:p w14:paraId="13E8589B" w14:textId="77777777" w:rsidR="00622E99" w:rsidRPr="00A2532B" w:rsidRDefault="00622E99" w:rsidP="00622E99">
            <w:pPr>
              <w:jc w:val="center"/>
              <w:rPr>
                <w:sz w:val="18"/>
                <w:szCs w:val="18"/>
                <w:lang w:eastAsia="lt-LT"/>
              </w:rPr>
            </w:pPr>
            <w:r w:rsidRPr="00A2532B">
              <w:rPr>
                <w:sz w:val="18"/>
                <w:szCs w:val="18"/>
                <w:lang w:eastAsia="lt-LT"/>
              </w:rPr>
              <w:t>07-016-12-01-08 (TP)</w:t>
            </w:r>
          </w:p>
        </w:tc>
        <w:tc>
          <w:tcPr>
            <w:tcW w:w="4326" w:type="dxa"/>
            <w:vAlign w:val="center"/>
            <w:hideMark/>
          </w:tcPr>
          <w:p w14:paraId="539BFF69" w14:textId="77777777" w:rsidR="00622E99" w:rsidRPr="00A2532B" w:rsidRDefault="00622E99" w:rsidP="00622E99">
            <w:pPr>
              <w:rPr>
                <w:sz w:val="18"/>
                <w:szCs w:val="18"/>
                <w:lang w:eastAsia="lt-LT"/>
              </w:rPr>
            </w:pPr>
            <w:r w:rsidRPr="00A2532B">
              <w:rPr>
                <w:sz w:val="18"/>
                <w:szCs w:val="18"/>
                <w:lang w:eastAsia="lt-LT"/>
              </w:rPr>
              <w:t>Vidaus reikalų informacinės sistemos (VRIS) naudotojų centralizuoto valdymo plėtra</w:t>
            </w:r>
          </w:p>
        </w:tc>
        <w:tc>
          <w:tcPr>
            <w:tcW w:w="1275" w:type="dxa"/>
            <w:noWrap/>
            <w:vAlign w:val="center"/>
            <w:hideMark/>
          </w:tcPr>
          <w:p w14:paraId="22A23577" w14:textId="77777777" w:rsidR="00622E99" w:rsidRPr="00A2532B" w:rsidRDefault="00622E99" w:rsidP="00622E99">
            <w:pPr>
              <w:jc w:val="center"/>
              <w:rPr>
                <w:sz w:val="18"/>
                <w:szCs w:val="18"/>
                <w:lang w:eastAsia="lt-LT"/>
              </w:rPr>
            </w:pPr>
            <w:r w:rsidRPr="00A2532B">
              <w:rPr>
                <w:sz w:val="18"/>
                <w:szCs w:val="18"/>
                <w:lang w:eastAsia="lt-LT"/>
              </w:rPr>
              <w:t>40</w:t>
            </w:r>
          </w:p>
        </w:tc>
        <w:tc>
          <w:tcPr>
            <w:tcW w:w="1276" w:type="dxa"/>
            <w:noWrap/>
            <w:vAlign w:val="center"/>
            <w:hideMark/>
          </w:tcPr>
          <w:p w14:paraId="43E9D34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7C5BE5DE" w14:textId="77777777" w:rsidR="00622E99" w:rsidRPr="00A2532B" w:rsidRDefault="00622E99" w:rsidP="00622E99">
            <w:pPr>
              <w:jc w:val="center"/>
              <w:rPr>
                <w:sz w:val="18"/>
                <w:szCs w:val="18"/>
                <w:lang w:eastAsia="lt-LT"/>
              </w:rPr>
            </w:pPr>
            <w:r w:rsidRPr="00A2532B">
              <w:rPr>
                <w:sz w:val="18"/>
                <w:szCs w:val="18"/>
                <w:lang w:eastAsia="lt-LT"/>
              </w:rPr>
              <w:t>190</w:t>
            </w:r>
          </w:p>
        </w:tc>
        <w:tc>
          <w:tcPr>
            <w:tcW w:w="1275" w:type="dxa"/>
            <w:noWrap/>
            <w:vAlign w:val="center"/>
            <w:hideMark/>
          </w:tcPr>
          <w:p w14:paraId="6C8E7EF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1AAAE2A" w14:textId="77777777" w:rsidR="00622E99" w:rsidRPr="00A2532B" w:rsidRDefault="00622E99" w:rsidP="00622E99">
            <w:pPr>
              <w:jc w:val="center"/>
              <w:rPr>
                <w:sz w:val="18"/>
                <w:szCs w:val="18"/>
                <w:lang w:eastAsia="lt-LT"/>
              </w:rPr>
            </w:pPr>
            <w:r w:rsidRPr="00A2532B">
              <w:rPr>
                <w:sz w:val="18"/>
                <w:szCs w:val="18"/>
                <w:lang w:eastAsia="lt-LT"/>
              </w:rPr>
              <w:t>190</w:t>
            </w:r>
          </w:p>
        </w:tc>
        <w:tc>
          <w:tcPr>
            <w:tcW w:w="1276" w:type="dxa"/>
            <w:noWrap/>
            <w:vAlign w:val="center"/>
            <w:hideMark/>
          </w:tcPr>
          <w:p w14:paraId="7BE85DA4"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C5D5B5C"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45D2384E" w14:textId="77777777" w:rsidTr="0004036B">
        <w:trPr>
          <w:trHeight w:val="47"/>
        </w:trPr>
        <w:tc>
          <w:tcPr>
            <w:tcW w:w="1203" w:type="dxa"/>
            <w:shd w:val="clear" w:color="000000" w:fill="CCFFFF"/>
            <w:hideMark/>
          </w:tcPr>
          <w:p w14:paraId="7AA031FB"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CCFFFF"/>
            <w:vAlign w:val="center"/>
            <w:hideMark/>
          </w:tcPr>
          <w:p w14:paraId="6EAA57A7" w14:textId="5BEFE700" w:rsidR="00622E99" w:rsidRPr="00A2532B" w:rsidRDefault="00622E99" w:rsidP="00A2532B">
            <w:pPr>
              <w:jc w:val="center"/>
              <w:rPr>
                <w:b/>
                <w:bCs/>
                <w:sz w:val="18"/>
                <w:szCs w:val="18"/>
                <w:lang w:eastAsia="lt-LT"/>
              </w:rPr>
            </w:pPr>
            <w:r w:rsidRPr="00A2532B">
              <w:rPr>
                <w:b/>
                <w:bCs/>
                <w:sz w:val="18"/>
                <w:szCs w:val="18"/>
                <w:lang w:eastAsia="lt-LT"/>
              </w:rPr>
              <w:t>1. Iš viso Lietuvos Respublikos valstybės biudžetas</w:t>
            </w:r>
          </w:p>
        </w:tc>
        <w:tc>
          <w:tcPr>
            <w:tcW w:w="1275" w:type="dxa"/>
            <w:shd w:val="clear" w:color="000000" w:fill="CCFFFF"/>
            <w:vAlign w:val="center"/>
            <w:hideMark/>
          </w:tcPr>
          <w:p w14:paraId="17F18A0C" w14:textId="13CD4DEF" w:rsidR="00622E99" w:rsidRPr="00A2532B" w:rsidRDefault="00622E99" w:rsidP="00A2532B">
            <w:pPr>
              <w:jc w:val="center"/>
              <w:rPr>
                <w:b/>
                <w:bCs/>
                <w:sz w:val="18"/>
                <w:szCs w:val="18"/>
                <w:lang w:eastAsia="lt-LT"/>
              </w:rPr>
            </w:pPr>
            <w:r w:rsidRPr="00A2532B">
              <w:rPr>
                <w:b/>
                <w:bCs/>
                <w:sz w:val="18"/>
                <w:szCs w:val="18"/>
                <w:lang w:eastAsia="lt-LT"/>
              </w:rPr>
              <w:t>14 0</w:t>
            </w:r>
            <w:r w:rsidR="00D975BB">
              <w:rPr>
                <w:b/>
                <w:bCs/>
                <w:sz w:val="18"/>
                <w:szCs w:val="18"/>
                <w:lang w:eastAsia="lt-LT"/>
              </w:rPr>
              <w:t>30</w:t>
            </w:r>
          </w:p>
        </w:tc>
        <w:tc>
          <w:tcPr>
            <w:tcW w:w="1276" w:type="dxa"/>
            <w:shd w:val="clear" w:color="000000" w:fill="CCFFFF"/>
            <w:vAlign w:val="center"/>
            <w:hideMark/>
          </w:tcPr>
          <w:p w14:paraId="2849A2E3" w14:textId="62A79F06" w:rsidR="00622E99" w:rsidRPr="00A2532B" w:rsidRDefault="00622E99" w:rsidP="00A2532B">
            <w:pPr>
              <w:jc w:val="center"/>
              <w:rPr>
                <w:b/>
                <w:bCs/>
                <w:sz w:val="18"/>
                <w:szCs w:val="18"/>
                <w:lang w:eastAsia="lt-LT"/>
              </w:rPr>
            </w:pPr>
            <w:r w:rsidRPr="00A2532B">
              <w:rPr>
                <w:b/>
                <w:bCs/>
                <w:sz w:val="18"/>
                <w:szCs w:val="18"/>
                <w:lang w:eastAsia="lt-LT"/>
              </w:rPr>
              <w:t>4 6</w:t>
            </w:r>
            <w:r w:rsidR="00D975BB">
              <w:rPr>
                <w:b/>
                <w:bCs/>
                <w:sz w:val="18"/>
                <w:szCs w:val="18"/>
                <w:lang w:eastAsia="lt-LT"/>
              </w:rPr>
              <w:t>72</w:t>
            </w:r>
          </w:p>
        </w:tc>
        <w:tc>
          <w:tcPr>
            <w:tcW w:w="1276" w:type="dxa"/>
            <w:shd w:val="clear" w:color="000000" w:fill="CCFFFF"/>
            <w:vAlign w:val="center"/>
            <w:hideMark/>
          </w:tcPr>
          <w:p w14:paraId="2BFA9E9B" w14:textId="77777777" w:rsidR="00622E99" w:rsidRPr="00A2532B" w:rsidRDefault="00622E99" w:rsidP="00A2532B">
            <w:pPr>
              <w:jc w:val="center"/>
              <w:rPr>
                <w:b/>
                <w:bCs/>
                <w:sz w:val="18"/>
                <w:szCs w:val="18"/>
                <w:lang w:eastAsia="lt-LT"/>
              </w:rPr>
            </w:pPr>
            <w:r w:rsidRPr="00A2532B">
              <w:rPr>
                <w:b/>
                <w:bCs/>
                <w:sz w:val="18"/>
                <w:szCs w:val="18"/>
                <w:lang w:eastAsia="lt-LT"/>
              </w:rPr>
              <w:t>14 261</w:t>
            </w:r>
          </w:p>
        </w:tc>
        <w:tc>
          <w:tcPr>
            <w:tcW w:w="1275" w:type="dxa"/>
            <w:shd w:val="clear" w:color="000000" w:fill="CCFFFF"/>
            <w:vAlign w:val="center"/>
            <w:hideMark/>
          </w:tcPr>
          <w:p w14:paraId="48A3665E" w14:textId="77777777" w:rsidR="00622E99" w:rsidRPr="00A2532B" w:rsidRDefault="00622E99" w:rsidP="00A2532B">
            <w:pPr>
              <w:jc w:val="center"/>
              <w:rPr>
                <w:b/>
                <w:bCs/>
                <w:sz w:val="18"/>
                <w:szCs w:val="18"/>
                <w:lang w:eastAsia="lt-LT"/>
              </w:rPr>
            </w:pPr>
            <w:r w:rsidRPr="00A2532B">
              <w:rPr>
                <w:b/>
                <w:bCs/>
                <w:sz w:val="18"/>
                <w:szCs w:val="18"/>
                <w:lang w:eastAsia="lt-LT"/>
              </w:rPr>
              <w:t>4 755</w:t>
            </w:r>
          </w:p>
        </w:tc>
        <w:tc>
          <w:tcPr>
            <w:tcW w:w="1276" w:type="dxa"/>
            <w:shd w:val="clear" w:color="000000" w:fill="CCFFFF"/>
            <w:vAlign w:val="center"/>
            <w:hideMark/>
          </w:tcPr>
          <w:p w14:paraId="3F9AF79E" w14:textId="77777777" w:rsidR="00622E99" w:rsidRPr="00A2532B" w:rsidRDefault="00622E99" w:rsidP="00A2532B">
            <w:pPr>
              <w:jc w:val="center"/>
              <w:rPr>
                <w:b/>
                <w:bCs/>
                <w:color w:val="000000"/>
                <w:sz w:val="18"/>
                <w:szCs w:val="18"/>
                <w:lang w:eastAsia="lt-LT"/>
              </w:rPr>
            </w:pPr>
            <w:r w:rsidRPr="00A2532B">
              <w:rPr>
                <w:b/>
                <w:bCs/>
                <w:color w:val="000000"/>
                <w:sz w:val="18"/>
                <w:szCs w:val="18"/>
                <w:lang w:eastAsia="lt-LT"/>
              </w:rPr>
              <w:t>14 143</w:t>
            </w:r>
          </w:p>
        </w:tc>
        <w:tc>
          <w:tcPr>
            <w:tcW w:w="1276" w:type="dxa"/>
            <w:shd w:val="clear" w:color="000000" w:fill="CCFFFF"/>
            <w:vAlign w:val="center"/>
            <w:hideMark/>
          </w:tcPr>
          <w:p w14:paraId="371A4F93" w14:textId="77777777" w:rsidR="00622E99" w:rsidRPr="00A2532B" w:rsidRDefault="00622E99" w:rsidP="00A2532B">
            <w:pPr>
              <w:jc w:val="center"/>
              <w:rPr>
                <w:b/>
                <w:bCs/>
                <w:sz w:val="18"/>
                <w:szCs w:val="18"/>
                <w:lang w:eastAsia="lt-LT"/>
              </w:rPr>
            </w:pPr>
            <w:r w:rsidRPr="00A2532B">
              <w:rPr>
                <w:b/>
                <w:bCs/>
                <w:sz w:val="18"/>
                <w:szCs w:val="18"/>
                <w:lang w:eastAsia="lt-LT"/>
              </w:rPr>
              <w:t>4 661</w:t>
            </w:r>
          </w:p>
        </w:tc>
        <w:tc>
          <w:tcPr>
            <w:tcW w:w="2268" w:type="dxa"/>
            <w:shd w:val="clear" w:color="000000" w:fill="CCFFFF"/>
            <w:noWrap/>
            <w:vAlign w:val="center"/>
            <w:hideMark/>
          </w:tcPr>
          <w:p w14:paraId="076B98D1"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62EB851" w14:textId="77777777" w:rsidTr="0004036B">
        <w:trPr>
          <w:trHeight w:val="135"/>
        </w:trPr>
        <w:tc>
          <w:tcPr>
            <w:tcW w:w="1203" w:type="dxa"/>
            <w:hideMark/>
          </w:tcPr>
          <w:p w14:paraId="2CC6F2E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760AD2E" w14:textId="77777777" w:rsidR="00622E99" w:rsidRPr="00A2532B" w:rsidRDefault="00622E99" w:rsidP="00622E99">
            <w:pPr>
              <w:rPr>
                <w:sz w:val="18"/>
                <w:szCs w:val="18"/>
                <w:lang w:eastAsia="lt-LT"/>
              </w:rPr>
            </w:pPr>
            <w:r w:rsidRPr="00A2532B">
              <w:rPr>
                <w:sz w:val="18"/>
                <w:szCs w:val="18"/>
                <w:lang w:eastAsia="lt-LT"/>
              </w:rPr>
              <w:t xml:space="preserve"> iš jo:                                                                                         1.1. valstybės biudžeto lėšos</w:t>
            </w:r>
          </w:p>
        </w:tc>
        <w:tc>
          <w:tcPr>
            <w:tcW w:w="1275" w:type="dxa"/>
            <w:noWrap/>
            <w:vAlign w:val="center"/>
            <w:hideMark/>
          </w:tcPr>
          <w:p w14:paraId="02E098D4" w14:textId="6205F056" w:rsidR="00622E99" w:rsidRPr="00A2532B" w:rsidRDefault="00622E99" w:rsidP="00622E99">
            <w:pPr>
              <w:jc w:val="center"/>
              <w:rPr>
                <w:sz w:val="18"/>
                <w:szCs w:val="18"/>
                <w:lang w:eastAsia="lt-LT"/>
              </w:rPr>
            </w:pPr>
            <w:r w:rsidRPr="00A2532B">
              <w:rPr>
                <w:sz w:val="18"/>
                <w:szCs w:val="18"/>
                <w:lang w:eastAsia="lt-LT"/>
              </w:rPr>
              <w:t>13 5</w:t>
            </w:r>
            <w:r w:rsidR="00D975BB">
              <w:rPr>
                <w:sz w:val="18"/>
                <w:szCs w:val="18"/>
                <w:lang w:eastAsia="lt-LT"/>
              </w:rPr>
              <w:t>32</w:t>
            </w:r>
          </w:p>
        </w:tc>
        <w:tc>
          <w:tcPr>
            <w:tcW w:w="1276" w:type="dxa"/>
            <w:vAlign w:val="center"/>
            <w:hideMark/>
          </w:tcPr>
          <w:p w14:paraId="7D53ABB1" w14:textId="7E7F16A4" w:rsidR="00622E99" w:rsidRPr="00A2532B" w:rsidRDefault="00622E99" w:rsidP="00622E99">
            <w:pPr>
              <w:jc w:val="center"/>
              <w:rPr>
                <w:sz w:val="18"/>
                <w:szCs w:val="18"/>
                <w:lang w:eastAsia="lt-LT"/>
              </w:rPr>
            </w:pPr>
            <w:r w:rsidRPr="00A2532B">
              <w:rPr>
                <w:sz w:val="18"/>
                <w:szCs w:val="18"/>
                <w:lang w:eastAsia="lt-LT"/>
              </w:rPr>
              <w:t xml:space="preserve">4 </w:t>
            </w:r>
            <w:r w:rsidR="00D975BB">
              <w:rPr>
                <w:sz w:val="18"/>
                <w:szCs w:val="18"/>
                <w:lang w:eastAsia="lt-LT"/>
              </w:rPr>
              <w:t>197</w:t>
            </w:r>
          </w:p>
        </w:tc>
        <w:tc>
          <w:tcPr>
            <w:tcW w:w="1276" w:type="dxa"/>
            <w:noWrap/>
            <w:vAlign w:val="center"/>
            <w:hideMark/>
          </w:tcPr>
          <w:p w14:paraId="0DEEABBA" w14:textId="77777777" w:rsidR="00622E99" w:rsidRPr="00A2532B" w:rsidRDefault="00622E99" w:rsidP="00622E99">
            <w:pPr>
              <w:jc w:val="center"/>
              <w:rPr>
                <w:sz w:val="18"/>
                <w:szCs w:val="18"/>
                <w:lang w:eastAsia="lt-LT"/>
              </w:rPr>
            </w:pPr>
            <w:r w:rsidRPr="00A2532B">
              <w:rPr>
                <w:sz w:val="18"/>
                <w:szCs w:val="18"/>
                <w:lang w:eastAsia="lt-LT"/>
              </w:rPr>
              <w:t>13 761</w:t>
            </w:r>
          </w:p>
        </w:tc>
        <w:tc>
          <w:tcPr>
            <w:tcW w:w="1275" w:type="dxa"/>
            <w:vAlign w:val="center"/>
            <w:hideMark/>
          </w:tcPr>
          <w:p w14:paraId="183EC3E2" w14:textId="77777777" w:rsidR="00622E99" w:rsidRPr="00A2532B" w:rsidRDefault="00622E99" w:rsidP="00622E99">
            <w:pPr>
              <w:jc w:val="center"/>
              <w:rPr>
                <w:sz w:val="18"/>
                <w:szCs w:val="18"/>
                <w:lang w:eastAsia="lt-LT"/>
              </w:rPr>
            </w:pPr>
            <w:r w:rsidRPr="00A2532B">
              <w:rPr>
                <w:sz w:val="18"/>
                <w:szCs w:val="18"/>
                <w:lang w:eastAsia="lt-LT"/>
              </w:rPr>
              <w:t>4 272</w:t>
            </w:r>
          </w:p>
        </w:tc>
        <w:tc>
          <w:tcPr>
            <w:tcW w:w="1276" w:type="dxa"/>
            <w:vAlign w:val="center"/>
            <w:hideMark/>
          </w:tcPr>
          <w:p w14:paraId="3AED6941" w14:textId="77777777" w:rsidR="00622E99" w:rsidRPr="00A2532B" w:rsidRDefault="00622E99" w:rsidP="00622E99">
            <w:pPr>
              <w:jc w:val="center"/>
              <w:rPr>
                <w:sz w:val="18"/>
                <w:szCs w:val="18"/>
                <w:lang w:eastAsia="lt-LT"/>
              </w:rPr>
            </w:pPr>
            <w:r w:rsidRPr="00A2532B">
              <w:rPr>
                <w:sz w:val="18"/>
                <w:szCs w:val="18"/>
                <w:lang w:eastAsia="lt-LT"/>
              </w:rPr>
              <w:t>13 675</w:t>
            </w:r>
          </w:p>
        </w:tc>
        <w:tc>
          <w:tcPr>
            <w:tcW w:w="1276" w:type="dxa"/>
            <w:vAlign w:val="center"/>
            <w:hideMark/>
          </w:tcPr>
          <w:p w14:paraId="40EBA646" w14:textId="77777777" w:rsidR="00622E99" w:rsidRPr="00A2532B" w:rsidRDefault="00622E99" w:rsidP="00622E99">
            <w:pPr>
              <w:jc w:val="center"/>
              <w:rPr>
                <w:sz w:val="18"/>
                <w:szCs w:val="18"/>
                <w:lang w:eastAsia="lt-LT"/>
              </w:rPr>
            </w:pPr>
            <w:r w:rsidRPr="00A2532B">
              <w:rPr>
                <w:sz w:val="18"/>
                <w:szCs w:val="18"/>
                <w:lang w:eastAsia="lt-LT"/>
              </w:rPr>
              <w:t>4 208</w:t>
            </w:r>
          </w:p>
        </w:tc>
        <w:tc>
          <w:tcPr>
            <w:tcW w:w="2268" w:type="dxa"/>
            <w:noWrap/>
            <w:vAlign w:val="center"/>
            <w:hideMark/>
          </w:tcPr>
          <w:p w14:paraId="2B56A618"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142BFE38" w14:textId="77777777" w:rsidTr="0004036B">
        <w:trPr>
          <w:trHeight w:val="47"/>
        </w:trPr>
        <w:tc>
          <w:tcPr>
            <w:tcW w:w="1203" w:type="dxa"/>
            <w:hideMark/>
          </w:tcPr>
          <w:p w14:paraId="3961CDD9"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vAlign w:val="center"/>
            <w:hideMark/>
          </w:tcPr>
          <w:p w14:paraId="7822D02D" w14:textId="77777777" w:rsidR="00622E99" w:rsidRPr="00A2532B" w:rsidRDefault="00622E99" w:rsidP="00622E99">
            <w:pPr>
              <w:rPr>
                <w:sz w:val="18"/>
                <w:szCs w:val="18"/>
                <w:lang w:eastAsia="lt-LT"/>
              </w:rPr>
            </w:pPr>
            <w:r w:rsidRPr="00A2532B">
              <w:rPr>
                <w:sz w:val="18"/>
                <w:szCs w:val="18"/>
                <w:lang w:eastAsia="lt-LT"/>
              </w:rPr>
              <w:t>1.2. bendrojo finansavimo lėšos</w:t>
            </w:r>
          </w:p>
        </w:tc>
        <w:tc>
          <w:tcPr>
            <w:tcW w:w="1275" w:type="dxa"/>
            <w:noWrap/>
            <w:vAlign w:val="center"/>
            <w:hideMark/>
          </w:tcPr>
          <w:p w14:paraId="6A994016" w14:textId="77777777" w:rsidR="00622E99" w:rsidRPr="00A2532B" w:rsidRDefault="00622E99" w:rsidP="00622E99">
            <w:pPr>
              <w:jc w:val="center"/>
              <w:rPr>
                <w:sz w:val="18"/>
                <w:szCs w:val="18"/>
                <w:lang w:eastAsia="lt-LT"/>
              </w:rPr>
            </w:pPr>
            <w:r w:rsidRPr="00A2532B">
              <w:rPr>
                <w:sz w:val="18"/>
                <w:szCs w:val="18"/>
                <w:lang w:eastAsia="lt-LT"/>
              </w:rPr>
              <w:t>30</w:t>
            </w:r>
          </w:p>
        </w:tc>
        <w:tc>
          <w:tcPr>
            <w:tcW w:w="1276" w:type="dxa"/>
            <w:noWrap/>
            <w:vAlign w:val="center"/>
            <w:hideMark/>
          </w:tcPr>
          <w:p w14:paraId="143C8202" w14:textId="77777777" w:rsidR="00622E99" w:rsidRPr="00A2532B" w:rsidRDefault="00622E99" w:rsidP="00622E99">
            <w:pPr>
              <w:jc w:val="center"/>
              <w:rPr>
                <w:sz w:val="18"/>
                <w:szCs w:val="18"/>
                <w:lang w:eastAsia="lt-LT"/>
              </w:rPr>
            </w:pPr>
            <w:r w:rsidRPr="00A2532B">
              <w:rPr>
                <w:sz w:val="18"/>
                <w:szCs w:val="18"/>
                <w:lang w:eastAsia="lt-LT"/>
              </w:rPr>
              <w:t>22</w:t>
            </w:r>
          </w:p>
        </w:tc>
        <w:tc>
          <w:tcPr>
            <w:tcW w:w="1276" w:type="dxa"/>
            <w:noWrap/>
            <w:vAlign w:val="center"/>
            <w:hideMark/>
          </w:tcPr>
          <w:p w14:paraId="70543D6C" w14:textId="77777777" w:rsidR="00622E99" w:rsidRPr="00A2532B" w:rsidRDefault="00622E99" w:rsidP="00622E99">
            <w:pPr>
              <w:jc w:val="center"/>
              <w:rPr>
                <w:sz w:val="18"/>
                <w:szCs w:val="18"/>
                <w:lang w:eastAsia="lt-LT"/>
              </w:rPr>
            </w:pPr>
            <w:r w:rsidRPr="00A2532B">
              <w:rPr>
                <w:sz w:val="18"/>
                <w:szCs w:val="18"/>
                <w:lang w:eastAsia="lt-LT"/>
              </w:rPr>
              <w:t>11</w:t>
            </w:r>
          </w:p>
        </w:tc>
        <w:tc>
          <w:tcPr>
            <w:tcW w:w="1275" w:type="dxa"/>
            <w:noWrap/>
            <w:vAlign w:val="center"/>
            <w:hideMark/>
          </w:tcPr>
          <w:p w14:paraId="6AC54900" w14:textId="77777777" w:rsidR="00622E99" w:rsidRPr="00A2532B" w:rsidRDefault="00622E99" w:rsidP="00622E99">
            <w:pPr>
              <w:jc w:val="center"/>
              <w:rPr>
                <w:sz w:val="18"/>
                <w:szCs w:val="18"/>
                <w:lang w:eastAsia="lt-LT"/>
              </w:rPr>
            </w:pPr>
            <w:r w:rsidRPr="00A2532B">
              <w:rPr>
                <w:sz w:val="18"/>
                <w:szCs w:val="18"/>
                <w:lang w:eastAsia="lt-LT"/>
              </w:rPr>
              <w:t>10</w:t>
            </w:r>
          </w:p>
        </w:tc>
        <w:tc>
          <w:tcPr>
            <w:tcW w:w="1276" w:type="dxa"/>
            <w:noWrap/>
            <w:vAlign w:val="center"/>
            <w:hideMark/>
          </w:tcPr>
          <w:p w14:paraId="2D8E6D14"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BFB574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045035C8"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23B9C61B" w14:textId="77777777" w:rsidTr="0004036B">
        <w:trPr>
          <w:trHeight w:val="47"/>
        </w:trPr>
        <w:tc>
          <w:tcPr>
            <w:tcW w:w="1203" w:type="dxa"/>
            <w:hideMark/>
          </w:tcPr>
          <w:p w14:paraId="76C46589"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77825A3" w14:textId="77777777" w:rsidR="00622E99" w:rsidRPr="00A2532B" w:rsidRDefault="00622E99" w:rsidP="00622E99">
            <w:pPr>
              <w:rPr>
                <w:sz w:val="18"/>
                <w:szCs w:val="18"/>
                <w:lang w:eastAsia="lt-LT"/>
              </w:rPr>
            </w:pPr>
            <w:r w:rsidRPr="00A2532B">
              <w:rPr>
                <w:sz w:val="18"/>
                <w:szCs w:val="18"/>
                <w:lang w:eastAsia="lt-LT"/>
              </w:rPr>
              <w:t>1.3. ES ir kitos tarptautinės finansinės paramos lėšos</w:t>
            </w:r>
          </w:p>
        </w:tc>
        <w:tc>
          <w:tcPr>
            <w:tcW w:w="1275" w:type="dxa"/>
            <w:noWrap/>
            <w:vAlign w:val="center"/>
            <w:hideMark/>
          </w:tcPr>
          <w:p w14:paraId="0748DB9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11C4576"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04A1760B" w14:textId="77777777" w:rsidR="00622E99" w:rsidRPr="00A2532B" w:rsidRDefault="00622E99" w:rsidP="00622E99">
            <w:pPr>
              <w:jc w:val="center"/>
              <w:rPr>
                <w:sz w:val="18"/>
                <w:szCs w:val="18"/>
                <w:lang w:eastAsia="lt-LT"/>
              </w:rPr>
            </w:pPr>
            <w:r w:rsidRPr="00A2532B">
              <w:rPr>
                <w:sz w:val="18"/>
                <w:szCs w:val="18"/>
                <w:lang w:eastAsia="lt-LT"/>
              </w:rPr>
              <w:t>21</w:t>
            </w:r>
          </w:p>
        </w:tc>
        <w:tc>
          <w:tcPr>
            <w:tcW w:w="1275" w:type="dxa"/>
            <w:noWrap/>
            <w:vAlign w:val="center"/>
            <w:hideMark/>
          </w:tcPr>
          <w:p w14:paraId="413A43FC" w14:textId="77777777" w:rsidR="00622E99" w:rsidRPr="00A2532B" w:rsidRDefault="00622E99" w:rsidP="00622E99">
            <w:pPr>
              <w:jc w:val="center"/>
              <w:rPr>
                <w:sz w:val="18"/>
                <w:szCs w:val="18"/>
                <w:lang w:eastAsia="lt-LT"/>
              </w:rPr>
            </w:pPr>
            <w:r w:rsidRPr="00A2532B">
              <w:rPr>
                <w:sz w:val="18"/>
                <w:szCs w:val="18"/>
                <w:lang w:eastAsia="lt-LT"/>
              </w:rPr>
              <w:t>20</w:t>
            </w:r>
          </w:p>
        </w:tc>
        <w:tc>
          <w:tcPr>
            <w:tcW w:w="1276" w:type="dxa"/>
            <w:noWrap/>
            <w:vAlign w:val="center"/>
            <w:hideMark/>
          </w:tcPr>
          <w:p w14:paraId="734EF907"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7B4839F"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232A2AD4"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58C30649" w14:textId="77777777" w:rsidTr="0004036B">
        <w:trPr>
          <w:trHeight w:val="47"/>
        </w:trPr>
        <w:tc>
          <w:tcPr>
            <w:tcW w:w="1203" w:type="dxa"/>
            <w:hideMark/>
          </w:tcPr>
          <w:p w14:paraId="28F1D167"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5FFB1CDB" w14:textId="77777777" w:rsidR="00622E99" w:rsidRPr="00A2532B" w:rsidRDefault="00622E99" w:rsidP="00622E99">
            <w:pPr>
              <w:rPr>
                <w:sz w:val="18"/>
                <w:szCs w:val="18"/>
                <w:lang w:eastAsia="lt-LT"/>
              </w:rPr>
            </w:pPr>
            <w:r w:rsidRPr="00A2532B">
              <w:rPr>
                <w:sz w:val="18"/>
                <w:szCs w:val="18"/>
                <w:lang w:eastAsia="lt-LT"/>
              </w:rPr>
              <w:t>1.4. tikslinės paskirties lėšos ir pajamų įmokos</w:t>
            </w:r>
          </w:p>
        </w:tc>
        <w:tc>
          <w:tcPr>
            <w:tcW w:w="1275" w:type="dxa"/>
            <w:vAlign w:val="center"/>
            <w:hideMark/>
          </w:tcPr>
          <w:p w14:paraId="3F8EDF7D" w14:textId="77777777" w:rsidR="00622E99" w:rsidRPr="00A2532B" w:rsidRDefault="00622E99" w:rsidP="00622E99">
            <w:pPr>
              <w:jc w:val="center"/>
              <w:rPr>
                <w:sz w:val="18"/>
                <w:szCs w:val="18"/>
                <w:lang w:eastAsia="lt-LT"/>
              </w:rPr>
            </w:pPr>
            <w:r w:rsidRPr="00A2532B">
              <w:rPr>
                <w:sz w:val="18"/>
                <w:szCs w:val="18"/>
                <w:lang w:eastAsia="lt-LT"/>
              </w:rPr>
              <w:t>468</w:t>
            </w:r>
          </w:p>
        </w:tc>
        <w:tc>
          <w:tcPr>
            <w:tcW w:w="1276" w:type="dxa"/>
            <w:vAlign w:val="center"/>
            <w:hideMark/>
          </w:tcPr>
          <w:p w14:paraId="6720A7C2" w14:textId="77777777" w:rsidR="00622E99" w:rsidRPr="00A2532B" w:rsidRDefault="00622E99" w:rsidP="00622E99">
            <w:pPr>
              <w:jc w:val="center"/>
              <w:rPr>
                <w:sz w:val="18"/>
                <w:szCs w:val="18"/>
                <w:lang w:eastAsia="lt-LT"/>
              </w:rPr>
            </w:pPr>
            <w:r w:rsidRPr="00A2532B">
              <w:rPr>
                <w:sz w:val="18"/>
                <w:szCs w:val="18"/>
                <w:lang w:eastAsia="lt-LT"/>
              </w:rPr>
              <w:t>453</w:t>
            </w:r>
          </w:p>
        </w:tc>
        <w:tc>
          <w:tcPr>
            <w:tcW w:w="1276" w:type="dxa"/>
            <w:vAlign w:val="center"/>
            <w:hideMark/>
          </w:tcPr>
          <w:p w14:paraId="6AD0A626" w14:textId="77777777" w:rsidR="00622E99" w:rsidRPr="00A2532B" w:rsidRDefault="00622E99" w:rsidP="00622E99">
            <w:pPr>
              <w:jc w:val="center"/>
              <w:rPr>
                <w:sz w:val="18"/>
                <w:szCs w:val="18"/>
                <w:lang w:eastAsia="lt-LT"/>
              </w:rPr>
            </w:pPr>
            <w:r w:rsidRPr="00A2532B">
              <w:rPr>
                <w:sz w:val="18"/>
                <w:szCs w:val="18"/>
                <w:lang w:eastAsia="lt-LT"/>
              </w:rPr>
              <w:t>468</w:t>
            </w:r>
          </w:p>
        </w:tc>
        <w:tc>
          <w:tcPr>
            <w:tcW w:w="1275" w:type="dxa"/>
            <w:vAlign w:val="center"/>
            <w:hideMark/>
          </w:tcPr>
          <w:p w14:paraId="6182F67D" w14:textId="77777777" w:rsidR="00622E99" w:rsidRPr="00A2532B" w:rsidRDefault="00622E99" w:rsidP="00622E99">
            <w:pPr>
              <w:jc w:val="center"/>
              <w:rPr>
                <w:sz w:val="18"/>
                <w:szCs w:val="18"/>
                <w:lang w:eastAsia="lt-LT"/>
              </w:rPr>
            </w:pPr>
            <w:r w:rsidRPr="00A2532B">
              <w:rPr>
                <w:sz w:val="18"/>
                <w:szCs w:val="18"/>
                <w:lang w:eastAsia="lt-LT"/>
              </w:rPr>
              <w:t>453</w:t>
            </w:r>
          </w:p>
        </w:tc>
        <w:tc>
          <w:tcPr>
            <w:tcW w:w="1276" w:type="dxa"/>
            <w:vAlign w:val="center"/>
            <w:hideMark/>
          </w:tcPr>
          <w:p w14:paraId="78370ED2" w14:textId="77777777" w:rsidR="00622E99" w:rsidRPr="00A2532B" w:rsidRDefault="00622E99" w:rsidP="00622E99">
            <w:pPr>
              <w:jc w:val="center"/>
              <w:rPr>
                <w:sz w:val="18"/>
                <w:szCs w:val="18"/>
                <w:lang w:eastAsia="lt-LT"/>
              </w:rPr>
            </w:pPr>
            <w:r w:rsidRPr="00A2532B">
              <w:rPr>
                <w:sz w:val="18"/>
                <w:szCs w:val="18"/>
                <w:lang w:eastAsia="lt-LT"/>
              </w:rPr>
              <w:t>468</w:t>
            </w:r>
          </w:p>
        </w:tc>
        <w:tc>
          <w:tcPr>
            <w:tcW w:w="1276" w:type="dxa"/>
            <w:vAlign w:val="center"/>
            <w:hideMark/>
          </w:tcPr>
          <w:p w14:paraId="73408054" w14:textId="77777777" w:rsidR="00622E99" w:rsidRPr="00A2532B" w:rsidRDefault="00622E99" w:rsidP="00622E99">
            <w:pPr>
              <w:jc w:val="center"/>
              <w:rPr>
                <w:sz w:val="18"/>
                <w:szCs w:val="18"/>
                <w:lang w:eastAsia="lt-LT"/>
              </w:rPr>
            </w:pPr>
            <w:r w:rsidRPr="00A2532B">
              <w:rPr>
                <w:sz w:val="18"/>
                <w:szCs w:val="18"/>
                <w:lang w:eastAsia="lt-LT"/>
              </w:rPr>
              <w:t>453</w:t>
            </w:r>
          </w:p>
        </w:tc>
        <w:tc>
          <w:tcPr>
            <w:tcW w:w="2268" w:type="dxa"/>
            <w:noWrap/>
            <w:vAlign w:val="center"/>
            <w:hideMark/>
          </w:tcPr>
          <w:p w14:paraId="0C88020B"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5AABD4B2" w14:textId="77777777" w:rsidTr="0004036B">
        <w:trPr>
          <w:trHeight w:val="445"/>
        </w:trPr>
        <w:tc>
          <w:tcPr>
            <w:tcW w:w="1203" w:type="dxa"/>
            <w:shd w:val="clear" w:color="000000" w:fill="CCFFFF"/>
            <w:hideMark/>
          </w:tcPr>
          <w:p w14:paraId="4CD4F164" w14:textId="77777777" w:rsidR="00622E99" w:rsidRPr="00A2532B" w:rsidRDefault="00622E99" w:rsidP="00622E99">
            <w:pPr>
              <w:jc w:val="center"/>
              <w:rPr>
                <w:color w:val="FF0000"/>
                <w:sz w:val="18"/>
                <w:szCs w:val="18"/>
                <w:lang w:eastAsia="lt-LT"/>
              </w:rPr>
            </w:pPr>
            <w:r w:rsidRPr="00A2532B">
              <w:rPr>
                <w:color w:val="FF0000"/>
                <w:sz w:val="18"/>
                <w:szCs w:val="18"/>
                <w:lang w:eastAsia="lt-LT"/>
              </w:rPr>
              <w:t> </w:t>
            </w:r>
          </w:p>
        </w:tc>
        <w:tc>
          <w:tcPr>
            <w:tcW w:w="4326" w:type="dxa"/>
            <w:shd w:val="clear" w:color="000000" w:fill="CCFFFF"/>
            <w:hideMark/>
          </w:tcPr>
          <w:p w14:paraId="203D5F20" w14:textId="77777777" w:rsidR="00622E99" w:rsidRPr="00A2532B" w:rsidRDefault="00622E99" w:rsidP="00622E99">
            <w:pPr>
              <w:rPr>
                <w:b/>
                <w:bCs/>
                <w:sz w:val="18"/>
                <w:szCs w:val="18"/>
                <w:lang w:eastAsia="lt-LT"/>
              </w:rPr>
            </w:pPr>
            <w:r w:rsidRPr="00A2532B">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6D770146"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0978D28B"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7B31D890"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5" w:type="dxa"/>
            <w:shd w:val="clear" w:color="000000" w:fill="CCFFFF"/>
            <w:vAlign w:val="center"/>
            <w:hideMark/>
          </w:tcPr>
          <w:p w14:paraId="424E03C0"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45F2A4E8"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08AD2F0D"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2268" w:type="dxa"/>
            <w:shd w:val="clear" w:color="000000" w:fill="CCFFFF"/>
            <w:noWrap/>
            <w:vAlign w:val="center"/>
            <w:hideMark/>
          </w:tcPr>
          <w:p w14:paraId="76F2C63C"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EC9F600" w14:textId="77777777" w:rsidTr="0004036B">
        <w:trPr>
          <w:trHeight w:val="47"/>
        </w:trPr>
        <w:tc>
          <w:tcPr>
            <w:tcW w:w="1203" w:type="dxa"/>
            <w:shd w:val="clear" w:color="000000" w:fill="E4DFEC"/>
            <w:hideMark/>
          </w:tcPr>
          <w:p w14:paraId="0D0B95E5"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E4DFEC"/>
            <w:hideMark/>
          </w:tcPr>
          <w:p w14:paraId="108234E1" w14:textId="77777777" w:rsidR="00622E99" w:rsidRPr="00A2532B" w:rsidRDefault="00622E99" w:rsidP="00622E99">
            <w:pPr>
              <w:rPr>
                <w:b/>
                <w:bCs/>
                <w:sz w:val="18"/>
                <w:szCs w:val="18"/>
                <w:lang w:eastAsia="lt-LT"/>
              </w:rPr>
            </w:pPr>
            <w:r w:rsidRPr="00A2532B">
              <w:rPr>
                <w:b/>
                <w:bCs/>
                <w:sz w:val="18"/>
                <w:szCs w:val="18"/>
                <w:lang w:eastAsia="lt-LT"/>
              </w:rPr>
              <w:t>Iš viso programos pažangos ir regioninėms pažangos priemonėms finansuoti</w:t>
            </w:r>
          </w:p>
        </w:tc>
        <w:tc>
          <w:tcPr>
            <w:tcW w:w="1275" w:type="dxa"/>
            <w:shd w:val="clear" w:color="000000" w:fill="E4DFEC"/>
            <w:vAlign w:val="center"/>
            <w:hideMark/>
          </w:tcPr>
          <w:p w14:paraId="6E33688A"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453E56F1"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039A291B"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5" w:type="dxa"/>
            <w:shd w:val="clear" w:color="000000" w:fill="E4DFEC"/>
            <w:vAlign w:val="center"/>
            <w:hideMark/>
          </w:tcPr>
          <w:p w14:paraId="4C27A436"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27D37653"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766F054C"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2268" w:type="dxa"/>
            <w:shd w:val="clear" w:color="000000" w:fill="E4DFEC"/>
            <w:noWrap/>
            <w:vAlign w:val="center"/>
            <w:hideMark/>
          </w:tcPr>
          <w:p w14:paraId="1C2B28D3" w14:textId="77777777" w:rsidR="00622E99" w:rsidRPr="00A2532B" w:rsidRDefault="00622E99" w:rsidP="00622E99">
            <w:pPr>
              <w:rPr>
                <w:b/>
                <w:bCs/>
                <w:sz w:val="18"/>
                <w:szCs w:val="18"/>
                <w:lang w:eastAsia="lt-LT"/>
              </w:rPr>
            </w:pPr>
            <w:r w:rsidRPr="00A2532B">
              <w:rPr>
                <w:b/>
                <w:bCs/>
                <w:sz w:val="18"/>
                <w:szCs w:val="18"/>
                <w:lang w:eastAsia="lt-LT"/>
              </w:rPr>
              <w:t> </w:t>
            </w:r>
          </w:p>
        </w:tc>
      </w:tr>
      <w:tr w:rsidR="00622E99" w:rsidRPr="00A2532B" w14:paraId="48B06BCE" w14:textId="77777777" w:rsidTr="0004036B">
        <w:trPr>
          <w:trHeight w:val="324"/>
        </w:trPr>
        <w:tc>
          <w:tcPr>
            <w:tcW w:w="1203" w:type="dxa"/>
            <w:hideMark/>
          </w:tcPr>
          <w:p w14:paraId="64EF458D"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4A4C0D1C" w14:textId="77777777" w:rsidR="00622E99" w:rsidRPr="00A2532B" w:rsidRDefault="00622E99" w:rsidP="00622E99">
            <w:pPr>
              <w:rPr>
                <w:sz w:val="18"/>
                <w:szCs w:val="18"/>
                <w:lang w:eastAsia="lt-LT"/>
              </w:rPr>
            </w:pPr>
            <w:r w:rsidRPr="00A2532B">
              <w:rPr>
                <w:sz w:val="18"/>
                <w:szCs w:val="18"/>
                <w:lang w:eastAsia="lt-LT"/>
              </w:rPr>
              <w:t>Iš jų Lietuvos Respublikos valstybės biudžeto lėšomis finansuojamoms pažangos priemonėms</w:t>
            </w:r>
          </w:p>
        </w:tc>
        <w:tc>
          <w:tcPr>
            <w:tcW w:w="1275" w:type="dxa"/>
            <w:noWrap/>
            <w:vAlign w:val="center"/>
            <w:hideMark/>
          </w:tcPr>
          <w:p w14:paraId="629FD1A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83B9FE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2725AC1" w14:textId="77777777" w:rsidR="00622E99" w:rsidRPr="00A2532B" w:rsidRDefault="00622E99" w:rsidP="00622E99">
            <w:pPr>
              <w:jc w:val="center"/>
              <w:rPr>
                <w:sz w:val="18"/>
                <w:szCs w:val="18"/>
                <w:lang w:eastAsia="lt-LT"/>
              </w:rPr>
            </w:pPr>
            <w:r w:rsidRPr="00A2532B">
              <w:rPr>
                <w:sz w:val="18"/>
                <w:szCs w:val="18"/>
                <w:lang w:eastAsia="lt-LT"/>
              </w:rPr>
              <w:t> </w:t>
            </w:r>
          </w:p>
        </w:tc>
        <w:tc>
          <w:tcPr>
            <w:tcW w:w="1275" w:type="dxa"/>
            <w:noWrap/>
            <w:vAlign w:val="center"/>
            <w:hideMark/>
          </w:tcPr>
          <w:p w14:paraId="48105EE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7168882"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767FB7F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CC18FA5"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675DFC02" w14:textId="77777777" w:rsidTr="0004036B">
        <w:trPr>
          <w:trHeight w:val="47"/>
        </w:trPr>
        <w:tc>
          <w:tcPr>
            <w:tcW w:w="1203" w:type="dxa"/>
            <w:hideMark/>
          </w:tcPr>
          <w:p w14:paraId="3324A6E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20231F45" w14:textId="77777777" w:rsidR="00622E99" w:rsidRPr="00A2532B" w:rsidRDefault="00622E99" w:rsidP="00622E99">
            <w:pPr>
              <w:rPr>
                <w:sz w:val="18"/>
                <w:szCs w:val="18"/>
                <w:lang w:eastAsia="lt-LT"/>
              </w:rPr>
            </w:pPr>
            <w:r w:rsidRPr="00A2532B">
              <w:rPr>
                <w:sz w:val="18"/>
                <w:szCs w:val="18"/>
                <w:lang w:eastAsia="lt-LT"/>
              </w:rPr>
              <w:t>Iš jų iš kitų šaltinių finansuojamoms pažangos priemonėms</w:t>
            </w:r>
          </w:p>
        </w:tc>
        <w:tc>
          <w:tcPr>
            <w:tcW w:w="1275" w:type="dxa"/>
            <w:noWrap/>
            <w:vAlign w:val="center"/>
            <w:hideMark/>
          </w:tcPr>
          <w:p w14:paraId="7E735482"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97DF324"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5FE585EA" w14:textId="77777777" w:rsidR="00622E99" w:rsidRPr="00A2532B" w:rsidRDefault="00622E99" w:rsidP="00622E99">
            <w:pPr>
              <w:jc w:val="center"/>
              <w:rPr>
                <w:sz w:val="18"/>
                <w:szCs w:val="18"/>
                <w:lang w:eastAsia="lt-LT"/>
              </w:rPr>
            </w:pPr>
            <w:r w:rsidRPr="00A2532B">
              <w:rPr>
                <w:sz w:val="18"/>
                <w:szCs w:val="18"/>
                <w:lang w:eastAsia="lt-LT"/>
              </w:rPr>
              <w:t> </w:t>
            </w:r>
          </w:p>
        </w:tc>
        <w:tc>
          <w:tcPr>
            <w:tcW w:w="1275" w:type="dxa"/>
            <w:noWrap/>
            <w:vAlign w:val="center"/>
            <w:hideMark/>
          </w:tcPr>
          <w:p w14:paraId="034F5A0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63E316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AF97131"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E78478E"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0A854C1B" w14:textId="77777777" w:rsidTr="0004036B">
        <w:trPr>
          <w:trHeight w:val="47"/>
        </w:trPr>
        <w:tc>
          <w:tcPr>
            <w:tcW w:w="1203" w:type="dxa"/>
            <w:shd w:val="clear" w:color="000000" w:fill="E4DFEC"/>
            <w:hideMark/>
          </w:tcPr>
          <w:p w14:paraId="1B99C872"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E4DFEC"/>
            <w:hideMark/>
          </w:tcPr>
          <w:p w14:paraId="75AB9095" w14:textId="77777777" w:rsidR="00622E99" w:rsidRPr="00A2532B" w:rsidRDefault="00622E99" w:rsidP="00622E99">
            <w:pPr>
              <w:rPr>
                <w:b/>
                <w:bCs/>
                <w:sz w:val="18"/>
                <w:szCs w:val="18"/>
                <w:lang w:eastAsia="lt-LT"/>
              </w:rPr>
            </w:pPr>
            <w:r w:rsidRPr="00A2532B">
              <w:rPr>
                <w:b/>
                <w:bCs/>
                <w:sz w:val="18"/>
                <w:szCs w:val="18"/>
                <w:lang w:eastAsia="lt-LT"/>
              </w:rPr>
              <w:t>Iš viso programos tęstinės veiklos ir pervedimų priemonėms finansuoti</w:t>
            </w:r>
          </w:p>
        </w:tc>
        <w:tc>
          <w:tcPr>
            <w:tcW w:w="1275" w:type="dxa"/>
            <w:shd w:val="clear" w:color="000000" w:fill="E4DFEC"/>
            <w:vAlign w:val="center"/>
            <w:hideMark/>
          </w:tcPr>
          <w:p w14:paraId="51D695CB" w14:textId="35C6BEE7" w:rsidR="00622E99" w:rsidRPr="00A2532B" w:rsidRDefault="00622E99" w:rsidP="00622E99">
            <w:pPr>
              <w:jc w:val="center"/>
              <w:rPr>
                <w:b/>
                <w:bCs/>
                <w:sz w:val="18"/>
                <w:szCs w:val="18"/>
                <w:lang w:eastAsia="lt-LT"/>
              </w:rPr>
            </w:pPr>
            <w:r w:rsidRPr="00A2532B">
              <w:rPr>
                <w:b/>
                <w:bCs/>
                <w:sz w:val="18"/>
                <w:szCs w:val="18"/>
                <w:lang w:eastAsia="lt-LT"/>
              </w:rPr>
              <w:t>14 0</w:t>
            </w:r>
            <w:r w:rsidR="00D975BB">
              <w:rPr>
                <w:b/>
                <w:bCs/>
                <w:sz w:val="18"/>
                <w:szCs w:val="18"/>
                <w:lang w:eastAsia="lt-LT"/>
              </w:rPr>
              <w:t>30</w:t>
            </w:r>
          </w:p>
        </w:tc>
        <w:tc>
          <w:tcPr>
            <w:tcW w:w="1276" w:type="dxa"/>
            <w:shd w:val="clear" w:color="000000" w:fill="E4DFEC"/>
            <w:vAlign w:val="center"/>
            <w:hideMark/>
          </w:tcPr>
          <w:p w14:paraId="303D7BB7" w14:textId="64DBE0CB" w:rsidR="00622E99" w:rsidRPr="00A2532B" w:rsidRDefault="00622E99" w:rsidP="00622E99">
            <w:pPr>
              <w:jc w:val="center"/>
              <w:rPr>
                <w:b/>
                <w:bCs/>
                <w:sz w:val="18"/>
                <w:szCs w:val="18"/>
                <w:lang w:eastAsia="lt-LT"/>
              </w:rPr>
            </w:pPr>
            <w:r w:rsidRPr="00A2532B">
              <w:rPr>
                <w:b/>
                <w:bCs/>
                <w:sz w:val="18"/>
                <w:szCs w:val="18"/>
                <w:lang w:eastAsia="lt-LT"/>
              </w:rPr>
              <w:t>4 6</w:t>
            </w:r>
            <w:r w:rsidR="00D975BB">
              <w:rPr>
                <w:b/>
                <w:bCs/>
                <w:sz w:val="18"/>
                <w:szCs w:val="18"/>
                <w:lang w:eastAsia="lt-LT"/>
              </w:rPr>
              <w:t>72</w:t>
            </w:r>
          </w:p>
        </w:tc>
        <w:tc>
          <w:tcPr>
            <w:tcW w:w="1276" w:type="dxa"/>
            <w:shd w:val="clear" w:color="000000" w:fill="E4DFEC"/>
            <w:vAlign w:val="center"/>
            <w:hideMark/>
          </w:tcPr>
          <w:p w14:paraId="41BFF5B2"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E4DFEC"/>
            <w:vAlign w:val="center"/>
            <w:hideMark/>
          </w:tcPr>
          <w:p w14:paraId="7C417BD0"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E4DFEC"/>
            <w:vAlign w:val="center"/>
            <w:hideMark/>
          </w:tcPr>
          <w:p w14:paraId="7737C5B5" w14:textId="77777777" w:rsidR="00622E99" w:rsidRPr="00A2532B" w:rsidRDefault="00622E99" w:rsidP="00622E99">
            <w:pPr>
              <w:jc w:val="center"/>
              <w:rPr>
                <w:b/>
                <w:bCs/>
                <w:sz w:val="18"/>
                <w:szCs w:val="18"/>
                <w:lang w:eastAsia="lt-LT"/>
              </w:rPr>
            </w:pPr>
            <w:r w:rsidRPr="00A2532B">
              <w:rPr>
                <w:b/>
                <w:bCs/>
                <w:sz w:val="18"/>
                <w:szCs w:val="18"/>
                <w:lang w:eastAsia="lt-LT"/>
              </w:rPr>
              <w:t>14 143</w:t>
            </w:r>
          </w:p>
        </w:tc>
        <w:tc>
          <w:tcPr>
            <w:tcW w:w="1276" w:type="dxa"/>
            <w:shd w:val="clear" w:color="000000" w:fill="E4DFEC"/>
            <w:vAlign w:val="center"/>
            <w:hideMark/>
          </w:tcPr>
          <w:p w14:paraId="31A8A75E"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E4DFEC"/>
            <w:noWrap/>
            <w:vAlign w:val="center"/>
            <w:hideMark/>
          </w:tcPr>
          <w:p w14:paraId="2E29894E" w14:textId="77777777" w:rsidR="00622E99" w:rsidRPr="00A2532B" w:rsidRDefault="00622E99" w:rsidP="00622E99">
            <w:pPr>
              <w:rPr>
                <w:b/>
                <w:bCs/>
                <w:sz w:val="18"/>
                <w:szCs w:val="18"/>
                <w:lang w:eastAsia="lt-LT"/>
              </w:rPr>
            </w:pPr>
            <w:r w:rsidRPr="00A2532B">
              <w:rPr>
                <w:b/>
                <w:bCs/>
                <w:sz w:val="18"/>
                <w:szCs w:val="18"/>
                <w:lang w:eastAsia="lt-LT"/>
              </w:rPr>
              <w:t> </w:t>
            </w:r>
          </w:p>
        </w:tc>
      </w:tr>
      <w:tr w:rsidR="00622E99" w:rsidRPr="00A2532B" w14:paraId="2498116A" w14:textId="77777777" w:rsidTr="0004036B">
        <w:trPr>
          <w:trHeight w:val="444"/>
        </w:trPr>
        <w:tc>
          <w:tcPr>
            <w:tcW w:w="1203" w:type="dxa"/>
            <w:hideMark/>
          </w:tcPr>
          <w:p w14:paraId="36C5685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4E3FFAB0" w14:textId="77777777" w:rsidR="00622E99" w:rsidRPr="00A2532B" w:rsidRDefault="00622E99" w:rsidP="00622E99">
            <w:pPr>
              <w:rPr>
                <w:sz w:val="18"/>
                <w:szCs w:val="18"/>
                <w:lang w:eastAsia="lt-LT"/>
              </w:rPr>
            </w:pPr>
            <w:r w:rsidRPr="00A2532B">
              <w:rPr>
                <w:sz w:val="18"/>
                <w:szCs w:val="18"/>
                <w:lang w:eastAsia="lt-LT"/>
              </w:rPr>
              <w:t>Iš jų Lietuvos Respublikos valstybės biudžeto lėšomis finansuojamoms tęstinės veiklos ir pervedimų priemonėms</w:t>
            </w:r>
          </w:p>
        </w:tc>
        <w:tc>
          <w:tcPr>
            <w:tcW w:w="1275" w:type="dxa"/>
            <w:vAlign w:val="center"/>
            <w:hideMark/>
          </w:tcPr>
          <w:p w14:paraId="0781172B" w14:textId="5436B62A" w:rsidR="00622E99" w:rsidRPr="00A2532B" w:rsidRDefault="00622E99" w:rsidP="00622E99">
            <w:pPr>
              <w:jc w:val="center"/>
              <w:rPr>
                <w:sz w:val="18"/>
                <w:szCs w:val="18"/>
                <w:lang w:eastAsia="lt-LT"/>
              </w:rPr>
            </w:pPr>
            <w:r w:rsidRPr="00A2532B">
              <w:rPr>
                <w:sz w:val="18"/>
                <w:szCs w:val="18"/>
                <w:lang w:eastAsia="lt-LT"/>
              </w:rPr>
              <w:t>14 0</w:t>
            </w:r>
            <w:r w:rsidR="00D975BB">
              <w:rPr>
                <w:sz w:val="18"/>
                <w:szCs w:val="18"/>
                <w:lang w:eastAsia="lt-LT"/>
              </w:rPr>
              <w:t>30</w:t>
            </w:r>
          </w:p>
        </w:tc>
        <w:tc>
          <w:tcPr>
            <w:tcW w:w="1276" w:type="dxa"/>
            <w:vAlign w:val="center"/>
            <w:hideMark/>
          </w:tcPr>
          <w:p w14:paraId="7E628F4E" w14:textId="03536907" w:rsidR="00622E99" w:rsidRPr="00A2532B" w:rsidRDefault="00622E99" w:rsidP="00622E99">
            <w:pPr>
              <w:jc w:val="center"/>
              <w:rPr>
                <w:sz w:val="18"/>
                <w:szCs w:val="18"/>
                <w:lang w:eastAsia="lt-LT"/>
              </w:rPr>
            </w:pPr>
            <w:r w:rsidRPr="00A2532B">
              <w:rPr>
                <w:sz w:val="18"/>
                <w:szCs w:val="18"/>
                <w:lang w:eastAsia="lt-LT"/>
              </w:rPr>
              <w:t>4 6</w:t>
            </w:r>
            <w:r w:rsidR="00D975BB">
              <w:rPr>
                <w:sz w:val="18"/>
                <w:szCs w:val="18"/>
                <w:lang w:eastAsia="lt-LT"/>
              </w:rPr>
              <w:t>72</w:t>
            </w:r>
          </w:p>
        </w:tc>
        <w:tc>
          <w:tcPr>
            <w:tcW w:w="1276" w:type="dxa"/>
            <w:vAlign w:val="center"/>
            <w:hideMark/>
          </w:tcPr>
          <w:p w14:paraId="26209681" w14:textId="77777777" w:rsidR="00622E99" w:rsidRPr="00A2532B" w:rsidRDefault="00622E99" w:rsidP="00622E99">
            <w:pPr>
              <w:jc w:val="center"/>
              <w:rPr>
                <w:sz w:val="18"/>
                <w:szCs w:val="18"/>
                <w:lang w:eastAsia="lt-LT"/>
              </w:rPr>
            </w:pPr>
            <w:r w:rsidRPr="00A2532B">
              <w:rPr>
                <w:sz w:val="18"/>
                <w:szCs w:val="18"/>
                <w:lang w:eastAsia="lt-LT"/>
              </w:rPr>
              <w:t>14 261</w:t>
            </w:r>
          </w:p>
        </w:tc>
        <w:tc>
          <w:tcPr>
            <w:tcW w:w="1275" w:type="dxa"/>
            <w:vAlign w:val="center"/>
            <w:hideMark/>
          </w:tcPr>
          <w:p w14:paraId="4B3A8D62" w14:textId="77777777" w:rsidR="00622E99" w:rsidRPr="00A2532B" w:rsidRDefault="00622E99" w:rsidP="00622E99">
            <w:pPr>
              <w:jc w:val="center"/>
              <w:rPr>
                <w:sz w:val="18"/>
                <w:szCs w:val="18"/>
                <w:lang w:eastAsia="lt-LT"/>
              </w:rPr>
            </w:pPr>
            <w:r w:rsidRPr="00A2532B">
              <w:rPr>
                <w:sz w:val="18"/>
                <w:szCs w:val="18"/>
                <w:lang w:eastAsia="lt-LT"/>
              </w:rPr>
              <w:t>4 755</w:t>
            </w:r>
          </w:p>
        </w:tc>
        <w:tc>
          <w:tcPr>
            <w:tcW w:w="1276" w:type="dxa"/>
            <w:vAlign w:val="center"/>
            <w:hideMark/>
          </w:tcPr>
          <w:p w14:paraId="204EBD1F" w14:textId="77777777" w:rsidR="00622E99" w:rsidRPr="00A2532B" w:rsidRDefault="00622E99" w:rsidP="00622E99">
            <w:pPr>
              <w:jc w:val="center"/>
              <w:rPr>
                <w:sz w:val="18"/>
                <w:szCs w:val="18"/>
                <w:lang w:eastAsia="lt-LT"/>
              </w:rPr>
            </w:pPr>
            <w:r w:rsidRPr="00A2532B">
              <w:rPr>
                <w:sz w:val="18"/>
                <w:szCs w:val="18"/>
                <w:lang w:eastAsia="lt-LT"/>
              </w:rPr>
              <w:t>14 143</w:t>
            </w:r>
          </w:p>
        </w:tc>
        <w:tc>
          <w:tcPr>
            <w:tcW w:w="1276" w:type="dxa"/>
            <w:vAlign w:val="center"/>
            <w:hideMark/>
          </w:tcPr>
          <w:p w14:paraId="07BA23E9" w14:textId="77777777" w:rsidR="00622E99" w:rsidRPr="00A2532B" w:rsidRDefault="00622E99" w:rsidP="00622E99">
            <w:pPr>
              <w:jc w:val="center"/>
              <w:rPr>
                <w:sz w:val="18"/>
                <w:szCs w:val="18"/>
                <w:lang w:eastAsia="lt-LT"/>
              </w:rPr>
            </w:pPr>
            <w:r w:rsidRPr="00A2532B">
              <w:rPr>
                <w:sz w:val="18"/>
                <w:szCs w:val="18"/>
                <w:lang w:eastAsia="lt-LT"/>
              </w:rPr>
              <w:t>4 661</w:t>
            </w:r>
          </w:p>
        </w:tc>
        <w:tc>
          <w:tcPr>
            <w:tcW w:w="2268" w:type="dxa"/>
            <w:noWrap/>
            <w:vAlign w:val="center"/>
            <w:hideMark/>
          </w:tcPr>
          <w:p w14:paraId="0B00465D"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75A35740" w14:textId="77777777" w:rsidTr="0004036B">
        <w:trPr>
          <w:trHeight w:val="47"/>
        </w:trPr>
        <w:tc>
          <w:tcPr>
            <w:tcW w:w="1203" w:type="dxa"/>
            <w:hideMark/>
          </w:tcPr>
          <w:p w14:paraId="78E0C8C0"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2826542" w14:textId="77777777" w:rsidR="00622E99" w:rsidRPr="00A2532B" w:rsidRDefault="00622E99" w:rsidP="00622E99">
            <w:pPr>
              <w:rPr>
                <w:sz w:val="18"/>
                <w:szCs w:val="18"/>
                <w:lang w:eastAsia="lt-LT"/>
              </w:rPr>
            </w:pPr>
            <w:r w:rsidRPr="00A2532B">
              <w:rPr>
                <w:sz w:val="18"/>
                <w:szCs w:val="18"/>
                <w:lang w:eastAsia="lt-LT"/>
              </w:rPr>
              <w:t>Iš jų iš kitų šaltinių finansuojamoms tęstinės veiklos ir pervedimų priemonėms</w:t>
            </w:r>
          </w:p>
        </w:tc>
        <w:tc>
          <w:tcPr>
            <w:tcW w:w="1275" w:type="dxa"/>
            <w:noWrap/>
            <w:vAlign w:val="bottom"/>
            <w:hideMark/>
          </w:tcPr>
          <w:p w14:paraId="3F738A64"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bottom"/>
            <w:hideMark/>
          </w:tcPr>
          <w:p w14:paraId="4E90EA01"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bottom"/>
            <w:hideMark/>
          </w:tcPr>
          <w:p w14:paraId="286E13BD"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5" w:type="dxa"/>
            <w:noWrap/>
            <w:vAlign w:val="bottom"/>
            <w:hideMark/>
          </w:tcPr>
          <w:p w14:paraId="21F7F84D"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center"/>
            <w:hideMark/>
          </w:tcPr>
          <w:p w14:paraId="40FD761E" w14:textId="77777777" w:rsidR="00622E99" w:rsidRPr="00A2532B" w:rsidRDefault="00622E99" w:rsidP="00622E99">
            <w:pPr>
              <w:jc w:val="center"/>
              <w:rPr>
                <w:i/>
                <w:iCs/>
                <w:sz w:val="18"/>
                <w:szCs w:val="18"/>
                <w:lang w:eastAsia="lt-LT"/>
              </w:rPr>
            </w:pPr>
            <w:r w:rsidRPr="00A2532B">
              <w:rPr>
                <w:i/>
                <w:iCs/>
                <w:sz w:val="18"/>
                <w:szCs w:val="18"/>
                <w:lang w:eastAsia="lt-LT"/>
              </w:rPr>
              <w:t> </w:t>
            </w:r>
          </w:p>
        </w:tc>
        <w:tc>
          <w:tcPr>
            <w:tcW w:w="1276" w:type="dxa"/>
            <w:noWrap/>
            <w:vAlign w:val="bottom"/>
            <w:hideMark/>
          </w:tcPr>
          <w:p w14:paraId="56A93610" w14:textId="77777777" w:rsidR="00622E99" w:rsidRPr="00A2532B" w:rsidRDefault="00622E99" w:rsidP="00622E99">
            <w:pPr>
              <w:rPr>
                <w:sz w:val="18"/>
                <w:szCs w:val="18"/>
                <w:lang w:eastAsia="lt-LT"/>
              </w:rPr>
            </w:pPr>
            <w:r w:rsidRPr="00A2532B">
              <w:rPr>
                <w:sz w:val="18"/>
                <w:szCs w:val="18"/>
                <w:lang w:eastAsia="lt-LT"/>
              </w:rPr>
              <w:t> </w:t>
            </w:r>
          </w:p>
        </w:tc>
        <w:tc>
          <w:tcPr>
            <w:tcW w:w="2268" w:type="dxa"/>
            <w:noWrap/>
            <w:vAlign w:val="center"/>
            <w:hideMark/>
          </w:tcPr>
          <w:p w14:paraId="348BE37F"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A2A4464" w14:textId="77777777" w:rsidTr="0004036B">
        <w:trPr>
          <w:trHeight w:val="47"/>
        </w:trPr>
        <w:tc>
          <w:tcPr>
            <w:tcW w:w="1203" w:type="dxa"/>
            <w:shd w:val="clear" w:color="000000" w:fill="CCFFFF"/>
            <w:vAlign w:val="center"/>
            <w:hideMark/>
          </w:tcPr>
          <w:p w14:paraId="16572378"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CCFFFF"/>
            <w:vAlign w:val="center"/>
            <w:hideMark/>
          </w:tcPr>
          <w:p w14:paraId="27F877C1" w14:textId="77777777" w:rsidR="00622E99" w:rsidRPr="00A2532B" w:rsidRDefault="00622E99" w:rsidP="00622E99">
            <w:pPr>
              <w:rPr>
                <w:b/>
                <w:bCs/>
                <w:sz w:val="18"/>
                <w:szCs w:val="18"/>
                <w:lang w:eastAsia="lt-LT"/>
              </w:rPr>
            </w:pPr>
            <w:r w:rsidRPr="00A2532B">
              <w:rPr>
                <w:b/>
                <w:bCs/>
                <w:sz w:val="18"/>
                <w:szCs w:val="18"/>
                <w:lang w:eastAsia="lt-LT"/>
              </w:rPr>
              <w:t>Iš viso programai finansuoti (1+2)</w:t>
            </w:r>
          </w:p>
        </w:tc>
        <w:tc>
          <w:tcPr>
            <w:tcW w:w="1275" w:type="dxa"/>
            <w:shd w:val="clear" w:color="000000" w:fill="CCFFFF"/>
            <w:vAlign w:val="center"/>
            <w:hideMark/>
          </w:tcPr>
          <w:p w14:paraId="0216F3B2" w14:textId="70298B4C" w:rsidR="00622E99" w:rsidRPr="00A2532B" w:rsidRDefault="00622E99" w:rsidP="00622E99">
            <w:pPr>
              <w:jc w:val="center"/>
              <w:rPr>
                <w:b/>
                <w:bCs/>
                <w:sz w:val="18"/>
                <w:szCs w:val="18"/>
                <w:lang w:eastAsia="lt-LT"/>
              </w:rPr>
            </w:pPr>
            <w:r w:rsidRPr="00A2532B">
              <w:rPr>
                <w:b/>
                <w:bCs/>
                <w:sz w:val="18"/>
                <w:szCs w:val="18"/>
                <w:lang w:eastAsia="lt-LT"/>
              </w:rPr>
              <w:t>14 0</w:t>
            </w:r>
            <w:r w:rsidR="00D975BB">
              <w:rPr>
                <w:b/>
                <w:bCs/>
                <w:sz w:val="18"/>
                <w:szCs w:val="18"/>
                <w:lang w:eastAsia="lt-LT"/>
              </w:rPr>
              <w:t>30</w:t>
            </w:r>
          </w:p>
        </w:tc>
        <w:tc>
          <w:tcPr>
            <w:tcW w:w="1276" w:type="dxa"/>
            <w:shd w:val="clear" w:color="000000" w:fill="CCFFFF"/>
            <w:vAlign w:val="center"/>
            <w:hideMark/>
          </w:tcPr>
          <w:p w14:paraId="458F9934" w14:textId="2C20C279" w:rsidR="00622E99" w:rsidRPr="00A2532B" w:rsidRDefault="00622E99" w:rsidP="00622E99">
            <w:pPr>
              <w:jc w:val="center"/>
              <w:rPr>
                <w:b/>
                <w:bCs/>
                <w:sz w:val="18"/>
                <w:szCs w:val="18"/>
                <w:lang w:eastAsia="lt-LT"/>
              </w:rPr>
            </w:pPr>
            <w:r w:rsidRPr="00A2532B">
              <w:rPr>
                <w:b/>
                <w:bCs/>
                <w:sz w:val="18"/>
                <w:szCs w:val="18"/>
                <w:lang w:eastAsia="lt-LT"/>
              </w:rPr>
              <w:t>4 6</w:t>
            </w:r>
            <w:r w:rsidR="00D975BB">
              <w:rPr>
                <w:b/>
                <w:bCs/>
                <w:sz w:val="18"/>
                <w:szCs w:val="18"/>
                <w:lang w:eastAsia="lt-LT"/>
              </w:rPr>
              <w:t>72</w:t>
            </w:r>
          </w:p>
        </w:tc>
        <w:tc>
          <w:tcPr>
            <w:tcW w:w="1276" w:type="dxa"/>
            <w:shd w:val="clear" w:color="000000" w:fill="CCFFFF"/>
            <w:vAlign w:val="center"/>
            <w:hideMark/>
          </w:tcPr>
          <w:p w14:paraId="30F539CF"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CCFFFF"/>
            <w:vAlign w:val="center"/>
            <w:hideMark/>
          </w:tcPr>
          <w:p w14:paraId="4AB7837B"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CCFFFF"/>
            <w:vAlign w:val="center"/>
            <w:hideMark/>
          </w:tcPr>
          <w:p w14:paraId="7D3BD1E2"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14 143</w:t>
            </w:r>
          </w:p>
        </w:tc>
        <w:tc>
          <w:tcPr>
            <w:tcW w:w="1276" w:type="dxa"/>
            <w:shd w:val="clear" w:color="000000" w:fill="CCFFFF"/>
            <w:vAlign w:val="center"/>
            <w:hideMark/>
          </w:tcPr>
          <w:p w14:paraId="7AEFC0E3"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CCFFFF"/>
            <w:noWrap/>
            <w:vAlign w:val="center"/>
            <w:hideMark/>
          </w:tcPr>
          <w:p w14:paraId="5AC7B2FC"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12CF6FCD" w14:textId="77777777" w:rsidTr="0004036B">
        <w:trPr>
          <w:trHeight w:val="47"/>
        </w:trPr>
        <w:tc>
          <w:tcPr>
            <w:tcW w:w="1203" w:type="dxa"/>
            <w:shd w:val="clear" w:color="000000" w:fill="E4DFEC"/>
            <w:vAlign w:val="center"/>
            <w:hideMark/>
          </w:tcPr>
          <w:p w14:paraId="028E77D0"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4326" w:type="dxa"/>
            <w:shd w:val="clear" w:color="000000" w:fill="E4DFEC"/>
            <w:vAlign w:val="center"/>
            <w:hideMark/>
          </w:tcPr>
          <w:p w14:paraId="2E9724FB" w14:textId="77777777" w:rsidR="00622E99" w:rsidRPr="00A2532B" w:rsidRDefault="00622E99" w:rsidP="00622E99">
            <w:pPr>
              <w:rPr>
                <w:b/>
                <w:bCs/>
                <w:sz w:val="18"/>
                <w:szCs w:val="18"/>
                <w:lang w:eastAsia="lt-LT"/>
              </w:rPr>
            </w:pPr>
            <w:r w:rsidRPr="00A2532B">
              <w:rPr>
                <w:b/>
                <w:bCs/>
                <w:sz w:val="18"/>
                <w:szCs w:val="18"/>
                <w:lang w:eastAsia="lt-LT"/>
              </w:rPr>
              <w:t>Iš viso programai finansuoti (Pažanga+tęstinė)</w:t>
            </w:r>
          </w:p>
        </w:tc>
        <w:tc>
          <w:tcPr>
            <w:tcW w:w="1275" w:type="dxa"/>
            <w:shd w:val="clear" w:color="000000" w:fill="E4DFEC"/>
            <w:vAlign w:val="center"/>
            <w:hideMark/>
          </w:tcPr>
          <w:p w14:paraId="7772706C" w14:textId="0F08A3C7" w:rsidR="00622E99" w:rsidRPr="00A2532B" w:rsidRDefault="00622E99" w:rsidP="00622E99">
            <w:pPr>
              <w:jc w:val="center"/>
              <w:rPr>
                <w:b/>
                <w:bCs/>
                <w:sz w:val="18"/>
                <w:szCs w:val="18"/>
                <w:lang w:eastAsia="lt-LT"/>
              </w:rPr>
            </w:pPr>
            <w:r w:rsidRPr="00A2532B">
              <w:rPr>
                <w:b/>
                <w:bCs/>
                <w:sz w:val="18"/>
                <w:szCs w:val="18"/>
                <w:lang w:eastAsia="lt-LT"/>
              </w:rPr>
              <w:t>14 0</w:t>
            </w:r>
            <w:r w:rsidR="00D975BB">
              <w:rPr>
                <w:b/>
                <w:bCs/>
                <w:sz w:val="18"/>
                <w:szCs w:val="18"/>
                <w:lang w:eastAsia="lt-LT"/>
              </w:rPr>
              <w:t>30</w:t>
            </w:r>
          </w:p>
        </w:tc>
        <w:tc>
          <w:tcPr>
            <w:tcW w:w="1276" w:type="dxa"/>
            <w:shd w:val="clear" w:color="000000" w:fill="E4DFEC"/>
            <w:vAlign w:val="center"/>
            <w:hideMark/>
          </w:tcPr>
          <w:p w14:paraId="7C4FDBC3" w14:textId="07C69BD4" w:rsidR="00622E99" w:rsidRPr="00A2532B" w:rsidRDefault="00622E99" w:rsidP="00622E99">
            <w:pPr>
              <w:jc w:val="center"/>
              <w:rPr>
                <w:b/>
                <w:bCs/>
                <w:sz w:val="18"/>
                <w:szCs w:val="18"/>
                <w:lang w:eastAsia="lt-LT"/>
              </w:rPr>
            </w:pPr>
            <w:r w:rsidRPr="00A2532B">
              <w:rPr>
                <w:b/>
                <w:bCs/>
                <w:sz w:val="18"/>
                <w:szCs w:val="18"/>
                <w:lang w:eastAsia="lt-LT"/>
              </w:rPr>
              <w:t>4 6</w:t>
            </w:r>
            <w:r w:rsidR="00D975BB">
              <w:rPr>
                <w:b/>
                <w:bCs/>
                <w:sz w:val="18"/>
                <w:szCs w:val="18"/>
                <w:lang w:eastAsia="lt-LT"/>
              </w:rPr>
              <w:t>72</w:t>
            </w:r>
          </w:p>
        </w:tc>
        <w:tc>
          <w:tcPr>
            <w:tcW w:w="1276" w:type="dxa"/>
            <w:shd w:val="clear" w:color="000000" w:fill="E4DFEC"/>
            <w:vAlign w:val="center"/>
            <w:hideMark/>
          </w:tcPr>
          <w:p w14:paraId="1EAEC3D9"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E4DFEC"/>
            <w:vAlign w:val="center"/>
            <w:hideMark/>
          </w:tcPr>
          <w:p w14:paraId="319C26FC"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E4DFEC"/>
            <w:vAlign w:val="center"/>
            <w:hideMark/>
          </w:tcPr>
          <w:p w14:paraId="4E907281" w14:textId="77777777" w:rsidR="00622E99" w:rsidRPr="00A2532B" w:rsidRDefault="00622E99" w:rsidP="00622E99">
            <w:pPr>
              <w:jc w:val="center"/>
              <w:rPr>
                <w:b/>
                <w:bCs/>
                <w:sz w:val="18"/>
                <w:szCs w:val="18"/>
                <w:lang w:eastAsia="lt-LT"/>
              </w:rPr>
            </w:pPr>
            <w:r w:rsidRPr="00A2532B">
              <w:rPr>
                <w:b/>
                <w:bCs/>
                <w:sz w:val="18"/>
                <w:szCs w:val="18"/>
                <w:lang w:eastAsia="lt-LT"/>
              </w:rPr>
              <w:t>14 143</w:t>
            </w:r>
          </w:p>
        </w:tc>
        <w:tc>
          <w:tcPr>
            <w:tcW w:w="1276" w:type="dxa"/>
            <w:shd w:val="clear" w:color="000000" w:fill="E4DFEC"/>
            <w:vAlign w:val="center"/>
            <w:hideMark/>
          </w:tcPr>
          <w:p w14:paraId="16859A5B"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E4DFEC"/>
            <w:noWrap/>
            <w:vAlign w:val="center"/>
            <w:hideMark/>
          </w:tcPr>
          <w:p w14:paraId="1E7F4038" w14:textId="77777777" w:rsidR="00622E99" w:rsidRPr="00A2532B" w:rsidRDefault="00622E99" w:rsidP="00622E99">
            <w:pPr>
              <w:rPr>
                <w:sz w:val="18"/>
                <w:szCs w:val="18"/>
                <w:lang w:eastAsia="lt-LT"/>
              </w:rPr>
            </w:pPr>
            <w:r w:rsidRPr="00A2532B">
              <w:rPr>
                <w:sz w:val="18"/>
                <w:szCs w:val="18"/>
                <w:lang w:eastAsia="lt-LT"/>
              </w:rPr>
              <w:t> </w:t>
            </w:r>
          </w:p>
        </w:tc>
      </w:tr>
    </w:tbl>
    <w:p w14:paraId="3607DDB2" w14:textId="6E168EF4" w:rsidR="002A5533" w:rsidRDefault="002A5533" w:rsidP="006B6BE3"/>
    <w:p w14:paraId="727707BF" w14:textId="77777777" w:rsidR="002A5533" w:rsidRDefault="002A5533">
      <w:pPr>
        <w:spacing w:after="160" w:line="259" w:lineRule="auto"/>
      </w:pPr>
      <w:r>
        <w:br w:type="page"/>
      </w:r>
    </w:p>
    <w:p w14:paraId="6A1C5433" w14:textId="30C723CB" w:rsidR="005367BD" w:rsidRPr="005262FD" w:rsidRDefault="00732207"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**07-016 IRD programos </w:t>
      </w:r>
      <w:r w:rsidR="007B6D13" w:rsidRPr="005262FD">
        <w:rPr>
          <w:b w:val="0"/>
          <w:color w:val="FFFFFF" w:themeColor="background1"/>
          <w:sz w:val="24"/>
          <w:szCs w:val="24"/>
        </w:rPr>
        <w:t>rodikliai</w:t>
      </w:r>
    </w:p>
    <w:p w14:paraId="74647A76" w14:textId="36AE37A1" w:rsidR="00DD146B" w:rsidRPr="005262FD" w:rsidRDefault="00802F8B" w:rsidP="00060946">
      <w:pPr>
        <w:shd w:val="clear" w:color="auto" w:fill="DEEAF6" w:themeFill="accent1" w:themeFillTint="33"/>
        <w:spacing w:after="120"/>
        <w:jc w:val="both"/>
        <w:rPr>
          <w:szCs w:val="24"/>
        </w:rPr>
      </w:pPr>
      <w:r w:rsidRPr="005262FD">
        <w:rPr>
          <w:b/>
          <w:szCs w:val="24"/>
        </w:rPr>
        <w:t>4</w:t>
      </w:r>
      <w:r w:rsidR="00990845" w:rsidRPr="005262FD">
        <w:rPr>
          <w:b/>
          <w:szCs w:val="24"/>
        </w:rPr>
        <w:t>-016</w:t>
      </w:r>
      <w:r w:rsidRPr="005262FD">
        <w:rPr>
          <w:b/>
          <w:szCs w:val="24"/>
        </w:rPr>
        <w:t xml:space="preserve"> lentelė. </w:t>
      </w:r>
      <w:r w:rsidRPr="003733A6">
        <w:rPr>
          <w:b/>
          <w:bCs/>
          <w:szCs w:val="24"/>
        </w:rPr>
        <w:t>Programos</w:t>
      </w:r>
      <w:r w:rsidRPr="005262FD">
        <w:rPr>
          <w:szCs w:val="24"/>
        </w:rPr>
        <w:t xml:space="preserve"> </w:t>
      </w:r>
      <w:r w:rsidRPr="005262FD">
        <w:rPr>
          <w:b/>
          <w:szCs w:val="24"/>
        </w:rPr>
        <w:t xml:space="preserve">07-016 </w:t>
      </w:r>
      <w:r w:rsidR="00781177" w:rsidRPr="005262FD">
        <w:rPr>
          <w:b/>
          <w:szCs w:val="24"/>
        </w:rPr>
        <w:t>„</w:t>
      </w:r>
      <w:r w:rsidR="00041623" w:rsidRPr="005262FD">
        <w:rPr>
          <w:b/>
        </w:rPr>
        <w:t>Vidaus reikalų valstybės informacinių išteklių valdymas</w:t>
      </w:r>
      <w:r w:rsidR="00781177" w:rsidRPr="005262FD">
        <w:rPr>
          <w:b/>
        </w:rPr>
        <w:t>“</w:t>
      </w:r>
      <w:r w:rsidRPr="005262FD">
        <w:rPr>
          <w:i/>
          <w:szCs w:val="24"/>
        </w:rPr>
        <w:t xml:space="preserve"> </w:t>
      </w:r>
      <w:r w:rsidRPr="003733A6">
        <w:rPr>
          <w:b/>
          <w:bCs/>
          <w:szCs w:val="24"/>
        </w:rPr>
        <w:t>uždaviniai, priemonės, stebėsenos rodikliai ir jų reikšmės</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941"/>
        <w:gridCol w:w="1251"/>
        <w:gridCol w:w="1251"/>
        <w:gridCol w:w="1251"/>
        <w:gridCol w:w="2342"/>
      </w:tblGrid>
      <w:tr w:rsidR="0034732D" w:rsidRPr="005262FD" w14:paraId="606A7442" w14:textId="77777777" w:rsidTr="270DA1EE">
        <w:trPr>
          <w:trHeight w:val="230"/>
          <w:tblHeader/>
          <w:jc w:val="center"/>
        </w:trPr>
        <w:tc>
          <w:tcPr>
            <w:tcW w:w="78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3BBF3B9" w14:textId="77777777" w:rsidR="00781177" w:rsidRPr="005262FD" w:rsidRDefault="00781177" w:rsidP="00060946">
            <w:pPr>
              <w:jc w:val="center"/>
              <w:rPr>
                <w:sz w:val="20"/>
                <w:lang w:eastAsia="lt-LT"/>
              </w:rPr>
            </w:pPr>
            <w:r w:rsidRPr="005262FD">
              <w:rPr>
                <w:b/>
                <w:sz w:val="20"/>
                <w:lang w:eastAsia="lt-LT"/>
              </w:rPr>
              <w:t>Stebėsenos rodiklio kodas</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C81E4C3" w14:textId="77777777" w:rsidR="00781177" w:rsidRPr="005262FD" w:rsidRDefault="00781177" w:rsidP="00060946">
            <w:pPr>
              <w:jc w:val="center"/>
              <w:rPr>
                <w:sz w:val="20"/>
                <w:lang w:eastAsia="lt-LT"/>
              </w:rPr>
            </w:pPr>
            <w:r w:rsidRPr="005262FD">
              <w:rPr>
                <w:b/>
                <w:sz w:val="20"/>
                <w:lang w:eastAsia="lt-LT"/>
              </w:rPr>
              <w:t>Uždavinių, priemonių, stebėsenos rodiklių pavadinimai ir matavimo vienetai</w:t>
            </w:r>
          </w:p>
        </w:tc>
        <w:tc>
          <w:tcPr>
            <w:tcW w:w="121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E31DD89" w14:textId="77777777" w:rsidR="00781177" w:rsidRPr="005262FD" w:rsidRDefault="00781177" w:rsidP="00060946">
            <w:pPr>
              <w:jc w:val="center"/>
              <w:rPr>
                <w:sz w:val="20"/>
                <w:lang w:eastAsia="lt-LT"/>
              </w:rPr>
            </w:pPr>
            <w:r w:rsidRPr="005262FD">
              <w:rPr>
                <w:b/>
                <w:sz w:val="20"/>
                <w:lang w:eastAsia="lt-LT"/>
              </w:rPr>
              <w:t>Stebėsenos rodiklių reikšmės</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0CC2A9" w14:textId="5465A42D" w:rsidR="00D16A2E" w:rsidRPr="005262FD" w:rsidRDefault="00D16A2E" w:rsidP="00060946">
            <w:pPr>
              <w:pBdr>
                <w:bottom w:val="single" w:sz="12" w:space="1" w:color="auto"/>
              </w:pBdr>
              <w:jc w:val="center"/>
              <w:rPr>
                <w:b/>
                <w:i/>
                <w:sz w:val="20"/>
              </w:rPr>
            </w:pPr>
            <w:r w:rsidRPr="005262FD">
              <w:rPr>
                <w:b/>
                <w:i/>
                <w:sz w:val="20"/>
              </w:rPr>
              <w:t>Susijęs strateginio planavimo dokumentas</w:t>
            </w:r>
            <w:r w:rsidR="009E7A72" w:rsidRPr="005262FD">
              <w:rPr>
                <w:b/>
                <w:i/>
                <w:sz w:val="20"/>
              </w:rPr>
              <w:t xml:space="preserve"> </w:t>
            </w:r>
            <w:r w:rsidRPr="005262FD">
              <w:rPr>
                <w:b/>
                <w:i/>
                <w:sz w:val="20"/>
              </w:rPr>
              <w:t>(VPNĮP,</w:t>
            </w:r>
            <w:r w:rsidR="007C1A37" w:rsidRPr="005262FD">
              <w:rPr>
                <w:b/>
                <w:i/>
                <w:sz w:val="20"/>
              </w:rPr>
              <w:t xml:space="preserve"> </w:t>
            </w:r>
            <w:r w:rsidRPr="005262FD">
              <w:rPr>
                <w:b/>
                <w:i/>
                <w:sz w:val="20"/>
              </w:rPr>
              <w:t>NPP, PP)</w:t>
            </w:r>
          </w:p>
          <w:p w14:paraId="1694AAD5" w14:textId="46FDE1DE" w:rsidR="00781177" w:rsidRPr="005262FD" w:rsidRDefault="00D16A2E" w:rsidP="00045AE3">
            <w:pPr>
              <w:jc w:val="center"/>
              <w:rPr>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34732D" w:rsidRPr="005262FD" w14:paraId="07E9A775" w14:textId="77777777" w:rsidTr="270DA1EE">
        <w:trPr>
          <w:trHeight w:val="230"/>
          <w:tblHeader/>
          <w:jc w:val="center"/>
        </w:trPr>
        <w:tc>
          <w:tcPr>
            <w:tcW w:w="780" w:type="pct"/>
            <w:vMerge/>
            <w:vAlign w:val="center"/>
            <w:hideMark/>
          </w:tcPr>
          <w:p w14:paraId="6EFB01BC" w14:textId="77777777" w:rsidR="00D16A2E" w:rsidRPr="005262FD" w:rsidRDefault="00D16A2E" w:rsidP="00060946">
            <w:pPr>
              <w:rPr>
                <w:sz w:val="20"/>
                <w:lang w:eastAsia="lt-LT"/>
              </w:rPr>
            </w:pPr>
          </w:p>
        </w:tc>
        <w:tc>
          <w:tcPr>
            <w:tcW w:w="2247" w:type="pct"/>
            <w:vMerge/>
            <w:vAlign w:val="center"/>
            <w:hideMark/>
          </w:tcPr>
          <w:p w14:paraId="2E7E6982" w14:textId="77777777" w:rsidR="00D16A2E" w:rsidRPr="005262FD" w:rsidRDefault="00D16A2E" w:rsidP="00060946">
            <w:pPr>
              <w:rPr>
                <w:sz w:val="20"/>
                <w:lang w:eastAsia="lt-LT"/>
              </w:rPr>
            </w:pP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2A25C65" w14:textId="5D6B4BBB" w:rsidR="00D16A2E" w:rsidRPr="005262FD" w:rsidRDefault="00D16A2E" w:rsidP="00060946">
            <w:pPr>
              <w:jc w:val="center"/>
              <w:rPr>
                <w:bCs/>
                <w:i/>
                <w:iCs/>
                <w:sz w:val="20"/>
                <w:lang w:eastAsia="lt-LT"/>
              </w:rPr>
            </w:pPr>
            <w:r w:rsidRPr="005262FD">
              <w:rPr>
                <w:bCs/>
                <w:i/>
                <w:iCs/>
                <w:sz w:val="20"/>
                <w:lang w:eastAsia="lt-LT"/>
              </w:rPr>
              <w:t>202</w:t>
            </w:r>
            <w:r w:rsidR="004176E5">
              <w:rPr>
                <w:bCs/>
                <w:i/>
                <w:iCs/>
                <w:sz w:val="20"/>
                <w:lang w:eastAsia="lt-LT"/>
              </w:rPr>
              <w:t>6</w:t>
            </w:r>
            <w:r w:rsidRPr="005262FD">
              <w:rPr>
                <w:bCs/>
                <w:i/>
                <w:iCs/>
                <w:sz w:val="20"/>
                <w:lang w:eastAsia="lt-LT"/>
              </w:rPr>
              <w:t xml:space="preserve"> 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BF630F" w14:textId="0EA64483" w:rsidR="00D16A2E" w:rsidRPr="005262FD" w:rsidRDefault="00D16A2E" w:rsidP="00045AE3">
            <w:pPr>
              <w:jc w:val="center"/>
              <w:rPr>
                <w:bCs/>
                <w:i/>
                <w:iCs/>
                <w:sz w:val="20"/>
                <w:lang w:eastAsia="lt-LT"/>
              </w:rPr>
            </w:pPr>
            <w:r w:rsidRPr="005262FD">
              <w:rPr>
                <w:bCs/>
                <w:i/>
                <w:iCs/>
                <w:sz w:val="20"/>
                <w:lang w:eastAsia="lt-LT"/>
              </w:rPr>
              <w:t>202</w:t>
            </w:r>
            <w:r w:rsidR="004176E5">
              <w:rPr>
                <w:bCs/>
                <w:i/>
                <w:iCs/>
                <w:sz w:val="20"/>
                <w:lang w:eastAsia="lt-LT"/>
              </w:rPr>
              <w:t>7</w:t>
            </w:r>
            <w:r w:rsidRPr="005262FD">
              <w:rPr>
                <w:bCs/>
                <w:i/>
                <w:iCs/>
                <w:sz w:val="20"/>
                <w:lang w:eastAsia="lt-LT"/>
              </w:rPr>
              <w:t xml:space="preserve"> 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E482484" w14:textId="3DB033EB" w:rsidR="00D16A2E" w:rsidRPr="005262FD" w:rsidRDefault="00D16A2E" w:rsidP="00847F3E">
            <w:pPr>
              <w:jc w:val="center"/>
              <w:rPr>
                <w:bCs/>
                <w:i/>
                <w:iCs/>
                <w:sz w:val="20"/>
                <w:lang w:eastAsia="lt-LT"/>
              </w:rPr>
            </w:pPr>
            <w:r w:rsidRPr="005262FD">
              <w:rPr>
                <w:bCs/>
                <w:i/>
                <w:iCs/>
                <w:sz w:val="20"/>
                <w:lang w:eastAsia="lt-LT"/>
              </w:rPr>
              <w:t>202</w:t>
            </w:r>
            <w:r w:rsidR="004176E5">
              <w:rPr>
                <w:bCs/>
                <w:i/>
                <w:iCs/>
                <w:sz w:val="20"/>
                <w:lang w:eastAsia="lt-LT"/>
              </w:rPr>
              <w:t>8</w:t>
            </w:r>
            <w:r w:rsidRPr="005262FD">
              <w:rPr>
                <w:bCs/>
                <w:i/>
                <w:iCs/>
                <w:sz w:val="20"/>
                <w:lang w:eastAsia="lt-LT"/>
              </w:rPr>
              <w:t xml:space="preserve"> m.</w:t>
            </w:r>
          </w:p>
        </w:tc>
        <w:tc>
          <w:tcPr>
            <w:tcW w:w="758" w:type="pct"/>
            <w:vMerge/>
            <w:vAlign w:val="center"/>
            <w:hideMark/>
          </w:tcPr>
          <w:p w14:paraId="60ADD5A3" w14:textId="77777777" w:rsidR="00D16A2E" w:rsidRPr="005262FD" w:rsidRDefault="00D16A2E" w:rsidP="00060946">
            <w:pPr>
              <w:rPr>
                <w:sz w:val="20"/>
                <w:lang w:eastAsia="lt-LT"/>
              </w:rPr>
            </w:pPr>
          </w:p>
        </w:tc>
      </w:tr>
      <w:tr w:rsidR="0034732D" w:rsidRPr="005262FD" w14:paraId="15820CC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4433B9F6" w14:textId="77777777" w:rsidR="008C5302" w:rsidRPr="005262FD" w:rsidRDefault="008C5302" w:rsidP="00060946">
            <w:pPr>
              <w:jc w:val="center"/>
              <w:rPr>
                <w:b/>
                <w:sz w:val="20"/>
                <w:lang w:eastAsia="lt-LT"/>
              </w:rPr>
            </w:pPr>
            <w:r w:rsidRPr="005262FD">
              <w:rPr>
                <w:b/>
                <w:sz w:val="20"/>
                <w:lang w:eastAsia="lt-LT"/>
              </w:rPr>
              <w:t>07-016-11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F71F0B5" w14:textId="77777777" w:rsidR="008C5302" w:rsidRPr="005262FD" w:rsidRDefault="008C5302" w:rsidP="00060946">
            <w:pPr>
              <w:jc w:val="center"/>
              <w:rPr>
                <w:b/>
                <w:sz w:val="20"/>
                <w:lang w:eastAsia="lt-LT"/>
              </w:rPr>
            </w:pPr>
            <w:r w:rsidRPr="005262FD">
              <w:rPr>
                <w:b/>
                <w:sz w:val="20"/>
                <w:lang w:eastAsia="lt-LT"/>
              </w:rPr>
              <w:t>PIRMASIS VEIKLOS TIKSLAS</w:t>
            </w:r>
          </w:p>
          <w:p w14:paraId="212BF72B" w14:textId="42C200D0" w:rsidR="008C5302" w:rsidRPr="005262FD" w:rsidRDefault="008C5302" w:rsidP="00060946">
            <w:pPr>
              <w:jc w:val="center"/>
              <w:rPr>
                <w:b/>
                <w:sz w:val="20"/>
                <w:lang w:eastAsia="lt-LT"/>
              </w:rPr>
            </w:pPr>
            <w:r w:rsidRPr="005262FD">
              <w:rPr>
                <w:b/>
                <w:bCs/>
                <w:sz w:val="20"/>
              </w:rPr>
              <w:t>„</w:t>
            </w:r>
            <w:r w:rsidR="00041623" w:rsidRPr="005262FD">
              <w:rPr>
                <w:b/>
                <w:bCs/>
                <w:sz w:val="20"/>
              </w:rPr>
              <w:t>Plėtoti informacines technologijas vidaus reikalų ministrui pavestose valdymo srityse</w:t>
            </w:r>
            <w:r w:rsidRPr="005262FD">
              <w:rPr>
                <w:b/>
                <w:bCs/>
                <w:sz w:val="20"/>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5F4EE" w14:textId="77777777" w:rsidR="008C5302" w:rsidRPr="005262FD" w:rsidRDefault="008C5302" w:rsidP="00060946">
            <w:pPr>
              <w:jc w:val="center"/>
              <w:rPr>
                <w:sz w:val="20"/>
                <w:lang w:eastAsia="lt-LT"/>
              </w:rPr>
            </w:pPr>
          </w:p>
        </w:tc>
      </w:tr>
      <w:tr w:rsidR="00847F3E" w:rsidRPr="005262FD" w14:paraId="1DC525F1"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931F31C" w14:textId="194B7553" w:rsidR="00847F3E" w:rsidRPr="005262FD" w:rsidRDefault="00847F3E" w:rsidP="00847F3E">
            <w:pPr>
              <w:jc w:val="center"/>
              <w:rPr>
                <w:sz w:val="20"/>
                <w:lang w:eastAsia="lt-LT"/>
              </w:rPr>
            </w:pPr>
            <w:r w:rsidRPr="005262FD">
              <w:rPr>
                <w:sz w:val="20"/>
              </w:rPr>
              <w:t>E-07-016-11-01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483C75" w14:textId="487D6BAD" w:rsidR="00847F3E" w:rsidRPr="005262FD" w:rsidRDefault="00847F3E" w:rsidP="00847F3E">
            <w:pPr>
              <w:widowControl w:val="0"/>
              <w:tabs>
                <w:tab w:val="left" w:pos="-567"/>
                <w:tab w:val="left" w:pos="1134"/>
              </w:tabs>
              <w:ind w:right="57"/>
              <w:jc w:val="both"/>
              <w:rPr>
                <w:b/>
                <w:bCs/>
                <w:sz w:val="20"/>
              </w:rPr>
            </w:pPr>
            <w:r w:rsidRPr="005262FD">
              <w:rPr>
                <w:b/>
                <w:bCs/>
                <w:sz w:val="20"/>
              </w:rPr>
              <w:t>Informacinių ir ryšių technologijų paslaugų, teikiamų vidaus reikalų sistemos įstaigoms bei gyventojams efektyvumo koeficientas</w:t>
            </w:r>
          </w:p>
          <w:p w14:paraId="0A4432B1" w14:textId="6EDDF948" w:rsidR="00847F3E" w:rsidRPr="005262FD" w:rsidRDefault="00847F3E" w:rsidP="00847F3E">
            <w:pPr>
              <w:jc w:val="both"/>
              <w:rPr>
                <w:i/>
                <w:sz w:val="20"/>
                <w:lang w:eastAsia="lt-LT"/>
              </w:rPr>
            </w:pPr>
            <w:r w:rsidRPr="005262FD">
              <w:rPr>
                <w:bCs/>
                <w:i/>
                <w:sz w:val="20"/>
                <w:lang w:eastAsia="lt-LT"/>
              </w:rPr>
              <w:t>202</w:t>
            </w:r>
            <w:r w:rsidR="00D41305">
              <w:rPr>
                <w:bCs/>
                <w:i/>
                <w:sz w:val="20"/>
                <w:lang w:eastAsia="lt-LT"/>
              </w:rPr>
              <w:t>5</w:t>
            </w:r>
            <w:r w:rsidRPr="005262FD">
              <w:rPr>
                <w:bCs/>
                <w:i/>
                <w:sz w:val="20"/>
                <w:lang w:eastAsia="lt-LT"/>
              </w:rPr>
              <w:t xml:space="preserve"> m. pasiekta reikšmė – 0,8</w:t>
            </w:r>
            <w:r w:rsidR="005513A8">
              <w:rPr>
                <w:bCs/>
                <w:i/>
                <w:sz w:val="20"/>
                <w:lang w:eastAsia="lt-LT"/>
              </w:rPr>
              <w:t>6</w:t>
            </w:r>
            <w:r w:rsidR="00D41305">
              <w:rPr>
                <w:bCs/>
                <w:i/>
                <w:sz w:val="20"/>
                <w:lang w:eastAsia="lt-LT"/>
              </w:rPr>
              <w:t>5</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97023" w14:textId="09DE1881" w:rsidR="00847F3E" w:rsidRPr="005262FD" w:rsidRDefault="00847F3E" w:rsidP="00847F3E">
            <w:pPr>
              <w:jc w:val="center"/>
              <w:rPr>
                <w:sz w:val="20"/>
                <w:lang w:eastAsia="lt-LT"/>
              </w:rPr>
            </w:pPr>
            <w:r w:rsidRPr="005262FD">
              <w:rPr>
                <w:sz w:val="20"/>
                <w:lang w:eastAsia="lt-LT"/>
              </w:rPr>
              <w:t>0,865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2FE5A1" w14:textId="55E31CD4" w:rsidR="00847F3E" w:rsidRPr="005262FD" w:rsidRDefault="00847F3E" w:rsidP="00847F3E">
            <w:pPr>
              <w:jc w:val="center"/>
              <w:rPr>
                <w:sz w:val="20"/>
                <w:lang w:eastAsia="lt-LT"/>
              </w:rPr>
            </w:pPr>
            <w:r w:rsidRPr="005262FD">
              <w:rPr>
                <w:sz w:val="20"/>
                <w:lang w:eastAsia="lt-LT"/>
              </w:rPr>
              <w:t>0,865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890F27" w14:textId="19E9D038" w:rsidR="00847F3E" w:rsidRPr="005262FD" w:rsidRDefault="00131324" w:rsidP="00847F3E">
            <w:pPr>
              <w:jc w:val="center"/>
              <w:rPr>
                <w:sz w:val="20"/>
                <w:highlight w:val="yellow"/>
                <w:lang w:eastAsia="lt-LT"/>
              </w:rPr>
            </w:pPr>
            <w:r w:rsidRPr="00131324">
              <w:rPr>
                <w:sz w:val="20"/>
                <w:lang w:eastAsia="lt-LT"/>
              </w:rPr>
              <w:t>0,865</w:t>
            </w:r>
          </w:p>
        </w:tc>
        <w:tc>
          <w:tcPr>
            <w:tcW w:w="758" w:type="pct"/>
            <w:tcBorders>
              <w:top w:val="single" w:sz="4" w:space="0" w:color="auto"/>
              <w:left w:val="single" w:sz="4" w:space="0" w:color="auto"/>
              <w:bottom w:val="single" w:sz="4" w:space="0" w:color="auto"/>
              <w:right w:val="single" w:sz="4" w:space="0" w:color="auto"/>
            </w:tcBorders>
            <w:vAlign w:val="center"/>
          </w:tcPr>
          <w:p w14:paraId="281737D1" w14:textId="5A567E0F" w:rsidR="00847F3E" w:rsidRPr="005262FD" w:rsidRDefault="00847F3E" w:rsidP="00847F3E">
            <w:pPr>
              <w:jc w:val="center"/>
              <w:rPr>
                <w:sz w:val="20"/>
                <w:lang w:eastAsia="lt-LT"/>
              </w:rPr>
            </w:pPr>
          </w:p>
        </w:tc>
      </w:tr>
      <w:tr w:rsidR="0034732D" w:rsidRPr="005262FD" w14:paraId="362BE8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4D604D" w14:textId="77777777" w:rsidR="008C5302" w:rsidRPr="005262FD" w:rsidRDefault="008C5302" w:rsidP="00060946">
            <w:pPr>
              <w:jc w:val="center"/>
              <w:rPr>
                <w:b/>
                <w:sz w:val="20"/>
                <w:lang w:eastAsia="lt-LT"/>
              </w:rPr>
            </w:pPr>
            <w:r w:rsidRPr="005262FD">
              <w:rPr>
                <w:b/>
                <w:sz w:val="20"/>
                <w:lang w:eastAsia="lt-LT"/>
              </w:rPr>
              <w:t>07-016-11-01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67423F8" w14:textId="77777777" w:rsidR="008C5302" w:rsidRPr="005262FD" w:rsidRDefault="008C5302" w:rsidP="00011668">
            <w:pPr>
              <w:jc w:val="both"/>
              <w:rPr>
                <w:b/>
                <w:sz w:val="20"/>
                <w:lang w:eastAsia="lt-LT"/>
              </w:rPr>
            </w:pPr>
            <w:r w:rsidRPr="005262FD">
              <w:rPr>
                <w:b/>
                <w:sz w:val="20"/>
                <w:lang w:eastAsia="lt-LT"/>
              </w:rPr>
              <w:t>VEIKLOS UŽDAVINYS</w:t>
            </w:r>
          </w:p>
          <w:p w14:paraId="7094AB32" w14:textId="0C16BD77" w:rsidR="008C5302" w:rsidRPr="005262FD" w:rsidRDefault="008C5302" w:rsidP="00011668">
            <w:pPr>
              <w:jc w:val="both"/>
              <w:rPr>
                <w:sz w:val="20"/>
                <w:lang w:eastAsia="lt-LT"/>
              </w:rPr>
            </w:pPr>
            <w:r w:rsidRPr="005262FD">
              <w:rPr>
                <w:b/>
                <w:bCs/>
                <w:sz w:val="20"/>
              </w:rPr>
              <w:t>„Užtikrinti informacinių technologijų plėtrą viešojo saugumo</w:t>
            </w:r>
            <w:r w:rsidR="00A6796B" w:rsidRPr="005262FD">
              <w:rPr>
                <w:b/>
                <w:bCs/>
                <w:sz w:val="20"/>
              </w:rPr>
              <w:t xml:space="preserve"> ir</w:t>
            </w:r>
            <w:r w:rsidRPr="005262FD">
              <w:rPr>
                <w:b/>
                <w:bCs/>
                <w:sz w:val="20"/>
              </w:rPr>
              <w:t xml:space="preserve"> viešojo administravimo politikos srityse“ </w:t>
            </w:r>
          </w:p>
        </w:tc>
        <w:tc>
          <w:tcPr>
            <w:tcW w:w="758" w:type="pct"/>
            <w:tcBorders>
              <w:top w:val="single" w:sz="4" w:space="0" w:color="auto"/>
              <w:left w:val="single" w:sz="4" w:space="0" w:color="auto"/>
              <w:bottom w:val="single" w:sz="4" w:space="0" w:color="auto"/>
              <w:right w:val="single" w:sz="4" w:space="0" w:color="auto"/>
            </w:tcBorders>
            <w:vAlign w:val="center"/>
          </w:tcPr>
          <w:p w14:paraId="12788FA8" w14:textId="614A52D1" w:rsidR="008C5302" w:rsidRPr="005262FD" w:rsidRDefault="008C5302" w:rsidP="000C5416">
            <w:pPr>
              <w:jc w:val="center"/>
              <w:rPr>
                <w:sz w:val="20"/>
                <w:lang w:eastAsia="lt-LT"/>
              </w:rPr>
            </w:pPr>
          </w:p>
        </w:tc>
      </w:tr>
      <w:tr w:rsidR="00847F3E" w:rsidRPr="005262FD" w14:paraId="7DF2C789" w14:textId="77777777" w:rsidTr="270DA1EE">
        <w:tblPrEx>
          <w:jc w:val="left"/>
        </w:tblPrEx>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82CFB0" w14:textId="5056423C" w:rsidR="00847F3E" w:rsidRPr="005262FD" w:rsidRDefault="00847F3E" w:rsidP="00847F3E">
            <w:pPr>
              <w:jc w:val="center"/>
              <w:rPr>
                <w:sz w:val="20"/>
                <w:lang w:eastAsia="lt-LT"/>
              </w:rPr>
            </w:pPr>
            <w:r w:rsidRPr="005262FD">
              <w:rPr>
                <w:sz w:val="20"/>
                <w:lang w:eastAsia="lt-LT"/>
              </w:rPr>
              <w:t>E-07-016-11-01-01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CA688" w14:textId="3F0D6BE8" w:rsidR="00847F3E" w:rsidRPr="005262FD" w:rsidRDefault="00847F3E" w:rsidP="00847F3E">
            <w:pPr>
              <w:jc w:val="both"/>
              <w:rPr>
                <w:b/>
                <w:bCs/>
                <w:sz w:val="20"/>
              </w:rPr>
            </w:pPr>
            <w:r w:rsidRPr="005262FD">
              <w:rPr>
                <w:b/>
                <w:bCs/>
                <w:sz w:val="20"/>
              </w:rPr>
              <w:t>VRM valdomų valstybės informacinių išteklių modernizavimas, pokyčių, ne mažiau kaip, skaičius</w:t>
            </w:r>
          </w:p>
          <w:p w14:paraId="011DC41D" w14:textId="0EE8856E" w:rsidR="00847F3E" w:rsidRPr="005262FD" w:rsidRDefault="00847F3E" w:rsidP="00847F3E">
            <w:pPr>
              <w:jc w:val="both"/>
              <w:rPr>
                <w:i/>
                <w:iCs/>
                <w:sz w:val="20"/>
              </w:rPr>
            </w:pPr>
            <w:r w:rsidRPr="005262FD">
              <w:rPr>
                <w:i/>
                <w:iCs/>
                <w:sz w:val="20"/>
              </w:rPr>
              <w:t>Rodiklio koordinatorius – Projektų valdymo skyrius.</w:t>
            </w:r>
          </w:p>
          <w:p w14:paraId="2E666955" w14:textId="0429244E" w:rsidR="00847F3E" w:rsidRPr="005262FD" w:rsidRDefault="00847F3E" w:rsidP="00847F3E">
            <w:pPr>
              <w:jc w:val="both"/>
              <w:rPr>
                <w:b/>
                <w:i/>
                <w:sz w:val="20"/>
              </w:rPr>
            </w:pPr>
            <w:r w:rsidRPr="005262FD">
              <w:rPr>
                <w:bCs/>
                <w:i/>
                <w:sz w:val="20"/>
                <w:lang w:eastAsia="lt-LT"/>
              </w:rPr>
              <w:t>202</w:t>
            </w:r>
            <w:r w:rsidR="00D41305">
              <w:rPr>
                <w:bCs/>
                <w:i/>
                <w:sz w:val="20"/>
                <w:lang w:eastAsia="lt-LT"/>
              </w:rPr>
              <w:t>5</w:t>
            </w:r>
            <w:r w:rsidRPr="005262FD">
              <w:rPr>
                <w:bCs/>
                <w:i/>
                <w:sz w:val="20"/>
                <w:lang w:eastAsia="lt-LT"/>
              </w:rPr>
              <w:t xml:space="preserve"> m. pasiekta reikšmė –</w:t>
            </w:r>
            <w:r w:rsidR="005513A8">
              <w:rPr>
                <w:bCs/>
                <w:i/>
                <w:sz w:val="20"/>
                <w:lang w:eastAsia="lt-LT"/>
              </w:rPr>
              <w:t xml:space="preserve"> </w:t>
            </w:r>
            <w:r w:rsidR="00D41305">
              <w:rPr>
                <w:bCs/>
                <w:i/>
                <w:sz w:val="20"/>
                <w:lang w:eastAsia="lt-LT"/>
              </w:rPr>
              <w:t>4</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vAlign w:val="center"/>
          </w:tcPr>
          <w:p w14:paraId="29E3A5EA" w14:textId="53E2EE7B" w:rsidR="00847F3E" w:rsidRPr="005262FD" w:rsidRDefault="006E4544" w:rsidP="00847F3E">
            <w:pPr>
              <w:jc w:val="center"/>
              <w:rPr>
                <w:sz w:val="20"/>
                <w:lang w:eastAsia="lt-LT"/>
              </w:rPr>
            </w:pPr>
            <w:r w:rsidRPr="005262FD">
              <w:rPr>
                <w:sz w:val="20"/>
                <w:lang w:eastAsia="lt-LT"/>
              </w:rPr>
              <w:t>4</w:t>
            </w:r>
          </w:p>
        </w:tc>
        <w:tc>
          <w:tcPr>
            <w:tcW w:w="405" w:type="pct"/>
            <w:tcBorders>
              <w:top w:val="single" w:sz="4" w:space="0" w:color="auto"/>
              <w:left w:val="single" w:sz="4" w:space="0" w:color="auto"/>
              <w:bottom w:val="single" w:sz="4" w:space="0" w:color="auto"/>
              <w:right w:val="single" w:sz="4" w:space="0" w:color="auto"/>
            </w:tcBorders>
            <w:vAlign w:val="center"/>
          </w:tcPr>
          <w:p w14:paraId="1D60D927" w14:textId="17387C81" w:rsidR="00847F3E" w:rsidRPr="005262FD" w:rsidRDefault="006E4544" w:rsidP="00847F3E">
            <w:pPr>
              <w:jc w:val="center"/>
              <w:rPr>
                <w:sz w:val="20"/>
                <w:lang w:eastAsia="lt-LT"/>
              </w:rPr>
            </w:pPr>
            <w:r w:rsidRPr="005262FD">
              <w:rPr>
                <w:sz w:val="20"/>
                <w:lang w:eastAsia="lt-LT"/>
              </w:rPr>
              <w:t>4</w:t>
            </w:r>
          </w:p>
        </w:tc>
        <w:tc>
          <w:tcPr>
            <w:tcW w:w="405" w:type="pct"/>
            <w:tcBorders>
              <w:top w:val="single" w:sz="4" w:space="0" w:color="auto"/>
              <w:left w:val="single" w:sz="4" w:space="0" w:color="auto"/>
              <w:bottom w:val="single" w:sz="4" w:space="0" w:color="auto"/>
              <w:right w:val="single" w:sz="4" w:space="0" w:color="auto"/>
            </w:tcBorders>
            <w:vAlign w:val="center"/>
          </w:tcPr>
          <w:p w14:paraId="27776A29" w14:textId="39E5C2B8" w:rsidR="00847F3E" w:rsidRPr="005262FD" w:rsidRDefault="00131324" w:rsidP="00847F3E">
            <w:pPr>
              <w:jc w:val="center"/>
              <w:rPr>
                <w:sz w:val="20"/>
                <w:highlight w:val="yellow"/>
                <w:lang w:eastAsia="lt-LT"/>
              </w:rPr>
            </w:pPr>
            <w:r w:rsidRPr="00131324">
              <w:rPr>
                <w:sz w:val="20"/>
                <w:lang w:eastAsia="lt-LT"/>
              </w:rPr>
              <w:t>4</w:t>
            </w:r>
          </w:p>
        </w:tc>
        <w:tc>
          <w:tcPr>
            <w:tcW w:w="758" w:type="pct"/>
            <w:tcBorders>
              <w:top w:val="single" w:sz="4" w:space="0" w:color="auto"/>
              <w:left w:val="single" w:sz="4" w:space="0" w:color="auto"/>
              <w:bottom w:val="single" w:sz="4" w:space="0" w:color="auto"/>
              <w:right w:val="single" w:sz="4" w:space="0" w:color="auto"/>
            </w:tcBorders>
            <w:vAlign w:val="center"/>
          </w:tcPr>
          <w:p w14:paraId="2B307B31" w14:textId="77777777" w:rsidR="00847F3E" w:rsidRPr="005262FD" w:rsidRDefault="00847F3E" w:rsidP="00847F3E">
            <w:pPr>
              <w:jc w:val="center"/>
              <w:rPr>
                <w:sz w:val="20"/>
                <w:lang w:eastAsia="lt-LT"/>
              </w:rPr>
            </w:pPr>
          </w:p>
        </w:tc>
      </w:tr>
      <w:tr w:rsidR="0034732D" w:rsidRPr="005262FD" w14:paraId="344C45DE" w14:textId="77777777" w:rsidTr="00F03D0A">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DDD092" w14:textId="77777777" w:rsidR="008C5302" w:rsidRPr="005262FD" w:rsidRDefault="008C5302" w:rsidP="00060946">
            <w:pPr>
              <w:jc w:val="center"/>
              <w:rPr>
                <w:b/>
                <w:sz w:val="20"/>
              </w:rPr>
            </w:pPr>
            <w:r w:rsidRPr="005262FD">
              <w:rPr>
                <w:b/>
                <w:sz w:val="20"/>
              </w:rPr>
              <w:t>07-016-11-01-01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9977059" w14:textId="77777777" w:rsidR="008C5302" w:rsidRPr="005262FD" w:rsidRDefault="008C5302" w:rsidP="00F03D0A">
            <w:pPr>
              <w:rPr>
                <w:b/>
                <w:sz w:val="20"/>
                <w:lang w:eastAsia="lt-LT"/>
              </w:rPr>
            </w:pPr>
            <w:r w:rsidRPr="005262FD">
              <w:rPr>
                <w:b/>
                <w:sz w:val="20"/>
                <w:lang w:eastAsia="lt-LT"/>
              </w:rPr>
              <w:t>Užtikrinti Integruotos baudžiamojo proceso informacinės sistemos plėtrą ir jos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2F1EE6CF" w14:textId="77777777" w:rsidR="008C5302" w:rsidRDefault="007A1AE9" w:rsidP="00060946">
            <w:pPr>
              <w:jc w:val="center"/>
              <w:rPr>
                <w:sz w:val="20"/>
                <w:lang w:eastAsia="lt-LT"/>
              </w:rPr>
            </w:pPr>
            <w:r>
              <w:rPr>
                <w:sz w:val="20"/>
                <w:lang w:eastAsia="lt-LT"/>
              </w:rPr>
              <w:t xml:space="preserve"> 1 045 tūkst. eurų</w:t>
            </w:r>
          </w:p>
          <w:p w14:paraId="11BDAAC0" w14:textId="4F8963AC" w:rsidR="00CC72D6" w:rsidRPr="005262FD" w:rsidRDefault="00CC72D6" w:rsidP="00060946">
            <w:pPr>
              <w:jc w:val="center"/>
              <w:rPr>
                <w:sz w:val="20"/>
                <w:lang w:eastAsia="lt-LT"/>
              </w:rPr>
            </w:pPr>
            <w:r w:rsidRPr="002164C7">
              <w:rPr>
                <w:color w:val="000000" w:themeColor="text1"/>
                <w:sz w:val="20"/>
                <w:lang w:eastAsia="lt-LT"/>
              </w:rPr>
              <w:t>VPNĮP 7.6.3</w:t>
            </w:r>
          </w:p>
        </w:tc>
      </w:tr>
      <w:tr w:rsidR="004176E5" w:rsidRPr="005262FD" w14:paraId="0D0CAE2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211F60" w14:textId="42590659" w:rsidR="004176E5" w:rsidRPr="005262FD" w:rsidRDefault="004176E5" w:rsidP="004176E5">
            <w:pPr>
              <w:jc w:val="center"/>
              <w:rPr>
                <w:sz w:val="20"/>
              </w:rPr>
            </w:pPr>
            <w:r w:rsidRPr="005262FD">
              <w:rPr>
                <w:sz w:val="20"/>
              </w:rPr>
              <w:t>R-07-016-11-01-01-01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D9BE4" w14:textId="77777777" w:rsidR="004176E5" w:rsidRPr="005262FD" w:rsidRDefault="004176E5" w:rsidP="004176E5">
            <w:pPr>
              <w:jc w:val="both"/>
              <w:rPr>
                <w:b/>
                <w:bCs/>
                <w:sz w:val="20"/>
              </w:rPr>
            </w:pPr>
            <w:r w:rsidRPr="005262FD">
              <w:rPr>
                <w:b/>
                <w:bCs/>
                <w:sz w:val="20"/>
              </w:rPr>
              <w:t>Sėkmingai įdiegtų pokyčių ikiteisminio tyrimo įstaigoms, prokuratūroms ir teismams baudžiamojo proceso veiksmų ir procedūrų  duomenims tvarkyti, ne mažiau kaip, skaičius</w:t>
            </w:r>
          </w:p>
          <w:p w14:paraId="44833308" w14:textId="09538084" w:rsidR="004176E5" w:rsidRPr="005262FD" w:rsidRDefault="004176E5" w:rsidP="004176E5">
            <w:pPr>
              <w:jc w:val="both"/>
              <w:rPr>
                <w:bCs/>
                <w:i/>
                <w:sz w:val="20"/>
              </w:rPr>
            </w:pPr>
            <w:r w:rsidRPr="005262FD">
              <w:rPr>
                <w:bCs/>
                <w:i/>
                <w:sz w:val="20"/>
              </w:rPr>
              <w:t>Rodiklio koordinatorius –Informacijos apdorojimo ir statistikos skyrius.</w:t>
            </w:r>
          </w:p>
          <w:p w14:paraId="4712309A" w14:textId="528A8FB8" w:rsidR="004176E5" w:rsidRPr="005262FD" w:rsidRDefault="004176E5" w:rsidP="004176E5">
            <w:pPr>
              <w:jc w:val="both"/>
              <w:rPr>
                <w:i/>
                <w:sz w:val="20"/>
                <w:lang w:eastAsia="lt-LT"/>
              </w:rPr>
            </w:pPr>
            <w:r w:rsidRPr="005262FD">
              <w:rPr>
                <w:bCs/>
                <w:i/>
                <w:sz w:val="20"/>
                <w:lang w:eastAsia="lt-LT"/>
              </w:rPr>
              <w:t>202</w:t>
            </w:r>
            <w:r w:rsidR="00D41305">
              <w:rPr>
                <w:bCs/>
                <w:i/>
                <w:sz w:val="20"/>
                <w:lang w:eastAsia="lt-LT"/>
              </w:rPr>
              <w:t>5</w:t>
            </w:r>
            <w:r w:rsidRPr="005262FD">
              <w:rPr>
                <w:bCs/>
                <w:i/>
                <w:sz w:val="20"/>
                <w:lang w:eastAsia="lt-LT"/>
              </w:rPr>
              <w:t xml:space="preserve"> m. pasiekta reikšmė –</w:t>
            </w:r>
            <w:r>
              <w:rPr>
                <w:bCs/>
                <w:i/>
                <w:sz w:val="20"/>
                <w:lang w:eastAsia="lt-LT"/>
              </w:rPr>
              <w:t xml:space="preserve"> </w:t>
            </w:r>
            <w:r w:rsidR="00D41305">
              <w:rPr>
                <w:bCs/>
                <w:i/>
                <w:sz w:val="20"/>
                <w:lang w:eastAsia="lt-LT"/>
              </w:rPr>
              <w:t>40</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DF5552" w14:textId="516017E9" w:rsidR="004176E5" w:rsidRPr="005262FD" w:rsidRDefault="004176E5" w:rsidP="004176E5">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D8E84E" w14:textId="0F4F7D1F" w:rsidR="004176E5" w:rsidRPr="005262FD" w:rsidRDefault="004176E5" w:rsidP="004176E5">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4D70B" w14:textId="4C77D981" w:rsidR="004176E5" w:rsidRPr="005262FD" w:rsidRDefault="00131324" w:rsidP="004176E5">
            <w:pPr>
              <w:jc w:val="center"/>
              <w:rPr>
                <w:sz w:val="20"/>
                <w:highlight w:val="yellow"/>
                <w:lang w:eastAsia="lt-LT"/>
              </w:rPr>
            </w:pPr>
            <w:r w:rsidRPr="00131324">
              <w:rPr>
                <w:sz w:val="20"/>
                <w:lang w:eastAsia="lt-LT"/>
              </w:rPr>
              <w:t>28</w:t>
            </w:r>
          </w:p>
        </w:tc>
        <w:tc>
          <w:tcPr>
            <w:tcW w:w="758" w:type="pct"/>
            <w:tcBorders>
              <w:top w:val="single" w:sz="4" w:space="0" w:color="auto"/>
              <w:left w:val="single" w:sz="4" w:space="0" w:color="auto"/>
              <w:bottom w:val="single" w:sz="4" w:space="0" w:color="auto"/>
              <w:right w:val="single" w:sz="4" w:space="0" w:color="auto"/>
            </w:tcBorders>
            <w:vAlign w:val="center"/>
          </w:tcPr>
          <w:p w14:paraId="3ACAB19D" w14:textId="77777777" w:rsidR="004176E5" w:rsidRPr="005262FD" w:rsidRDefault="004176E5" w:rsidP="004176E5">
            <w:pPr>
              <w:jc w:val="center"/>
              <w:rPr>
                <w:sz w:val="20"/>
                <w:lang w:eastAsia="lt-LT"/>
              </w:rPr>
            </w:pPr>
          </w:p>
        </w:tc>
      </w:tr>
      <w:tr w:rsidR="0034732D" w:rsidRPr="005262FD" w14:paraId="4216B1F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DD95D" w14:textId="77777777" w:rsidR="008C5302" w:rsidRPr="005262FD" w:rsidRDefault="008C5302" w:rsidP="00060946">
            <w:pPr>
              <w:jc w:val="center"/>
              <w:rPr>
                <w:b/>
                <w:sz w:val="20"/>
              </w:rPr>
            </w:pPr>
            <w:r w:rsidRPr="005262FD">
              <w:rPr>
                <w:b/>
                <w:sz w:val="20"/>
              </w:rPr>
              <w:t>07-016-11-01-03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538A884" w14:textId="77777777" w:rsidR="008C5302" w:rsidRPr="005262FD" w:rsidRDefault="008C5302" w:rsidP="00011668">
            <w:pPr>
              <w:jc w:val="both"/>
              <w:rPr>
                <w:b/>
                <w:sz w:val="20"/>
                <w:lang w:eastAsia="lt-LT"/>
              </w:rPr>
            </w:pPr>
            <w:r w:rsidRPr="005262FD">
              <w:rPr>
                <w:b/>
                <w:sz w:val="20"/>
                <w:lang w:eastAsia="lt-LT"/>
              </w:rPr>
              <w:t>Užtikrinti Administracinių nusižengimų registro plėtrą ir jo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59A5A0CD" w14:textId="4B5BC13D" w:rsidR="008C5302" w:rsidRPr="005262FD" w:rsidRDefault="007A1AE9" w:rsidP="000C5416">
            <w:pPr>
              <w:jc w:val="center"/>
              <w:rPr>
                <w:sz w:val="20"/>
                <w:lang w:eastAsia="lt-LT"/>
              </w:rPr>
            </w:pPr>
            <w:r>
              <w:rPr>
                <w:sz w:val="20"/>
                <w:lang w:eastAsia="lt-LT"/>
              </w:rPr>
              <w:t>633 tūkst. eurų</w:t>
            </w:r>
          </w:p>
        </w:tc>
      </w:tr>
      <w:tr w:rsidR="00847F3E" w:rsidRPr="005262FD" w14:paraId="5F64C31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B51961" w14:textId="6599C8F2" w:rsidR="00847F3E" w:rsidRPr="005262FD" w:rsidRDefault="00847F3E" w:rsidP="00847F3E">
            <w:pPr>
              <w:jc w:val="center"/>
              <w:rPr>
                <w:sz w:val="20"/>
              </w:rPr>
            </w:pPr>
            <w:r w:rsidRPr="005262FD">
              <w:rPr>
                <w:sz w:val="20"/>
              </w:rPr>
              <w:t>R-07-016-11-01-03-01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B8C3B" w14:textId="77777777" w:rsidR="00847F3E" w:rsidRPr="005262FD" w:rsidRDefault="00847F3E" w:rsidP="00847F3E">
            <w:pPr>
              <w:jc w:val="both"/>
              <w:rPr>
                <w:b/>
                <w:bCs/>
                <w:sz w:val="20"/>
              </w:rPr>
            </w:pPr>
            <w:r w:rsidRPr="005262FD">
              <w:rPr>
                <w:b/>
                <w:bCs/>
                <w:sz w:val="20"/>
              </w:rPr>
              <w:t>Sėkmingai įdiegtų Administracinių nusižengimų registro plėtros pokyčių, atitinkančių teisės aktų reikalavimus ir naudotojų poreikius, ne mažiau kaip, skaičius</w:t>
            </w:r>
          </w:p>
          <w:p w14:paraId="1D444DEC" w14:textId="557BF384" w:rsidR="00847F3E" w:rsidRPr="005262FD" w:rsidRDefault="00847F3E" w:rsidP="00847F3E">
            <w:pPr>
              <w:jc w:val="both"/>
              <w:rPr>
                <w:bCs/>
                <w:i/>
                <w:sz w:val="20"/>
              </w:rPr>
            </w:pPr>
            <w:r w:rsidRPr="005262FD">
              <w:rPr>
                <w:bCs/>
                <w:i/>
                <w:sz w:val="20"/>
              </w:rPr>
              <w:t>Rodiklio koordinatorius – Informacijos apdorojimo ir statistikos skyrius.</w:t>
            </w:r>
          </w:p>
          <w:p w14:paraId="035FA627" w14:textId="2FF755A9" w:rsidR="00847F3E" w:rsidRPr="005262FD" w:rsidRDefault="00847F3E" w:rsidP="00847F3E">
            <w:pPr>
              <w:jc w:val="both"/>
              <w:rPr>
                <w:i/>
                <w:sz w:val="20"/>
                <w:lang w:eastAsia="lt-LT"/>
              </w:rPr>
            </w:pPr>
            <w:r w:rsidRPr="005262FD">
              <w:rPr>
                <w:bCs/>
                <w:i/>
                <w:sz w:val="20"/>
                <w:lang w:eastAsia="lt-LT"/>
              </w:rPr>
              <w:t>202</w:t>
            </w:r>
            <w:r w:rsidR="00E043CF">
              <w:rPr>
                <w:bCs/>
                <w:i/>
                <w:sz w:val="20"/>
                <w:lang w:eastAsia="lt-LT"/>
              </w:rPr>
              <w:t>5</w:t>
            </w:r>
            <w:r w:rsidRPr="005262FD">
              <w:rPr>
                <w:bCs/>
                <w:i/>
                <w:sz w:val="20"/>
                <w:lang w:eastAsia="lt-LT"/>
              </w:rPr>
              <w:t xml:space="preserve"> m. pasiekta reikšmė – 2</w:t>
            </w:r>
            <w:r w:rsidR="00E043CF">
              <w:rPr>
                <w:bCs/>
                <w:i/>
                <w:sz w:val="20"/>
                <w:lang w:eastAsia="lt-LT"/>
              </w:rPr>
              <w:t>3</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5DD3E" w14:textId="4FFE8510" w:rsidR="00847F3E" w:rsidRPr="005262FD" w:rsidRDefault="004176E5" w:rsidP="00847F3E">
            <w:pPr>
              <w:jc w:val="center"/>
              <w:rPr>
                <w:sz w:val="20"/>
                <w:lang w:eastAsia="lt-LT"/>
              </w:rPr>
            </w:pPr>
            <w:r>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55A68" w14:textId="50BB9A4D" w:rsidR="00847F3E" w:rsidRPr="005262FD" w:rsidRDefault="00847F3E" w:rsidP="00847F3E">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A1B2C" w14:textId="2A25D49D" w:rsidR="00847F3E" w:rsidRPr="005262FD" w:rsidRDefault="00131324" w:rsidP="00847F3E">
            <w:pPr>
              <w:jc w:val="center"/>
              <w:rPr>
                <w:sz w:val="20"/>
                <w:highlight w:val="yellow"/>
                <w:lang w:eastAsia="lt-LT"/>
              </w:rPr>
            </w:pPr>
            <w:r w:rsidRPr="00131324">
              <w:rPr>
                <w:sz w:val="20"/>
                <w:lang w:eastAsia="lt-LT"/>
              </w:rPr>
              <w:t>28</w:t>
            </w:r>
          </w:p>
        </w:tc>
        <w:tc>
          <w:tcPr>
            <w:tcW w:w="758" w:type="pct"/>
            <w:tcBorders>
              <w:top w:val="single" w:sz="4" w:space="0" w:color="auto"/>
              <w:left w:val="single" w:sz="4" w:space="0" w:color="auto"/>
              <w:bottom w:val="single" w:sz="4" w:space="0" w:color="auto"/>
              <w:right w:val="single" w:sz="4" w:space="0" w:color="auto"/>
            </w:tcBorders>
            <w:vAlign w:val="center"/>
          </w:tcPr>
          <w:p w14:paraId="4AD16D8E" w14:textId="77777777" w:rsidR="00847F3E" w:rsidRPr="005262FD" w:rsidRDefault="00847F3E" w:rsidP="00847F3E">
            <w:pPr>
              <w:jc w:val="center"/>
              <w:rPr>
                <w:sz w:val="20"/>
                <w:lang w:eastAsia="lt-LT"/>
              </w:rPr>
            </w:pPr>
          </w:p>
        </w:tc>
      </w:tr>
      <w:tr w:rsidR="0034732D" w:rsidRPr="005262FD" w14:paraId="4593F3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E2A45" w14:textId="77777777" w:rsidR="008C5302" w:rsidRPr="005262FD" w:rsidRDefault="008C5302" w:rsidP="00060946">
            <w:pPr>
              <w:jc w:val="center"/>
              <w:rPr>
                <w:b/>
                <w:sz w:val="20"/>
              </w:rPr>
            </w:pPr>
            <w:r w:rsidRPr="005262FD">
              <w:rPr>
                <w:b/>
                <w:sz w:val="20"/>
              </w:rPr>
              <w:t>07-016-11-01-04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9C860C6" w14:textId="77777777" w:rsidR="008C5302" w:rsidRPr="005262FD" w:rsidRDefault="008C5302" w:rsidP="00011668">
            <w:pPr>
              <w:jc w:val="both"/>
              <w:rPr>
                <w:b/>
                <w:sz w:val="20"/>
                <w:lang w:eastAsia="lt-LT"/>
              </w:rPr>
            </w:pPr>
            <w:r w:rsidRPr="005262FD">
              <w:rPr>
                <w:b/>
                <w:sz w:val="20"/>
                <w:lang w:eastAsia="lt-LT"/>
              </w:rPr>
              <w:t>Užtikrinti Asmens dokumentų išdavimo informacinės sistemos plėtrą ir jos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27355F40" w14:textId="5609B1DC" w:rsidR="008C5302" w:rsidRPr="005262FD" w:rsidRDefault="00364802" w:rsidP="000C5416">
            <w:pPr>
              <w:jc w:val="center"/>
              <w:rPr>
                <w:sz w:val="20"/>
                <w:lang w:eastAsia="lt-LT"/>
              </w:rPr>
            </w:pPr>
            <w:r>
              <w:rPr>
                <w:sz w:val="20"/>
                <w:lang w:eastAsia="lt-LT"/>
              </w:rPr>
              <w:t>60</w:t>
            </w:r>
            <w:r w:rsidR="007A1AE9">
              <w:rPr>
                <w:sz w:val="20"/>
                <w:lang w:eastAsia="lt-LT"/>
              </w:rPr>
              <w:t xml:space="preserve"> tūkst. eurų</w:t>
            </w:r>
          </w:p>
        </w:tc>
      </w:tr>
      <w:tr w:rsidR="0034732D" w:rsidRPr="005262FD" w14:paraId="07B22EA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0E910" w14:textId="66E24751" w:rsidR="008C5302" w:rsidRPr="005262FD" w:rsidRDefault="0090137A" w:rsidP="00060946">
            <w:pPr>
              <w:jc w:val="center"/>
              <w:rPr>
                <w:b/>
                <w:sz w:val="20"/>
              </w:rPr>
            </w:pPr>
            <w:r w:rsidRPr="005262FD">
              <w:rPr>
                <w:sz w:val="20"/>
              </w:rPr>
              <w:t>R</w:t>
            </w:r>
            <w:r w:rsidR="008C5302" w:rsidRPr="005262FD">
              <w:rPr>
                <w:sz w:val="20"/>
              </w:rPr>
              <w:t>-07-016-11-01-04-01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72136" w14:textId="77777777" w:rsidR="008C5302" w:rsidRPr="005262FD" w:rsidRDefault="008C5302" w:rsidP="00011668">
            <w:pPr>
              <w:jc w:val="both"/>
              <w:rPr>
                <w:b/>
                <w:bCs/>
                <w:sz w:val="20"/>
                <w:lang w:eastAsia="lt-LT"/>
              </w:rPr>
            </w:pPr>
            <w:r w:rsidRPr="005262FD">
              <w:rPr>
                <w:b/>
                <w:bCs/>
                <w:sz w:val="20"/>
              </w:rPr>
              <w:t xml:space="preserve">Užtikrintas </w:t>
            </w:r>
            <w:r w:rsidRPr="005262FD">
              <w:rPr>
                <w:b/>
                <w:bCs/>
                <w:sz w:val="20"/>
                <w:lang w:eastAsia="lt-LT"/>
              </w:rPr>
              <w:t>Asmens dokumentų išdavimo informacinės sistemos funkcionalumas</w:t>
            </w:r>
          </w:p>
          <w:p w14:paraId="1D247BD7" w14:textId="77777777" w:rsidR="009E7A72" w:rsidRDefault="009E7A72" w:rsidP="00011668">
            <w:pPr>
              <w:jc w:val="both"/>
              <w:rPr>
                <w:bCs/>
                <w:i/>
                <w:sz w:val="20"/>
              </w:rPr>
            </w:pPr>
            <w:r w:rsidRPr="005262FD">
              <w:rPr>
                <w:bCs/>
                <w:i/>
                <w:sz w:val="20"/>
              </w:rPr>
              <w:t xml:space="preserve">Rodiklio koordinatorius – </w:t>
            </w:r>
            <w:r w:rsidR="0034732D" w:rsidRPr="005262FD">
              <w:rPr>
                <w:bCs/>
                <w:i/>
                <w:sz w:val="20"/>
              </w:rPr>
              <w:t>Informacinių  sistemų plėtros skyrius</w:t>
            </w:r>
            <w:r w:rsidR="00F13C3B" w:rsidRPr="005262FD">
              <w:rPr>
                <w:bCs/>
                <w:i/>
                <w:sz w:val="20"/>
              </w:rPr>
              <w:t>.</w:t>
            </w:r>
          </w:p>
          <w:p w14:paraId="5029DECE" w14:textId="1BAFBBA1" w:rsidR="007E2BD3" w:rsidRPr="005262FD" w:rsidRDefault="007E2BD3" w:rsidP="00011668">
            <w:pPr>
              <w:jc w:val="both"/>
              <w:rPr>
                <w:bCs/>
                <w:i/>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5766D" w14:textId="77777777" w:rsidR="008C5302" w:rsidRPr="005262FD" w:rsidRDefault="008C5302"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D1B85" w14:textId="77777777" w:rsidR="008C5302" w:rsidRPr="005262FD" w:rsidRDefault="008C5302"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5BB1E" w14:textId="0CD42DE6" w:rsidR="008C5302" w:rsidRPr="005262FD" w:rsidRDefault="006E4544" w:rsidP="00060946">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78E86D33" w14:textId="77777777" w:rsidR="008C5302" w:rsidRPr="005262FD" w:rsidRDefault="008C5302" w:rsidP="00060946">
            <w:pPr>
              <w:jc w:val="center"/>
              <w:rPr>
                <w:sz w:val="20"/>
                <w:lang w:eastAsia="lt-LT"/>
              </w:rPr>
            </w:pPr>
          </w:p>
        </w:tc>
      </w:tr>
      <w:tr w:rsidR="00AE4AB7" w:rsidRPr="005262FD" w14:paraId="7F7CC30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A98DA" w14:textId="529CB2AA" w:rsidR="00AE4AB7" w:rsidRPr="005262FD" w:rsidRDefault="00AE4AB7" w:rsidP="00060946">
            <w:pPr>
              <w:jc w:val="center"/>
              <w:rPr>
                <w:b/>
                <w:sz w:val="20"/>
              </w:rPr>
            </w:pPr>
            <w:r w:rsidRPr="005262FD">
              <w:rPr>
                <w:b/>
                <w:sz w:val="20"/>
              </w:rPr>
              <w:t>07-016-11-01-05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24C2330" w14:textId="39728E69" w:rsidR="00AE4AB7" w:rsidRPr="005262FD" w:rsidRDefault="00AE4AB7" w:rsidP="00011668">
            <w:pPr>
              <w:jc w:val="both"/>
              <w:rPr>
                <w:b/>
                <w:sz w:val="20"/>
                <w:lang w:eastAsia="lt-LT"/>
              </w:rPr>
            </w:pPr>
            <w:r w:rsidRPr="005262FD">
              <w:rPr>
                <w:b/>
                <w:sz w:val="20"/>
                <w:lang w:eastAsia="lt-LT"/>
              </w:rPr>
              <w:t>Registrų ir informacinių sistemų mokymo aplinkų ekosistemos sukūrimas</w:t>
            </w:r>
          </w:p>
        </w:tc>
        <w:tc>
          <w:tcPr>
            <w:tcW w:w="758" w:type="pct"/>
            <w:tcBorders>
              <w:top w:val="single" w:sz="4" w:space="0" w:color="auto"/>
              <w:left w:val="single" w:sz="4" w:space="0" w:color="auto"/>
              <w:bottom w:val="single" w:sz="4" w:space="0" w:color="auto"/>
              <w:right w:val="single" w:sz="4" w:space="0" w:color="auto"/>
            </w:tcBorders>
          </w:tcPr>
          <w:p w14:paraId="6DEEDC0D" w14:textId="4CF9292D" w:rsidR="00AE4AB7" w:rsidRPr="005262FD" w:rsidRDefault="007A1AE9" w:rsidP="000C5416">
            <w:pPr>
              <w:jc w:val="center"/>
              <w:rPr>
                <w:sz w:val="20"/>
                <w:lang w:eastAsia="lt-LT"/>
              </w:rPr>
            </w:pPr>
            <w:r>
              <w:rPr>
                <w:sz w:val="20"/>
                <w:lang w:eastAsia="lt-LT"/>
              </w:rPr>
              <w:t>90 tūkst. eurų</w:t>
            </w:r>
          </w:p>
        </w:tc>
      </w:tr>
      <w:tr w:rsidR="004176E5" w:rsidRPr="005262FD" w14:paraId="056C89A0" w14:textId="77777777" w:rsidTr="00131324">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595AC" w14:textId="04C1AF91" w:rsidR="004176E5" w:rsidRPr="005262FD" w:rsidRDefault="004176E5" w:rsidP="004176E5">
            <w:pPr>
              <w:jc w:val="center"/>
              <w:rPr>
                <w:sz w:val="20"/>
              </w:rPr>
            </w:pPr>
            <w:r w:rsidRPr="005262FD">
              <w:rPr>
                <w:sz w:val="20"/>
              </w:rPr>
              <w:t>R-07-016-11-01-05-01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A644C" w14:textId="77777777" w:rsidR="004176E5" w:rsidRPr="005262FD" w:rsidRDefault="004176E5" w:rsidP="004176E5">
            <w:pPr>
              <w:jc w:val="both"/>
              <w:rPr>
                <w:b/>
                <w:bCs/>
                <w:sz w:val="20"/>
              </w:rPr>
            </w:pPr>
            <w:r w:rsidRPr="005262FD">
              <w:rPr>
                <w:b/>
                <w:bCs/>
                <w:sz w:val="20"/>
              </w:rPr>
              <w:t>Prie registrų ir informacinių sistemų mokymo aplinkų ekosistemos  prijungta registrų ir informacinių sistemų, ne mažiau kaip, skaičius</w:t>
            </w:r>
          </w:p>
          <w:p w14:paraId="6F94017C" w14:textId="146ED0DA" w:rsidR="004176E5" w:rsidRPr="005262FD" w:rsidRDefault="004176E5" w:rsidP="004176E5">
            <w:pPr>
              <w:jc w:val="both"/>
              <w:rPr>
                <w:i/>
                <w:iCs/>
                <w:sz w:val="20"/>
              </w:rPr>
            </w:pPr>
            <w:r w:rsidRPr="005262FD">
              <w:rPr>
                <w:i/>
                <w:iCs/>
                <w:sz w:val="20"/>
              </w:rPr>
              <w:lastRenderedPageBreak/>
              <w:t>Rodiklio koordinatorius – Informacinių  sistemų plėtros skyrius.</w:t>
            </w:r>
          </w:p>
          <w:p w14:paraId="420BA646" w14:textId="21B6BC78" w:rsidR="004176E5" w:rsidRPr="005262FD" w:rsidRDefault="004176E5" w:rsidP="004176E5">
            <w:pPr>
              <w:jc w:val="both"/>
              <w:rPr>
                <w:bCs/>
                <w:i/>
                <w:sz w:val="20"/>
              </w:rPr>
            </w:pPr>
            <w:r w:rsidRPr="005262FD">
              <w:rPr>
                <w:i/>
                <w:iCs/>
                <w:sz w:val="20"/>
                <w:lang w:eastAsia="lt-LT"/>
              </w:rPr>
              <w:t>202</w:t>
            </w:r>
            <w:r w:rsidR="00E043CF">
              <w:rPr>
                <w:i/>
                <w:iCs/>
                <w:sz w:val="20"/>
                <w:lang w:eastAsia="lt-LT"/>
              </w:rPr>
              <w:t>5</w:t>
            </w:r>
            <w:r w:rsidRPr="005262FD">
              <w:rPr>
                <w:i/>
                <w:iCs/>
                <w:sz w:val="20"/>
                <w:lang w:eastAsia="lt-LT"/>
              </w:rPr>
              <w:t xml:space="preserve"> m. pasiekta reikšmė – </w:t>
            </w:r>
            <w:r w:rsidR="00E043CF">
              <w:rPr>
                <w:i/>
                <w:iCs/>
                <w:sz w:val="20"/>
                <w:lang w:eastAsia="lt-LT"/>
              </w:rPr>
              <w:t>1</w:t>
            </w:r>
            <w:r w:rsidRPr="005262FD">
              <w:rPr>
                <w:i/>
                <w:iCs/>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6AD83" w14:textId="78475072" w:rsidR="004176E5" w:rsidRPr="005262FD" w:rsidRDefault="004176E5" w:rsidP="004176E5">
            <w:pPr>
              <w:jc w:val="center"/>
              <w:rPr>
                <w:sz w:val="20"/>
                <w:lang w:eastAsia="lt-LT"/>
              </w:rPr>
            </w:pPr>
            <w:r w:rsidRPr="005262FD">
              <w:rPr>
                <w:sz w:val="20"/>
                <w:lang w:eastAsia="lt-LT"/>
              </w:rPr>
              <w:lastRenderedPageBreak/>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B4B83" w14:textId="2FFC2A37" w:rsidR="004176E5" w:rsidRPr="005262FD" w:rsidRDefault="004176E5" w:rsidP="00131324">
            <w:pPr>
              <w:jc w:val="center"/>
              <w:rPr>
                <w:sz w:val="20"/>
                <w:lang w:eastAsia="lt-LT"/>
              </w:rPr>
            </w:pPr>
            <w:r w:rsidRPr="005262FD">
              <w:rPr>
                <w:sz w:val="20"/>
                <w:lang w:eastAsia="lt-LT"/>
              </w:rPr>
              <w:t>2</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CC105" w14:textId="085A5DD6" w:rsidR="004176E5" w:rsidRPr="005262FD" w:rsidRDefault="00131324" w:rsidP="00131324">
            <w:pPr>
              <w:jc w:val="center"/>
              <w:rPr>
                <w:sz w:val="20"/>
                <w:highlight w:val="yellow"/>
                <w:lang w:eastAsia="lt-LT"/>
              </w:rPr>
            </w:pPr>
            <w:r w:rsidRPr="00131324">
              <w:rPr>
                <w:sz w:val="20"/>
                <w:lang w:eastAsia="lt-LT"/>
              </w:rPr>
              <w:t>-</w:t>
            </w:r>
          </w:p>
        </w:tc>
        <w:tc>
          <w:tcPr>
            <w:tcW w:w="758" w:type="pct"/>
            <w:tcBorders>
              <w:top w:val="single" w:sz="4" w:space="0" w:color="auto"/>
              <w:left w:val="single" w:sz="4" w:space="0" w:color="auto"/>
              <w:bottom w:val="single" w:sz="4" w:space="0" w:color="auto"/>
              <w:right w:val="single" w:sz="4" w:space="0" w:color="auto"/>
            </w:tcBorders>
            <w:vAlign w:val="center"/>
          </w:tcPr>
          <w:p w14:paraId="09C5D441" w14:textId="77777777" w:rsidR="004176E5" w:rsidRPr="005262FD" w:rsidRDefault="004176E5" w:rsidP="004176E5">
            <w:pPr>
              <w:jc w:val="center"/>
              <w:rPr>
                <w:sz w:val="20"/>
                <w:lang w:eastAsia="lt-LT"/>
              </w:rPr>
            </w:pPr>
          </w:p>
        </w:tc>
      </w:tr>
      <w:tr w:rsidR="0034732D" w:rsidRPr="005262FD" w14:paraId="2E2918D5"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5AFD3" w14:textId="73338A64" w:rsidR="00C04AC2" w:rsidRPr="005262FD" w:rsidRDefault="00C04AC2" w:rsidP="00060946">
            <w:pPr>
              <w:jc w:val="center"/>
              <w:rPr>
                <w:b/>
                <w:sz w:val="20"/>
              </w:rPr>
            </w:pPr>
            <w:bookmarkStart w:id="43" w:name="_Hlk160620606"/>
            <w:r w:rsidRPr="005262FD">
              <w:rPr>
                <w:b/>
                <w:sz w:val="20"/>
              </w:rPr>
              <w:t>07-016-11-01-07 (T</w:t>
            </w:r>
            <w:r w:rsidR="00FD1C9B" w:rsidRPr="005262FD">
              <w:rPr>
                <w:b/>
                <w:sz w:val="20"/>
              </w:rPr>
              <w:t>P</w:t>
            </w:r>
            <w:r w:rsidRPr="005262FD">
              <w:rPr>
                <w:b/>
                <w:sz w:val="20"/>
              </w:rPr>
              <w:t>)</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C170340" w14:textId="77777777" w:rsidR="00C04AC2" w:rsidRPr="005262FD" w:rsidRDefault="00C04AC2" w:rsidP="00011668">
            <w:pPr>
              <w:jc w:val="both"/>
              <w:rPr>
                <w:b/>
                <w:sz w:val="20"/>
                <w:lang w:eastAsia="lt-LT"/>
              </w:rPr>
            </w:pPr>
            <w:r w:rsidRPr="005262FD">
              <w:rPr>
                <w:b/>
                <w:sz w:val="20"/>
                <w:lang w:eastAsia="lt-LT"/>
              </w:rPr>
              <w:t>Įtariamųjų, kaltinamųjų ir nuteistųjų registro integravimas su centralizuota valstybių narių, turinčių informacijos apie trečiųjų šalių piliečių apkaltinamuosius nuosprendžius, nustatymo sistema (ECRIS-TCN)</w:t>
            </w:r>
          </w:p>
        </w:tc>
        <w:tc>
          <w:tcPr>
            <w:tcW w:w="758" w:type="pct"/>
            <w:tcBorders>
              <w:top w:val="single" w:sz="4" w:space="0" w:color="auto"/>
              <w:left w:val="single" w:sz="4" w:space="0" w:color="auto"/>
              <w:bottom w:val="single" w:sz="4" w:space="0" w:color="auto"/>
              <w:right w:val="single" w:sz="4" w:space="0" w:color="auto"/>
            </w:tcBorders>
            <w:vAlign w:val="center"/>
          </w:tcPr>
          <w:p w14:paraId="59E480AB" w14:textId="4DA4F787" w:rsidR="00C04AC2" w:rsidRPr="005262FD" w:rsidRDefault="00364802" w:rsidP="000C5416">
            <w:pPr>
              <w:jc w:val="center"/>
              <w:rPr>
                <w:sz w:val="20"/>
                <w:lang w:eastAsia="lt-LT"/>
              </w:rPr>
            </w:pPr>
            <w:r>
              <w:rPr>
                <w:sz w:val="20"/>
                <w:lang w:eastAsia="lt-LT"/>
              </w:rPr>
              <w:t>184</w:t>
            </w:r>
            <w:r w:rsidR="007A1AE9">
              <w:rPr>
                <w:sz w:val="20"/>
                <w:lang w:eastAsia="lt-LT"/>
              </w:rPr>
              <w:t xml:space="preserve"> tūkst. eurų</w:t>
            </w:r>
          </w:p>
        </w:tc>
      </w:tr>
      <w:tr w:rsidR="004176E5" w:rsidRPr="005262FD" w14:paraId="372B5F9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A6EC1" w14:textId="0D70BBE8" w:rsidR="004176E5" w:rsidRPr="005262FD" w:rsidRDefault="004176E5" w:rsidP="004176E5">
            <w:pPr>
              <w:jc w:val="center"/>
              <w:rPr>
                <w:sz w:val="20"/>
                <w:highlight w:val="yellow"/>
              </w:rPr>
            </w:pPr>
            <w:r w:rsidRPr="005262FD">
              <w:rPr>
                <w:sz w:val="20"/>
              </w:rPr>
              <w:t>R-01-016-11-01-07-0</w:t>
            </w:r>
            <w:r w:rsidR="00381EB4">
              <w:rPr>
                <w:sz w:val="20"/>
              </w:rPr>
              <w:t>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E0259" w14:textId="77777777" w:rsidR="004176E5" w:rsidRPr="005262FD" w:rsidRDefault="004176E5" w:rsidP="004176E5">
            <w:pPr>
              <w:jc w:val="both"/>
              <w:rPr>
                <w:b/>
                <w:bCs/>
                <w:sz w:val="20"/>
              </w:rPr>
            </w:pPr>
            <w:r w:rsidRPr="005262FD">
              <w:rPr>
                <w:b/>
                <w:bCs/>
                <w:sz w:val="20"/>
              </w:rPr>
              <w:t xml:space="preserve">Sukurta ir įdiegta Įtariamųjų, kaltinamųjų ir nuteistųjų registro sąsajų su ECRIS-TCN sistema programinė įranga, skaičius </w:t>
            </w:r>
          </w:p>
          <w:p w14:paraId="1CD56106" w14:textId="0A539D7B" w:rsidR="004176E5" w:rsidRPr="0077766C" w:rsidRDefault="004176E5" w:rsidP="004176E5">
            <w:pPr>
              <w:jc w:val="both"/>
              <w:rPr>
                <w:bCs/>
                <w:i/>
                <w:sz w:val="20"/>
              </w:rPr>
            </w:pPr>
            <w:r w:rsidRPr="005262FD">
              <w:rPr>
                <w:bCs/>
                <w:i/>
                <w:sz w:val="20"/>
              </w:rPr>
              <w:t>Rodiklio koordinatorius – Teistumo informacijos tvarkymo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F7D66E" w14:textId="698FB1B1" w:rsidR="004176E5" w:rsidRPr="005262FD" w:rsidRDefault="00131324" w:rsidP="004176E5">
            <w:pPr>
              <w:jc w:val="center"/>
              <w:rPr>
                <w:sz w:val="20"/>
                <w:lang w:eastAsia="lt-LT"/>
              </w:rPr>
            </w:pPr>
            <w:r>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A1D16" w14:textId="70EBC3AC" w:rsidR="004176E5" w:rsidRPr="005262FD" w:rsidRDefault="004176E5" w:rsidP="004176E5">
            <w:pPr>
              <w:jc w:val="center"/>
              <w:rPr>
                <w:sz w:val="20"/>
                <w:lang w:eastAsia="lt-LT"/>
              </w:rPr>
            </w:pPr>
            <w:r w:rsidRPr="005262FD">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AE11B" w14:textId="2111815D" w:rsidR="004176E5" w:rsidRPr="005262FD" w:rsidRDefault="00131324" w:rsidP="004176E5">
            <w:pPr>
              <w:jc w:val="center"/>
              <w:rPr>
                <w:sz w:val="20"/>
                <w:lang w:eastAsia="lt-LT"/>
              </w:rPr>
            </w:pPr>
            <w:r>
              <w:rPr>
                <w:sz w:val="20"/>
                <w:lang w:eastAsia="lt-LT"/>
              </w:rPr>
              <w:t>1</w:t>
            </w:r>
          </w:p>
        </w:tc>
        <w:tc>
          <w:tcPr>
            <w:tcW w:w="758" w:type="pct"/>
            <w:tcBorders>
              <w:top w:val="single" w:sz="4" w:space="0" w:color="auto"/>
              <w:left w:val="single" w:sz="4" w:space="0" w:color="auto"/>
              <w:bottom w:val="single" w:sz="4" w:space="0" w:color="auto"/>
              <w:right w:val="single" w:sz="4" w:space="0" w:color="auto"/>
            </w:tcBorders>
            <w:vAlign w:val="center"/>
          </w:tcPr>
          <w:p w14:paraId="7D4ABC6B" w14:textId="77777777" w:rsidR="004176E5" w:rsidRPr="005262FD" w:rsidRDefault="004176E5" w:rsidP="004176E5">
            <w:pPr>
              <w:jc w:val="center"/>
              <w:rPr>
                <w:sz w:val="20"/>
                <w:lang w:eastAsia="lt-LT"/>
              </w:rPr>
            </w:pPr>
          </w:p>
        </w:tc>
      </w:tr>
      <w:tr w:rsidR="00241064" w:rsidRPr="005262FD" w14:paraId="46F14D3B" w14:textId="77777777" w:rsidTr="00241064">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1D470" w14:textId="502B5DC8" w:rsidR="00241064" w:rsidRPr="005262FD" w:rsidRDefault="00241064" w:rsidP="00060946">
            <w:pPr>
              <w:jc w:val="center"/>
              <w:rPr>
                <w:sz w:val="20"/>
              </w:rPr>
            </w:pPr>
            <w:r w:rsidRPr="005262FD">
              <w:rPr>
                <w:b/>
                <w:sz w:val="20"/>
              </w:rPr>
              <w:t>07-016-11-01-09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728DCB4" w14:textId="05B82BC0" w:rsidR="00241064" w:rsidRPr="005262FD" w:rsidRDefault="00241064" w:rsidP="00241064">
            <w:pPr>
              <w:rPr>
                <w:sz w:val="20"/>
                <w:lang w:eastAsia="lt-LT"/>
              </w:rPr>
            </w:pPr>
            <w:r w:rsidRPr="005262FD">
              <w:rPr>
                <w:b/>
                <w:bCs/>
                <w:sz w:val="20"/>
              </w:rPr>
              <w:t>Užtikrinti Dokumentų valdymo bendrosios informacinės sistemos priežiūrą ir paslaugų teikimą</w:t>
            </w:r>
          </w:p>
        </w:tc>
        <w:tc>
          <w:tcPr>
            <w:tcW w:w="758" w:type="pct"/>
            <w:tcBorders>
              <w:top w:val="single" w:sz="4" w:space="0" w:color="auto"/>
              <w:left w:val="single" w:sz="4" w:space="0" w:color="auto"/>
              <w:bottom w:val="single" w:sz="4" w:space="0" w:color="auto"/>
              <w:right w:val="single" w:sz="4" w:space="0" w:color="auto"/>
            </w:tcBorders>
            <w:vAlign w:val="center"/>
          </w:tcPr>
          <w:p w14:paraId="45A786F5" w14:textId="69275EFB" w:rsidR="00241064" w:rsidRPr="005262FD" w:rsidRDefault="007A1AE9" w:rsidP="00060946">
            <w:pPr>
              <w:jc w:val="center"/>
              <w:rPr>
                <w:sz w:val="20"/>
                <w:lang w:eastAsia="lt-LT"/>
              </w:rPr>
            </w:pPr>
            <w:r>
              <w:rPr>
                <w:sz w:val="20"/>
                <w:lang w:eastAsia="lt-LT"/>
              </w:rPr>
              <w:t>570 tūkst. eurų</w:t>
            </w:r>
          </w:p>
        </w:tc>
      </w:tr>
      <w:tr w:rsidR="00241064" w:rsidRPr="005262FD" w14:paraId="6DE0AE5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2C9D50" w14:textId="5CD43384" w:rsidR="00241064" w:rsidRPr="005262FD" w:rsidRDefault="00241064" w:rsidP="00060946">
            <w:pPr>
              <w:jc w:val="center"/>
              <w:rPr>
                <w:sz w:val="20"/>
              </w:rPr>
            </w:pPr>
            <w:r w:rsidRPr="005262FD">
              <w:rPr>
                <w:sz w:val="20"/>
              </w:rPr>
              <w:t>R-01-016-11-01-09-01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7C228E" w14:textId="77777777" w:rsidR="00241064" w:rsidRPr="005262FD" w:rsidRDefault="00241064" w:rsidP="00011668">
            <w:pPr>
              <w:jc w:val="both"/>
              <w:rPr>
                <w:b/>
                <w:bCs/>
                <w:sz w:val="20"/>
              </w:rPr>
            </w:pPr>
            <w:r w:rsidRPr="005262FD">
              <w:rPr>
                <w:b/>
                <w:bCs/>
                <w:sz w:val="20"/>
                <w:lang w:eastAsia="lt-LT"/>
              </w:rPr>
              <w:t xml:space="preserve">Užtikrinta </w:t>
            </w:r>
            <w:r w:rsidRPr="005262FD">
              <w:rPr>
                <w:b/>
                <w:bCs/>
                <w:sz w:val="20"/>
              </w:rPr>
              <w:t>Dokumentų valdymo bendrosios informacinės sistemos priežiūra ir paslaugų teikimas</w:t>
            </w:r>
          </w:p>
          <w:p w14:paraId="70BECEF0" w14:textId="77777777" w:rsidR="005851E7" w:rsidRDefault="005851E7" w:rsidP="005851E7">
            <w:pPr>
              <w:jc w:val="both"/>
              <w:rPr>
                <w:bCs/>
                <w:i/>
                <w:sz w:val="20"/>
              </w:rPr>
            </w:pPr>
            <w:r w:rsidRPr="005262FD">
              <w:rPr>
                <w:bCs/>
                <w:i/>
                <w:sz w:val="20"/>
              </w:rPr>
              <w:t xml:space="preserve">Rodiklio koordinatorius – Dokumentų valdymo bendrosios informacinės sistemos skyrius. </w:t>
            </w:r>
          </w:p>
          <w:p w14:paraId="749BC779" w14:textId="569AA551" w:rsidR="007E2BD3" w:rsidRPr="005262FD" w:rsidRDefault="007E2BD3" w:rsidP="005851E7">
            <w:pPr>
              <w:jc w:val="both"/>
              <w:rPr>
                <w:b/>
                <w:bCs/>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405CC1" w14:textId="6AE6434D" w:rsidR="00241064" w:rsidRPr="005262FD" w:rsidRDefault="00241064" w:rsidP="00060946">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30BE4" w14:textId="1EB0CD2C" w:rsidR="00241064" w:rsidRPr="005262FD" w:rsidRDefault="00241064" w:rsidP="00060946">
            <w:pPr>
              <w:jc w:val="center"/>
              <w:rPr>
                <w:b/>
                <w:bCs/>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5BF103" w14:textId="7FBBCF8C" w:rsidR="00241064" w:rsidRPr="005262FD" w:rsidRDefault="00241064" w:rsidP="00060946">
            <w:pPr>
              <w:jc w:val="center"/>
              <w:rPr>
                <w:sz w:val="20"/>
                <w:lang w:eastAsia="lt-LT"/>
              </w:rPr>
            </w:pPr>
            <w:r w:rsidRPr="005262FD">
              <w:rPr>
                <w:sz w:val="20"/>
                <w:lang w:eastAsia="lt-LT"/>
              </w:rPr>
              <w:t>Visiškai užtikrinta</w:t>
            </w:r>
          </w:p>
        </w:tc>
        <w:tc>
          <w:tcPr>
            <w:tcW w:w="758" w:type="pct"/>
            <w:tcBorders>
              <w:top w:val="single" w:sz="4" w:space="0" w:color="auto"/>
              <w:left w:val="single" w:sz="4" w:space="0" w:color="auto"/>
              <w:bottom w:val="single" w:sz="4" w:space="0" w:color="auto"/>
              <w:right w:val="single" w:sz="4" w:space="0" w:color="auto"/>
            </w:tcBorders>
            <w:vAlign w:val="center"/>
          </w:tcPr>
          <w:p w14:paraId="3239C8FF" w14:textId="77777777" w:rsidR="00241064" w:rsidRPr="005262FD" w:rsidRDefault="00241064" w:rsidP="00060946">
            <w:pPr>
              <w:jc w:val="center"/>
              <w:rPr>
                <w:sz w:val="20"/>
                <w:lang w:eastAsia="lt-LT"/>
              </w:rPr>
            </w:pPr>
          </w:p>
        </w:tc>
      </w:tr>
      <w:bookmarkEnd w:id="43"/>
      <w:tr w:rsidR="0034732D" w:rsidRPr="005262FD" w14:paraId="3ADAC95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60378" w14:textId="161A41FD" w:rsidR="00C04AC2" w:rsidRPr="005262FD" w:rsidRDefault="002555D9" w:rsidP="00060946">
            <w:pPr>
              <w:jc w:val="center"/>
              <w:rPr>
                <w:b/>
                <w:sz w:val="20"/>
                <w:highlight w:val="yellow"/>
              </w:rPr>
            </w:pPr>
            <w:r w:rsidRPr="005262FD">
              <w:rPr>
                <w:b/>
                <w:sz w:val="20"/>
              </w:rPr>
              <w:t>07-016-11-01-10</w:t>
            </w:r>
            <w:r w:rsidR="00A12577" w:rsidRPr="005262FD">
              <w:rPr>
                <w:b/>
                <w:sz w:val="20"/>
              </w:rPr>
              <w:t xml:space="preserve"> (TP</w:t>
            </w:r>
            <w:r w:rsidR="00C04AC2" w:rsidRPr="005262FD">
              <w:rPr>
                <w:b/>
                <w:sz w:val="20"/>
              </w:rPr>
              <w:t>)</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51FFF64" w14:textId="6508D116" w:rsidR="00C04AC2" w:rsidRPr="00381EB4" w:rsidRDefault="00C04AC2" w:rsidP="00011668">
            <w:pPr>
              <w:jc w:val="both"/>
              <w:rPr>
                <w:b/>
                <w:sz w:val="20"/>
                <w:lang w:eastAsia="lt-LT"/>
              </w:rPr>
            </w:pPr>
            <w:r w:rsidRPr="005262FD">
              <w:rPr>
                <w:b/>
                <w:sz w:val="20"/>
                <w:lang w:eastAsia="lt-LT"/>
              </w:rPr>
              <w:t xml:space="preserve">Elektroninės atpažinties eIDAS mazgo funkcinių galimybių, atitinkančių eIDAS reglamento reikalavimus, įdiegimas Lietuvos nacionalinėje elektroninės atpažinties informacinėje sistemoje </w:t>
            </w:r>
          </w:p>
        </w:tc>
        <w:tc>
          <w:tcPr>
            <w:tcW w:w="758" w:type="pct"/>
            <w:tcBorders>
              <w:top w:val="single" w:sz="4" w:space="0" w:color="auto"/>
              <w:left w:val="single" w:sz="4" w:space="0" w:color="auto"/>
              <w:bottom w:val="single" w:sz="4" w:space="0" w:color="auto"/>
              <w:right w:val="single" w:sz="4" w:space="0" w:color="auto"/>
            </w:tcBorders>
            <w:vAlign w:val="center"/>
          </w:tcPr>
          <w:p w14:paraId="77956F46" w14:textId="1D82FBF7" w:rsidR="00C04AC2" w:rsidRPr="005262FD" w:rsidRDefault="007A1AE9" w:rsidP="000C5416">
            <w:pPr>
              <w:jc w:val="center"/>
              <w:rPr>
                <w:sz w:val="20"/>
                <w:lang w:eastAsia="lt-LT"/>
              </w:rPr>
            </w:pPr>
            <w:r>
              <w:rPr>
                <w:sz w:val="20"/>
                <w:lang w:eastAsia="lt-LT"/>
              </w:rPr>
              <w:t>68 tūkst. eurų</w:t>
            </w:r>
          </w:p>
        </w:tc>
      </w:tr>
      <w:tr w:rsidR="0034732D" w:rsidRPr="005262FD" w14:paraId="23BB7794"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BD537" w14:textId="0F94CAD8" w:rsidR="00C04AC2" w:rsidRPr="005262FD" w:rsidRDefault="002555D9" w:rsidP="00060946">
            <w:pPr>
              <w:jc w:val="center"/>
              <w:rPr>
                <w:sz w:val="20"/>
              </w:rPr>
            </w:pPr>
            <w:r w:rsidRPr="005262FD">
              <w:rPr>
                <w:sz w:val="20"/>
              </w:rPr>
              <w:t>R-07-016-11-01-10</w:t>
            </w:r>
            <w:r w:rsidR="00C04AC2"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F966B" w14:textId="6089FABC" w:rsidR="00C04AC2" w:rsidRPr="005262FD" w:rsidRDefault="001E3AFC" w:rsidP="00011668">
            <w:pPr>
              <w:jc w:val="both"/>
              <w:rPr>
                <w:b/>
                <w:bCs/>
                <w:sz w:val="20"/>
                <w:lang w:eastAsia="lt-LT"/>
              </w:rPr>
            </w:pPr>
            <w:r w:rsidRPr="005262FD">
              <w:rPr>
                <w:b/>
                <w:bCs/>
                <w:sz w:val="20"/>
                <w:lang w:eastAsia="lt-LT"/>
              </w:rPr>
              <w:t>U</w:t>
            </w:r>
            <w:r w:rsidR="006F7D2F" w:rsidRPr="005262FD">
              <w:rPr>
                <w:b/>
                <w:bCs/>
                <w:sz w:val="20"/>
                <w:lang w:eastAsia="lt-LT"/>
              </w:rPr>
              <w:t>žtikrintas</w:t>
            </w:r>
            <w:r w:rsidRPr="005262FD">
              <w:rPr>
                <w:b/>
                <w:bCs/>
                <w:sz w:val="20"/>
                <w:lang w:eastAsia="lt-LT"/>
              </w:rPr>
              <w:t xml:space="preserve"> </w:t>
            </w:r>
            <w:r w:rsidR="006F7D2F" w:rsidRPr="005262FD">
              <w:rPr>
                <w:b/>
                <w:bCs/>
                <w:sz w:val="20"/>
                <w:lang w:eastAsia="lt-LT"/>
              </w:rPr>
              <w:t>e</w:t>
            </w:r>
            <w:r w:rsidRPr="005262FD">
              <w:rPr>
                <w:b/>
                <w:bCs/>
                <w:sz w:val="20"/>
                <w:lang w:eastAsia="lt-LT"/>
              </w:rPr>
              <w:t>lektroninės atpažinties eIDAS mazgo funkcinių galimybių</w:t>
            </w:r>
            <w:r w:rsidR="006F7D2F" w:rsidRPr="005262FD">
              <w:rPr>
                <w:b/>
                <w:bCs/>
                <w:sz w:val="20"/>
                <w:lang w:eastAsia="lt-LT"/>
              </w:rPr>
              <w:t xml:space="preserve"> palaikymas</w:t>
            </w:r>
          </w:p>
          <w:p w14:paraId="0283CA97" w14:textId="1BA457F4" w:rsidR="00C04AC2" w:rsidRPr="005262FD" w:rsidRDefault="009E7A72" w:rsidP="00011668">
            <w:pPr>
              <w:jc w:val="both"/>
              <w:rPr>
                <w:i/>
                <w:iCs/>
                <w:sz w:val="20"/>
              </w:rPr>
            </w:pPr>
            <w:r w:rsidRPr="005262FD">
              <w:rPr>
                <w:bCs/>
                <w:i/>
                <w:sz w:val="20"/>
              </w:rPr>
              <w:t xml:space="preserve">Rodiklio koordinatorius – </w:t>
            </w:r>
            <w:r w:rsidR="00677929" w:rsidRPr="005262FD">
              <w:rPr>
                <w:i/>
                <w:iCs/>
                <w:sz w:val="20"/>
              </w:rPr>
              <w:t>Europos skaitmeninės tapatybės dėklės bandomasis projektas.</w:t>
            </w:r>
          </w:p>
          <w:p w14:paraId="199A4F08" w14:textId="725C7130" w:rsidR="00881363" w:rsidRPr="005262FD" w:rsidRDefault="00881363" w:rsidP="00011668">
            <w:pPr>
              <w:jc w:val="both"/>
              <w:rPr>
                <w:bCs/>
                <w:i/>
                <w:sz w:val="20"/>
              </w:rPr>
            </w:pPr>
            <w:r w:rsidRPr="005262FD">
              <w:rPr>
                <w:bCs/>
                <w:i/>
                <w:sz w:val="20"/>
                <w:lang w:eastAsia="lt-LT"/>
              </w:rPr>
              <w:t>202</w:t>
            </w:r>
            <w:r w:rsidR="007E2BD3">
              <w:rPr>
                <w:bCs/>
                <w:i/>
                <w:sz w:val="20"/>
                <w:lang w:eastAsia="lt-LT"/>
              </w:rPr>
              <w:t>5</w:t>
            </w:r>
            <w:r w:rsidRPr="005262FD">
              <w:rPr>
                <w:bCs/>
                <w:i/>
                <w:sz w:val="20"/>
                <w:lang w:eastAsia="lt-LT"/>
              </w:rPr>
              <w:t xml:space="preserve"> m. pasiekta reikšmė – </w:t>
            </w:r>
            <w:r w:rsidRPr="005262FD">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4FD6964F" w14:textId="2FEB6A43" w:rsidR="00C04AC2" w:rsidRPr="005262FD" w:rsidRDefault="001E3AFC"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76513B93" w14:textId="554786D9" w:rsidR="00C04AC2" w:rsidRPr="005262FD" w:rsidRDefault="001E3AFC" w:rsidP="00060946">
            <w:pPr>
              <w:jc w:val="center"/>
              <w:rPr>
                <w:b/>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25675F4E" w14:textId="3CF377D7" w:rsidR="00C04AC2" w:rsidRPr="005262FD" w:rsidRDefault="00677929" w:rsidP="00060946">
            <w:pPr>
              <w:jc w:val="center"/>
              <w:rPr>
                <w:b/>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09BFF234" w14:textId="77777777" w:rsidR="00C04AC2" w:rsidRPr="005262FD" w:rsidRDefault="00C04AC2" w:rsidP="00060946">
            <w:pPr>
              <w:jc w:val="center"/>
              <w:rPr>
                <w:sz w:val="20"/>
                <w:lang w:eastAsia="lt-LT"/>
              </w:rPr>
            </w:pPr>
          </w:p>
        </w:tc>
      </w:tr>
      <w:tr w:rsidR="0034732D" w:rsidRPr="005262FD" w14:paraId="497BAA2F"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9E73591" w14:textId="77777777" w:rsidR="00C04AC2" w:rsidRPr="005262FD" w:rsidRDefault="00C04AC2" w:rsidP="00060946">
            <w:pPr>
              <w:jc w:val="center"/>
              <w:rPr>
                <w:b/>
                <w:sz w:val="20"/>
              </w:rPr>
            </w:pPr>
            <w:r w:rsidRPr="005262FD">
              <w:rPr>
                <w:b/>
                <w:sz w:val="20"/>
              </w:rPr>
              <w:t>07-016-12</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5FEDC7B" w14:textId="77777777" w:rsidR="00C04AC2" w:rsidRPr="005262FD" w:rsidRDefault="00C04AC2" w:rsidP="00060946">
            <w:pPr>
              <w:jc w:val="center"/>
              <w:rPr>
                <w:b/>
                <w:sz w:val="20"/>
                <w:lang w:eastAsia="lt-LT"/>
              </w:rPr>
            </w:pPr>
            <w:r w:rsidRPr="005262FD">
              <w:rPr>
                <w:b/>
                <w:sz w:val="20"/>
                <w:lang w:eastAsia="lt-LT"/>
              </w:rPr>
              <w:t>ANTRASIS VEIKLOS TIKSLAS</w:t>
            </w:r>
          </w:p>
          <w:p w14:paraId="7D5D4E98" w14:textId="0C219C03" w:rsidR="00C04AC2" w:rsidRPr="005262FD" w:rsidRDefault="00C04AC2" w:rsidP="00060946">
            <w:pPr>
              <w:jc w:val="center"/>
              <w:rPr>
                <w:b/>
                <w:sz w:val="20"/>
                <w:lang w:eastAsia="lt-LT"/>
              </w:rPr>
            </w:pPr>
            <w:r w:rsidRPr="005262FD">
              <w:rPr>
                <w:b/>
                <w:bCs/>
                <w:sz w:val="20"/>
              </w:rPr>
              <w:t>„</w:t>
            </w:r>
            <w:r w:rsidR="00041623" w:rsidRPr="005262FD">
              <w:rPr>
                <w:b/>
                <w:bCs/>
                <w:sz w:val="20"/>
                <w:lang w:eastAsia="lt-LT"/>
              </w:rPr>
              <w:t>Didinti vidaus reikalų informacinių išteklių bei ryšių technologijų valdymo patikimumą,  efektyvumą  ir saugą</w:t>
            </w:r>
            <w:r w:rsidRPr="005262FD">
              <w:rPr>
                <w:b/>
                <w:bCs/>
                <w:sz w:val="20"/>
              </w:rPr>
              <w:t>“</w:t>
            </w:r>
          </w:p>
        </w:tc>
        <w:tc>
          <w:tcPr>
            <w:tcW w:w="7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9D1D58" w14:textId="77777777" w:rsidR="00C04AC2" w:rsidRPr="005262FD" w:rsidRDefault="00C04AC2" w:rsidP="00060946">
            <w:pPr>
              <w:jc w:val="center"/>
              <w:rPr>
                <w:sz w:val="20"/>
                <w:lang w:eastAsia="lt-LT"/>
              </w:rPr>
            </w:pPr>
          </w:p>
        </w:tc>
      </w:tr>
      <w:tr w:rsidR="00677929" w:rsidRPr="005262FD" w14:paraId="7FDF7E73"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CB899" w14:textId="0D20CEC1" w:rsidR="00677929" w:rsidRPr="005262FD" w:rsidRDefault="00677929" w:rsidP="00677929">
            <w:pPr>
              <w:jc w:val="center"/>
              <w:rPr>
                <w:sz w:val="20"/>
              </w:rPr>
            </w:pPr>
            <w:r w:rsidRPr="005262FD">
              <w:rPr>
                <w:sz w:val="20"/>
              </w:rPr>
              <w:t>E-07-016-12-01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85C8E" w14:textId="77777777" w:rsidR="00677929" w:rsidRPr="005262FD" w:rsidRDefault="00677929" w:rsidP="00677929">
            <w:pPr>
              <w:jc w:val="both"/>
              <w:rPr>
                <w:b/>
                <w:bCs/>
                <w:sz w:val="20"/>
              </w:rPr>
            </w:pPr>
            <w:r w:rsidRPr="005262FD">
              <w:rPr>
                <w:b/>
                <w:bCs/>
                <w:sz w:val="20"/>
              </w:rPr>
              <w:t>Užtikrintas Informatikos ir ryšių departamento tvarkomų informacinių sistemų ir registrų prieinamumas</w:t>
            </w:r>
          </w:p>
          <w:p w14:paraId="4689F05E" w14:textId="77777777" w:rsidR="00677929" w:rsidRDefault="00677929" w:rsidP="00677929">
            <w:pPr>
              <w:jc w:val="both"/>
              <w:rPr>
                <w:bCs/>
                <w:i/>
                <w:iCs/>
                <w:sz w:val="20"/>
              </w:rPr>
            </w:pPr>
            <w:r w:rsidRPr="005262FD">
              <w:rPr>
                <w:bCs/>
                <w:i/>
                <w:sz w:val="20"/>
              </w:rPr>
              <w:t xml:space="preserve">Rodiklio koordinatorius – </w:t>
            </w:r>
            <w:r w:rsidR="00131324" w:rsidRPr="00131324">
              <w:rPr>
                <w:bCs/>
                <w:i/>
                <w:iCs/>
                <w:sz w:val="20"/>
              </w:rPr>
              <w:t>Informacinių technologijų paslaugų skyrius.</w:t>
            </w:r>
          </w:p>
          <w:p w14:paraId="782DFACB" w14:textId="34D71905" w:rsidR="007E2BD3" w:rsidRPr="005262FD" w:rsidRDefault="007E2BD3" w:rsidP="00677929">
            <w:pPr>
              <w:jc w:val="both"/>
              <w:rPr>
                <w:bCs/>
                <w:i/>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B3E07" w14:textId="71FA42A0"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8744D2" w14:textId="28DAD6CF"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8018F" w14:textId="1A4AB138" w:rsidR="00677929" w:rsidRPr="005262FD" w:rsidRDefault="00677929"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0810998E" w14:textId="77777777" w:rsidR="00677929" w:rsidRPr="005262FD" w:rsidRDefault="00677929" w:rsidP="00677929">
            <w:pPr>
              <w:jc w:val="center"/>
              <w:rPr>
                <w:sz w:val="20"/>
                <w:lang w:eastAsia="lt-LT"/>
              </w:rPr>
            </w:pPr>
          </w:p>
        </w:tc>
      </w:tr>
      <w:tr w:rsidR="00677929" w:rsidRPr="005262FD" w14:paraId="756CF914"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305E0" w14:textId="77777777" w:rsidR="00677929" w:rsidRPr="005262FD" w:rsidRDefault="00677929" w:rsidP="00677929">
            <w:pPr>
              <w:jc w:val="center"/>
              <w:rPr>
                <w:sz w:val="20"/>
              </w:rPr>
            </w:pPr>
            <w:r w:rsidRPr="005262FD">
              <w:rPr>
                <w:b/>
                <w:sz w:val="20"/>
              </w:rPr>
              <w:t>07-016-12-01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B054534" w14:textId="77777777" w:rsidR="00677929" w:rsidRPr="005262FD" w:rsidRDefault="00677929" w:rsidP="00677929">
            <w:pPr>
              <w:jc w:val="both"/>
              <w:rPr>
                <w:b/>
                <w:sz w:val="20"/>
                <w:lang w:eastAsia="lt-LT"/>
              </w:rPr>
            </w:pPr>
            <w:r w:rsidRPr="005262FD">
              <w:rPr>
                <w:b/>
                <w:sz w:val="20"/>
                <w:lang w:eastAsia="lt-LT"/>
              </w:rPr>
              <w:t>VEIKLOS UŽDAVINYS</w:t>
            </w:r>
          </w:p>
          <w:p w14:paraId="743CCC21" w14:textId="77777777" w:rsidR="00677929" w:rsidRPr="005262FD" w:rsidRDefault="00677929" w:rsidP="00677929">
            <w:pPr>
              <w:jc w:val="both"/>
              <w:rPr>
                <w:b/>
                <w:sz w:val="20"/>
                <w:lang w:eastAsia="lt-LT"/>
              </w:rPr>
            </w:pPr>
            <w:r w:rsidRPr="005262FD">
              <w:rPr>
                <w:b/>
                <w:sz w:val="20"/>
                <w:lang w:eastAsia="lt-LT"/>
              </w:rPr>
              <w:t>„U</w:t>
            </w:r>
            <w:r w:rsidRPr="005262FD">
              <w:rPr>
                <w:b/>
                <w:bCs/>
                <w:sz w:val="20"/>
                <w:lang w:eastAsia="lt-LT"/>
              </w:rPr>
              <w:t>žtikrinti informacinių išteklių ir elektroninių  ryšių tinklų priežiūrą ir kibernetinį saugumą”</w:t>
            </w:r>
          </w:p>
        </w:tc>
        <w:tc>
          <w:tcPr>
            <w:tcW w:w="758" w:type="pct"/>
            <w:tcBorders>
              <w:top w:val="single" w:sz="4" w:space="0" w:color="auto"/>
              <w:left w:val="single" w:sz="4" w:space="0" w:color="auto"/>
              <w:bottom w:val="single" w:sz="4" w:space="0" w:color="auto"/>
              <w:right w:val="single" w:sz="4" w:space="0" w:color="auto"/>
            </w:tcBorders>
            <w:vAlign w:val="center"/>
          </w:tcPr>
          <w:p w14:paraId="5B7011F0" w14:textId="0D61E98B" w:rsidR="00677929" w:rsidRPr="005262FD" w:rsidRDefault="00677929" w:rsidP="00677929">
            <w:pPr>
              <w:jc w:val="center"/>
              <w:rPr>
                <w:sz w:val="20"/>
                <w:lang w:eastAsia="lt-LT"/>
              </w:rPr>
            </w:pPr>
          </w:p>
        </w:tc>
      </w:tr>
      <w:tr w:rsidR="00677929" w:rsidRPr="005262FD" w14:paraId="6D5B6F6C" w14:textId="77777777" w:rsidTr="270DA1EE">
        <w:tblPrEx>
          <w:jc w:val="left"/>
        </w:tblPrEx>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9C6CBF" w14:textId="7D9E8E52" w:rsidR="00677929" w:rsidRPr="005262FD" w:rsidRDefault="00677929" w:rsidP="00677929">
            <w:pPr>
              <w:jc w:val="center"/>
              <w:rPr>
                <w:sz w:val="20"/>
                <w:lang w:eastAsia="lt-LT"/>
              </w:rPr>
            </w:pPr>
            <w:r w:rsidRPr="005262FD">
              <w:rPr>
                <w:sz w:val="20"/>
                <w:lang w:eastAsia="lt-LT"/>
              </w:rPr>
              <w:t>E-07-016-12-01-01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E8132" w14:textId="30E9B7F3" w:rsidR="00677929" w:rsidRPr="005262FD" w:rsidRDefault="00677929" w:rsidP="00677929">
            <w:pPr>
              <w:widowControl w:val="0"/>
              <w:jc w:val="both"/>
              <w:rPr>
                <w:b/>
                <w:bCs/>
                <w:sz w:val="20"/>
              </w:rPr>
            </w:pPr>
            <w:r w:rsidRPr="005262FD">
              <w:rPr>
                <w:b/>
                <w:bCs/>
                <w:sz w:val="20"/>
              </w:rPr>
              <w:t>Vidutinis pirmos kategorijos informacinių sistemų incidentų suvaldymo laikas, ne ilgiau kaip, min.</w:t>
            </w:r>
          </w:p>
          <w:p w14:paraId="37D8C5DA" w14:textId="2DC12843" w:rsidR="00677929" w:rsidRPr="005262FD" w:rsidRDefault="00677929" w:rsidP="00677929">
            <w:pPr>
              <w:jc w:val="both"/>
              <w:rPr>
                <w:bCs/>
                <w:i/>
                <w:sz w:val="20"/>
              </w:rPr>
            </w:pPr>
            <w:r w:rsidRPr="005262FD">
              <w:rPr>
                <w:bCs/>
                <w:i/>
                <w:sz w:val="20"/>
              </w:rPr>
              <w:t>Rodiklio koordinatorius – Informacinių technologijų paslaugų skyrius.</w:t>
            </w:r>
          </w:p>
          <w:p w14:paraId="3C04DE96" w14:textId="114A8DAD" w:rsidR="00677929" w:rsidRPr="005262FD" w:rsidRDefault="00677929" w:rsidP="00677929">
            <w:pPr>
              <w:widowControl w:val="0"/>
              <w:tabs>
                <w:tab w:val="left" w:pos="706"/>
              </w:tabs>
              <w:jc w:val="both"/>
              <w:rPr>
                <w:sz w:val="20"/>
                <w:lang w:eastAsia="lt-LT"/>
              </w:rPr>
            </w:pPr>
            <w:r w:rsidRPr="005262FD">
              <w:rPr>
                <w:bCs/>
                <w:i/>
                <w:sz w:val="20"/>
                <w:lang w:eastAsia="lt-LT"/>
              </w:rPr>
              <w:t>202</w:t>
            </w:r>
            <w:r w:rsidR="00E043CF">
              <w:rPr>
                <w:bCs/>
                <w:i/>
                <w:sz w:val="20"/>
                <w:lang w:eastAsia="lt-LT"/>
              </w:rPr>
              <w:t>5</w:t>
            </w:r>
            <w:r w:rsidRPr="005262FD">
              <w:rPr>
                <w:bCs/>
                <w:i/>
                <w:sz w:val="20"/>
                <w:lang w:eastAsia="lt-LT"/>
              </w:rPr>
              <w:t xml:space="preserve"> m. pasiekta reikšmė – 33</w:t>
            </w:r>
            <w:r w:rsidR="00E043CF">
              <w:rPr>
                <w:bCs/>
                <w:i/>
                <w:sz w:val="20"/>
                <w:lang w:eastAsia="lt-LT"/>
              </w:rPr>
              <w:t>6</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vAlign w:val="center"/>
          </w:tcPr>
          <w:p w14:paraId="21DBFC6E" w14:textId="0E2731B8" w:rsidR="00677929" w:rsidRPr="005262FD" w:rsidRDefault="00677929" w:rsidP="00677929">
            <w:pPr>
              <w:jc w:val="center"/>
              <w:rPr>
                <w:sz w:val="20"/>
                <w:lang w:eastAsia="lt-LT"/>
              </w:rPr>
            </w:pPr>
            <w:r w:rsidRPr="005262FD">
              <w:rPr>
                <w:sz w:val="20"/>
                <w:lang w:eastAsia="lt-LT"/>
              </w:rPr>
              <w:t>335</w:t>
            </w:r>
          </w:p>
        </w:tc>
        <w:tc>
          <w:tcPr>
            <w:tcW w:w="405" w:type="pct"/>
            <w:tcBorders>
              <w:top w:val="single" w:sz="4" w:space="0" w:color="auto"/>
              <w:left w:val="single" w:sz="4" w:space="0" w:color="auto"/>
              <w:bottom w:val="single" w:sz="4" w:space="0" w:color="auto"/>
              <w:right w:val="single" w:sz="4" w:space="0" w:color="auto"/>
            </w:tcBorders>
            <w:vAlign w:val="center"/>
          </w:tcPr>
          <w:p w14:paraId="0F6FDCEF" w14:textId="5A1A4988" w:rsidR="00677929" w:rsidRPr="005262FD" w:rsidRDefault="00677929" w:rsidP="00677929">
            <w:pPr>
              <w:jc w:val="center"/>
              <w:rPr>
                <w:sz w:val="20"/>
                <w:lang w:eastAsia="lt-LT"/>
              </w:rPr>
            </w:pPr>
            <w:r w:rsidRPr="005262FD">
              <w:rPr>
                <w:sz w:val="20"/>
                <w:lang w:eastAsia="lt-LT"/>
              </w:rPr>
              <w:t>335</w:t>
            </w:r>
          </w:p>
        </w:tc>
        <w:tc>
          <w:tcPr>
            <w:tcW w:w="405" w:type="pct"/>
            <w:tcBorders>
              <w:top w:val="single" w:sz="4" w:space="0" w:color="auto"/>
              <w:left w:val="single" w:sz="4" w:space="0" w:color="auto"/>
              <w:bottom w:val="single" w:sz="4" w:space="0" w:color="auto"/>
              <w:right w:val="single" w:sz="4" w:space="0" w:color="auto"/>
            </w:tcBorders>
            <w:vAlign w:val="center"/>
          </w:tcPr>
          <w:p w14:paraId="517B6F8D" w14:textId="6B6F9250" w:rsidR="00677929" w:rsidRPr="005262FD" w:rsidRDefault="00677929" w:rsidP="00677929">
            <w:pPr>
              <w:jc w:val="center"/>
              <w:rPr>
                <w:sz w:val="20"/>
                <w:highlight w:val="yellow"/>
                <w:lang w:eastAsia="lt-LT"/>
              </w:rPr>
            </w:pPr>
            <w:r w:rsidRPr="005262FD">
              <w:rPr>
                <w:sz w:val="20"/>
                <w:lang w:eastAsia="lt-LT"/>
              </w:rPr>
              <w:t>335</w:t>
            </w:r>
          </w:p>
        </w:tc>
        <w:tc>
          <w:tcPr>
            <w:tcW w:w="758" w:type="pct"/>
            <w:tcBorders>
              <w:top w:val="single" w:sz="4" w:space="0" w:color="auto"/>
              <w:left w:val="single" w:sz="4" w:space="0" w:color="auto"/>
              <w:bottom w:val="single" w:sz="4" w:space="0" w:color="auto"/>
              <w:right w:val="single" w:sz="4" w:space="0" w:color="auto"/>
            </w:tcBorders>
            <w:vAlign w:val="center"/>
          </w:tcPr>
          <w:p w14:paraId="07734CF1" w14:textId="77777777" w:rsidR="00677929" w:rsidRPr="005262FD" w:rsidRDefault="00677929" w:rsidP="00677929">
            <w:pPr>
              <w:jc w:val="center"/>
              <w:rPr>
                <w:sz w:val="20"/>
                <w:lang w:eastAsia="lt-LT"/>
              </w:rPr>
            </w:pPr>
          </w:p>
        </w:tc>
      </w:tr>
      <w:tr w:rsidR="00677929" w:rsidRPr="005262FD" w14:paraId="79DABE79"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0D565" w14:textId="5580911F" w:rsidR="00677929" w:rsidRPr="005262FD" w:rsidRDefault="00677929" w:rsidP="00677929">
            <w:pPr>
              <w:jc w:val="center"/>
              <w:rPr>
                <w:sz w:val="20"/>
                <w:highlight w:val="yellow"/>
              </w:rPr>
            </w:pPr>
            <w:r w:rsidRPr="005262FD">
              <w:rPr>
                <w:sz w:val="20"/>
              </w:rPr>
              <w:lastRenderedPageBreak/>
              <w:t>E-07-016-12-01-02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B73872" w14:textId="77777777" w:rsidR="00677929" w:rsidRPr="005262FD" w:rsidRDefault="00677929" w:rsidP="00677929">
            <w:pPr>
              <w:jc w:val="both"/>
              <w:rPr>
                <w:b/>
                <w:bCs/>
                <w:sz w:val="20"/>
              </w:rPr>
            </w:pPr>
            <w:r w:rsidRPr="005262FD">
              <w:rPr>
                <w:b/>
                <w:bCs/>
                <w:sz w:val="20"/>
              </w:rPr>
              <w:t>Užtikrinta Vidaus reikalų registrų ir informacinių sistemų parengtis, užtikrinant duomenų tvarkymo saugumą, tikrinimą, vertinimą ir veiksmingumo vertinimą, proc.</w:t>
            </w:r>
          </w:p>
          <w:p w14:paraId="6488FBAF" w14:textId="77777777" w:rsidR="00677929" w:rsidRDefault="00677929" w:rsidP="00677929">
            <w:pPr>
              <w:jc w:val="both"/>
              <w:rPr>
                <w:bCs/>
                <w:i/>
                <w:sz w:val="20"/>
              </w:rPr>
            </w:pPr>
            <w:r w:rsidRPr="005262FD">
              <w:rPr>
                <w:bCs/>
                <w:i/>
                <w:sz w:val="20"/>
              </w:rPr>
              <w:t>Rodiklio koordinatorius – Informacijos apdorojimo ir statistikos skyrius.</w:t>
            </w:r>
          </w:p>
          <w:p w14:paraId="6AFD1C18" w14:textId="1F85F9EF" w:rsidR="007E2BD3" w:rsidRPr="005262FD" w:rsidRDefault="007E2BD3" w:rsidP="00677929">
            <w:pPr>
              <w:jc w:val="both"/>
              <w:rPr>
                <w:bCs/>
                <w:i/>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BA4C8"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D3B0A" w14:textId="77777777" w:rsidR="00677929" w:rsidRPr="005262FD" w:rsidRDefault="00677929" w:rsidP="00677929">
            <w:pPr>
              <w:jc w:val="center"/>
              <w:rPr>
                <w:sz w:val="20"/>
                <w:highlight w:val="yellow"/>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EB2D2" w14:textId="4AA2FD73" w:rsidR="00677929" w:rsidRPr="005262FD" w:rsidRDefault="00677929" w:rsidP="00677929">
            <w:pPr>
              <w:jc w:val="center"/>
              <w:rPr>
                <w:sz w:val="20"/>
                <w:highlight w:val="yellow"/>
                <w:lang w:eastAsia="lt-LT"/>
              </w:rPr>
            </w:pPr>
            <w:r w:rsidRPr="005262FD">
              <w:rPr>
                <w:sz w:val="20"/>
                <w:lang w:eastAsia="lt-LT"/>
              </w:rPr>
              <w:t>Visiškai užtikrinta</w:t>
            </w:r>
          </w:p>
        </w:tc>
        <w:tc>
          <w:tcPr>
            <w:tcW w:w="758" w:type="pct"/>
            <w:tcBorders>
              <w:top w:val="single" w:sz="4" w:space="0" w:color="auto"/>
              <w:left w:val="single" w:sz="4" w:space="0" w:color="auto"/>
              <w:bottom w:val="single" w:sz="4" w:space="0" w:color="auto"/>
              <w:right w:val="single" w:sz="4" w:space="0" w:color="auto"/>
            </w:tcBorders>
            <w:vAlign w:val="center"/>
          </w:tcPr>
          <w:p w14:paraId="740EE100" w14:textId="77777777" w:rsidR="00677929" w:rsidRPr="005262FD" w:rsidRDefault="00677929" w:rsidP="00677929">
            <w:pPr>
              <w:jc w:val="center"/>
              <w:rPr>
                <w:sz w:val="20"/>
                <w:lang w:eastAsia="lt-LT"/>
              </w:rPr>
            </w:pPr>
          </w:p>
        </w:tc>
      </w:tr>
      <w:tr w:rsidR="00677929" w:rsidRPr="005262FD" w14:paraId="2DDDE227"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E7313" w14:textId="77777777" w:rsidR="00677929" w:rsidRPr="005262FD" w:rsidRDefault="00677929" w:rsidP="00677929">
            <w:pPr>
              <w:jc w:val="center"/>
              <w:rPr>
                <w:b/>
                <w:sz w:val="20"/>
              </w:rPr>
            </w:pPr>
            <w:r w:rsidRPr="005262FD">
              <w:rPr>
                <w:b/>
                <w:sz w:val="20"/>
              </w:rPr>
              <w:t>07-016-12-01-01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6218F05" w14:textId="77777777" w:rsidR="00677929" w:rsidRPr="005262FD" w:rsidRDefault="00677929" w:rsidP="00677929">
            <w:pPr>
              <w:jc w:val="both"/>
              <w:rPr>
                <w:b/>
                <w:sz w:val="20"/>
                <w:lang w:eastAsia="lt-LT"/>
              </w:rPr>
            </w:pPr>
            <w:r w:rsidRPr="005262FD">
              <w:rPr>
                <w:b/>
                <w:sz w:val="20"/>
                <w:lang w:eastAsia="lt-LT"/>
              </w:rPr>
              <w:t xml:space="preserve">Vykdyti vidaus reikalų valstybės informacinių išteklių ir elektroninių ryšių administravimo bei tvarkymo funkcijas </w:t>
            </w:r>
          </w:p>
        </w:tc>
        <w:tc>
          <w:tcPr>
            <w:tcW w:w="758" w:type="pct"/>
            <w:tcBorders>
              <w:top w:val="single" w:sz="4" w:space="0" w:color="auto"/>
              <w:left w:val="single" w:sz="4" w:space="0" w:color="auto"/>
              <w:bottom w:val="single" w:sz="4" w:space="0" w:color="auto"/>
              <w:right w:val="single" w:sz="4" w:space="0" w:color="auto"/>
            </w:tcBorders>
            <w:vAlign w:val="center"/>
          </w:tcPr>
          <w:p w14:paraId="00789AF9" w14:textId="6717E082" w:rsidR="00677929" w:rsidRPr="005262FD" w:rsidRDefault="00DA63A6" w:rsidP="00677929">
            <w:pPr>
              <w:jc w:val="center"/>
              <w:rPr>
                <w:sz w:val="20"/>
                <w:lang w:eastAsia="lt-LT"/>
              </w:rPr>
            </w:pPr>
            <w:r>
              <w:rPr>
                <w:sz w:val="20"/>
                <w:lang w:eastAsia="lt-LT"/>
              </w:rPr>
              <w:t>5 </w:t>
            </w:r>
            <w:r w:rsidR="00364802">
              <w:rPr>
                <w:sz w:val="20"/>
                <w:lang w:eastAsia="lt-LT"/>
              </w:rPr>
              <w:t>1</w:t>
            </w:r>
            <w:r w:rsidR="00D975BB">
              <w:rPr>
                <w:sz w:val="20"/>
                <w:lang w:eastAsia="lt-LT"/>
              </w:rPr>
              <w:t>09</w:t>
            </w:r>
            <w:r>
              <w:rPr>
                <w:sz w:val="20"/>
                <w:lang w:eastAsia="lt-LT"/>
              </w:rPr>
              <w:t xml:space="preserve"> tūkst. eurų</w:t>
            </w:r>
          </w:p>
        </w:tc>
      </w:tr>
      <w:tr w:rsidR="004176E5" w:rsidRPr="005262FD" w14:paraId="753C1FD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9C5A4" w14:textId="77777777" w:rsidR="004176E5" w:rsidRPr="005262FD" w:rsidRDefault="004176E5" w:rsidP="004176E5">
            <w:pPr>
              <w:jc w:val="center"/>
              <w:rPr>
                <w:sz w:val="20"/>
              </w:rPr>
            </w:pPr>
            <w:r w:rsidRPr="005262FD">
              <w:rPr>
                <w:sz w:val="20"/>
              </w:rPr>
              <w:t>R-07-016-12-01-01-01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FF0E5" w14:textId="77777777" w:rsidR="004176E5" w:rsidRPr="005262FD" w:rsidRDefault="004176E5" w:rsidP="004176E5">
            <w:pPr>
              <w:jc w:val="both"/>
              <w:rPr>
                <w:b/>
                <w:bCs/>
                <w:sz w:val="20"/>
              </w:rPr>
            </w:pPr>
            <w:r w:rsidRPr="005262FD">
              <w:rPr>
                <w:b/>
                <w:bCs/>
                <w:sz w:val="20"/>
              </w:rPr>
              <w:t>Administracinių paslaugų, užsakomų per elektroninių paslaugų portalą, dalis, ne mažiau kaip, proc.</w:t>
            </w:r>
          </w:p>
          <w:p w14:paraId="730404C4" w14:textId="4823FEEE" w:rsidR="004176E5" w:rsidRPr="005262FD" w:rsidRDefault="004176E5" w:rsidP="004176E5">
            <w:pPr>
              <w:jc w:val="both"/>
              <w:rPr>
                <w:bCs/>
                <w:i/>
                <w:iCs/>
                <w:sz w:val="20"/>
              </w:rPr>
            </w:pPr>
            <w:r w:rsidRPr="005262FD">
              <w:rPr>
                <w:bCs/>
                <w:i/>
                <w:sz w:val="20"/>
              </w:rPr>
              <w:t xml:space="preserve">Rodiklio koordinatorius – </w:t>
            </w:r>
            <w:r w:rsidRPr="005262FD">
              <w:rPr>
                <w:bCs/>
                <w:i/>
                <w:iCs/>
                <w:sz w:val="20"/>
              </w:rPr>
              <w:t>Valdymo organizavimo skyrius. </w:t>
            </w:r>
          </w:p>
          <w:p w14:paraId="26A947E3" w14:textId="7D41B6AD" w:rsidR="004176E5" w:rsidRPr="005262FD" w:rsidRDefault="004176E5" w:rsidP="004176E5">
            <w:pPr>
              <w:jc w:val="both"/>
              <w:rPr>
                <w:i/>
                <w:sz w:val="20"/>
                <w:lang w:eastAsia="lt-LT"/>
              </w:rPr>
            </w:pPr>
            <w:r w:rsidRPr="006766E9">
              <w:rPr>
                <w:bCs/>
                <w:i/>
                <w:sz w:val="20"/>
                <w:lang w:eastAsia="lt-LT"/>
              </w:rPr>
              <w:t>202</w:t>
            </w:r>
            <w:r w:rsidR="00E043CF">
              <w:rPr>
                <w:bCs/>
                <w:i/>
                <w:sz w:val="20"/>
                <w:lang w:eastAsia="lt-LT"/>
              </w:rPr>
              <w:t>5</w:t>
            </w:r>
            <w:r w:rsidRPr="006766E9">
              <w:rPr>
                <w:bCs/>
                <w:i/>
                <w:sz w:val="20"/>
                <w:lang w:eastAsia="lt-LT"/>
              </w:rPr>
              <w:t xml:space="preserve"> m. pasiekta reikšmė – 8</w:t>
            </w:r>
            <w:r w:rsidR="00E043CF">
              <w:rPr>
                <w:bCs/>
                <w:i/>
                <w:sz w:val="20"/>
                <w:lang w:eastAsia="lt-LT"/>
              </w:rPr>
              <w:t>3</w:t>
            </w:r>
            <w:r w:rsidRPr="006766E9">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37A49F" w14:textId="3AC7D78E" w:rsidR="004176E5" w:rsidRPr="006766E9" w:rsidRDefault="004176E5" w:rsidP="004176E5">
            <w:pPr>
              <w:jc w:val="center"/>
              <w:rPr>
                <w:sz w:val="20"/>
                <w:lang w:eastAsia="lt-LT"/>
              </w:rPr>
            </w:pPr>
            <w:r w:rsidRPr="006766E9">
              <w:rPr>
                <w:sz w:val="20"/>
                <w:lang w:eastAsia="lt-LT"/>
              </w:rPr>
              <w:t>89</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B33F17" w14:textId="1FCA01C2" w:rsidR="004176E5" w:rsidRPr="006766E9" w:rsidRDefault="004176E5" w:rsidP="004176E5">
            <w:pPr>
              <w:jc w:val="center"/>
              <w:rPr>
                <w:sz w:val="20"/>
                <w:lang w:eastAsia="lt-LT"/>
              </w:rPr>
            </w:pPr>
            <w:r w:rsidRPr="006766E9">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836EA" w14:textId="6EE52B91" w:rsidR="004176E5" w:rsidRPr="006766E9" w:rsidRDefault="00131324" w:rsidP="004176E5">
            <w:pPr>
              <w:jc w:val="center"/>
              <w:rPr>
                <w:sz w:val="20"/>
                <w:lang w:eastAsia="lt-LT"/>
              </w:rPr>
            </w:pPr>
            <w:r>
              <w:rPr>
                <w:sz w:val="20"/>
                <w:lang w:eastAsia="lt-LT"/>
              </w:rPr>
              <w:t>90</w:t>
            </w:r>
          </w:p>
        </w:tc>
        <w:tc>
          <w:tcPr>
            <w:tcW w:w="758" w:type="pct"/>
            <w:tcBorders>
              <w:top w:val="single" w:sz="4" w:space="0" w:color="auto"/>
              <w:left w:val="single" w:sz="4" w:space="0" w:color="auto"/>
              <w:bottom w:val="single" w:sz="4" w:space="0" w:color="auto"/>
              <w:right w:val="single" w:sz="4" w:space="0" w:color="auto"/>
            </w:tcBorders>
            <w:vAlign w:val="center"/>
          </w:tcPr>
          <w:p w14:paraId="5BAF7584" w14:textId="77777777" w:rsidR="004176E5" w:rsidRPr="005262FD" w:rsidRDefault="004176E5" w:rsidP="004176E5">
            <w:pPr>
              <w:jc w:val="center"/>
              <w:rPr>
                <w:sz w:val="20"/>
                <w:lang w:eastAsia="lt-LT"/>
              </w:rPr>
            </w:pPr>
          </w:p>
        </w:tc>
      </w:tr>
      <w:tr w:rsidR="00677929" w:rsidRPr="005262FD" w14:paraId="3B11FDE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F7C77" w14:textId="77777777" w:rsidR="00677929" w:rsidRPr="005262FD" w:rsidRDefault="00677929" w:rsidP="00677929">
            <w:pPr>
              <w:jc w:val="center"/>
              <w:rPr>
                <w:b/>
                <w:sz w:val="20"/>
              </w:rPr>
            </w:pPr>
            <w:r w:rsidRPr="005262FD">
              <w:rPr>
                <w:b/>
                <w:sz w:val="20"/>
              </w:rPr>
              <w:t>07-012-12-01-02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7769B99" w14:textId="77777777" w:rsidR="00677929" w:rsidRPr="005262FD" w:rsidRDefault="00677929" w:rsidP="00677929">
            <w:pPr>
              <w:jc w:val="both"/>
              <w:rPr>
                <w:b/>
                <w:sz w:val="20"/>
                <w:lang w:eastAsia="lt-LT"/>
              </w:rPr>
            </w:pPr>
            <w:r w:rsidRPr="005262FD">
              <w:rPr>
                <w:b/>
                <w:sz w:val="20"/>
                <w:lang w:eastAsia="lt-LT"/>
              </w:rPr>
              <w:t>Vykdyti vidaus reikalų  registrų ir informacinių sistemų infrastruktūros  priežiūrą</w:t>
            </w:r>
          </w:p>
        </w:tc>
        <w:tc>
          <w:tcPr>
            <w:tcW w:w="758" w:type="pct"/>
            <w:tcBorders>
              <w:top w:val="single" w:sz="4" w:space="0" w:color="auto"/>
              <w:left w:val="single" w:sz="4" w:space="0" w:color="auto"/>
              <w:bottom w:val="single" w:sz="4" w:space="0" w:color="auto"/>
              <w:right w:val="single" w:sz="4" w:space="0" w:color="auto"/>
            </w:tcBorders>
            <w:vAlign w:val="center"/>
          </w:tcPr>
          <w:p w14:paraId="4C3C2987" w14:textId="6A54D719" w:rsidR="00677929" w:rsidRPr="005262FD" w:rsidRDefault="00DA63A6" w:rsidP="00677929">
            <w:pPr>
              <w:jc w:val="center"/>
              <w:rPr>
                <w:sz w:val="20"/>
                <w:lang w:eastAsia="lt-LT"/>
              </w:rPr>
            </w:pPr>
            <w:r>
              <w:rPr>
                <w:sz w:val="20"/>
                <w:lang w:eastAsia="lt-LT"/>
              </w:rPr>
              <w:t>6</w:t>
            </w:r>
            <w:r w:rsidR="00364802">
              <w:rPr>
                <w:sz w:val="20"/>
                <w:lang w:eastAsia="lt-LT"/>
              </w:rPr>
              <w:t>7</w:t>
            </w:r>
            <w:r>
              <w:rPr>
                <w:sz w:val="20"/>
                <w:lang w:eastAsia="lt-LT"/>
              </w:rPr>
              <w:t>7 tūkst. eurų</w:t>
            </w:r>
          </w:p>
        </w:tc>
      </w:tr>
      <w:tr w:rsidR="00677929" w:rsidRPr="005262FD" w14:paraId="3ADC6971"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E5EF6B" w14:textId="61368AEE" w:rsidR="00677929" w:rsidRPr="005262FD" w:rsidRDefault="00677929" w:rsidP="00677929">
            <w:pPr>
              <w:jc w:val="center"/>
              <w:rPr>
                <w:sz w:val="20"/>
              </w:rPr>
            </w:pPr>
            <w:r w:rsidRPr="005262FD">
              <w:rPr>
                <w:sz w:val="20"/>
              </w:rPr>
              <w:t>R-07-016-12-01-02-01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E97F7" w14:textId="7BB332DA" w:rsidR="00677929" w:rsidRPr="00131324" w:rsidRDefault="00677929" w:rsidP="00677929">
            <w:pPr>
              <w:jc w:val="both"/>
              <w:rPr>
                <w:b/>
                <w:bCs/>
                <w:sz w:val="20"/>
              </w:rPr>
            </w:pPr>
            <w:r w:rsidRPr="00131324">
              <w:rPr>
                <w:b/>
                <w:bCs/>
                <w:sz w:val="20"/>
              </w:rPr>
              <w:t>Užtikrintas informacinių  išteklių centrinės infrastruktūros  prieinamumas, ne mažiau kaip, proc.</w:t>
            </w:r>
          </w:p>
          <w:p w14:paraId="22BFA955" w14:textId="77777777" w:rsidR="00677929" w:rsidRDefault="00677929" w:rsidP="00677929">
            <w:pPr>
              <w:jc w:val="both"/>
              <w:rPr>
                <w:bCs/>
                <w:i/>
                <w:sz w:val="20"/>
              </w:rPr>
            </w:pPr>
            <w:r w:rsidRPr="00131324">
              <w:rPr>
                <w:bCs/>
                <w:i/>
                <w:sz w:val="20"/>
              </w:rPr>
              <w:t xml:space="preserve">Rodiklio koordinatorius – Sistemų infrastruktūros administravimo skyrius. </w:t>
            </w:r>
          </w:p>
          <w:p w14:paraId="58B8AC21" w14:textId="2DCFE23E" w:rsidR="007E2BD3" w:rsidRPr="00131324" w:rsidRDefault="007E2BD3" w:rsidP="00677929">
            <w:pPr>
              <w:jc w:val="both"/>
              <w:rPr>
                <w:bCs/>
                <w:i/>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0602E" w14:textId="6F30B9F9" w:rsidR="00677929" w:rsidRPr="00131324" w:rsidRDefault="00131324" w:rsidP="00677929">
            <w:pPr>
              <w:jc w:val="center"/>
              <w:rPr>
                <w:sz w:val="20"/>
                <w:lang w:eastAsia="lt-LT"/>
              </w:rPr>
            </w:pPr>
            <w:r>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697A7" w14:textId="0603A4A8" w:rsidR="00677929" w:rsidRPr="00131324" w:rsidRDefault="00131324" w:rsidP="00677929">
            <w:pPr>
              <w:jc w:val="center"/>
              <w:rPr>
                <w:sz w:val="20"/>
                <w:lang w:eastAsia="lt-LT"/>
              </w:rPr>
            </w:pPr>
            <w:r>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D4E4CB" w14:textId="50E5BCBE" w:rsidR="00677929" w:rsidRPr="00131324" w:rsidRDefault="00131324" w:rsidP="00677929">
            <w:pPr>
              <w:jc w:val="center"/>
              <w:rPr>
                <w:sz w:val="20"/>
                <w:lang w:eastAsia="lt-LT"/>
              </w:rPr>
            </w:pPr>
            <w:r>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205A14CB" w14:textId="77777777" w:rsidR="00677929" w:rsidRPr="005262FD" w:rsidRDefault="00677929" w:rsidP="00677929">
            <w:pPr>
              <w:jc w:val="center"/>
              <w:rPr>
                <w:sz w:val="20"/>
                <w:lang w:eastAsia="lt-LT"/>
              </w:rPr>
            </w:pPr>
          </w:p>
        </w:tc>
      </w:tr>
      <w:tr w:rsidR="00677929" w:rsidRPr="005262FD" w14:paraId="5BF312D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C5E8A5" w14:textId="77777777" w:rsidR="00677929" w:rsidRPr="005262FD" w:rsidRDefault="00677929" w:rsidP="00677929">
            <w:pPr>
              <w:jc w:val="center"/>
              <w:rPr>
                <w:b/>
                <w:sz w:val="20"/>
                <w:highlight w:val="yellow"/>
              </w:rPr>
            </w:pPr>
            <w:r w:rsidRPr="005262FD">
              <w:rPr>
                <w:b/>
                <w:sz w:val="20"/>
              </w:rPr>
              <w:t>07-016-12-01-03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77ADE8E" w14:textId="482AF787" w:rsidR="00677929" w:rsidRPr="005262FD" w:rsidRDefault="00677929" w:rsidP="00677929">
            <w:pPr>
              <w:jc w:val="both"/>
              <w:rPr>
                <w:b/>
                <w:sz w:val="20"/>
                <w:lang w:eastAsia="lt-LT"/>
              </w:rPr>
            </w:pPr>
            <w:r w:rsidRPr="005262FD">
              <w:rPr>
                <w:b/>
                <w:sz w:val="20"/>
                <w:lang w:eastAsia="lt-LT"/>
              </w:rPr>
              <w:t>Vykdyti vidaus reikalų registrų ir informacinių sistemų programinės įrangos priežiūrą ir teikti susijusias paslaugas</w:t>
            </w:r>
          </w:p>
        </w:tc>
        <w:tc>
          <w:tcPr>
            <w:tcW w:w="758" w:type="pct"/>
            <w:tcBorders>
              <w:top w:val="single" w:sz="4" w:space="0" w:color="auto"/>
              <w:left w:val="single" w:sz="4" w:space="0" w:color="auto"/>
              <w:bottom w:val="single" w:sz="4" w:space="0" w:color="auto"/>
              <w:right w:val="single" w:sz="4" w:space="0" w:color="auto"/>
            </w:tcBorders>
            <w:vAlign w:val="center"/>
          </w:tcPr>
          <w:p w14:paraId="2FB8B48B" w14:textId="737E3CA0" w:rsidR="00677929" w:rsidRPr="005262FD" w:rsidRDefault="00DA63A6" w:rsidP="00677929">
            <w:pPr>
              <w:jc w:val="center"/>
              <w:rPr>
                <w:sz w:val="20"/>
                <w:lang w:eastAsia="lt-LT"/>
              </w:rPr>
            </w:pPr>
            <w:r>
              <w:rPr>
                <w:sz w:val="20"/>
                <w:lang w:eastAsia="lt-LT"/>
              </w:rPr>
              <w:t>940 tūkst. eurų</w:t>
            </w:r>
          </w:p>
        </w:tc>
      </w:tr>
      <w:tr w:rsidR="00482DF0" w:rsidRPr="00482DF0" w14:paraId="212B3F4A"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A689B0" w14:textId="0ECD224A" w:rsidR="00482DF0" w:rsidRPr="00482DF0" w:rsidRDefault="00482DF0" w:rsidP="00482DF0">
            <w:pPr>
              <w:jc w:val="center"/>
              <w:rPr>
                <w:sz w:val="20"/>
              </w:rPr>
            </w:pPr>
            <w:r w:rsidRPr="00482DF0">
              <w:rPr>
                <w:sz w:val="20"/>
              </w:rPr>
              <w:t>R-07-016-12-01-03-01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315732" w14:textId="77777777" w:rsidR="00482DF0" w:rsidRPr="00482DF0" w:rsidRDefault="00482DF0" w:rsidP="00482DF0">
            <w:pPr>
              <w:rPr>
                <w:b/>
                <w:bCs/>
                <w:sz w:val="20"/>
              </w:rPr>
            </w:pPr>
            <w:r w:rsidRPr="00482DF0">
              <w:rPr>
                <w:b/>
                <w:bCs/>
                <w:color w:val="000000"/>
                <w:sz w:val="20"/>
              </w:rPr>
              <w:t>Užtikrinta vidaus reikalų registrų ir informacinių sistemų programinės įrangos priežiūra ir susijusių paslaugų teikimas</w:t>
            </w:r>
          </w:p>
          <w:p w14:paraId="08FD1615" w14:textId="21EABC62" w:rsidR="00482DF0" w:rsidRPr="00482DF0" w:rsidRDefault="00482DF0" w:rsidP="00482DF0">
            <w:pPr>
              <w:jc w:val="both"/>
              <w:rPr>
                <w:b/>
                <w:bCs/>
                <w:sz w:val="20"/>
                <w:highlight w:val="cyan"/>
              </w:rPr>
            </w:pPr>
            <w:r w:rsidRPr="00482DF0">
              <w:rPr>
                <w:i/>
                <w:iCs/>
                <w:color w:val="000000"/>
                <w:sz w:val="20"/>
              </w:rPr>
              <w:t>Rodiklio koordinatorius – Informacijos apdorojimo ir statistikos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4E1BE" w14:textId="4549BD50" w:rsidR="00482DF0" w:rsidRPr="00482DF0" w:rsidRDefault="00482DF0" w:rsidP="00482DF0">
            <w:pPr>
              <w:jc w:val="center"/>
              <w:rPr>
                <w:sz w:val="20"/>
                <w:highlight w:val="cyan"/>
                <w:lang w:eastAsia="lt-LT"/>
              </w:rPr>
            </w:pPr>
            <w:r w:rsidRPr="00482DF0">
              <w:rPr>
                <w:color w:val="000000"/>
                <w:sz w:val="20"/>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5261E" w14:textId="38F08B5E" w:rsidR="00482DF0" w:rsidRPr="00482DF0" w:rsidRDefault="00482DF0" w:rsidP="00482DF0">
            <w:pPr>
              <w:jc w:val="center"/>
              <w:rPr>
                <w:sz w:val="20"/>
                <w:highlight w:val="cyan"/>
                <w:lang w:eastAsia="lt-LT"/>
              </w:rPr>
            </w:pPr>
            <w:r w:rsidRPr="00482DF0">
              <w:rPr>
                <w:color w:val="000000"/>
                <w:sz w:val="20"/>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1C8B" w14:textId="7F1F5ECD" w:rsidR="00482DF0" w:rsidRPr="00482DF0" w:rsidRDefault="00482DF0" w:rsidP="00482DF0">
            <w:pPr>
              <w:jc w:val="center"/>
              <w:rPr>
                <w:sz w:val="20"/>
                <w:highlight w:val="cyan"/>
                <w:lang w:eastAsia="lt-LT"/>
              </w:rPr>
            </w:pPr>
            <w:r w:rsidRPr="00482DF0">
              <w:rPr>
                <w:color w:val="000000"/>
                <w:sz w:val="20"/>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332803EC" w14:textId="77777777" w:rsidR="00482DF0" w:rsidRPr="00482DF0" w:rsidRDefault="00482DF0" w:rsidP="00482DF0">
            <w:pPr>
              <w:jc w:val="center"/>
              <w:rPr>
                <w:sz w:val="20"/>
                <w:lang w:eastAsia="lt-LT"/>
              </w:rPr>
            </w:pPr>
          </w:p>
        </w:tc>
      </w:tr>
      <w:tr w:rsidR="00677929" w:rsidRPr="005262FD" w14:paraId="2FCB670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5F000" w14:textId="77777777" w:rsidR="00677929" w:rsidRPr="005262FD" w:rsidRDefault="00677929" w:rsidP="00677929">
            <w:pPr>
              <w:jc w:val="center"/>
              <w:rPr>
                <w:b/>
                <w:sz w:val="20"/>
                <w:highlight w:val="yellow"/>
              </w:rPr>
            </w:pPr>
            <w:bookmarkStart w:id="44" w:name="_Hlk180396395"/>
            <w:r w:rsidRPr="005262FD">
              <w:rPr>
                <w:b/>
                <w:sz w:val="20"/>
              </w:rPr>
              <w:t>07-016-12-01-04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D34E127" w14:textId="77777777" w:rsidR="00677929" w:rsidRPr="005262FD" w:rsidRDefault="00677929" w:rsidP="00677929">
            <w:pPr>
              <w:jc w:val="both"/>
              <w:rPr>
                <w:b/>
                <w:sz w:val="20"/>
                <w:lang w:eastAsia="lt-LT"/>
              </w:rPr>
            </w:pPr>
            <w:r w:rsidRPr="005262FD">
              <w:rPr>
                <w:b/>
                <w:sz w:val="20"/>
                <w:lang w:eastAsia="lt-LT"/>
              </w:rPr>
              <w:t>Palaikyti ir plėtoti kibernetinio saugumo priemones VRM ir vidaus reikalų ministro valdymo srities įstaigų valdomose ypatingos svarbos informacinėse infrastruktūrose ir valstybės informaciniuose ištekliuose</w:t>
            </w:r>
          </w:p>
        </w:tc>
        <w:tc>
          <w:tcPr>
            <w:tcW w:w="758" w:type="pct"/>
            <w:tcBorders>
              <w:top w:val="single" w:sz="4" w:space="0" w:color="auto"/>
              <w:left w:val="single" w:sz="4" w:space="0" w:color="auto"/>
              <w:bottom w:val="single" w:sz="4" w:space="0" w:color="auto"/>
              <w:right w:val="single" w:sz="4" w:space="0" w:color="auto"/>
            </w:tcBorders>
            <w:vAlign w:val="center"/>
          </w:tcPr>
          <w:p w14:paraId="30AE7501" w14:textId="59D0EAFA" w:rsidR="00677929" w:rsidRPr="005262FD" w:rsidRDefault="00DA63A6" w:rsidP="00677929">
            <w:pPr>
              <w:jc w:val="center"/>
              <w:rPr>
                <w:sz w:val="20"/>
                <w:lang w:eastAsia="lt-LT"/>
              </w:rPr>
            </w:pPr>
            <w:r>
              <w:rPr>
                <w:sz w:val="20"/>
                <w:lang w:eastAsia="lt-LT"/>
              </w:rPr>
              <w:t>732 tūkst. eurų</w:t>
            </w:r>
          </w:p>
        </w:tc>
      </w:tr>
      <w:tr w:rsidR="00677929" w:rsidRPr="005262FD" w14:paraId="32799EC3"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D46B3" w14:textId="2409C655" w:rsidR="00677929" w:rsidRPr="005262FD" w:rsidRDefault="00677929" w:rsidP="00677929">
            <w:pPr>
              <w:jc w:val="center"/>
              <w:rPr>
                <w:sz w:val="20"/>
                <w:highlight w:val="yellow"/>
              </w:rPr>
            </w:pPr>
            <w:r w:rsidRPr="005262FD">
              <w:rPr>
                <w:sz w:val="20"/>
              </w:rPr>
              <w:t>R-07-016-12-01-04-01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E06DD" w14:textId="5F609AD2" w:rsidR="00677929" w:rsidRPr="005262FD" w:rsidRDefault="00677929" w:rsidP="00677929">
            <w:pPr>
              <w:jc w:val="both"/>
              <w:rPr>
                <w:b/>
                <w:bCs/>
                <w:sz w:val="20"/>
              </w:rPr>
            </w:pPr>
            <w:r w:rsidRPr="005262FD">
              <w:rPr>
                <w:b/>
                <w:bCs/>
                <w:sz w:val="20"/>
              </w:rPr>
              <w:t>Užtikintas kritinės infrastruktūros ir saugos įrenginių palaikymas</w:t>
            </w:r>
          </w:p>
          <w:p w14:paraId="4BBB6584" w14:textId="77777777" w:rsidR="00677929" w:rsidRDefault="00677929" w:rsidP="00677929">
            <w:pPr>
              <w:jc w:val="both"/>
              <w:rPr>
                <w:bCs/>
                <w:i/>
                <w:sz w:val="20"/>
              </w:rPr>
            </w:pPr>
            <w:r w:rsidRPr="005262FD">
              <w:rPr>
                <w:bCs/>
                <w:i/>
                <w:sz w:val="20"/>
              </w:rPr>
              <w:t>Rodiklio koordinatorius</w:t>
            </w:r>
            <w:r w:rsidRPr="005262FD">
              <w:rPr>
                <w:b/>
                <w:i/>
                <w:sz w:val="20"/>
              </w:rPr>
              <w:t xml:space="preserve"> </w:t>
            </w:r>
            <w:r w:rsidRPr="005262FD">
              <w:rPr>
                <w:bCs/>
                <w:i/>
                <w:sz w:val="20"/>
              </w:rPr>
              <w:t>– Telekomunikacijų administravimo skyrius.</w:t>
            </w:r>
          </w:p>
          <w:p w14:paraId="30EA0ADA" w14:textId="6F326140" w:rsidR="007E2BD3" w:rsidRPr="005262FD" w:rsidRDefault="007E2BD3" w:rsidP="00677929">
            <w:pPr>
              <w:jc w:val="both"/>
              <w:rPr>
                <w:b/>
                <w:i/>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F1A60" w14:textId="30771DFB"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38BCC" w14:textId="64C5F754"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6F06A" w14:textId="32BA7E7C"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2C221483" w14:textId="77777777" w:rsidR="00677929" w:rsidRPr="005262FD" w:rsidRDefault="00677929" w:rsidP="00677929">
            <w:pPr>
              <w:jc w:val="center"/>
              <w:rPr>
                <w:sz w:val="20"/>
                <w:lang w:eastAsia="lt-LT"/>
              </w:rPr>
            </w:pPr>
          </w:p>
        </w:tc>
      </w:tr>
      <w:tr w:rsidR="00C666ED" w:rsidRPr="005262FD" w14:paraId="2506F3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05A81F" w14:textId="2916318A" w:rsidR="00C666ED" w:rsidRPr="005262FD" w:rsidRDefault="00C666ED" w:rsidP="00677929">
            <w:pPr>
              <w:jc w:val="center"/>
              <w:rPr>
                <w:sz w:val="20"/>
              </w:rPr>
            </w:pPr>
            <w:r w:rsidRPr="005262FD">
              <w:rPr>
                <w:sz w:val="20"/>
              </w:rPr>
              <w:t>R-07-016-12-01-04-02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C47B0C" w14:textId="77777777" w:rsidR="00C666ED" w:rsidRPr="005262FD" w:rsidRDefault="00C666ED" w:rsidP="00C666ED">
            <w:pPr>
              <w:jc w:val="both"/>
              <w:rPr>
                <w:b/>
                <w:bCs/>
                <w:sz w:val="20"/>
              </w:rPr>
            </w:pPr>
            <w:r w:rsidRPr="005262FD">
              <w:rPr>
                <w:b/>
                <w:bCs/>
                <w:sz w:val="20"/>
              </w:rPr>
              <w:t>Užtikrintas Vidaus reikalų telekomunikacinio tinklo prieinamumas</w:t>
            </w:r>
          </w:p>
          <w:p w14:paraId="2B02423C" w14:textId="77777777" w:rsidR="00C666ED" w:rsidRDefault="00C666ED" w:rsidP="00C666ED">
            <w:pPr>
              <w:jc w:val="both"/>
              <w:rPr>
                <w:bCs/>
                <w:i/>
                <w:sz w:val="20"/>
              </w:rPr>
            </w:pPr>
            <w:r w:rsidRPr="005262FD">
              <w:rPr>
                <w:bCs/>
                <w:i/>
                <w:sz w:val="20"/>
              </w:rPr>
              <w:t>Rodiklio koordinatorius</w:t>
            </w:r>
            <w:r w:rsidRPr="005262FD">
              <w:rPr>
                <w:b/>
                <w:i/>
                <w:sz w:val="20"/>
              </w:rPr>
              <w:t xml:space="preserve"> </w:t>
            </w:r>
            <w:r w:rsidRPr="005262FD">
              <w:rPr>
                <w:bCs/>
                <w:i/>
                <w:sz w:val="20"/>
              </w:rPr>
              <w:t>– Telekomunikacijų administravimo skyrius.</w:t>
            </w:r>
          </w:p>
          <w:p w14:paraId="310FA200" w14:textId="10B3C8A6" w:rsidR="007E2BD3" w:rsidRPr="005262FD" w:rsidRDefault="007E2BD3" w:rsidP="00C666ED">
            <w:pPr>
              <w:jc w:val="both"/>
              <w:rPr>
                <w:b/>
                <w:bCs/>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6B3B1" w14:textId="4A2CB195" w:rsidR="00C666ED" w:rsidRPr="005262FD" w:rsidRDefault="00C666ED"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85109" w14:textId="3FF4F65E" w:rsidR="00C666ED" w:rsidRPr="005262FD" w:rsidRDefault="00C666ED"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9A7E7" w14:textId="56D8AF9E" w:rsidR="00C666ED"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192B1666" w14:textId="77777777" w:rsidR="00C666ED" w:rsidRPr="005262FD" w:rsidRDefault="00C666ED" w:rsidP="00677929">
            <w:pPr>
              <w:jc w:val="center"/>
              <w:rPr>
                <w:sz w:val="20"/>
                <w:lang w:eastAsia="lt-LT"/>
              </w:rPr>
            </w:pPr>
          </w:p>
        </w:tc>
      </w:tr>
      <w:bookmarkEnd w:id="44"/>
      <w:tr w:rsidR="00677929" w:rsidRPr="005262FD" w14:paraId="7C92EC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C6904" w14:textId="77777777" w:rsidR="00677929" w:rsidRPr="005262FD" w:rsidRDefault="00677929" w:rsidP="00677929">
            <w:pPr>
              <w:jc w:val="center"/>
              <w:rPr>
                <w:b/>
                <w:sz w:val="20"/>
                <w:highlight w:val="yellow"/>
              </w:rPr>
            </w:pPr>
            <w:r w:rsidRPr="005262FD">
              <w:rPr>
                <w:b/>
                <w:sz w:val="20"/>
              </w:rPr>
              <w:t>07-016-12-01-05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2E5B7EA" w14:textId="77777777" w:rsidR="00677929" w:rsidRPr="005262FD" w:rsidRDefault="00677929" w:rsidP="00677929">
            <w:pPr>
              <w:jc w:val="both"/>
              <w:rPr>
                <w:b/>
                <w:sz w:val="20"/>
                <w:lang w:eastAsia="lt-LT"/>
              </w:rPr>
            </w:pPr>
            <w:r w:rsidRPr="005262FD">
              <w:rPr>
                <w:b/>
                <w:sz w:val="20"/>
                <w:lang w:eastAsia="lt-LT"/>
              </w:rPr>
              <w:t>Lietuvos viešojo saugumo ir pagalbos tarnybų skaitmeninio mobiliojo radijo ryšio (SMRRT) ir  kitų elektroninių ryšių tinklų priežiūra</w:t>
            </w:r>
          </w:p>
        </w:tc>
        <w:tc>
          <w:tcPr>
            <w:tcW w:w="758" w:type="pct"/>
            <w:tcBorders>
              <w:top w:val="single" w:sz="4" w:space="0" w:color="auto"/>
              <w:left w:val="single" w:sz="4" w:space="0" w:color="auto"/>
              <w:bottom w:val="single" w:sz="4" w:space="0" w:color="auto"/>
              <w:right w:val="single" w:sz="4" w:space="0" w:color="auto"/>
            </w:tcBorders>
            <w:vAlign w:val="center"/>
          </w:tcPr>
          <w:p w14:paraId="41CD506B" w14:textId="3BE870D6" w:rsidR="00A03BC6" w:rsidRPr="005262FD" w:rsidRDefault="00DA63A6" w:rsidP="002164C7">
            <w:pPr>
              <w:jc w:val="center"/>
              <w:rPr>
                <w:sz w:val="20"/>
                <w:lang w:eastAsia="lt-LT"/>
              </w:rPr>
            </w:pPr>
            <w:r>
              <w:rPr>
                <w:sz w:val="20"/>
                <w:lang w:eastAsia="lt-LT"/>
              </w:rPr>
              <w:t>3 </w:t>
            </w:r>
            <w:r w:rsidR="00364802">
              <w:rPr>
                <w:sz w:val="20"/>
                <w:lang w:eastAsia="lt-LT"/>
              </w:rPr>
              <w:t>763</w:t>
            </w:r>
            <w:r>
              <w:rPr>
                <w:sz w:val="20"/>
                <w:lang w:eastAsia="lt-LT"/>
              </w:rPr>
              <w:t xml:space="preserve"> tūkst. eurų</w:t>
            </w:r>
          </w:p>
        </w:tc>
      </w:tr>
      <w:tr w:rsidR="00677929" w:rsidRPr="005262FD" w14:paraId="425C575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78387" w14:textId="35349744" w:rsidR="00677929" w:rsidRPr="005262FD" w:rsidRDefault="00677929" w:rsidP="00677929">
            <w:pPr>
              <w:jc w:val="center"/>
              <w:rPr>
                <w:sz w:val="20"/>
                <w:highlight w:val="yellow"/>
              </w:rPr>
            </w:pPr>
            <w:r w:rsidRPr="005262FD">
              <w:rPr>
                <w:sz w:val="20"/>
              </w:rPr>
              <w:t>R-07-016-12-01-05-01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D9F4C" w14:textId="2B2F9315" w:rsidR="00677929" w:rsidRPr="005262FD" w:rsidRDefault="00677929" w:rsidP="00677929">
            <w:pPr>
              <w:jc w:val="both"/>
              <w:rPr>
                <w:b/>
                <w:bCs/>
                <w:sz w:val="20"/>
              </w:rPr>
            </w:pPr>
            <w:r w:rsidRPr="005262FD">
              <w:rPr>
                <w:b/>
                <w:bCs/>
                <w:sz w:val="20"/>
              </w:rPr>
              <w:t>Užtikrintas Lietuvos viešojo saugumo ir pagalbos tarnybų skaitmeninio mobiliojo radijo ryšio (SMRRT) prieinamumas</w:t>
            </w:r>
          </w:p>
          <w:p w14:paraId="1B64D9FA" w14:textId="77777777" w:rsidR="00677929" w:rsidRDefault="00677929" w:rsidP="00677929">
            <w:pPr>
              <w:jc w:val="both"/>
              <w:rPr>
                <w:bCs/>
                <w:i/>
                <w:sz w:val="20"/>
              </w:rPr>
            </w:pPr>
            <w:r w:rsidRPr="005262FD">
              <w:rPr>
                <w:bCs/>
                <w:i/>
                <w:sz w:val="20"/>
              </w:rPr>
              <w:t>Rodiklio koordinatorius – Telekomunikacijų administravimo skyrius.</w:t>
            </w:r>
          </w:p>
          <w:p w14:paraId="5364E480" w14:textId="070B1375" w:rsidR="007E2BD3" w:rsidRPr="005262FD" w:rsidRDefault="007E2BD3" w:rsidP="00677929">
            <w:pPr>
              <w:jc w:val="both"/>
              <w:rPr>
                <w:bCs/>
                <w:i/>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EDDB0" w14:textId="0FAFDA56"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AB84F3" w14:textId="59264929"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183A37" w14:textId="2F177A45"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407E24F3" w14:textId="77777777" w:rsidR="00677929" w:rsidRPr="005262FD" w:rsidRDefault="00677929" w:rsidP="00677929">
            <w:pPr>
              <w:jc w:val="center"/>
              <w:rPr>
                <w:sz w:val="20"/>
                <w:lang w:eastAsia="lt-LT"/>
              </w:rPr>
            </w:pPr>
          </w:p>
        </w:tc>
      </w:tr>
      <w:tr w:rsidR="00677929" w:rsidRPr="005262FD" w14:paraId="15A6C76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089DC" w14:textId="77777777" w:rsidR="00677929" w:rsidRPr="005262FD" w:rsidRDefault="00677929" w:rsidP="00677929">
            <w:pPr>
              <w:jc w:val="center"/>
              <w:rPr>
                <w:b/>
                <w:sz w:val="20"/>
                <w:highlight w:val="yellow"/>
              </w:rPr>
            </w:pPr>
            <w:r w:rsidRPr="005262FD">
              <w:rPr>
                <w:b/>
                <w:sz w:val="20"/>
              </w:rPr>
              <w:lastRenderedPageBreak/>
              <w:t>07-016-12-01-06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305BF86" w14:textId="77777777" w:rsidR="00677929" w:rsidRPr="005262FD" w:rsidRDefault="00677929" w:rsidP="00677929">
            <w:pPr>
              <w:jc w:val="both"/>
              <w:rPr>
                <w:b/>
                <w:sz w:val="20"/>
                <w:lang w:eastAsia="lt-LT"/>
              </w:rPr>
            </w:pPr>
            <w:r w:rsidRPr="005262FD">
              <w:rPr>
                <w:b/>
                <w:sz w:val="20"/>
                <w:lang w:eastAsia="lt-LT"/>
              </w:rPr>
              <w:t>Vykdyti teisės aktų nustatytą informacinių išteklių saugos politikos įgyvendinimo priežiūrą</w:t>
            </w:r>
          </w:p>
        </w:tc>
        <w:tc>
          <w:tcPr>
            <w:tcW w:w="758" w:type="pct"/>
            <w:tcBorders>
              <w:top w:val="single" w:sz="4" w:space="0" w:color="auto"/>
              <w:left w:val="single" w:sz="4" w:space="0" w:color="auto"/>
              <w:bottom w:val="single" w:sz="4" w:space="0" w:color="auto"/>
              <w:right w:val="single" w:sz="4" w:space="0" w:color="auto"/>
            </w:tcBorders>
            <w:vAlign w:val="center"/>
          </w:tcPr>
          <w:p w14:paraId="2E91423C" w14:textId="065A1C2B" w:rsidR="00677929" w:rsidRPr="005262FD" w:rsidRDefault="00DA63A6" w:rsidP="00677929">
            <w:pPr>
              <w:jc w:val="center"/>
              <w:rPr>
                <w:sz w:val="20"/>
                <w:lang w:eastAsia="lt-LT"/>
              </w:rPr>
            </w:pPr>
            <w:r>
              <w:rPr>
                <w:sz w:val="20"/>
                <w:lang w:eastAsia="lt-LT"/>
              </w:rPr>
              <w:t>48 tūkst. eurų</w:t>
            </w:r>
          </w:p>
        </w:tc>
      </w:tr>
      <w:tr w:rsidR="00677929" w:rsidRPr="005262FD" w14:paraId="5C6D224F"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3B5D9B" w14:textId="14E7BCC2" w:rsidR="00677929" w:rsidRPr="005262FD" w:rsidRDefault="00677929" w:rsidP="00677929">
            <w:pPr>
              <w:jc w:val="center"/>
              <w:rPr>
                <w:sz w:val="20"/>
                <w:highlight w:val="yellow"/>
              </w:rPr>
            </w:pPr>
            <w:r w:rsidRPr="005262FD">
              <w:rPr>
                <w:sz w:val="20"/>
              </w:rPr>
              <w:t>R-07-016-12-01-06-01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77BC2" w14:textId="3D4A1BFB" w:rsidR="00677929" w:rsidRPr="005262FD" w:rsidRDefault="00677929" w:rsidP="00677929">
            <w:pPr>
              <w:jc w:val="both"/>
              <w:rPr>
                <w:b/>
                <w:bCs/>
                <w:sz w:val="20"/>
              </w:rPr>
            </w:pPr>
            <w:r w:rsidRPr="005262FD">
              <w:rPr>
                <w:b/>
                <w:bCs/>
                <w:sz w:val="20"/>
              </w:rPr>
              <w:t>Užtikrinta IRD prie VRM Informacijos saugos valdymo sistemos atitiktis LST EN ISO/IEC 27001:2017 standarto reikalavimams</w:t>
            </w:r>
          </w:p>
          <w:p w14:paraId="51A36022" w14:textId="77777777" w:rsidR="00677929" w:rsidRDefault="00677929" w:rsidP="00677929">
            <w:pPr>
              <w:jc w:val="both"/>
              <w:rPr>
                <w:bCs/>
                <w:i/>
                <w:sz w:val="20"/>
              </w:rPr>
            </w:pPr>
            <w:r w:rsidRPr="005262FD">
              <w:rPr>
                <w:bCs/>
                <w:i/>
                <w:sz w:val="20"/>
              </w:rPr>
              <w:t>Rodiklio koordinatorius – Informacijos saugos skyrius.</w:t>
            </w:r>
          </w:p>
          <w:p w14:paraId="1282D1D6" w14:textId="73889E00" w:rsidR="007E2BD3" w:rsidRPr="005262FD" w:rsidRDefault="007E2BD3" w:rsidP="00677929">
            <w:pPr>
              <w:jc w:val="both"/>
              <w:rPr>
                <w:bCs/>
                <w:i/>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8C001"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AC839"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CFEEBA" w14:textId="63898DF2"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43061C01" w14:textId="5E6F138F" w:rsidR="00677929" w:rsidRPr="005262FD" w:rsidRDefault="00677929" w:rsidP="00677929">
            <w:pPr>
              <w:jc w:val="center"/>
              <w:rPr>
                <w:sz w:val="20"/>
                <w:lang w:eastAsia="lt-LT"/>
              </w:rPr>
            </w:pPr>
          </w:p>
        </w:tc>
      </w:tr>
      <w:tr w:rsidR="001F6385" w:rsidRPr="005262FD" w14:paraId="2445442C" w14:textId="77777777" w:rsidTr="00455DA5">
        <w:trPr>
          <w:trHeight w:val="313"/>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1E7DFA" w14:textId="163B3809" w:rsidR="001F6385" w:rsidRPr="005262FD" w:rsidRDefault="001F6385" w:rsidP="00677929">
            <w:pPr>
              <w:jc w:val="center"/>
              <w:rPr>
                <w:sz w:val="20"/>
              </w:rPr>
            </w:pPr>
            <w:r w:rsidRPr="005262FD">
              <w:rPr>
                <w:b/>
                <w:sz w:val="20"/>
              </w:rPr>
              <w:t>07-016-12-01-0</w:t>
            </w:r>
            <w:r w:rsidR="00005645">
              <w:rPr>
                <w:b/>
                <w:sz w:val="20"/>
              </w:rPr>
              <w:t>7</w:t>
            </w:r>
            <w:r w:rsidRPr="005262FD">
              <w:rPr>
                <w:b/>
                <w:sz w:val="20"/>
              </w:rPr>
              <w:t xml:space="preserve">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132A9BB" w14:textId="7969BE78" w:rsidR="001F6385" w:rsidRPr="005262FD" w:rsidRDefault="001F6385" w:rsidP="00455DA5">
            <w:pPr>
              <w:rPr>
                <w:sz w:val="20"/>
                <w:lang w:eastAsia="lt-LT"/>
              </w:rPr>
            </w:pPr>
            <w:r w:rsidRPr="005262FD">
              <w:rPr>
                <w:b/>
                <w:bCs/>
                <w:sz w:val="20"/>
                <w:lang w:eastAsia="lt-LT"/>
              </w:rPr>
              <w:t>Vykdyti pasirengimo pirmininkauti ir pirmininkavimo Europos Sąjungos Tarybai 2027 m. veiklas</w:t>
            </w:r>
            <w:r w:rsidR="00665076" w:rsidRPr="005262FD">
              <w:rPr>
                <w:b/>
                <w:bCs/>
                <w:sz w:val="20"/>
                <w:lang w:eastAsia="lt-LT"/>
              </w:rPr>
              <w:t>,</w:t>
            </w:r>
            <w:r w:rsidRPr="005262FD">
              <w:rPr>
                <w:b/>
                <w:bCs/>
                <w:sz w:val="20"/>
                <w:lang w:eastAsia="lt-LT"/>
              </w:rPr>
              <w:t xml:space="preserve"> pagal IRD kompetenciją</w:t>
            </w:r>
          </w:p>
        </w:tc>
        <w:tc>
          <w:tcPr>
            <w:tcW w:w="758" w:type="pct"/>
            <w:tcBorders>
              <w:top w:val="single" w:sz="4" w:space="0" w:color="auto"/>
              <w:left w:val="single" w:sz="4" w:space="0" w:color="auto"/>
              <w:bottom w:val="single" w:sz="4" w:space="0" w:color="auto"/>
              <w:right w:val="single" w:sz="4" w:space="0" w:color="auto"/>
            </w:tcBorders>
            <w:vAlign w:val="center"/>
          </w:tcPr>
          <w:p w14:paraId="7FA62779" w14:textId="5EDC1F85" w:rsidR="001F6385" w:rsidRPr="00DA63A6" w:rsidRDefault="00DA63A6" w:rsidP="00677929">
            <w:pPr>
              <w:jc w:val="center"/>
              <w:rPr>
                <w:b/>
                <w:bCs/>
                <w:sz w:val="20"/>
                <w:lang w:eastAsia="lt-LT"/>
              </w:rPr>
            </w:pPr>
            <w:r>
              <w:rPr>
                <w:sz w:val="20"/>
                <w:lang w:eastAsia="lt-LT"/>
              </w:rPr>
              <w:t>71 tūkst. eurų</w:t>
            </w:r>
          </w:p>
        </w:tc>
      </w:tr>
      <w:tr w:rsidR="004176E5" w:rsidRPr="005262FD" w14:paraId="27AADA27"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4FF2A" w14:textId="78C911BB" w:rsidR="004176E5" w:rsidRPr="005262FD" w:rsidRDefault="004176E5" w:rsidP="004176E5">
            <w:pPr>
              <w:jc w:val="center"/>
              <w:rPr>
                <w:sz w:val="20"/>
              </w:rPr>
            </w:pPr>
            <w:r w:rsidRPr="005262FD">
              <w:rPr>
                <w:sz w:val="20"/>
              </w:rPr>
              <w:t>R-07-016-12-01-0</w:t>
            </w:r>
            <w:r>
              <w:rPr>
                <w:sz w:val="20"/>
              </w:rPr>
              <w:t>7</w:t>
            </w:r>
            <w:r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3FD59" w14:textId="5964076F" w:rsidR="004176E5" w:rsidRPr="005262FD" w:rsidRDefault="004176E5" w:rsidP="004176E5">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pagal IRD kompetenciją, per nustatytus terminus, dalis, nemažiau kaip, proc.  </w:t>
            </w:r>
          </w:p>
          <w:p w14:paraId="27CDA40F" w14:textId="686E8C11" w:rsidR="004176E5" w:rsidRPr="005262FD" w:rsidRDefault="004176E5" w:rsidP="004176E5">
            <w:pPr>
              <w:jc w:val="both"/>
              <w:rPr>
                <w:b/>
                <w:bCs/>
                <w:sz w:val="20"/>
                <w:lang w:eastAsia="lt-LT"/>
              </w:rPr>
            </w:pPr>
            <w:r w:rsidRPr="005262FD">
              <w:rPr>
                <w:bCs/>
                <w:i/>
                <w:sz w:val="20"/>
              </w:rPr>
              <w:t>Rodiklio koordinatorius – Projektų valdymo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B96F6" w14:textId="792C0F5A" w:rsidR="004176E5" w:rsidRPr="005262FD" w:rsidRDefault="004176E5" w:rsidP="004176E5">
            <w:pPr>
              <w:jc w:val="center"/>
              <w:rPr>
                <w:sz w:val="20"/>
                <w:lang w:eastAsia="lt-LT"/>
              </w:rPr>
            </w:pPr>
            <w:r w:rsidRPr="005262FD">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B2819" w14:textId="3EC43229" w:rsidR="004176E5" w:rsidRPr="005262FD" w:rsidRDefault="004176E5" w:rsidP="004176E5">
            <w:pPr>
              <w:jc w:val="center"/>
              <w:rPr>
                <w:sz w:val="20"/>
                <w:lang w:eastAsia="lt-LT"/>
              </w:rPr>
            </w:pPr>
            <w:r w:rsidRPr="005262FD">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DFA8F" w14:textId="162C5FF7" w:rsidR="004176E5" w:rsidRPr="005262FD" w:rsidRDefault="00131324" w:rsidP="004176E5">
            <w:pPr>
              <w:jc w:val="center"/>
              <w:rPr>
                <w:sz w:val="20"/>
                <w:lang w:eastAsia="lt-LT"/>
              </w:rPr>
            </w:pPr>
            <w:r>
              <w:rPr>
                <w:sz w:val="20"/>
                <w:lang w:eastAsia="lt-LT"/>
              </w:rPr>
              <w:t>-</w:t>
            </w:r>
          </w:p>
        </w:tc>
        <w:tc>
          <w:tcPr>
            <w:tcW w:w="758" w:type="pct"/>
            <w:tcBorders>
              <w:top w:val="single" w:sz="4" w:space="0" w:color="auto"/>
              <w:left w:val="single" w:sz="4" w:space="0" w:color="auto"/>
              <w:bottom w:val="single" w:sz="4" w:space="0" w:color="auto"/>
              <w:right w:val="single" w:sz="4" w:space="0" w:color="auto"/>
            </w:tcBorders>
            <w:vAlign w:val="center"/>
          </w:tcPr>
          <w:p w14:paraId="5E42119F" w14:textId="422CAEF3" w:rsidR="004176E5" w:rsidRPr="005262FD" w:rsidRDefault="004176E5" w:rsidP="004176E5">
            <w:pPr>
              <w:jc w:val="center"/>
              <w:rPr>
                <w:sz w:val="20"/>
                <w:lang w:eastAsia="lt-LT"/>
              </w:rPr>
            </w:pPr>
          </w:p>
        </w:tc>
      </w:tr>
      <w:tr w:rsidR="00005645" w:rsidRPr="005262FD" w14:paraId="3CF940A6" w14:textId="77777777" w:rsidTr="00005645">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CD4D6" w14:textId="74F3313A" w:rsidR="00005645" w:rsidRPr="005262FD" w:rsidRDefault="00005645" w:rsidP="001F6385">
            <w:pPr>
              <w:jc w:val="center"/>
              <w:rPr>
                <w:sz w:val="20"/>
              </w:rPr>
            </w:pPr>
            <w:r w:rsidRPr="005262FD">
              <w:rPr>
                <w:b/>
                <w:sz w:val="20"/>
              </w:rPr>
              <w:t>07-016-12-01-0</w:t>
            </w:r>
            <w:r>
              <w:rPr>
                <w:b/>
                <w:sz w:val="20"/>
              </w:rPr>
              <w:t>8</w:t>
            </w:r>
            <w:r w:rsidRPr="005262FD">
              <w:rPr>
                <w:b/>
                <w:sz w:val="20"/>
              </w:rPr>
              <w:t xml:space="preserve">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cMar>
              <w:top w:w="28" w:type="dxa"/>
              <w:left w:w="57" w:type="dxa"/>
              <w:bottom w:w="28" w:type="dxa"/>
              <w:right w:w="57" w:type="dxa"/>
            </w:tcMar>
          </w:tcPr>
          <w:p w14:paraId="24E7F154" w14:textId="08E5DE04" w:rsidR="00005645" w:rsidRPr="005262FD" w:rsidRDefault="00005645" w:rsidP="00005645">
            <w:pPr>
              <w:rPr>
                <w:sz w:val="20"/>
                <w:lang w:eastAsia="lt-LT"/>
              </w:rPr>
            </w:pPr>
            <w:r w:rsidRPr="005262FD">
              <w:rPr>
                <w:b/>
                <w:sz w:val="20"/>
                <w:lang w:eastAsia="lt-LT"/>
              </w:rPr>
              <w:t>Vidaus reikalų informacinės sistemos (VRIS) naudotojų centralizuoto valdymo plėtra</w:t>
            </w:r>
          </w:p>
        </w:tc>
        <w:tc>
          <w:tcPr>
            <w:tcW w:w="758" w:type="pct"/>
            <w:tcBorders>
              <w:top w:val="single" w:sz="4" w:space="0" w:color="auto"/>
              <w:left w:val="single" w:sz="4" w:space="0" w:color="auto"/>
              <w:bottom w:val="single" w:sz="4" w:space="0" w:color="auto"/>
              <w:right w:val="single" w:sz="4" w:space="0" w:color="auto"/>
            </w:tcBorders>
            <w:vAlign w:val="center"/>
          </w:tcPr>
          <w:p w14:paraId="7121E91F" w14:textId="2F331239" w:rsidR="00005645" w:rsidRPr="005262FD" w:rsidRDefault="00DA63A6" w:rsidP="001F6385">
            <w:pPr>
              <w:jc w:val="center"/>
              <w:rPr>
                <w:sz w:val="20"/>
                <w:lang w:eastAsia="lt-LT"/>
              </w:rPr>
            </w:pPr>
            <w:r>
              <w:rPr>
                <w:sz w:val="20"/>
                <w:lang w:eastAsia="lt-LT"/>
              </w:rPr>
              <w:t>40 tūkst. eurų</w:t>
            </w:r>
          </w:p>
        </w:tc>
      </w:tr>
      <w:tr w:rsidR="00005645" w:rsidRPr="005262FD" w14:paraId="29D89C3F" w14:textId="77777777" w:rsidTr="00A64748">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31F9D8" w14:textId="6626B7C5" w:rsidR="00005645" w:rsidRPr="005262FD" w:rsidRDefault="00005645" w:rsidP="00005645">
            <w:pPr>
              <w:jc w:val="center"/>
              <w:rPr>
                <w:sz w:val="20"/>
              </w:rPr>
            </w:pPr>
            <w:r w:rsidRPr="005262FD">
              <w:rPr>
                <w:sz w:val="20"/>
              </w:rPr>
              <w:t>R-07-016-12-01-0</w:t>
            </w:r>
            <w:r>
              <w:rPr>
                <w:sz w:val="20"/>
              </w:rPr>
              <w:t>8</w:t>
            </w:r>
            <w:r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37EE9" w14:textId="77777777" w:rsidR="00005645" w:rsidRPr="005262FD" w:rsidRDefault="00005645" w:rsidP="00005645">
            <w:pPr>
              <w:jc w:val="both"/>
              <w:rPr>
                <w:b/>
                <w:bCs/>
                <w:sz w:val="20"/>
                <w:lang w:eastAsia="lt-LT"/>
              </w:rPr>
            </w:pPr>
            <w:r w:rsidRPr="005262FD">
              <w:rPr>
                <w:b/>
                <w:bCs/>
                <w:sz w:val="20"/>
              </w:rPr>
              <w:t>Užtikrinta Vidaus reikalų informacinės sistemos (VRIS)</w:t>
            </w:r>
            <w:r w:rsidRPr="005262FD">
              <w:rPr>
                <w:b/>
                <w:bCs/>
                <w:sz w:val="20"/>
                <w:lang w:eastAsia="lt-LT"/>
              </w:rPr>
              <w:t xml:space="preserve"> centralizuotos valdymo plėtra</w:t>
            </w:r>
          </w:p>
          <w:p w14:paraId="529DA04A" w14:textId="77777777" w:rsidR="00005645" w:rsidRDefault="00005645" w:rsidP="00005645">
            <w:pPr>
              <w:widowControl w:val="0"/>
              <w:tabs>
                <w:tab w:val="left" w:pos="706"/>
              </w:tabs>
              <w:jc w:val="both"/>
              <w:rPr>
                <w:bCs/>
                <w:i/>
                <w:iCs/>
                <w:sz w:val="20"/>
              </w:rPr>
            </w:pPr>
            <w:r w:rsidRPr="005262FD">
              <w:rPr>
                <w:bCs/>
                <w:i/>
                <w:sz w:val="20"/>
              </w:rPr>
              <w:t xml:space="preserve">Rodiklio koordinatorius – </w:t>
            </w:r>
            <w:r w:rsidRPr="005262FD">
              <w:rPr>
                <w:bCs/>
                <w:i/>
                <w:iCs/>
                <w:sz w:val="20"/>
              </w:rPr>
              <w:t>Informacinių technologijų paslaugų skyrius.</w:t>
            </w:r>
          </w:p>
          <w:p w14:paraId="354AAFA2" w14:textId="20AD54BB" w:rsidR="007E2BD3" w:rsidRPr="005262FD" w:rsidRDefault="007E2BD3" w:rsidP="00005645">
            <w:pPr>
              <w:widowControl w:val="0"/>
              <w:tabs>
                <w:tab w:val="left" w:pos="706"/>
              </w:tabs>
              <w:jc w:val="both"/>
              <w:rPr>
                <w:rFonts w:eastAsia="Aptos"/>
                <w:b/>
                <w:bCs/>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09D5E" w14:textId="501E1386" w:rsidR="00005645" w:rsidRPr="005262FD" w:rsidRDefault="00005645" w:rsidP="00005645">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E1C584" w14:textId="2CDFEA6D" w:rsidR="00005645" w:rsidRPr="005262FD" w:rsidRDefault="00005645" w:rsidP="00005645">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30C6E" w14:textId="25311CE9" w:rsidR="00005645" w:rsidRPr="005262FD" w:rsidRDefault="00005645" w:rsidP="00005645">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34E0A9A3" w14:textId="77777777" w:rsidR="00005645" w:rsidRPr="005262FD" w:rsidRDefault="00005645" w:rsidP="00005645">
            <w:pPr>
              <w:jc w:val="center"/>
              <w:rPr>
                <w:sz w:val="20"/>
                <w:lang w:eastAsia="lt-LT"/>
              </w:rPr>
            </w:pPr>
          </w:p>
        </w:tc>
      </w:tr>
      <w:tr w:rsidR="00005645" w:rsidRPr="005262FD" w14:paraId="09C1213B" w14:textId="77777777" w:rsidTr="00776D95">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099344" w14:textId="26BB7E35" w:rsidR="00005645" w:rsidRPr="005262FD" w:rsidRDefault="00005645" w:rsidP="00005645">
            <w:pPr>
              <w:jc w:val="center"/>
              <w:rPr>
                <w:sz w:val="20"/>
              </w:rPr>
            </w:pPr>
            <w:r w:rsidRPr="005262FD">
              <w:rPr>
                <w:sz w:val="20"/>
              </w:rPr>
              <w:t>R-07-016-12-01-0</w:t>
            </w:r>
            <w:r>
              <w:rPr>
                <w:sz w:val="20"/>
              </w:rPr>
              <w:t>8</w:t>
            </w:r>
            <w:r w:rsidRPr="005262FD">
              <w:rPr>
                <w:sz w:val="20"/>
              </w:rPr>
              <w:t>-02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F1522" w14:textId="77777777" w:rsidR="00005645" w:rsidRPr="005262FD" w:rsidRDefault="00005645" w:rsidP="00005645">
            <w:pPr>
              <w:jc w:val="both"/>
              <w:rPr>
                <w:b/>
                <w:bCs/>
                <w:sz w:val="20"/>
                <w:lang w:eastAsia="lt-LT"/>
              </w:rPr>
            </w:pPr>
            <w:r w:rsidRPr="005262FD">
              <w:rPr>
                <w:b/>
                <w:bCs/>
                <w:sz w:val="20"/>
                <w:lang w:eastAsia="lt-LT"/>
              </w:rPr>
              <w:t>Užtikrintas Vidaus reikalų informacinės sistemos (VRIS) naudotojų  saugaus elektroninės  informacijos  valdymas</w:t>
            </w:r>
          </w:p>
          <w:p w14:paraId="51308307" w14:textId="77777777" w:rsidR="00005645" w:rsidRDefault="00005645" w:rsidP="00005645">
            <w:pPr>
              <w:jc w:val="both"/>
              <w:rPr>
                <w:bCs/>
                <w:i/>
                <w:iCs/>
                <w:sz w:val="20"/>
              </w:rPr>
            </w:pPr>
            <w:r w:rsidRPr="005262FD">
              <w:rPr>
                <w:bCs/>
                <w:i/>
                <w:sz w:val="20"/>
              </w:rPr>
              <w:t xml:space="preserve">Rodiklio koordinatorius – </w:t>
            </w:r>
            <w:r w:rsidRPr="005262FD">
              <w:rPr>
                <w:bCs/>
                <w:i/>
                <w:iCs/>
                <w:sz w:val="20"/>
              </w:rPr>
              <w:t>Informacinių technologijų paslaugų skyrius.</w:t>
            </w:r>
          </w:p>
          <w:p w14:paraId="33636781" w14:textId="4D1F9296" w:rsidR="007E2BD3" w:rsidRPr="005262FD" w:rsidRDefault="007E2BD3" w:rsidP="00005645">
            <w:pPr>
              <w:jc w:val="both"/>
              <w:rPr>
                <w:b/>
                <w:bCs/>
                <w:sz w:val="20"/>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68480" w14:textId="42D7B5C6" w:rsidR="00005645" w:rsidRPr="005262FD" w:rsidRDefault="00005645" w:rsidP="00005645">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5E4A9" w14:textId="686555D4" w:rsidR="00005645" w:rsidRPr="005262FD" w:rsidRDefault="00005645" w:rsidP="00005645">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21024" w14:textId="129A8B3F" w:rsidR="00005645" w:rsidRPr="005262FD" w:rsidRDefault="00005645" w:rsidP="00005645">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1DE232BC" w14:textId="77777777" w:rsidR="00005645" w:rsidRPr="005262FD" w:rsidRDefault="00005645" w:rsidP="00005645">
            <w:pPr>
              <w:jc w:val="center"/>
              <w:rPr>
                <w:sz w:val="20"/>
                <w:lang w:eastAsia="lt-LT"/>
              </w:rPr>
            </w:pPr>
          </w:p>
        </w:tc>
      </w:tr>
    </w:tbl>
    <w:p w14:paraId="1074D4F4" w14:textId="72191BCC" w:rsidR="00D349F5" w:rsidRPr="005262FD" w:rsidRDefault="00D349F5" w:rsidP="00060946">
      <w:pPr>
        <w:spacing w:after="120"/>
        <w:jc w:val="both"/>
        <w:rPr>
          <w:szCs w:val="24"/>
        </w:rPr>
        <w:sectPr w:rsidR="00D349F5" w:rsidRPr="005262FD" w:rsidSect="004D2E0F">
          <w:footerReference w:type="default" r:id="rId130"/>
          <w:footerReference w:type="first" r:id="rId131"/>
          <w:pgSz w:w="16838" w:h="11906" w:orient="landscape"/>
          <w:pgMar w:top="993" w:right="395" w:bottom="567" w:left="1134" w:header="567" w:footer="567" w:gutter="0"/>
          <w:cols w:space="1296"/>
          <w:docGrid w:linePitch="326"/>
        </w:sectPr>
      </w:pPr>
    </w:p>
    <w:tbl>
      <w:tblPr>
        <w:tblW w:w="10476"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76"/>
      </w:tblGrid>
      <w:tr w:rsidR="00F84B02" w:rsidRPr="005262FD" w14:paraId="725C051B" w14:textId="77777777" w:rsidTr="00A76B01">
        <w:trPr>
          <w:trHeight w:val="470"/>
        </w:trPr>
        <w:tc>
          <w:tcPr>
            <w:tcW w:w="1047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01ECBEB0" w14:textId="2BFEFB56" w:rsidR="00F84B02" w:rsidRPr="005262FD" w:rsidRDefault="00995666" w:rsidP="00060946">
            <w:pPr>
              <w:jc w:val="center"/>
              <w:rPr>
                <w:b/>
                <w:bCs/>
                <w:color w:val="000000"/>
                <w:szCs w:val="24"/>
              </w:rPr>
            </w:pPr>
            <w:r w:rsidRPr="005262FD">
              <w:rPr>
                <w:b/>
                <w:bCs/>
                <w:color w:val="000000"/>
                <w:szCs w:val="24"/>
              </w:rPr>
              <w:lastRenderedPageBreak/>
              <w:t>07-017 PROGRAMA „</w:t>
            </w:r>
            <w:r w:rsidRPr="005262FD">
              <w:rPr>
                <w:b/>
                <w:szCs w:val="24"/>
              </w:rPr>
              <w:t>VALSTYBĖS REMIAMA PAPILDOMA PAREIGŪNŲ SVEIKATOS PRIEŽIŪRA“</w:t>
            </w:r>
          </w:p>
        </w:tc>
      </w:tr>
    </w:tbl>
    <w:p w14:paraId="4F3CCC3B" w14:textId="74584D4A" w:rsidR="00732207" w:rsidRPr="005262FD" w:rsidRDefault="00732207"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07-017 MC programa </w:t>
      </w:r>
    </w:p>
    <w:tbl>
      <w:tblPr>
        <w:tblStyle w:val="Lenteldefaultin22"/>
        <w:tblW w:w="10618" w:type="dxa"/>
        <w:tblInd w:w="-275" w:type="dxa"/>
        <w:tblLook w:val="04A0" w:firstRow="1" w:lastRow="0" w:firstColumn="1" w:lastColumn="0" w:noHBand="0" w:noVBand="1"/>
      </w:tblPr>
      <w:tblGrid>
        <w:gridCol w:w="10618"/>
      </w:tblGrid>
      <w:tr w:rsidR="00C51145" w:rsidRPr="005262FD" w14:paraId="5F98AED1" w14:textId="77777777" w:rsidTr="00607213">
        <w:trPr>
          <w:trHeight w:val="2120"/>
        </w:trPr>
        <w:tc>
          <w:tcPr>
            <w:tcW w:w="10618" w:type="dxa"/>
          </w:tcPr>
          <w:p w14:paraId="3CFE1DCE" w14:textId="77777777"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BCA36E2" w14:textId="77777777" w:rsidR="00C51145" w:rsidRPr="005262FD" w:rsidRDefault="00C51145" w:rsidP="006C6778">
            <w:pPr>
              <w:tabs>
                <w:tab w:val="left" w:pos="1134"/>
              </w:tabs>
              <w:jc w:val="both"/>
              <w:rPr>
                <w:sz w:val="22"/>
                <w:szCs w:val="22"/>
              </w:rPr>
            </w:pPr>
            <w:r w:rsidRPr="005262FD">
              <w:rPr>
                <w:sz w:val="22"/>
                <w:szCs w:val="22"/>
              </w:rPr>
              <w:t xml:space="preserve">Užtikrinamas pareigūnų medicininis aptarnavimas ir reabilitacija. </w:t>
            </w:r>
            <w:r w:rsidRPr="005262FD">
              <w:rPr>
                <w:sz w:val="22"/>
                <w:szCs w:val="22"/>
                <w:lang w:eastAsia="lt-LT"/>
              </w:rPr>
              <w:t xml:space="preserve">Vidaus tarnybos statute nustatyta, kad pareigūnų tarnybos ypatumai (didesnis pavojus gyvybei ar sveikatai, griežtesnė atsakomybė ir įvairūs su tarnyba susiję apribojimai) yra kompensuojami Vidaus tarnybos statute ir kituose teisės aktuose nustatytomis socialinėmis garantijomis. </w:t>
            </w:r>
            <w:r w:rsidRPr="005262FD">
              <w:rPr>
                <w:sz w:val="22"/>
                <w:szCs w:val="22"/>
              </w:rPr>
              <w:t xml:space="preserve">Vidaus tarnybos statute nustatyta, kad vidaus tarnybos sistemos pareigūnai turi teisę gauti daugiau nemokamų sveikatos priežiūros paslaugų nei kiti asmenys, apdrausti privalomuoju sveikatos draudimu. Šios paslaugos apmokamos iš valstybės biudžeto lėšų. </w:t>
            </w:r>
          </w:p>
          <w:p w14:paraId="182BB3AD" w14:textId="17A86E25" w:rsidR="00C51145" w:rsidRPr="005262FD" w:rsidRDefault="00C51145" w:rsidP="006C6778">
            <w:pPr>
              <w:tabs>
                <w:tab w:val="left" w:pos="1134"/>
              </w:tabs>
              <w:jc w:val="both"/>
              <w:rPr>
                <w:color w:val="AEAAAA" w:themeColor="background2" w:themeShade="BF"/>
                <w:sz w:val="22"/>
                <w:szCs w:val="22"/>
              </w:rPr>
            </w:pPr>
            <w:r w:rsidRPr="005262FD">
              <w:rPr>
                <w:sz w:val="22"/>
                <w:szCs w:val="22"/>
              </w:rPr>
              <w:t>Papildomų sveikatos paslaugų pareigūnams suteikimas remiamas valstybės biudžeto lėšomis per šią programą.</w:t>
            </w:r>
          </w:p>
        </w:tc>
      </w:tr>
      <w:tr w:rsidR="00582361" w:rsidRPr="005262FD" w14:paraId="5FCACE0D" w14:textId="77777777" w:rsidTr="34A241A1">
        <w:tc>
          <w:tcPr>
            <w:tcW w:w="10618" w:type="dxa"/>
          </w:tcPr>
          <w:p w14:paraId="1A58E80C" w14:textId="7152ADC8" w:rsidR="00582361" w:rsidRPr="005262FD" w:rsidRDefault="00AC44C9" w:rsidP="3A993FE7">
            <w:pPr>
              <w:widowControl w:val="0"/>
              <w:jc w:val="both"/>
              <w:rPr>
                <w:color w:val="AEAAAA" w:themeColor="background2" w:themeShade="BF"/>
                <w:sz w:val="22"/>
                <w:szCs w:val="22"/>
                <w:lang w:eastAsia="lt-LT"/>
              </w:rPr>
            </w:pPr>
            <w:r w:rsidRPr="005262FD">
              <w:rPr>
                <w:sz w:val="22"/>
                <w:szCs w:val="22"/>
              </w:rPr>
              <w:t xml:space="preserve">PROGRAMOS KOORDINATORIUS – vidaus reikalų </w:t>
            </w:r>
            <w:r w:rsidR="005C24C1">
              <w:rPr>
                <w:sz w:val="22"/>
                <w:szCs w:val="22"/>
              </w:rPr>
              <w:t>viceministras</w:t>
            </w:r>
            <w:r w:rsidRPr="005262FD">
              <w:rPr>
                <w:sz w:val="22"/>
                <w:szCs w:val="22"/>
              </w:rPr>
              <w:t xml:space="preserve"> </w:t>
            </w:r>
            <w:r w:rsidR="005C24C1">
              <w:rPr>
                <w:sz w:val="22"/>
                <w:szCs w:val="22"/>
              </w:rPr>
              <w:t>Gintaras Aliksandravi</w:t>
            </w:r>
            <w:r w:rsidR="00AA1267">
              <w:rPr>
                <w:sz w:val="22"/>
                <w:szCs w:val="22"/>
              </w:rPr>
              <w:t>čius</w:t>
            </w:r>
            <w:r w:rsidRPr="005262FD">
              <w:rPr>
                <w:sz w:val="22"/>
                <w:szCs w:val="22"/>
              </w:rPr>
              <w:t xml:space="preserve">, tel. </w:t>
            </w:r>
            <w:r w:rsidR="00AA1267" w:rsidRPr="005262FD">
              <w:rPr>
                <w:sz w:val="22"/>
                <w:szCs w:val="22"/>
              </w:rPr>
              <w:t>+ 370  5 271 7205.</w:t>
            </w:r>
          </w:p>
        </w:tc>
      </w:tr>
      <w:tr w:rsidR="00AA3F04" w:rsidRPr="005262FD" w14:paraId="05D79C57" w14:textId="77777777" w:rsidTr="34A241A1">
        <w:tc>
          <w:tcPr>
            <w:tcW w:w="10618" w:type="dxa"/>
          </w:tcPr>
          <w:p w14:paraId="67821E77" w14:textId="025ED3AC" w:rsidR="00AA3F04" w:rsidRPr="005262FD" w:rsidRDefault="5D929A27" w:rsidP="3A993FE7">
            <w:pPr>
              <w:widowControl w:val="0"/>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582361" w:rsidRPr="005262FD" w14:paraId="4912C6D2" w14:textId="77777777" w:rsidTr="34A241A1">
        <w:tc>
          <w:tcPr>
            <w:tcW w:w="10618" w:type="dxa"/>
          </w:tcPr>
          <w:p w14:paraId="024FC3AF" w14:textId="77777777" w:rsidR="00582361" w:rsidRPr="005262FD" w:rsidRDefault="574866A9" w:rsidP="3A993FE7">
            <w:pPr>
              <w:widowControl w:val="0"/>
              <w:jc w:val="both"/>
              <w:rPr>
                <w:color w:val="AEAAAA" w:themeColor="background2" w:themeShade="BF"/>
                <w:sz w:val="22"/>
                <w:szCs w:val="22"/>
              </w:rPr>
            </w:pPr>
            <w:r w:rsidRPr="005262FD">
              <w:rPr>
                <w:sz w:val="22"/>
                <w:szCs w:val="22"/>
              </w:rPr>
              <w:t>PROGRAMA TĘSTINĖ.</w:t>
            </w:r>
          </w:p>
        </w:tc>
      </w:tr>
      <w:tr w:rsidR="00582361" w:rsidRPr="005262FD" w14:paraId="5B7DF171" w14:textId="77777777" w:rsidTr="34A241A1">
        <w:tc>
          <w:tcPr>
            <w:tcW w:w="10618" w:type="dxa"/>
          </w:tcPr>
          <w:p w14:paraId="7062539C" w14:textId="77777777" w:rsidR="00582361" w:rsidRPr="005262FD" w:rsidRDefault="574866A9" w:rsidP="3A993FE7">
            <w:pPr>
              <w:widowControl w:val="0"/>
              <w:tabs>
                <w:tab w:val="left" w:pos="851"/>
              </w:tabs>
              <w:jc w:val="both"/>
              <w:rPr>
                <w:color w:val="AEAAAA" w:themeColor="background2" w:themeShade="BF"/>
                <w:sz w:val="22"/>
                <w:szCs w:val="22"/>
                <w:lang w:eastAsia="lt-LT"/>
              </w:rPr>
            </w:pPr>
            <w:r w:rsidRPr="005262FD">
              <w:rPr>
                <w:sz w:val="22"/>
                <w:szCs w:val="22"/>
                <w:lang w:eastAsia="lt-LT"/>
              </w:rPr>
              <w:t>PROGRAMĄ PAGAL KOMPETENCIJĄ VYKDO:</w:t>
            </w:r>
          </w:p>
          <w:p w14:paraId="072E790B" w14:textId="490DAE6C" w:rsidR="00475EE5" w:rsidRPr="006A5F55" w:rsidRDefault="2D449621" w:rsidP="3A993FE7">
            <w:pPr>
              <w:widowControl w:val="0"/>
              <w:tabs>
                <w:tab w:val="left" w:pos="851"/>
              </w:tabs>
              <w:spacing w:before="120"/>
              <w:contextualSpacing/>
              <w:jc w:val="both"/>
              <w:rPr>
                <w:spacing w:val="-2"/>
                <w:sz w:val="22"/>
                <w:szCs w:val="22"/>
              </w:rPr>
            </w:pPr>
            <w:r w:rsidRPr="006A5F55">
              <w:rPr>
                <w:spacing w:val="-2"/>
                <w:sz w:val="22"/>
                <w:szCs w:val="22"/>
              </w:rPr>
              <w:t>Vi</w:t>
            </w:r>
            <w:r w:rsidR="369938C3" w:rsidRPr="006A5F55">
              <w:rPr>
                <w:spacing w:val="-2"/>
                <w:sz w:val="22"/>
                <w:szCs w:val="22"/>
              </w:rPr>
              <w:t xml:space="preserve">daus reikalų ministerija (VRM </w:t>
            </w:r>
            <w:r w:rsidRPr="006A5F55">
              <w:rPr>
                <w:spacing w:val="-2"/>
                <w:sz w:val="22"/>
                <w:szCs w:val="22"/>
              </w:rPr>
              <w:t>V</w:t>
            </w:r>
            <w:r w:rsidR="498AFD73" w:rsidRPr="006A5F55">
              <w:rPr>
                <w:spacing w:val="-2"/>
                <w:sz w:val="22"/>
                <w:szCs w:val="22"/>
              </w:rPr>
              <w:t>S</w:t>
            </w:r>
            <w:r w:rsidRPr="006A5F55">
              <w:rPr>
                <w:spacing w:val="-2"/>
                <w:sz w:val="22"/>
                <w:szCs w:val="22"/>
              </w:rPr>
              <w:t>PG);</w:t>
            </w:r>
          </w:p>
          <w:p w14:paraId="1BC96DBD" w14:textId="77777777" w:rsidR="00C8505E" w:rsidRPr="007C7BBA" w:rsidRDefault="574866A9" w:rsidP="00C8505E">
            <w:pPr>
              <w:widowControl w:val="0"/>
              <w:tabs>
                <w:tab w:val="left" w:pos="851"/>
              </w:tabs>
              <w:spacing w:before="120"/>
              <w:contextualSpacing/>
              <w:jc w:val="both"/>
              <w:rPr>
                <w:spacing w:val="-2"/>
                <w:sz w:val="22"/>
                <w:szCs w:val="22"/>
              </w:rPr>
            </w:pPr>
            <w:r w:rsidRPr="006A5F55">
              <w:rPr>
                <w:spacing w:val="-2"/>
                <w:sz w:val="22"/>
                <w:szCs w:val="22"/>
              </w:rPr>
              <w:t>Lietuvos Respublikos vidaus reikalų ministerijos</w:t>
            </w:r>
            <w:r w:rsidR="2D449621" w:rsidRPr="006A5F55">
              <w:rPr>
                <w:spacing w:val="-2"/>
                <w:sz w:val="22"/>
                <w:szCs w:val="22"/>
              </w:rPr>
              <w:t xml:space="preserve"> Medicinos centras</w:t>
            </w:r>
            <w:r w:rsidR="00C8505E" w:rsidRPr="006A5F55">
              <w:rPr>
                <w:spacing w:val="-2"/>
                <w:sz w:val="22"/>
                <w:szCs w:val="22"/>
              </w:rPr>
              <w:t xml:space="preserve"> </w:t>
            </w:r>
            <w:r w:rsidR="00C8505E" w:rsidRPr="007C7BBA">
              <w:rPr>
                <w:spacing w:val="-2"/>
                <w:sz w:val="22"/>
                <w:szCs w:val="22"/>
              </w:rPr>
              <w:t>(</w:t>
            </w:r>
            <w:r w:rsidRPr="007C7BBA">
              <w:rPr>
                <w:spacing w:val="-2"/>
                <w:sz w:val="22"/>
                <w:szCs w:val="22"/>
              </w:rPr>
              <w:t xml:space="preserve">direktorius </w:t>
            </w:r>
            <w:r w:rsidR="2D449621" w:rsidRPr="007C7BBA">
              <w:rPr>
                <w:spacing w:val="-2"/>
                <w:sz w:val="22"/>
                <w:szCs w:val="22"/>
              </w:rPr>
              <w:t>Marius Buitkus</w:t>
            </w:r>
            <w:r w:rsidR="00C8505E" w:rsidRPr="007C7BBA">
              <w:rPr>
                <w:spacing w:val="-2"/>
                <w:sz w:val="22"/>
                <w:szCs w:val="22"/>
              </w:rPr>
              <w:t>)</w:t>
            </w:r>
            <w:r w:rsidRPr="007C7BBA">
              <w:rPr>
                <w:spacing w:val="-2"/>
                <w:sz w:val="22"/>
                <w:szCs w:val="22"/>
              </w:rPr>
              <w:t xml:space="preserve">. </w:t>
            </w:r>
          </w:p>
          <w:p w14:paraId="71015745" w14:textId="20A6AD6A" w:rsidR="00475EE5" w:rsidRPr="005262FD" w:rsidRDefault="000664B3" w:rsidP="00C8505E">
            <w:pPr>
              <w:widowControl w:val="0"/>
              <w:tabs>
                <w:tab w:val="left" w:pos="851"/>
              </w:tabs>
              <w:spacing w:before="120"/>
              <w:contextualSpacing/>
              <w:jc w:val="both"/>
              <w:rPr>
                <w:color w:val="AEAAAA" w:themeColor="background2" w:themeShade="BF"/>
                <w:sz w:val="22"/>
                <w:szCs w:val="22"/>
              </w:rPr>
            </w:pPr>
            <w:r w:rsidRPr="006A5F55">
              <w:rPr>
                <w:sz w:val="22"/>
                <w:szCs w:val="22"/>
              </w:rPr>
              <w:t>Išteklių agentūra</w:t>
            </w:r>
            <w:r w:rsidR="2D449621" w:rsidRPr="006A5F55">
              <w:rPr>
                <w:sz w:val="22"/>
                <w:szCs w:val="22"/>
              </w:rPr>
              <w:t xml:space="preserve"> prie Lietuvos Respublikos vidaus reikalų ministerijos</w:t>
            </w:r>
            <w:r w:rsidR="498AFD73" w:rsidRPr="005262FD">
              <w:rPr>
                <w:sz w:val="22"/>
                <w:szCs w:val="22"/>
              </w:rPr>
              <w:t xml:space="preserve"> </w:t>
            </w:r>
            <w:r w:rsidR="2D449621" w:rsidRPr="005262FD">
              <w:rPr>
                <w:sz w:val="22"/>
                <w:szCs w:val="22"/>
              </w:rPr>
              <w:t>(direktorius Giedrius Griška) programos įgyvendinime dalyvauja kaip vidaus reikalų sistemos centrinė perkančioji organizacija, atliekanti viešuosius pirkimus.</w:t>
            </w:r>
          </w:p>
        </w:tc>
      </w:tr>
    </w:tbl>
    <w:p w14:paraId="09A4742A" w14:textId="77777777" w:rsidR="00F84B02" w:rsidRPr="005262FD" w:rsidRDefault="00F84B02" w:rsidP="00060946">
      <w:pPr>
        <w:jc w:val="both"/>
        <w:rPr>
          <w:i/>
          <w:color w:val="808080"/>
          <w:sz w:val="22"/>
        </w:rPr>
      </w:pPr>
    </w:p>
    <w:p w14:paraId="085E6BC9" w14:textId="77777777" w:rsidR="001D4C80" w:rsidRPr="005262FD" w:rsidRDefault="001D4C80" w:rsidP="00060946">
      <w:pPr>
        <w:widowControl w:val="0"/>
        <w:tabs>
          <w:tab w:val="left" w:pos="851"/>
        </w:tabs>
        <w:spacing w:after="120"/>
        <w:ind w:firstLine="142"/>
        <w:jc w:val="both"/>
        <w:rPr>
          <w:b/>
          <w:sz w:val="22"/>
          <w:szCs w:val="22"/>
          <w:lang w:eastAsia="lt-LT"/>
        </w:rPr>
      </w:pPr>
    </w:p>
    <w:p w14:paraId="05092942" w14:textId="52C5C68A" w:rsidR="00322CD8" w:rsidRPr="005262FD" w:rsidRDefault="00322CD8" w:rsidP="00060946">
      <w:pPr>
        <w:widowControl w:val="0"/>
        <w:tabs>
          <w:tab w:val="left" w:pos="851"/>
        </w:tabs>
        <w:spacing w:after="120"/>
        <w:ind w:firstLine="142"/>
        <w:jc w:val="both"/>
        <w:rPr>
          <w:b/>
          <w:sz w:val="22"/>
          <w:szCs w:val="22"/>
          <w:lang w:eastAsia="lt-LT"/>
        </w:rPr>
      </w:pPr>
      <w:r w:rsidRPr="005262FD">
        <w:rPr>
          <w:b/>
          <w:sz w:val="22"/>
          <w:szCs w:val="22"/>
          <w:lang w:eastAsia="lt-LT"/>
        </w:rPr>
        <w:t>PROGRAMA ĮGYVENDINA ŠIUOS TĘSTINĖS VEIKLOS UŽDAVINIUS:</w:t>
      </w:r>
    </w:p>
    <w:tbl>
      <w:tblPr>
        <w:tblStyle w:val="Lenteldefaultin12"/>
        <w:tblW w:w="10618" w:type="dxa"/>
        <w:tblInd w:w="-275" w:type="dxa"/>
        <w:tblLayout w:type="fixed"/>
        <w:tblLook w:val="04A0" w:firstRow="1" w:lastRow="0" w:firstColumn="1" w:lastColumn="0" w:noHBand="0" w:noVBand="1"/>
      </w:tblPr>
      <w:tblGrid>
        <w:gridCol w:w="2250"/>
        <w:gridCol w:w="6242"/>
        <w:gridCol w:w="2126"/>
      </w:tblGrid>
      <w:tr w:rsidR="00475EE5" w:rsidRPr="005262FD" w14:paraId="7FEC7F48" w14:textId="77777777" w:rsidTr="34A241A1">
        <w:trPr>
          <w:tblHeader/>
        </w:trPr>
        <w:tc>
          <w:tcPr>
            <w:tcW w:w="2250" w:type="dxa"/>
            <w:shd w:val="clear" w:color="auto" w:fill="F2F2F2" w:themeFill="background1" w:themeFillShade="F2"/>
            <w:vAlign w:val="center"/>
          </w:tcPr>
          <w:p w14:paraId="4B806CB8" w14:textId="77777777" w:rsidR="00475EE5" w:rsidRPr="005262FD" w:rsidRDefault="2D449621"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242" w:type="dxa"/>
            <w:shd w:val="clear" w:color="auto" w:fill="F2F2F2" w:themeFill="background1" w:themeFillShade="F2"/>
            <w:vAlign w:val="center"/>
          </w:tcPr>
          <w:p w14:paraId="18D79AF9" w14:textId="77777777" w:rsidR="00475EE5" w:rsidRPr="005262FD" w:rsidRDefault="2D449621" w:rsidP="3A993FE7">
            <w:pPr>
              <w:jc w:val="both"/>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0EBDA9CC" w14:textId="043C4949"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22610AEA" w14:textId="2CC13206" w:rsidR="00475EE5" w:rsidRPr="005262FD" w:rsidRDefault="7085ABD7" w:rsidP="3A993FE7">
            <w:pPr>
              <w:jc w:val="center"/>
              <w:rPr>
                <w:b/>
                <w:bCs/>
                <w:i/>
                <w:iCs/>
                <w:color w:val="AEAAAA" w:themeColor="background2" w:themeShade="BF"/>
                <w:sz w:val="22"/>
                <w:szCs w:val="22"/>
              </w:rPr>
            </w:pPr>
            <w:r w:rsidRPr="005262FD">
              <w:rPr>
                <w:b/>
                <w:bCs/>
                <w:i/>
                <w:iCs/>
                <w:sz w:val="22"/>
                <w:szCs w:val="22"/>
              </w:rPr>
              <w:t>asignavimai tūkst. eurų</w:t>
            </w:r>
          </w:p>
        </w:tc>
      </w:tr>
      <w:tr w:rsidR="00475EE5" w:rsidRPr="005262FD" w14:paraId="5B4CBEF6" w14:textId="77777777" w:rsidTr="34A241A1">
        <w:tc>
          <w:tcPr>
            <w:tcW w:w="2250" w:type="dxa"/>
            <w:vAlign w:val="center"/>
          </w:tcPr>
          <w:p w14:paraId="2EDBE9EA" w14:textId="77777777" w:rsidR="00475EE5" w:rsidRPr="005262FD" w:rsidRDefault="2D449621" w:rsidP="3A993FE7">
            <w:pPr>
              <w:jc w:val="both"/>
              <w:rPr>
                <w:b/>
                <w:bCs/>
                <w:color w:val="AEAAAA" w:themeColor="background2" w:themeShade="BF"/>
                <w:sz w:val="22"/>
                <w:szCs w:val="22"/>
                <w:lang w:eastAsia="lt-LT"/>
              </w:rPr>
            </w:pPr>
            <w:r w:rsidRPr="005262FD">
              <w:rPr>
                <w:b/>
                <w:bCs/>
                <w:sz w:val="22"/>
                <w:szCs w:val="22"/>
                <w:lang w:eastAsia="lt-LT"/>
              </w:rPr>
              <w:t>07-017-11-01</w:t>
            </w:r>
          </w:p>
        </w:tc>
        <w:tc>
          <w:tcPr>
            <w:tcW w:w="8368" w:type="dxa"/>
            <w:gridSpan w:val="2"/>
          </w:tcPr>
          <w:p w14:paraId="45A97A1E"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11BEAF03" w14:textId="77777777" w:rsidR="00475EE5" w:rsidRPr="005262FD" w:rsidRDefault="2D449621" w:rsidP="3A993FE7">
            <w:pPr>
              <w:jc w:val="both"/>
              <w:rPr>
                <w:b/>
                <w:bCs/>
                <w:color w:val="AEAAAA" w:themeColor="background2" w:themeShade="BF"/>
                <w:sz w:val="22"/>
                <w:szCs w:val="22"/>
                <w:lang w:eastAsia="lt-LT"/>
              </w:rPr>
            </w:pPr>
            <w:r w:rsidRPr="005262FD">
              <w:rPr>
                <w:b/>
                <w:bCs/>
                <w:sz w:val="22"/>
                <w:szCs w:val="22"/>
                <w:lang w:eastAsia="lt-LT"/>
              </w:rPr>
              <w:t>„</w:t>
            </w:r>
            <w:r w:rsidRPr="005262FD">
              <w:rPr>
                <w:b/>
                <w:bCs/>
                <w:sz w:val="22"/>
                <w:szCs w:val="22"/>
              </w:rPr>
              <w:t>Užtikrinti tinkamą pareigūnų atranką ir kokybišką sveikatos priežiūrą“</w:t>
            </w:r>
          </w:p>
        </w:tc>
      </w:tr>
      <w:tr w:rsidR="00322CD8" w:rsidRPr="005262FD" w14:paraId="787DB7A4" w14:textId="77777777" w:rsidTr="34A241A1">
        <w:tc>
          <w:tcPr>
            <w:tcW w:w="2250" w:type="dxa"/>
            <w:vAlign w:val="center"/>
          </w:tcPr>
          <w:p w14:paraId="2A46B80A" w14:textId="48BF862A" w:rsidR="00322CD8" w:rsidRPr="005262FD" w:rsidRDefault="04452EE2" w:rsidP="3A993FE7">
            <w:pPr>
              <w:jc w:val="both"/>
              <w:rPr>
                <w:color w:val="AEAAAA" w:themeColor="background2" w:themeShade="BF"/>
                <w:sz w:val="22"/>
                <w:szCs w:val="22"/>
                <w:lang w:eastAsia="lt-LT"/>
              </w:rPr>
            </w:pPr>
            <w:r w:rsidRPr="005262FD">
              <w:rPr>
                <w:sz w:val="22"/>
                <w:szCs w:val="22"/>
                <w:lang w:eastAsia="lt-LT"/>
              </w:rPr>
              <w:t>07</w:t>
            </w:r>
            <w:r w:rsidR="61E76013" w:rsidRPr="005262FD">
              <w:rPr>
                <w:sz w:val="22"/>
                <w:szCs w:val="22"/>
                <w:lang w:eastAsia="lt-LT"/>
              </w:rPr>
              <w:t>-017-11-01-01 (TP)</w:t>
            </w:r>
          </w:p>
        </w:tc>
        <w:tc>
          <w:tcPr>
            <w:tcW w:w="6242" w:type="dxa"/>
          </w:tcPr>
          <w:p w14:paraId="760F14D9"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PRIEMONĖ</w:t>
            </w:r>
            <w:r w:rsidR="53687E67" w:rsidRPr="005262FD">
              <w:rPr>
                <w:b/>
                <w:bCs/>
                <w:sz w:val="22"/>
                <w:szCs w:val="22"/>
                <w:lang w:eastAsia="lt-LT"/>
              </w:rPr>
              <w:t xml:space="preserve">: </w:t>
            </w:r>
            <w:r w:rsidRPr="005262FD">
              <w:rPr>
                <w:b/>
                <w:bCs/>
                <w:sz w:val="22"/>
                <w:szCs w:val="22"/>
                <w:lang w:eastAsia="lt-LT"/>
              </w:rPr>
              <w:t xml:space="preserve"> Teikti kompleksines asmens sveikatos priežiūros paslaugas pareigūnams (buvusiems pareigūnams), kitiems įstaigos pacientams Vidaus reikalų ministerijos Medicinos centre</w:t>
            </w:r>
          </w:p>
        </w:tc>
        <w:tc>
          <w:tcPr>
            <w:tcW w:w="2126" w:type="dxa"/>
            <w:vAlign w:val="center"/>
          </w:tcPr>
          <w:p w14:paraId="3B9FB208" w14:textId="048A6488" w:rsidR="00322CD8" w:rsidRPr="005262FD" w:rsidRDefault="00557E15" w:rsidP="000379D4">
            <w:pPr>
              <w:jc w:val="both"/>
              <w:rPr>
                <w:sz w:val="22"/>
                <w:szCs w:val="22"/>
              </w:rPr>
            </w:pPr>
            <w:r>
              <w:rPr>
                <w:sz w:val="22"/>
                <w:szCs w:val="22"/>
              </w:rPr>
              <w:t xml:space="preserve">11 </w:t>
            </w:r>
            <w:r w:rsidR="00A0288A">
              <w:rPr>
                <w:sz w:val="22"/>
                <w:szCs w:val="22"/>
              </w:rPr>
              <w:t>3</w:t>
            </w:r>
            <w:r w:rsidR="00471009">
              <w:rPr>
                <w:sz w:val="22"/>
                <w:szCs w:val="22"/>
              </w:rPr>
              <w:t>91</w:t>
            </w:r>
          </w:p>
        </w:tc>
      </w:tr>
      <w:tr w:rsidR="00475EE5" w:rsidRPr="005262FD" w14:paraId="226D8782" w14:textId="77777777" w:rsidTr="34A241A1">
        <w:tc>
          <w:tcPr>
            <w:tcW w:w="10618" w:type="dxa"/>
            <w:gridSpan w:val="3"/>
          </w:tcPr>
          <w:p w14:paraId="797C0BE0" w14:textId="77777777" w:rsidR="006E2916" w:rsidRPr="005262FD" w:rsidRDefault="006E2916" w:rsidP="006E2916">
            <w:pPr>
              <w:jc w:val="both"/>
              <w:rPr>
                <w:i/>
                <w:iCs/>
                <w:sz w:val="22"/>
                <w:szCs w:val="22"/>
              </w:rPr>
            </w:pPr>
            <w:r w:rsidRPr="005262FD">
              <w:rPr>
                <w:i/>
                <w:iCs/>
                <w:sz w:val="22"/>
                <w:szCs w:val="22"/>
              </w:rPr>
              <w:t xml:space="preserve">VRM Medicinos centre teikiant pareigūnams privalomų </w:t>
            </w:r>
            <w:r w:rsidRPr="005262FD">
              <w:rPr>
                <w:i/>
                <w:iCs/>
                <w:sz w:val="22"/>
                <w:szCs w:val="22"/>
                <w:lang w:eastAsia="lt-LT"/>
              </w:rPr>
              <w:t xml:space="preserve">periodinių profilaktinių sveikatos patikrinimų, pareigūnams (buvusiems pareigūnams) ambulatorinių gydytojo konsultacijų, papildomas medicininės reabilitacijos, prevencinės ir postvencinės medicininės psichologinės reabilitacijos, sveikatos grąžinamojo ir antirecidyvinio gydymo, apmokamas iš valstybės biudžeto Vidaus reikalų ministerijai ar centrinėms statutinėms įstaigoms skirtų lėšų, medicininės reabilitacijos, stacionarinio gydymo ir vakcinacijos paslaugas, </w:t>
            </w:r>
            <w:r w:rsidRPr="005262FD">
              <w:rPr>
                <w:i/>
                <w:iCs/>
                <w:sz w:val="22"/>
                <w:szCs w:val="22"/>
              </w:rPr>
              <w:t>užtikrinama tinkama teisės aktuose numatyta pareigūnų sveikatos priežiūra. VRM Medicinos centro Centrinė</w:t>
            </w:r>
            <w:r>
              <w:rPr>
                <w:i/>
                <w:iCs/>
                <w:sz w:val="22"/>
                <w:szCs w:val="22"/>
              </w:rPr>
              <w:t>s</w:t>
            </w:r>
            <w:r w:rsidRPr="005262FD">
              <w:rPr>
                <w:i/>
                <w:iCs/>
                <w:sz w:val="22"/>
                <w:szCs w:val="22"/>
              </w:rPr>
              <w:t xml:space="preserve"> medicinos ekspertizės komisijos vykdoma asmenų, pretenduojančių į statutinę tarnybą, pageidaujančių mokytis statutinėje profesinio mokymo įstaigoje, statutinės profesinio mokymo įstaigos įvadinio mokymo kursuose ar kitoje švietimo įstaigoje, vidaus tarnybos sistemos pareigūnų ir buvusių vidaus tarnybos sistemos pareigūnų, grąžinamų į vidaus tarnybą ar siekiančių atkurti vidaus tarnybos sistemos pareigūno statusą, specializuotoji medicininė ekspertizė (tinkamumo tarnybai nustatymas) prisideda prie tinkamos teisės aktuose numatytos pareigūnų atrankos užtikrinimo. Centrinė medicinos ekspertizės komisija taip pat priima sprendimus dėl pareigūnų tinkamumo tęsti tarnybą dėl sveikatos būklės pokyčių.</w:t>
            </w:r>
            <w:r w:rsidRPr="005262FD">
              <w:t xml:space="preserve"> </w:t>
            </w:r>
          </w:p>
          <w:p w14:paraId="26E08424" w14:textId="77777777" w:rsidR="006E2916" w:rsidRPr="005262FD" w:rsidRDefault="006E2916" w:rsidP="006E2916">
            <w:pPr>
              <w:jc w:val="both"/>
              <w:rPr>
                <w:i/>
                <w:iCs/>
                <w:sz w:val="22"/>
                <w:szCs w:val="22"/>
              </w:rPr>
            </w:pPr>
            <w:r w:rsidRPr="006A5F55">
              <w:rPr>
                <w:i/>
                <w:iCs/>
                <w:sz w:val="22"/>
                <w:szCs w:val="22"/>
              </w:rPr>
              <w:t>VRM Medicinos centras dalyvauja papildomose veiklose (atliekant profilaktinius pareigūnų, kitų VRM sistemos darbuotojų bei kitų asmenų sveikatos tikrinimus).</w:t>
            </w:r>
          </w:p>
          <w:p w14:paraId="7F4202AC" w14:textId="0E3A24FC" w:rsidR="00475EE5" w:rsidRPr="005262FD" w:rsidRDefault="006E2916" w:rsidP="006E2916">
            <w:pPr>
              <w:pStyle w:val="Header"/>
              <w:jc w:val="both"/>
              <w:rPr>
                <w:i/>
                <w:iCs/>
                <w:color w:val="BFBFBF" w:themeColor="background1" w:themeShade="BF"/>
              </w:rPr>
            </w:pPr>
            <w:r w:rsidRPr="005262FD">
              <w:rPr>
                <w:rFonts w:ascii="Times New Roman" w:hAnsi="Times New Roman" w:cs="Times New Roman"/>
                <w:i/>
                <w:iCs/>
              </w:rPr>
              <w:t>VRM Medicinos centras asmens sveikatos priežiūros paslaugas teikia ne tik pareigūnams (buvusiems pareigūnams), – ambulatorines, stacionarines bei medicininės reabilitacijos paslaugas VRM Medicinos centras taip pat teikia ir kitiems asmenims, draudžiamiems privalomuoju sveikatos draudimu (šios paslaugos apmokamos iš privalomojo sveikatos draudimo fondo lėšų).</w:t>
            </w:r>
          </w:p>
        </w:tc>
      </w:tr>
      <w:tr w:rsidR="00322CD8" w:rsidRPr="005262FD" w14:paraId="1A465D5F" w14:textId="77777777" w:rsidTr="34A241A1">
        <w:tc>
          <w:tcPr>
            <w:tcW w:w="2250" w:type="dxa"/>
            <w:vAlign w:val="center"/>
          </w:tcPr>
          <w:p w14:paraId="5EF445FD"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07-017-11-02</w:t>
            </w:r>
          </w:p>
        </w:tc>
        <w:tc>
          <w:tcPr>
            <w:tcW w:w="8368" w:type="dxa"/>
            <w:gridSpan w:val="2"/>
          </w:tcPr>
          <w:p w14:paraId="5C2DEADA"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68979545" w14:textId="5DE96BDB" w:rsidR="00322CD8" w:rsidRPr="005262FD" w:rsidRDefault="61E76013" w:rsidP="3A993FE7">
            <w:pPr>
              <w:jc w:val="both"/>
              <w:rPr>
                <w:color w:val="AEAAAA" w:themeColor="background2" w:themeShade="BF"/>
                <w:sz w:val="22"/>
                <w:szCs w:val="22"/>
                <w:lang w:eastAsia="lt-LT"/>
              </w:rPr>
            </w:pPr>
            <w:r w:rsidRPr="005262FD">
              <w:rPr>
                <w:b/>
                <w:bCs/>
                <w:sz w:val="22"/>
                <w:szCs w:val="22"/>
                <w:lang w:eastAsia="lt-LT"/>
              </w:rPr>
              <w:t>„Užtikrinti pareigūnų medicininės reabilitacijos paslaugų kokybę ir prieinamumą“</w:t>
            </w:r>
          </w:p>
        </w:tc>
      </w:tr>
      <w:tr w:rsidR="00322CD8" w:rsidRPr="005262FD" w14:paraId="45D23CA3" w14:textId="77777777" w:rsidTr="34A241A1">
        <w:tc>
          <w:tcPr>
            <w:tcW w:w="2250" w:type="dxa"/>
            <w:vAlign w:val="center"/>
          </w:tcPr>
          <w:p w14:paraId="1878CF2B" w14:textId="471074E9" w:rsidR="00322CD8" w:rsidRPr="005262FD" w:rsidRDefault="04452EE2" w:rsidP="3A993FE7">
            <w:pPr>
              <w:jc w:val="both"/>
              <w:rPr>
                <w:color w:val="AEAAAA" w:themeColor="background2" w:themeShade="BF"/>
                <w:sz w:val="22"/>
                <w:szCs w:val="22"/>
                <w:lang w:eastAsia="lt-LT"/>
              </w:rPr>
            </w:pPr>
            <w:r w:rsidRPr="005262FD">
              <w:rPr>
                <w:sz w:val="22"/>
                <w:szCs w:val="22"/>
                <w:lang w:eastAsia="lt-LT"/>
              </w:rPr>
              <w:t>07</w:t>
            </w:r>
            <w:r w:rsidR="61E76013" w:rsidRPr="005262FD">
              <w:rPr>
                <w:sz w:val="22"/>
                <w:szCs w:val="22"/>
                <w:lang w:eastAsia="lt-LT"/>
              </w:rPr>
              <w:t>-017-11-02-01 (TP)</w:t>
            </w:r>
          </w:p>
        </w:tc>
        <w:tc>
          <w:tcPr>
            <w:tcW w:w="6242" w:type="dxa"/>
          </w:tcPr>
          <w:p w14:paraId="6DB06D4D" w14:textId="27F247AF" w:rsidR="00322CD8" w:rsidRPr="005262FD" w:rsidRDefault="61E76013" w:rsidP="00036CA8">
            <w:pPr>
              <w:tabs>
                <w:tab w:val="left" w:pos="2275"/>
              </w:tabs>
              <w:jc w:val="both"/>
              <w:rPr>
                <w:sz w:val="22"/>
                <w:szCs w:val="22"/>
                <w:lang w:eastAsia="lt-LT"/>
              </w:rPr>
            </w:pPr>
            <w:r w:rsidRPr="005262FD">
              <w:rPr>
                <w:b/>
                <w:bCs/>
                <w:sz w:val="22"/>
                <w:szCs w:val="22"/>
                <w:lang w:eastAsia="lt-LT"/>
              </w:rPr>
              <w:t>PRIEMONĖ</w:t>
            </w:r>
            <w:r w:rsidR="53687E67" w:rsidRPr="005262FD">
              <w:rPr>
                <w:b/>
                <w:bCs/>
                <w:sz w:val="22"/>
                <w:szCs w:val="22"/>
                <w:lang w:eastAsia="lt-LT"/>
              </w:rPr>
              <w:t xml:space="preserve">: </w:t>
            </w:r>
            <w:r w:rsidR="00036CA8" w:rsidRPr="005262FD">
              <w:rPr>
                <w:b/>
                <w:bCs/>
                <w:sz w:val="22"/>
                <w:szCs w:val="22"/>
                <w:lang w:eastAsia="lt-LT"/>
              </w:rPr>
              <w:t>Teikti papildomas medicininės reabilitacijos paslaugas pareigūnams (buvusiems pareigūnams) pagal sudarytas sutartis su sveikatos priežiūros įstaigomis</w:t>
            </w:r>
          </w:p>
        </w:tc>
        <w:tc>
          <w:tcPr>
            <w:tcW w:w="2126" w:type="dxa"/>
            <w:vAlign w:val="center"/>
          </w:tcPr>
          <w:p w14:paraId="245E0428" w14:textId="7FC720BD" w:rsidR="00322CD8" w:rsidRPr="005262FD" w:rsidRDefault="002F7031" w:rsidP="00665076">
            <w:pPr>
              <w:rPr>
                <w:color w:val="AEAAAA" w:themeColor="background2" w:themeShade="BF"/>
                <w:sz w:val="22"/>
                <w:szCs w:val="22"/>
              </w:rPr>
            </w:pPr>
            <w:r>
              <w:rPr>
                <w:sz w:val="22"/>
                <w:szCs w:val="22"/>
              </w:rPr>
              <w:t>750</w:t>
            </w:r>
          </w:p>
        </w:tc>
      </w:tr>
      <w:tr w:rsidR="00322CD8" w:rsidRPr="005262FD" w14:paraId="4A72C96D" w14:textId="77777777" w:rsidTr="34A241A1">
        <w:tc>
          <w:tcPr>
            <w:tcW w:w="10618" w:type="dxa"/>
            <w:gridSpan w:val="3"/>
          </w:tcPr>
          <w:p w14:paraId="2D6D0558" w14:textId="06D79F98" w:rsidR="00322CD8" w:rsidRPr="005262FD" w:rsidRDefault="006E2916" w:rsidP="00380BE6">
            <w:pPr>
              <w:widowControl w:val="0"/>
              <w:tabs>
                <w:tab w:val="left" w:pos="851"/>
              </w:tabs>
              <w:jc w:val="both"/>
              <w:rPr>
                <w:i/>
                <w:iCs/>
                <w:sz w:val="22"/>
                <w:szCs w:val="22"/>
                <w:lang w:eastAsia="lt-LT"/>
              </w:rPr>
            </w:pPr>
            <w:r w:rsidRPr="005262FD">
              <w:rPr>
                <w:i/>
                <w:iCs/>
                <w:sz w:val="22"/>
                <w:szCs w:val="22"/>
              </w:rPr>
              <w:t xml:space="preserve">Papildomos medicininės reabilitacijos, prevencinės </w:t>
            </w:r>
            <w:r w:rsidRPr="001528EE">
              <w:rPr>
                <w:i/>
                <w:iCs/>
                <w:sz w:val="22"/>
                <w:szCs w:val="22"/>
              </w:rPr>
              <w:t>ir postvencinės</w:t>
            </w:r>
            <w:r w:rsidRPr="00602DEF">
              <w:rPr>
                <w:i/>
                <w:iCs/>
                <w:color w:val="FF0000"/>
                <w:sz w:val="22"/>
                <w:szCs w:val="22"/>
              </w:rPr>
              <w:t xml:space="preserve"> </w:t>
            </w:r>
            <w:r w:rsidRPr="005262FD">
              <w:rPr>
                <w:i/>
                <w:iCs/>
                <w:sz w:val="22"/>
                <w:szCs w:val="22"/>
              </w:rPr>
              <w:t>medicininės ir psichologinės reabilitacijos, sveikatos grąžinamojo ir antirecidyvinio gydymo paslaugos pareigūnams apmokam</w:t>
            </w:r>
            <w:r>
              <w:rPr>
                <w:i/>
                <w:iCs/>
                <w:sz w:val="22"/>
                <w:szCs w:val="22"/>
              </w:rPr>
              <w:t>os</w:t>
            </w:r>
            <w:r w:rsidRPr="005262FD">
              <w:rPr>
                <w:i/>
                <w:iCs/>
                <w:sz w:val="22"/>
                <w:szCs w:val="22"/>
              </w:rPr>
              <w:t xml:space="preserve"> iš valstybės biudžeto Vidaus </w:t>
            </w:r>
            <w:r w:rsidRPr="005262FD">
              <w:rPr>
                <w:i/>
                <w:iCs/>
                <w:sz w:val="22"/>
                <w:szCs w:val="22"/>
              </w:rPr>
              <w:lastRenderedPageBreak/>
              <w:t xml:space="preserve">reikalų ministerijai ar centrinėms statutinėms įstaigoms skirtų lėšų. </w:t>
            </w:r>
            <w:r>
              <w:rPr>
                <w:i/>
                <w:iCs/>
                <w:sz w:val="22"/>
                <w:szCs w:val="22"/>
              </w:rPr>
              <w:t xml:space="preserve">Pagal sudarytas sutartis su  </w:t>
            </w:r>
            <w:r w:rsidRPr="001528EE">
              <w:rPr>
                <w:i/>
                <w:iCs/>
                <w:sz w:val="22"/>
                <w:szCs w:val="22"/>
              </w:rPr>
              <w:t>asmens</w:t>
            </w:r>
            <w:r w:rsidRPr="00602DEF">
              <w:rPr>
                <w:i/>
                <w:iCs/>
                <w:color w:val="FF0000"/>
                <w:sz w:val="22"/>
                <w:szCs w:val="22"/>
              </w:rPr>
              <w:t xml:space="preserve"> </w:t>
            </w:r>
            <w:r>
              <w:rPr>
                <w:i/>
                <w:iCs/>
                <w:sz w:val="22"/>
                <w:szCs w:val="22"/>
              </w:rPr>
              <w:t>s</w:t>
            </w:r>
            <w:r w:rsidRPr="005262FD">
              <w:rPr>
                <w:i/>
                <w:iCs/>
                <w:sz w:val="22"/>
                <w:szCs w:val="22"/>
              </w:rPr>
              <w:t>veikatos priežiūros įstaigo</w:t>
            </w:r>
            <w:r>
              <w:rPr>
                <w:i/>
                <w:iCs/>
                <w:sz w:val="22"/>
                <w:szCs w:val="22"/>
              </w:rPr>
              <w:t xml:space="preserve">mis </w:t>
            </w:r>
            <w:r w:rsidRPr="005262FD">
              <w:rPr>
                <w:i/>
                <w:iCs/>
                <w:sz w:val="22"/>
                <w:szCs w:val="22"/>
              </w:rPr>
              <w:t xml:space="preserve"> pareigūnams ir buvusiems pareigūnams teikia</w:t>
            </w:r>
            <w:r>
              <w:rPr>
                <w:i/>
                <w:iCs/>
                <w:sz w:val="22"/>
                <w:szCs w:val="22"/>
              </w:rPr>
              <w:t xml:space="preserve">mos </w:t>
            </w:r>
            <w:r w:rsidRPr="005262FD">
              <w:rPr>
                <w:i/>
                <w:iCs/>
                <w:sz w:val="22"/>
                <w:szCs w:val="22"/>
              </w:rPr>
              <w:t>medicininės reabilitacijos, prevencinės</w:t>
            </w:r>
            <w:r>
              <w:rPr>
                <w:i/>
                <w:iCs/>
                <w:sz w:val="22"/>
                <w:szCs w:val="22"/>
              </w:rPr>
              <w:t xml:space="preserve"> </w:t>
            </w:r>
            <w:r w:rsidRPr="005262FD">
              <w:rPr>
                <w:i/>
                <w:iCs/>
                <w:sz w:val="22"/>
                <w:szCs w:val="22"/>
              </w:rPr>
              <w:t xml:space="preserve"> medicininės ir psichologinės reabilitacijos, sveikatos grąžinamojo ir antirecidyvinio gydymo paslaug</w:t>
            </w:r>
            <w:r>
              <w:rPr>
                <w:i/>
                <w:iCs/>
                <w:sz w:val="22"/>
                <w:szCs w:val="22"/>
              </w:rPr>
              <w:t>o</w:t>
            </w:r>
            <w:r w:rsidRPr="005262FD">
              <w:rPr>
                <w:i/>
                <w:iCs/>
                <w:sz w:val="22"/>
                <w:szCs w:val="22"/>
              </w:rPr>
              <w:t xml:space="preserve">s pagal asmens sveikatos priežiūros paslaugų profilius, nurodytus atitinkamos sveikatos priežiūros įstaigos asmens sveikatos priežiūros licencijose. Pareigūnai ir buvę pareigūnai reabilitacijai sveikatos priežiūros įstaigose </w:t>
            </w:r>
            <w:r w:rsidRPr="005262FD">
              <w:rPr>
                <w:i/>
                <w:iCs/>
                <w:sz w:val="22"/>
                <w:szCs w:val="22"/>
                <w:lang w:eastAsia="lt-LT"/>
              </w:rPr>
              <w:t xml:space="preserve"> priimami pagal VRM Medicinos centro išduotus siuntimus.</w:t>
            </w:r>
          </w:p>
        </w:tc>
      </w:tr>
    </w:tbl>
    <w:p w14:paraId="6FB604EC" w14:textId="7D5A0F8D" w:rsidR="3A993FE7" w:rsidRPr="005262FD" w:rsidRDefault="3A993FE7"/>
    <w:p w14:paraId="3850D776" w14:textId="703E09B1" w:rsidR="00596D75" w:rsidRPr="005D5D19" w:rsidRDefault="00596D75" w:rsidP="00060946">
      <w:pPr>
        <w:ind w:right="141"/>
        <w:rPr>
          <w:b/>
          <w:bCs/>
          <w:szCs w:val="24"/>
        </w:rPr>
      </w:pPr>
      <w:r w:rsidRPr="005262FD">
        <w:rPr>
          <w:b/>
          <w:szCs w:val="24"/>
        </w:rPr>
        <w:t>2</w:t>
      </w:r>
      <w:r w:rsidR="00990845" w:rsidRPr="005262FD">
        <w:rPr>
          <w:b/>
          <w:szCs w:val="24"/>
        </w:rPr>
        <w:t>-017</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07-017</w:t>
      </w:r>
      <w:r w:rsidRPr="005262FD">
        <w:rPr>
          <w:szCs w:val="24"/>
        </w:rPr>
        <w:t xml:space="preserve"> </w:t>
      </w:r>
      <w:r w:rsidRPr="005262FD">
        <w:rPr>
          <w:b/>
          <w:szCs w:val="24"/>
        </w:rPr>
        <w:t>programa</w:t>
      </w:r>
      <w:r w:rsidRPr="005262FD">
        <w:rPr>
          <w:szCs w:val="24"/>
        </w:rPr>
        <w:t xml:space="preserve"> </w:t>
      </w:r>
      <w:r w:rsidRPr="005262FD">
        <w:rPr>
          <w:b/>
          <w:szCs w:val="24"/>
        </w:rPr>
        <w:t>„Valstybės remiama papildoma pareigūnų sveikatos priežiūra“</w:t>
      </w:r>
      <w:r w:rsidRPr="005262FD">
        <w:rPr>
          <w:color w:val="7030A0"/>
          <w:szCs w:val="24"/>
        </w:rPr>
        <w:t xml:space="preserve">  </w:t>
      </w:r>
      <w:r w:rsidRPr="005D5D19">
        <w:rPr>
          <w:b/>
          <w:bCs/>
          <w:szCs w:val="24"/>
        </w:rPr>
        <w:t>ir jos uždaviniai</w:t>
      </w:r>
    </w:p>
    <w:p w14:paraId="57DD640C" w14:textId="2782085E" w:rsidR="00596D75" w:rsidRPr="005262FD" w:rsidRDefault="00596D75" w:rsidP="00060946">
      <w:pPr>
        <w:spacing w:after="160"/>
        <w:rPr>
          <w:i/>
          <w:color w:val="808080"/>
          <w:sz w:val="22"/>
        </w:rPr>
      </w:pPr>
    </w:p>
    <w:p w14:paraId="48D3BD2F" w14:textId="6ABDE150" w:rsidR="005367BD" w:rsidRPr="005262FD" w:rsidRDefault="00F84B02" w:rsidP="3A993FE7">
      <w:pPr>
        <w:ind w:right="281"/>
        <w:jc w:val="center"/>
        <w:rPr>
          <w:b/>
          <w:bCs/>
          <w:color w:val="000000"/>
        </w:rPr>
      </w:pPr>
      <w:r w:rsidRPr="005262FD">
        <w:rPr>
          <w:noProof/>
          <w:sz w:val="20"/>
        </w:rPr>
        <w:drawing>
          <wp:inline distT="0" distB="0" distL="0" distR="0" wp14:anchorId="0627DF4A" wp14:editId="7EDCAF62">
            <wp:extent cx="6299835" cy="3055875"/>
            <wp:effectExtent l="0" t="0" r="24765" b="1143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2" r:lo="rId133" r:qs="rId134" r:cs="rId135"/>
              </a:graphicData>
            </a:graphic>
          </wp:inline>
        </w:drawing>
      </w:r>
    </w:p>
    <w:p w14:paraId="7E0D988D" w14:textId="77777777" w:rsidR="00F84B02" w:rsidRPr="005262FD" w:rsidRDefault="00F84B02" w:rsidP="00060946">
      <w:pPr>
        <w:jc w:val="center"/>
        <w:rPr>
          <w:b/>
          <w:color w:val="000000"/>
          <w:szCs w:val="24"/>
        </w:rPr>
        <w:sectPr w:rsidR="00F84B02" w:rsidRPr="005262FD" w:rsidSect="00F84B02">
          <w:footerReference w:type="default" r:id="rId137"/>
          <w:footerReference w:type="first" r:id="rId138"/>
          <w:pgSz w:w="11906" w:h="16838"/>
          <w:pgMar w:top="1134" w:right="567" w:bottom="1134" w:left="993" w:header="567" w:footer="567" w:gutter="0"/>
          <w:cols w:space="1296"/>
          <w:docGrid w:linePitch="326"/>
        </w:sectPr>
      </w:pPr>
    </w:p>
    <w:p w14:paraId="635F8F96" w14:textId="0B679974" w:rsidR="00890963" w:rsidRPr="00C2266E" w:rsidRDefault="002966B9" w:rsidP="00C2266E">
      <w:pPr>
        <w:shd w:val="clear" w:color="auto" w:fill="DEEAF6" w:themeFill="accent1" w:themeFillTint="33"/>
        <w:spacing w:after="120"/>
        <w:ind w:left="-142"/>
        <w:jc w:val="both"/>
        <w:rPr>
          <w:b/>
          <w:bCs/>
          <w:iCs/>
          <w:szCs w:val="24"/>
        </w:rPr>
      </w:pPr>
      <w:r w:rsidRPr="005262FD">
        <w:rPr>
          <w:b/>
          <w:szCs w:val="24"/>
        </w:rPr>
        <w:lastRenderedPageBreak/>
        <w:t>3</w:t>
      </w:r>
      <w:r w:rsidR="00990845" w:rsidRPr="005262FD">
        <w:rPr>
          <w:b/>
          <w:szCs w:val="24"/>
        </w:rPr>
        <w:t>-017</w:t>
      </w:r>
      <w:r w:rsidRPr="005262FD">
        <w:rPr>
          <w:b/>
          <w:szCs w:val="24"/>
        </w:rPr>
        <w:t xml:space="preserve"> lentelė. </w:t>
      </w:r>
      <w:r w:rsidRPr="00C2266E">
        <w:rPr>
          <w:b/>
          <w:iCs/>
          <w:szCs w:val="24"/>
        </w:rPr>
        <w:t>202</w:t>
      </w:r>
      <w:r w:rsidR="0067205F" w:rsidRPr="00C2266E">
        <w:rPr>
          <w:b/>
          <w:iCs/>
          <w:szCs w:val="24"/>
        </w:rPr>
        <w:t>6</w:t>
      </w:r>
      <w:r w:rsidRPr="00C2266E">
        <w:rPr>
          <w:b/>
          <w:iCs/>
          <w:szCs w:val="24"/>
        </w:rPr>
        <w:t>–202</w:t>
      </w:r>
      <w:r w:rsidR="0067205F" w:rsidRPr="00C2266E">
        <w:rPr>
          <w:b/>
          <w:iCs/>
          <w:szCs w:val="24"/>
        </w:rPr>
        <w:t>8</w:t>
      </w:r>
      <w:r w:rsidR="00F84B02" w:rsidRPr="00C2266E">
        <w:rPr>
          <w:b/>
          <w:iCs/>
          <w:szCs w:val="24"/>
        </w:rPr>
        <w:t xml:space="preserve"> metų</w:t>
      </w:r>
      <w:r w:rsidR="00F84B02" w:rsidRPr="005262FD">
        <w:rPr>
          <w:b/>
          <w:szCs w:val="24"/>
        </w:rPr>
        <w:t xml:space="preserve"> programos 07-017 </w:t>
      </w:r>
      <w:r w:rsidR="00475EE5" w:rsidRPr="005262FD">
        <w:rPr>
          <w:b/>
          <w:szCs w:val="24"/>
        </w:rPr>
        <w:t>„</w:t>
      </w:r>
      <w:r w:rsidR="00041623" w:rsidRPr="005262FD">
        <w:rPr>
          <w:b/>
          <w:szCs w:val="24"/>
        </w:rPr>
        <w:t>Valstybės remiama papildoma pareigūnų sveikatos priežiūra</w:t>
      </w:r>
      <w:r w:rsidR="00475EE5" w:rsidRPr="005262FD">
        <w:rPr>
          <w:b/>
          <w:szCs w:val="24"/>
        </w:rPr>
        <w:t>“</w:t>
      </w:r>
      <w:r w:rsidR="00F84B02" w:rsidRPr="005262FD">
        <w:rPr>
          <w:szCs w:val="24"/>
        </w:rPr>
        <w:t xml:space="preserve"> </w:t>
      </w:r>
      <w:r w:rsidR="00F84B02" w:rsidRPr="00C2266E">
        <w:rPr>
          <w:b/>
          <w:bCs/>
          <w:iCs/>
          <w:szCs w:val="24"/>
        </w:rPr>
        <w:t>uždaviniai, priemonės, asignavim</w:t>
      </w:r>
      <w:r w:rsidR="004E4386" w:rsidRPr="00C2266E">
        <w:rPr>
          <w:b/>
          <w:bCs/>
          <w:iCs/>
          <w:szCs w:val="24"/>
        </w:rPr>
        <w:t>ai ir kitos lėšos (tūkst. eurų</w:t>
      </w:r>
      <w:r w:rsidR="0083483B" w:rsidRPr="00C2266E">
        <w:rPr>
          <w:b/>
          <w:bCs/>
          <w:iCs/>
          <w:szCs w:val="24"/>
        </w:rPr>
        <w:t xml:space="preserve">) </w:t>
      </w:r>
      <w:r w:rsidR="009D5F57" w:rsidRPr="00C2266E">
        <w:rPr>
          <w:b/>
          <w:bCs/>
          <w:iCs/>
          <w:color w:val="FFFFFF" w:themeColor="background1"/>
          <w:szCs w:val="24"/>
        </w:rPr>
        <w:t>-</w:t>
      </w:r>
    </w:p>
    <w:p w14:paraId="737941B5" w14:textId="4F742BDB" w:rsidR="009560FE" w:rsidRPr="005262FD" w:rsidRDefault="009D5F57"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017 MC</w:t>
      </w:r>
      <w:r w:rsidR="0044562B" w:rsidRPr="005262FD">
        <w:rPr>
          <w:b w:val="0"/>
          <w:color w:val="FFFFFF" w:themeColor="background1"/>
          <w:sz w:val="24"/>
          <w:szCs w:val="24"/>
        </w:rPr>
        <w:t xml:space="preserve"> programos Asignavimai </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827"/>
        <w:gridCol w:w="1299"/>
        <w:gridCol w:w="1299"/>
        <w:gridCol w:w="1300"/>
        <w:gridCol w:w="1299"/>
        <w:gridCol w:w="1299"/>
        <w:gridCol w:w="1300"/>
        <w:gridCol w:w="2127"/>
      </w:tblGrid>
      <w:tr w:rsidR="001B11E0" w:rsidRPr="00247B08" w14:paraId="124F47AF" w14:textId="77777777" w:rsidTr="004C27C0">
        <w:trPr>
          <w:trHeight w:val="680"/>
        </w:trPr>
        <w:tc>
          <w:tcPr>
            <w:tcW w:w="1277" w:type="dxa"/>
            <w:vMerge w:val="restart"/>
            <w:shd w:val="clear" w:color="auto" w:fill="DEEAF6" w:themeFill="accent1" w:themeFillTint="33"/>
            <w:vAlign w:val="center"/>
            <w:hideMark/>
          </w:tcPr>
          <w:p w14:paraId="01440CEF" w14:textId="49496251" w:rsidR="001B11E0" w:rsidRPr="00247B08" w:rsidRDefault="001B11E0" w:rsidP="00F415AB">
            <w:pPr>
              <w:jc w:val="center"/>
              <w:rPr>
                <w:color w:val="000000"/>
                <w:sz w:val="18"/>
                <w:szCs w:val="18"/>
                <w:lang w:eastAsia="lt-LT"/>
              </w:rPr>
            </w:pPr>
            <w:r w:rsidRPr="00247B08">
              <w:rPr>
                <w:color w:val="000000"/>
                <w:sz w:val="18"/>
                <w:szCs w:val="18"/>
                <w:lang w:eastAsia="lt-LT"/>
              </w:rPr>
              <w:t>Valstybės veiklos srities, programos, uždavinio, priemonės kodas, požymis</w:t>
            </w:r>
          </w:p>
        </w:tc>
        <w:tc>
          <w:tcPr>
            <w:tcW w:w="3827" w:type="dxa"/>
            <w:vMerge w:val="restart"/>
            <w:shd w:val="clear" w:color="auto" w:fill="DEEAF6" w:themeFill="accent1" w:themeFillTint="33"/>
            <w:vAlign w:val="center"/>
            <w:hideMark/>
          </w:tcPr>
          <w:p w14:paraId="2AB0DCEE" w14:textId="77777777" w:rsidR="001B11E0" w:rsidRPr="00247B08" w:rsidRDefault="001B11E0" w:rsidP="001B11E0">
            <w:pPr>
              <w:jc w:val="center"/>
              <w:rPr>
                <w:color w:val="000000"/>
                <w:sz w:val="18"/>
                <w:szCs w:val="18"/>
                <w:lang w:eastAsia="lt-LT"/>
              </w:rPr>
            </w:pPr>
            <w:r w:rsidRPr="00247B08">
              <w:rPr>
                <w:color w:val="000000"/>
                <w:sz w:val="18"/>
                <w:szCs w:val="18"/>
                <w:lang w:eastAsia="lt-LT"/>
              </w:rPr>
              <w:t>Tikslo, uždavinio, priemonės pavadinimas</w:t>
            </w:r>
          </w:p>
        </w:tc>
        <w:tc>
          <w:tcPr>
            <w:tcW w:w="2598" w:type="dxa"/>
            <w:gridSpan w:val="2"/>
            <w:shd w:val="clear" w:color="auto" w:fill="DEEAF6" w:themeFill="accent1" w:themeFillTint="33"/>
            <w:vAlign w:val="center"/>
            <w:hideMark/>
          </w:tcPr>
          <w:p w14:paraId="5E186177" w14:textId="036B103A"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6</w:t>
            </w:r>
            <w:r w:rsidRPr="00247B08">
              <w:rPr>
                <w:b/>
                <w:bCs/>
                <w:color w:val="000000"/>
                <w:sz w:val="18"/>
                <w:szCs w:val="18"/>
                <w:lang w:eastAsia="lt-LT"/>
              </w:rPr>
              <w:t>-ųjų metų asignavimai</w:t>
            </w:r>
          </w:p>
        </w:tc>
        <w:tc>
          <w:tcPr>
            <w:tcW w:w="2599" w:type="dxa"/>
            <w:gridSpan w:val="2"/>
            <w:shd w:val="clear" w:color="auto" w:fill="DEEAF6" w:themeFill="accent1" w:themeFillTint="33"/>
            <w:vAlign w:val="center"/>
            <w:hideMark/>
          </w:tcPr>
          <w:p w14:paraId="685FF0C0" w14:textId="49411939"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7</w:t>
            </w:r>
            <w:r w:rsidRPr="00247B08">
              <w:rPr>
                <w:b/>
                <w:bCs/>
                <w:color w:val="000000"/>
                <w:sz w:val="18"/>
                <w:szCs w:val="18"/>
                <w:lang w:eastAsia="lt-LT"/>
              </w:rPr>
              <w:t>-ųjų metų asignavimai</w:t>
            </w:r>
          </w:p>
        </w:tc>
        <w:tc>
          <w:tcPr>
            <w:tcW w:w="2599" w:type="dxa"/>
            <w:gridSpan w:val="2"/>
            <w:shd w:val="clear" w:color="auto" w:fill="DEEAF6" w:themeFill="accent1" w:themeFillTint="33"/>
            <w:vAlign w:val="center"/>
            <w:hideMark/>
          </w:tcPr>
          <w:p w14:paraId="43A3E817" w14:textId="5BBAC5BA"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8</w:t>
            </w:r>
            <w:r w:rsidRPr="00247B08">
              <w:rPr>
                <w:b/>
                <w:bCs/>
                <w:color w:val="000000"/>
                <w:sz w:val="18"/>
                <w:szCs w:val="18"/>
                <w:lang w:eastAsia="lt-LT"/>
              </w:rPr>
              <w:t>-ųjų metų asignavimai</w:t>
            </w:r>
          </w:p>
        </w:tc>
        <w:tc>
          <w:tcPr>
            <w:tcW w:w="2127" w:type="dxa"/>
            <w:vMerge w:val="restart"/>
            <w:shd w:val="clear" w:color="auto" w:fill="DEEAF6" w:themeFill="accent1" w:themeFillTint="33"/>
            <w:vAlign w:val="center"/>
            <w:hideMark/>
          </w:tcPr>
          <w:p w14:paraId="020B9B3E" w14:textId="77777777" w:rsidR="001B11E0" w:rsidRPr="00247B08" w:rsidRDefault="001B11E0" w:rsidP="001B11E0">
            <w:pPr>
              <w:jc w:val="center"/>
              <w:rPr>
                <w:color w:val="000000"/>
                <w:sz w:val="18"/>
                <w:szCs w:val="18"/>
                <w:lang w:eastAsia="lt-LT"/>
              </w:rPr>
            </w:pPr>
            <w:r w:rsidRPr="00247B08">
              <w:rPr>
                <w:color w:val="000000"/>
                <w:sz w:val="18"/>
                <w:szCs w:val="18"/>
                <w:lang w:eastAsia="lt-LT"/>
              </w:rPr>
              <w:t xml:space="preserve">Vyriausybės programos nuostatų įgyvendinimo plano, Nacionalinės darbotvarkės, NPP ir (arba) nacionalinės plėtros programos akronimas ir elemento kodas </w:t>
            </w:r>
          </w:p>
        </w:tc>
      </w:tr>
      <w:tr w:rsidR="001B11E0" w:rsidRPr="00247B08" w14:paraId="29EEF2A9" w14:textId="77777777" w:rsidTr="004C27C0">
        <w:trPr>
          <w:trHeight w:val="43"/>
        </w:trPr>
        <w:tc>
          <w:tcPr>
            <w:tcW w:w="1277" w:type="dxa"/>
            <w:vMerge/>
            <w:vAlign w:val="center"/>
            <w:hideMark/>
          </w:tcPr>
          <w:p w14:paraId="067DB3DC" w14:textId="77777777" w:rsidR="001B11E0" w:rsidRPr="00247B08" w:rsidRDefault="001B11E0" w:rsidP="001B11E0">
            <w:pPr>
              <w:rPr>
                <w:color w:val="000000"/>
                <w:sz w:val="18"/>
                <w:szCs w:val="18"/>
                <w:lang w:eastAsia="lt-LT"/>
              </w:rPr>
            </w:pPr>
          </w:p>
        </w:tc>
        <w:tc>
          <w:tcPr>
            <w:tcW w:w="3827" w:type="dxa"/>
            <w:vMerge/>
            <w:vAlign w:val="center"/>
            <w:hideMark/>
          </w:tcPr>
          <w:p w14:paraId="1F69BAA4" w14:textId="77777777" w:rsidR="001B11E0" w:rsidRPr="00247B08" w:rsidRDefault="001B11E0" w:rsidP="001B11E0">
            <w:pPr>
              <w:rPr>
                <w:color w:val="000000"/>
                <w:sz w:val="18"/>
                <w:szCs w:val="18"/>
                <w:lang w:eastAsia="lt-LT"/>
              </w:rPr>
            </w:pPr>
          </w:p>
        </w:tc>
        <w:tc>
          <w:tcPr>
            <w:tcW w:w="1299" w:type="dxa"/>
            <w:shd w:val="clear" w:color="auto" w:fill="DEEAF6" w:themeFill="accent1" w:themeFillTint="33"/>
            <w:vAlign w:val="center"/>
            <w:hideMark/>
          </w:tcPr>
          <w:p w14:paraId="3629F680"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299" w:type="dxa"/>
            <w:shd w:val="clear" w:color="auto" w:fill="DEEAF6" w:themeFill="accent1" w:themeFillTint="33"/>
            <w:vAlign w:val="center"/>
            <w:hideMark/>
          </w:tcPr>
          <w:p w14:paraId="02E26CF0" w14:textId="1E0B45EC"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1300" w:type="dxa"/>
            <w:shd w:val="clear" w:color="auto" w:fill="DEEAF6" w:themeFill="accent1" w:themeFillTint="33"/>
            <w:vAlign w:val="center"/>
            <w:hideMark/>
          </w:tcPr>
          <w:p w14:paraId="4379DDE6"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299" w:type="dxa"/>
            <w:shd w:val="clear" w:color="auto" w:fill="DEEAF6" w:themeFill="accent1" w:themeFillTint="33"/>
            <w:vAlign w:val="center"/>
            <w:hideMark/>
          </w:tcPr>
          <w:p w14:paraId="35428890" w14:textId="45562B8F"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1299" w:type="dxa"/>
            <w:shd w:val="clear" w:color="auto" w:fill="DEEAF6" w:themeFill="accent1" w:themeFillTint="33"/>
            <w:vAlign w:val="center"/>
            <w:hideMark/>
          </w:tcPr>
          <w:p w14:paraId="547DDC25"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300" w:type="dxa"/>
            <w:shd w:val="clear" w:color="auto" w:fill="DEEAF6" w:themeFill="accent1" w:themeFillTint="33"/>
            <w:vAlign w:val="center"/>
            <w:hideMark/>
          </w:tcPr>
          <w:p w14:paraId="7B735D7E" w14:textId="33303E8D"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2127" w:type="dxa"/>
            <w:vMerge/>
            <w:vAlign w:val="center"/>
            <w:hideMark/>
          </w:tcPr>
          <w:p w14:paraId="13D693C0" w14:textId="77777777" w:rsidR="001B11E0" w:rsidRPr="00247B08" w:rsidRDefault="001B11E0" w:rsidP="001B11E0">
            <w:pPr>
              <w:rPr>
                <w:color w:val="000000"/>
                <w:sz w:val="18"/>
                <w:szCs w:val="18"/>
                <w:lang w:eastAsia="lt-LT"/>
              </w:rPr>
            </w:pPr>
          </w:p>
        </w:tc>
      </w:tr>
      <w:tr w:rsidR="005D4DBA" w:rsidRPr="00247B08" w14:paraId="6B7EEBC8" w14:textId="77777777" w:rsidTr="004C27C0">
        <w:trPr>
          <w:trHeight w:val="53"/>
        </w:trPr>
        <w:tc>
          <w:tcPr>
            <w:tcW w:w="1277" w:type="dxa"/>
            <w:shd w:val="clear" w:color="000000" w:fill="CCFFCC"/>
            <w:vAlign w:val="center"/>
            <w:hideMark/>
          </w:tcPr>
          <w:p w14:paraId="4EE002ED" w14:textId="77777777" w:rsidR="005D4DBA" w:rsidRPr="00247B08" w:rsidRDefault="005D4DBA" w:rsidP="005D4DBA">
            <w:pPr>
              <w:jc w:val="center"/>
              <w:rPr>
                <w:b/>
                <w:bCs/>
                <w:sz w:val="18"/>
                <w:szCs w:val="18"/>
                <w:lang w:eastAsia="lt-LT"/>
              </w:rPr>
            </w:pPr>
            <w:r w:rsidRPr="00247B08">
              <w:rPr>
                <w:b/>
                <w:bCs/>
                <w:sz w:val="18"/>
                <w:szCs w:val="18"/>
                <w:lang w:eastAsia="lt-LT"/>
              </w:rPr>
              <w:t>07-017-11-01 (T)</w:t>
            </w:r>
          </w:p>
        </w:tc>
        <w:tc>
          <w:tcPr>
            <w:tcW w:w="3827" w:type="dxa"/>
            <w:shd w:val="clear" w:color="000000" w:fill="CCFFCC"/>
            <w:vAlign w:val="center"/>
            <w:hideMark/>
          </w:tcPr>
          <w:p w14:paraId="02DD2D85" w14:textId="77777777" w:rsidR="005D4DBA" w:rsidRPr="00247B08" w:rsidRDefault="005D4DBA" w:rsidP="005D4DBA">
            <w:pPr>
              <w:rPr>
                <w:b/>
                <w:bCs/>
                <w:sz w:val="18"/>
                <w:szCs w:val="18"/>
                <w:lang w:eastAsia="lt-LT"/>
              </w:rPr>
            </w:pPr>
            <w:r w:rsidRPr="00247B08">
              <w:rPr>
                <w:b/>
                <w:bCs/>
                <w:sz w:val="18"/>
                <w:szCs w:val="18"/>
                <w:lang w:eastAsia="lt-LT"/>
              </w:rPr>
              <w:t>Uždavinys: užtikrinti tinkamą pareigūnų atranką ir kokybišką sveikatos priežiūrą</w:t>
            </w:r>
          </w:p>
        </w:tc>
        <w:tc>
          <w:tcPr>
            <w:tcW w:w="1299" w:type="dxa"/>
            <w:shd w:val="clear" w:color="000000" w:fill="CCFFCC"/>
            <w:noWrap/>
            <w:vAlign w:val="center"/>
            <w:hideMark/>
          </w:tcPr>
          <w:p w14:paraId="7A27FE9C" w14:textId="3A1FDB53" w:rsidR="005D4DBA" w:rsidRPr="00247B08" w:rsidRDefault="005D4DBA" w:rsidP="005D4DBA">
            <w:pPr>
              <w:jc w:val="center"/>
              <w:rPr>
                <w:b/>
                <w:bCs/>
                <w:sz w:val="18"/>
                <w:szCs w:val="18"/>
                <w:lang w:eastAsia="lt-LT"/>
              </w:rPr>
            </w:pPr>
            <w:r w:rsidRPr="00247B08">
              <w:rPr>
                <w:b/>
                <w:bCs/>
                <w:sz w:val="18"/>
                <w:szCs w:val="18"/>
              </w:rPr>
              <w:t xml:space="preserve">11 </w:t>
            </w:r>
            <w:r w:rsidR="00A0288A">
              <w:rPr>
                <w:b/>
                <w:bCs/>
                <w:sz w:val="18"/>
                <w:szCs w:val="18"/>
              </w:rPr>
              <w:t>3</w:t>
            </w:r>
            <w:r w:rsidRPr="00247B08">
              <w:rPr>
                <w:b/>
                <w:bCs/>
                <w:sz w:val="18"/>
                <w:szCs w:val="18"/>
              </w:rPr>
              <w:t>91</w:t>
            </w:r>
          </w:p>
        </w:tc>
        <w:tc>
          <w:tcPr>
            <w:tcW w:w="1299" w:type="dxa"/>
            <w:shd w:val="clear" w:color="000000" w:fill="CCFFCC"/>
            <w:noWrap/>
            <w:vAlign w:val="center"/>
            <w:hideMark/>
          </w:tcPr>
          <w:p w14:paraId="6B5FA8D3" w14:textId="50FA2107" w:rsidR="005D4DBA" w:rsidRPr="00247B08" w:rsidRDefault="005D4DBA" w:rsidP="005D4DBA">
            <w:pPr>
              <w:jc w:val="center"/>
              <w:rPr>
                <w:b/>
                <w:bCs/>
                <w:sz w:val="18"/>
                <w:szCs w:val="18"/>
                <w:lang w:eastAsia="lt-LT"/>
              </w:rPr>
            </w:pPr>
            <w:r w:rsidRPr="00247B08">
              <w:rPr>
                <w:b/>
                <w:bCs/>
                <w:sz w:val="18"/>
                <w:szCs w:val="18"/>
              </w:rPr>
              <w:t xml:space="preserve">10 </w:t>
            </w:r>
            <w:r w:rsidR="00A0288A">
              <w:rPr>
                <w:b/>
                <w:bCs/>
                <w:sz w:val="18"/>
                <w:szCs w:val="18"/>
              </w:rPr>
              <w:t>009</w:t>
            </w:r>
          </w:p>
        </w:tc>
        <w:tc>
          <w:tcPr>
            <w:tcW w:w="1300" w:type="dxa"/>
            <w:shd w:val="clear" w:color="000000" w:fill="CCFFCC"/>
            <w:noWrap/>
            <w:vAlign w:val="center"/>
            <w:hideMark/>
          </w:tcPr>
          <w:p w14:paraId="4FDC84B0" w14:textId="21DE7038" w:rsidR="005D4DBA" w:rsidRPr="00247B08" w:rsidRDefault="005D4DBA" w:rsidP="005D4DBA">
            <w:pPr>
              <w:jc w:val="center"/>
              <w:rPr>
                <w:b/>
                <w:bCs/>
                <w:sz w:val="18"/>
                <w:szCs w:val="18"/>
                <w:lang w:eastAsia="lt-LT"/>
              </w:rPr>
            </w:pPr>
            <w:r w:rsidRPr="00247B08">
              <w:rPr>
                <w:b/>
                <w:bCs/>
                <w:sz w:val="18"/>
                <w:szCs w:val="18"/>
              </w:rPr>
              <w:t>11 398</w:t>
            </w:r>
          </w:p>
        </w:tc>
        <w:tc>
          <w:tcPr>
            <w:tcW w:w="1299" w:type="dxa"/>
            <w:shd w:val="clear" w:color="000000" w:fill="CCFFCC"/>
            <w:noWrap/>
            <w:vAlign w:val="center"/>
            <w:hideMark/>
          </w:tcPr>
          <w:p w14:paraId="59DB2C47" w14:textId="76AEF144"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CC"/>
            <w:noWrap/>
            <w:vAlign w:val="center"/>
            <w:hideMark/>
          </w:tcPr>
          <w:p w14:paraId="483E7F8D" w14:textId="063E6A7C" w:rsidR="005D4DBA" w:rsidRPr="00247B08" w:rsidRDefault="005D4DBA" w:rsidP="005D4DBA">
            <w:pPr>
              <w:jc w:val="center"/>
              <w:rPr>
                <w:b/>
                <w:bCs/>
                <w:sz w:val="18"/>
                <w:szCs w:val="18"/>
                <w:lang w:eastAsia="lt-LT"/>
              </w:rPr>
            </w:pPr>
            <w:r w:rsidRPr="00247B08">
              <w:rPr>
                <w:b/>
                <w:bCs/>
                <w:sz w:val="18"/>
                <w:szCs w:val="18"/>
              </w:rPr>
              <w:t>11 605</w:t>
            </w:r>
          </w:p>
        </w:tc>
        <w:tc>
          <w:tcPr>
            <w:tcW w:w="1300" w:type="dxa"/>
            <w:shd w:val="clear" w:color="000000" w:fill="CCFFCC"/>
            <w:noWrap/>
            <w:vAlign w:val="center"/>
            <w:hideMark/>
          </w:tcPr>
          <w:p w14:paraId="20B0234F" w14:textId="2CF556E5"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CC"/>
            <w:noWrap/>
            <w:vAlign w:val="center"/>
            <w:hideMark/>
          </w:tcPr>
          <w:p w14:paraId="2047546F" w14:textId="77777777" w:rsidR="005D4DBA" w:rsidRPr="00247B08" w:rsidRDefault="005D4DBA" w:rsidP="005D4DBA">
            <w:pPr>
              <w:jc w:val="center"/>
              <w:rPr>
                <w:b/>
                <w:bCs/>
                <w:sz w:val="18"/>
                <w:szCs w:val="18"/>
                <w:lang w:eastAsia="lt-LT"/>
              </w:rPr>
            </w:pPr>
            <w:r w:rsidRPr="00247B08">
              <w:rPr>
                <w:b/>
                <w:bCs/>
                <w:sz w:val="18"/>
                <w:szCs w:val="18"/>
                <w:lang w:eastAsia="lt-LT"/>
              </w:rPr>
              <w:t> </w:t>
            </w:r>
          </w:p>
        </w:tc>
      </w:tr>
      <w:tr w:rsidR="005D4DBA" w:rsidRPr="00247B08" w14:paraId="750D37E9" w14:textId="77777777" w:rsidTr="004C27C0">
        <w:trPr>
          <w:trHeight w:val="53"/>
        </w:trPr>
        <w:tc>
          <w:tcPr>
            <w:tcW w:w="1277" w:type="dxa"/>
            <w:vAlign w:val="center"/>
            <w:hideMark/>
          </w:tcPr>
          <w:p w14:paraId="7F28401A" w14:textId="77777777" w:rsidR="005D4DBA" w:rsidRPr="00247B08" w:rsidRDefault="005D4DBA" w:rsidP="005D4DBA">
            <w:pPr>
              <w:jc w:val="center"/>
              <w:rPr>
                <w:sz w:val="18"/>
                <w:szCs w:val="18"/>
                <w:lang w:eastAsia="lt-LT"/>
              </w:rPr>
            </w:pPr>
            <w:r w:rsidRPr="00247B08">
              <w:rPr>
                <w:sz w:val="18"/>
                <w:szCs w:val="18"/>
                <w:lang w:eastAsia="lt-LT"/>
              </w:rPr>
              <w:t>07-017-11-01-01 (TP)</w:t>
            </w:r>
          </w:p>
        </w:tc>
        <w:tc>
          <w:tcPr>
            <w:tcW w:w="3827" w:type="dxa"/>
            <w:vAlign w:val="center"/>
            <w:hideMark/>
          </w:tcPr>
          <w:p w14:paraId="46302DBD" w14:textId="77777777" w:rsidR="005D4DBA" w:rsidRPr="00247B08" w:rsidRDefault="005D4DBA" w:rsidP="005D4DBA">
            <w:pPr>
              <w:rPr>
                <w:sz w:val="18"/>
                <w:szCs w:val="18"/>
                <w:lang w:eastAsia="lt-LT"/>
              </w:rPr>
            </w:pPr>
            <w:r w:rsidRPr="00247B08">
              <w:rPr>
                <w:sz w:val="18"/>
                <w:szCs w:val="18"/>
                <w:lang w:eastAsia="lt-LT"/>
              </w:rPr>
              <w:t>Teikti kompleksines asmens sveikatos priežiūros paslaugas pareigūnams (buvusiems pareigūnams), kitiems įstaigos pacientam</w:t>
            </w:r>
            <w:r w:rsidRPr="00247B08">
              <w:rPr>
                <w:b/>
                <w:bCs/>
                <w:sz w:val="18"/>
                <w:szCs w:val="18"/>
                <w:lang w:eastAsia="lt-LT"/>
              </w:rPr>
              <w:t xml:space="preserve">s </w:t>
            </w:r>
            <w:r w:rsidRPr="00247B08">
              <w:rPr>
                <w:sz w:val="18"/>
                <w:szCs w:val="18"/>
                <w:lang w:eastAsia="lt-LT"/>
              </w:rPr>
              <w:t>Vidaus reikalų ministerijos Medicinos centre</w:t>
            </w:r>
          </w:p>
        </w:tc>
        <w:tc>
          <w:tcPr>
            <w:tcW w:w="1299" w:type="dxa"/>
            <w:noWrap/>
            <w:vAlign w:val="center"/>
            <w:hideMark/>
          </w:tcPr>
          <w:p w14:paraId="41579516" w14:textId="5D74739E" w:rsidR="005D4DBA" w:rsidRPr="00247B08" w:rsidRDefault="005D4DBA" w:rsidP="005D4DBA">
            <w:pPr>
              <w:jc w:val="center"/>
              <w:rPr>
                <w:sz w:val="18"/>
                <w:szCs w:val="18"/>
                <w:lang w:eastAsia="lt-LT"/>
              </w:rPr>
            </w:pPr>
            <w:r w:rsidRPr="00247B08">
              <w:rPr>
                <w:sz w:val="18"/>
                <w:szCs w:val="18"/>
              </w:rPr>
              <w:t xml:space="preserve">11 </w:t>
            </w:r>
            <w:r w:rsidR="00A0288A">
              <w:rPr>
                <w:sz w:val="18"/>
                <w:szCs w:val="18"/>
              </w:rPr>
              <w:t>3</w:t>
            </w:r>
            <w:r w:rsidRPr="00247B08">
              <w:rPr>
                <w:sz w:val="18"/>
                <w:szCs w:val="18"/>
              </w:rPr>
              <w:t>91</w:t>
            </w:r>
          </w:p>
        </w:tc>
        <w:tc>
          <w:tcPr>
            <w:tcW w:w="1299" w:type="dxa"/>
            <w:noWrap/>
            <w:vAlign w:val="center"/>
            <w:hideMark/>
          </w:tcPr>
          <w:p w14:paraId="57FF3645" w14:textId="3F877155" w:rsidR="005D4DBA" w:rsidRPr="00247B08" w:rsidRDefault="005D4DBA" w:rsidP="005D4DBA">
            <w:pPr>
              <w:jc w:val="center"/>
              <w:rPr>
                <w:sz w:val="18"/>
                <w:szCs w:val="18"/>
                <w:lang w:eastAsia="lt-LT"/>
              </w:rPr>
            </w:pPr>
            <w:r w:rsidRPr="00247B08">
              <w:rPr>
                <w:sz w:val="18"/>
                <w:szCs w:val="18"/>
              </w:rPr>
              <w:t xml:space="preserve">10 </w:t>
            </w:r>
            <w:r w:rsidR="00A0288A">
              <w:rPr>
                <w:sz w:val="18"/>
                <w:szCs w:val="18"/>
              </w:rPr>
              <w:t>009</w:t>
            </w:r>
          </w:p>
        </w:tc>
        <w:tc>
          <w:tcPr>
            <w:tcW w:w="1300" w:type="dxa"/>
            <w:noWrap/>
            <w:vAlign w:val="center"/>
            <w:hideMark/>
          </w:tcPr>
          <w:p w14:paraId="74D1E7A1" w14:textId="79D75504" w:rsidR="005D4DBA" w:rsidRPr="00247B08" w:rsidRDefault="005D4DBA" w:rsidP="005D4DBA">
            <w:pPr>
              <w:jc w:val="center"/>
              <w:rPr>
                <w:sz w:val="18"/>
                <w:szCs w:val="18"/>
                <w:lang w:eastAsia="lt-LT"/>
              </w:rPr>
            </w:pPr>
            <w:r w:rsidRPr="00247B08">
              <w:rPr>
                <w:sz w:val="18"/>
                <w:szCs w:val="18"/>
              </w:rPr>
              <w:t>11 398</w:t>
            </w:r>
          </w:p>
        </w:tc>
        <w:tc>
          <w:tcPr>
            <w:tcW w:w="1299" w:type="dxa"/>
            <w:noWrap/>
            <w:vAlign w:val="center"/>
            <w:hideMark/>
          </w:tcPr>
          <w:p w14:paraId="33B00147" w14:textId="7ED69C6F" w:rsidR="005D4DBA" w:rsidRPr="00247B08" w:rsidRDefault="005D4DBA" w:rsidP="005D4DBA">
            <w:pPr>
              <w:jc w:val="center"/>
              <w:rPr>
                <w:sz w:val="18"/>
                <w:szCs w:val="18"/>
                <w:lang w:eastAsia="lt-LT"/>
              </w:rPr>
            </w:pPr>
            <w:r w:rsidRPr="00247B08">
              <w:rPr>
                <w:sz w:val="18"/>
                <w:szCs w:val="18"/>
              </w:rPr>
              <w:t>10 307</w:t>
            </w:r>
          </w:p>
        </w:tc>
        <w:tc>
          <w:tcPr>
            <w:tcW w:w="1299" w:type="dxa"/>
            <w:noWrap/>
            <w:vAlign w:val="center"/>
            <w:hideMark/>
          </w:tcPr>
          <w:p w14:paraId="022DC8F4" w14:textId="440B207B" w:rsidR="005D4DBA" w:rsidRPr="00247B08" w:rsidRDefault="005D4DBA" w:rsidP="005D4DBA">
            <w:pPr>
              <w:jc w:val="center"/>
              <w:rPr>
                <w:sz w:val="18"/>
                <w:szCs w:val="18"/>
                <w:lang w:eastAsia="lt-LT"/>
              </w:rPr>
            </w:pPr>
            <w:r w:rsidRPr="00247B08">
              <w:rPr>
                <w:sz w:val="18"/>
                <w:szCs w:val="18"/>
              </w:rPr>
              <w:t>11 605</w:t>
            </w:r>
          </w:p>
        </w:tc>
        <w:tc>
          <w:tcPr>
            <w:tcW w:w="1300" w:type="dxa"/>
            <w:noWrap/>
            <w:vAlign w:val="center"/>
            <w:hideMark/>
          </w:tcPr>
          <w:p w14:paraId="3182E90C" w14:textId="1D425196" w:rsidR="005D4DBA" w:rsidRPr="00247B08" w:rsidRDefault="005D4DBA" w:rsidP="005D4DBA">
            <w:pPr>
              <w:jc w:val="center"/>
              <w:rPr>
                <w:sz w:val="18"/>
                <w:szCs w:val="18"/>
                <w:lang w:eastAsia="lt-LT"/>
              </w:rPr>
            </w:pPr>
            <w:r w:rsidRPr="00247B08">
              <w:rPr>
                <w:sz w:val="18"/>
                <w:szCs w:val="18"/>
              </w:rPr>
              <w:t>10 462</w:t>
            </w:r>
          </w:p>
        </w:tc>
        <w:tc>
          <w:tcPr>
            <w:tcW w:w="2127" w:type="dxa"/>
            <w:noWrap/>
            <w:vAlign w:val="center"/>
            <w:hideMark/>
          </w:tcPr>
          <w:p w14:paraId="063331E1" w14:textId="77777777" w:rsidR="005D4DBA" w:rsidRPr="00247B08" w:rsidRDefault="005D4DBA" w:rsidP="005D4DBA">
            <w:pPr>
              <w:jc w:val="center"/>
              <w:rPr>
                <w:sz w:val="18"/>
                <w:szCs w:val="18"/>
                <w:lang w:eastAsia="lt-LT"/>
              </w:rPr>
            </w:pPr>
            <w:r w:rsidRPr="00247B08">
              <w:rPr>
                <w:sz w:val="18"/>
                <w:szCs w:val="18"/>
                <w:lang w:eastAsia="lt-LT"/>
              </w:rPr>
              <w:t> </w:t>
            </w:r>
          </w:p>
        </w:tc>
      </w:tr>
      <w:tr w:rsidR="005D4DBA" w:rsidRPr="00247B08" w14:paraId="4CC76BE5" w14:textId="77777777" w:rsidTr="004C27C0">
        <w:trPr>
          <w:trHeight w:val="53"/>
        </w:trPr>
        <w:tc>
          <w:tcPr>
            <w:tcW w:w="1277" w:type="dxa"/>
            <w:shd w:val="clear" w:color="000000" w:fill="CCFFCC"/>
            <w:vAlign w:val="center"/>
            <w:hideMark/>
          </w:tcPr>
          <w:p w14:paraId="1726E82C" w14:textId="77777777" w:rsidR="005D4DBA" w:rsidRPr="00247B08" w:rsidRDefault="005D4DBA" w:rsidP="005D4DBA">
            <w:pPr>
              <w:jc w:val="center"/>
              <w:rPr>
                <w:b/>
                <w:bCs/>
                <w:sz w:val="18"/>
                <w:szCs w:val="18"/>
                <w:lang w:eastAsia="lt-LT"/>
              </w:rPr>
            </w:pPr>
            <w:r w:rsidRPr="00247B08">
              <w:rPr>
                <w:b/>
                <w:bCs/>
                <w:sz w:val="18"/>
                <w:szCs w:val="18"/>
                <w:lang w:eastAsia="lt-LT"/>
              </w:rPr>
              <w:t>07-017-11-02 (T)</w:t>
            </w:r>
          </w:p>
        </w:tc>
        <w:tc>
          <w:tcPr>
            <w:tcW w:w="3827" w:type="dxa"/>
            <w:shd w:val="clear" w:color="000000" w:fill="CCFFCC"/>
            <w:vAlign w:val="center"/>
            <w:hideMark/>
          </w:tcPr>
          <w:p w14:paraId="4AA5A3A5" w14:textId="77777777" w:rsidR="005D4DBA" w:rsidRPr="00247B08" w:rsidRDefault="005D4DBA" w:rsidP="005D4DBA">
            <w:pPr>
              <w:rPr>
                <w:b/>
                <w:bCs/>
                <w:sz w:val="18"/>
                <w:szCs w:val="18"/>
                <w:lang w:eastAsia="lt-LT"/>
              </w:rPr>
            </w:pPr>
            <w:r w:rsidRPr="00247B08">
              <w:rPr>
                <w:b/>
                <w:bCs/>
                <w:sz w:val="18"/>
                <w:szCs w:val="18"/>
                <w:lang w:eastAsia="lt-LT"/>
              </w:rPr>
              <w:t>Uždavinys: užtikrinti pareigūnų papildomų medicininės reabilitacijos paslaugų kokybę ir prieinamumą</w:t>
            </w:r>
          </w:p>
        </w:tc>
        <w:tc>
          <w:tcPr>
            <w:tcW w:w="1299" w:type="dxa"/>
            <w:shd w:val="clear" w:color="000000" w:fill="CCFFCC"/>
            <w:noWrap/>
            <w:vAlign w:val="center"/>
            <w:hideMark/>
          </w:tcPr>
          <w:p w14:paraId="4F83CB9B" w14:textId="11688106" w:rsidR="005D4DBA" w:rsidRPr="00247B08" w:rsidRDefault="005D4DBA" w:rsidP="005D4DBA">
            <w:pPr>
              <w:jc w:val="center"/>
              <w:rPr>
                <w:b/>
                <w:bCs/>
                <w:sz w:val="18"/>
                <w:szCs w:val="18"/>
                <w:lang w:eastAsia="lt-LT"/>
              </w:rPr>
            </w:pPr>
            <w:r w:rsidRPr="00247B08">
              <w:rPr>
                <w:b/>
                <w:bCs/>
                <w:sz w:val="18"/>
                <w:szCs w:val="18"/>
              </w:rPr>
              <w:t>750</w:t>
            </w:r>
          </w:p>
        </w:tc>
        <w:tc>
          <w:tcPr>
            <w:tcW w:w="1299" w:type="dxa"/>
            <w:shd w:val="clear" w:color="000000" w:fill="CCFFCC"/>
            <w:noWrap/>
            <w:vAlign w:val="center"/>
            <w:hideMark/>
          </w:tcPr>
          <w:p w14:paraId="0E26CAE9" w14:textId="040E689B" w:rsidR="005D4DBA" w:rsidRPr="00247B08" w:rsidRDefault="005D4DBA" w:rsidP="005D4DBA">
            <w:pPr>
              <w:jc w:val="center"/>
              <w:rPr>
                <w:b/>
                <w:bCs/>
                <w:sz w:val="18"/>
                <w:szCs w:val="18"/>
                <w:lang w:eastAsia="lt-LT"/>
              </w:rPr>
            </w:pPr>
            <w:r w:rsidRPr="00247B08">
              <w:rPr>
                <w:b/>
                <w:bCs/>
                <w:sz w:val="18"/>
                <w:szCs w:val="18"/>
              </w:rPr>
              <w:t> </w:t>
            </w:r>
          </w:p>
        </w:tc>
        <w:tc>
          <w:tcPr>
            <w:tcW w:w="1300" w:type="dxa"/>
            <w:shd w:val="clear" w:color="000000" w:fill="CCFFCC"/>
            <w:noWrap/>
            <w:vAlign w:val="center"/>
            <w:hideMark/>
          </w:tcPr>
          <w:p w14:paraId="0142F8B5" w14:textId="35C5B9F8" w:rsidR="005D4DBA" w:rsidRPr="00247B08" w:rsidRDefault="005D4DBA" w:rsidP="005D4DBA">
            <w:pPr>
              <w:jc w:val="center"/>
              <w:rPr>
                <w:b/>
                <w:bCs/>
                <w:sz w:val="18"/>
                <w:szCs w:val="18"/>
                <w:lang w:eastAsia="lt-LT"/>
              </w:rPr>
            </w:pPr>
            <w:r w:rsidRPr="00247B08">
              <w:rPr>
                <w:b/>
                <w:bCs/>
                <w:sz w:val="18"/>
                <w:szCs w:val="18"/>
              </w:rPr>
              <w:t>611</w:t>
            </w:r>
          </w:p>
        </w:tc>
        <w:tc>
          <w:tcPr>
            <w:tcW w:w="1299" w:type="dxa"/>
            <w:shd w:val="clear" w:color="000000" w:fill="CCFFCC"/>
            <w:noWrap/>
            <w:vAlign w:val="center"/>
            <w:hideMark/>
          </w:tcPr>
          <w:p w14:paraId="014BE3BE" w14:textId="20D7C38D" w:rsidR="005D4DBA" w:rsidRPr="00247B08" w:rsidRDefault="005D4DBA" w:rsidP="005D4DBA">
            <w:pPr>
              <w:jc w:val="center"/>
              <w:rPr>
                <w:b/>
                <w:bCs/>
                <w:sz w:val="18"/>
                <w:szCs w:val="18"/>
                <w:lang w:eastAsia="lt-LT"/>
              </w:rPr>
            </w:pPr>
            <w:r w:rsidRPr="00247B08">
              <w:rPr>
                <w:b/>
                <w:bCs/>
                <w:sz w:val="18"/>
                <w:szCs w:val="18"/>
              </w:rPr>
              <w:t> </w:t>
            </w:r>
          </w:p>
        </w:tc>
        <w:tc>
          <w:tcPr>
            <w:tcW w:w="1299" w:type="dxa"/>
            <w:shd w:val="clear" w:color="000000" w:fill="CCFFCC"/>
            <w:noWrap/>
            <w:vAlign w:val="center"/>
            <w:hideMark/>
          </w:tcPr>
          <w:p w14:paraId="576C950A" w14:textId="10342214" w:rsidR="005D4DBA" w:rsidRPr="00247B08" w:rsidRDefault="005D4DBA" w:rsidP="005D4DBA">
            <w:pPr>
              <w:jc w:val="center"/>
              <w:rPr>
                <w:b/>
                <w:bCs/>
                <w:sz w:val="18"/>
                <w:szCs w:val="18"/>
                <w:lang w:eastAsia="lt-LT"/>
              </w:rPr>
            </w:pPr>
            <w:r w:rsidRPr="00247B08">
              <w:rPr>
                <w:b/>
                <w:bCs/>
                <w:sz w:val="18"/>
                <w:szCs w:val="18"/>
              </w:rPr>
              <w:t>611</w:t>
            </w:r>
          </w:p>
        </w:tc>
        <w:tc>
          <w:tcPr>
            <w:tcW w:w="1300" w:type="dxa"/>
            <w:shd w:val="clear" w:color="000000" w:fill="CCFFCC"/>
            <w:noWrap/>
            <w:vAlign w:val="center"/>
            <w:hideMark/>
          </w:tcPr>
          <w:p w14:paraId="7B9E7BA1" w14:textId="58A7E2D0" w:rsidR="005D4DBA" w:rsidRPr="00247B08" w:rsidRDefault="005D4DBA" w:rsidP="005D4DBA">
            <w:pPr>
              <w:jc w:val="center"/>
              <w:rPr>
                <w:b/>
                <w:bCs/>
                <w:sz w:val="18"/>
                <w:szCs w:val="18"/>
                <w:lang w:eastAsia="lt-LT"/>
              </w:rPr>
            </w:pPr>
            <w:r w:rsidRPr="00247B08">
              <w:rPr>
                <w:b/>
                <w:bCs/>
                <w:sz w:val="18"/>
                <w:szCs w:val="18"/>
              </w:rPr>
              <w:t> </w:t>
            </w:r>
          </w:p>
        </w:tc>
        <w:tc>
          <w:tcPr>
            <w:tcW w:w="2127" w:type="dxa"/>
            <w:shd w:val="clear" w:color="000000" w:fill="CCFFCC"/>
            <w:noWrap/>
            <w:vAlign w:val="center"/>
            <w:hideMark/>
          </w:tcPr>
          <w:p w14:paraId="09F9BCAA" w14:textId="77777777" w:rsidR="005D4DBA" w:rsidRPr="00247B08" w:rsidRDefault="005D4DBA" w:rsidP="005D4DBA">
            <w:pPr>
              <w:jc w:val="center"/>
              <w:rPr>
                <w:b/>
                <w:bCs/>
                <w:sz w:val="18"/>
                <w:szCs w:val="18"/>
                <w:lang w:eastAsia="lt-LT"/>
              </w:rPr>
            </w:pPr>
            <w:r w:rsidRPr="00247B08">
              <w:rPr>
                <w:b/>
                <w:bCs/>
                <w:sz w:val="18"/>
                <w:szCs w:val="18"/>
                <w:lang w:eastAsia="lt-LT"/>
              </w:rPr>
              <w:t> </w:t>
            </w:r>
          </w:p>
        </w:tc>
      </w:tr>
      <w:tr w:rsidR="005D4DBA" w:rsidRPr="00247B08" w14:paraId="2D00E949" w14:textId="77777777" w:rsidTr="004C27C0">
        <w:trPr>
          <w:trHeight w:val="53"/>
        </w:trPr>
        <w:tc>
          <w:tcPr>
            <w:tcW w:w="1277" w:type="dxa"/>
            <w:vAlign w:val="center"/>
            <w:hideMark/>
          </w:tcPr>
          <w:p w14:paraId="19831B7E" w14:textId="77777777" w:rsidR="005D4DBA" w:rsidRPr="00247B08" w:rsidRDefault="005D4DBA" w:rsidP="005D4DBA">
            <w:pPr>
              <w:jc w:val="center"/>
              <w:rPr>
                <w:sz w:val="18"/>
                <w:szCs w:val="18"/>
                <w:lang w:eastAsia="lt-LT"/>
              </w:rPr>
            </w:pPr>
            <w:r w:rsidRPr="00247B08">
              <w:rPr>
                <w:sz w:val="18"/>
                <w:szCs w:val="18"/>
                <w:lang w:eastAsia="lt-LT"/>
              </w:rPr>
              <w:t>07-017-11-02-01 (TP)</w:t>
            </w:r>
          </w:p>
        </w:tc>
        <w:tc>
          <w:tcPr>
            <w:tcW w:w="3827" w:type="dxa"/>
            <w:vAlign w:val="center"/>
            <w:hideMark/>
          </w:tcPr>
          <w:p w14:paraId="55C26872" w14:textId="77777777" w:rsidR="005D4DBA" w:rsidRPr="00247B08" w:rsidRDefault="005D4DBA" w:rsidP="005D4DBA">
            <w:pPr>
              <w:rPr>
                <w:sz w:val="18"/>
                <w:szCs w:val="18"/>
                <w:lang w:eastAsia="lt-LT"/>
              </w:rPr>
            </w:pPr>
            <w:r w:rsidRPr="00247B08">
              <w:rPr>
                <w:sz w:val="18"/>
                <w:szCs w:val="18"/>
                <w:lang w:eastAsia="lt-LT"/>
              </w:rPr>
              <w:t>Teikti papildomas medicininės reabilitacijos paslaugas pareigūnams (buvusiems pareigūnams) pagal sudarytas sutartis su sveikatos priežiūros įstaigomis</w:t>
            </w:r>
          </w:p>
        </w:tc>
        <w:tc>
          <w:tcPr>
            <w:tcW w:w="1299" w:type="dxa"/>
            <w:noWrap/>
            <w:vAlign w:val="center"/>
            <w:hideMark/>
          </w:tcPr>
          <w:p w14:paraId="1E2DB5AF" w14:textId="32E95165" w:rsidR="005D4DBA" w:rsidRPr="00247B08" w:rsidRDefault="005D4DBA" w:rsidP="005D4DBA">
            <w:pPr>
              <w:jc w:val="center"/>
              <w:rPr>
                <w:sz w:val="18"/>
                <w:szCs w:val="18"/>
                <w:lang w:eastAsia="lt-LT"/>
              </w:rPr>
            </w:pPr>
            <w:r w:rsidRPr="00247B08">
              <w:rPr>
                <w:sz w:val="18"/>
                <w:szCs w:val="18"/>
              </w:rPr>
              <w:t>750</w:t>
            </w:r>
          </w:p>
        </w:tc>
        <w:tc>
          <w:tcPr>
            <w:tcW w:w="1299" w:type="dxa"/>
            <w:noWrap/>
            <w:vAlign w:val="center"/>
            <w:hideMark/>
          </w:tcPr>
          <w:p w14:paraId="5A9FAD00" w14:textId="43FF2019"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3ABCBC35" w14:textId="02B21EB0" w:rsidR="005D4DBA" w:rsidRPr="00247B08" w:rsidRDefault="005D4DBA" w:rsidP="005D4DBA">
            <w:pPr>
              <w:jc w:val="center"/>
              <w:rPr>
                <w:sz w:val="18"/>
                <w:szCs w:val="18"/>
                <w:lang w:eastAsia="lt-LT"/>
              </w:rPr>
            </w:pPr>
            <w:r w:rsidRPr="00247B08">
              <w:rPr>
                <w:sz w:val="18"/>
                <w:szCs w:val="18"/>
              </w:rPr>
              <w:t>611</w:t>
            </w:r>
          </w:p>
        </w:tc>
        <w:tc>
          <w:tcPr>
            <w:tcW w:w="1299" w:type="dxa"/>
            <w:noWrap/>
            <w:vAlign w:val="center"/>
            <w:hideMark/>
          </w:tcPr>
          <w:p w14:paraId="758D039C" w14:textId="46FD53B7"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3DD06704" w14:textId="21E4089E" w:rsidR="005D4DBA" w:rsidRPr="00247B08" w:rsidRDefault="005D4DBA" w:rsidP="005D4DBA">
            <w:pPr>
              <w:jc w:val="center"/>
              <w:rPr>
                <w:sz w:val="18"/>
                <w:szCs w:val="18"/>
                <w:lang w:eastAsia="lt-LT"/>
              </w:rPr>
            </w:pPr>
            <w:r w:rsidRPr="00247B08">
              <w:rPr>
                <w:sz w:val="18"/>
                <w:szCs w:val="18"/>
              </w:rPr>
              <w:t>611</w:t>
            </w:r>
          </w:p>
        </w:tc>
        <w:tc>
          <w:tcPr>
            <w:tcW w:w="1300" w:type="dxa"/>
            <w:noWrap/>
            <w:vAlign w:val="center"/>
            <w:hideMark/>
          </w:tcPr>
          <w:p w14:paraId="7F0CDB4B" w14:textId="4DAE32FE" w:rsidR="005D4DBA" w:rsidRPr="00247B08" w:rsidRDefault="005D4DBA" w:rsidP="005D4DBA">
            <w:pPr>
              <w:jc w:val="center"/>
              <w:rPr>
                <w:sz w:val="18"/>
                <w:szCs w:val="18"/>
                <w:lang w:eastAsia="lt-LT"/>
              </w:rPr>
            </w:pPr>
            <w:r w:rsidRPr="00247B08">
              <w:rPr>
                <w:sz w:val="18"/>
                <w:szCs w:val="18"/>
              </w:rPr>
              <w:t> </w:t>
            </w:r>
          </w:p>
        </w:tc>
        <w:tc>
          <w:tcPr>
            <w:tcW w:w="2127" w:type="dxa"/>
            <w:noWrap/>
            <w:vAlign w:val="center"/>
            <w:hideMark/>
          </w:tcPr>
          <w:p w14:paraId="2B45BA18" w14:textId="77777777" w:rsidR="005D4DBA" w:rsidRPr="00247B08" w:rsidRDefault="005D4DBA" w:rsidP="005D4DBA">
            <w:pPr>
              <w:jc w:val="center"/>
              <w:rPr>
                <w:sz w:val="18"/>
                <w:szCs w:val="18"/>
                <w:lang w:eastAsia="lt-LT"/>
              </w:rPr>
            </w:pPr>
            <w:r w:rsidRPr="00247B08">
              <w:rPr>
                <w:sz w:val="18"/>
                <w:szCs w:val="18"/>
                <w:lang w:eastAsia="lt-LT"/>
              </w:rPr>
              <w:t> </w:t>
            </w:r>
          </w:p>
        </w:tc>
      </w:tr>
      <w:tr w:rsidR="005D4DBA" w:rsidRPr="00247B08" w14:paraId="7A475840" w14:textId="77777777" w:rsidTr="004C27C0">
        <w:trPr>
          <w:trHeight w:val="53"/>
        </w:trPr>
        <w:tc>
          <w:tcPr>
            <w:tcW w:w="1277" w:type="dxa"/>
            <w:shd w:val="clear" w:color="000000" w:fill="CCFFFF"/>
            <w:hideMark/>
          </w:tcPr>
          <w:p w14:paraId="170262B3"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CCFFFF"/>
            <w:hideMark/>
          </w:tcPr>
          <w:p w14:paraId="519123F3" w14:textId="77777777" w:rsidR="005D4DBA" w:rsidRPr="00247B08" w:rsidRDefault="005D4DBA" w:rsidP="005D4DBA">
            <w:pPr>
              <w:rPr>
                <w:b/>
                <w:bCs/>
                <w:sz w:val="18"/>
                <w:szCs w:val="18"/>
                <w:lang w:eastAsia="lt-LT"/>
              </w:rPr>
            </w:pPr>
            <w:r w:rsidRPr="00247B08">
              <w:rPr>
                <w:b/>
                <w:bCs/>
                <w:sz w:val="18"/>
                <w:szCs w:val="18"/>
                <w:lang w:eastAsia="lt-LT"/>
              </w:rPr>
              <w:t xml:space="preserve">1. Iš viso Lietuvos Respublikos valstybės biudžetas </w:t>
            </w:r>
          </w:p>
        </w:tc>
        <w:tc>
          <w:tcPr>
            <w:tcW w:w="1299" w:type="dxa"/>
            <w:shd w:val="clear" w:color="000000" w:fill="CCFFFF"/>
            <w:vAlign w:val="center"/>
            <w:hideMark/>
          </w:tcPr>
          <w:p w14:paraId="481D0096" w14:textId="6EDC2F32" w:rsidR="005D4DBA" w:rsidRPr="00247B08" w:rsidRDefault="005D4DBA" w:rsidP="005D4DBA">
            <w:pPr>
              <w:jc w:val="center"/>
              <w:rPr>
                <w:b/>
                <w:bCs/>
                <w:sz w:val="18"/>
                <w:szCs w:val="18"/>
                <w:lang w:eastAsia="lt-LT"/>
              </w:rPr>
            </w:pPr>
            <w:r w:rsidRPr="00247B08">
              <w:rPr>
                <w:b/>
                <w:bCs/>
                <w:sz w:val="18"/>
                <w:szCs w:val="18"/>
              </w:rPr>
              <w:t xml:space="preserve">12 </w:t>
            </w:r>
            <w:r w:rsidR="00A0288A">
              <w:rPr>
                <w:b/>
                <w:bCs/>
                <w:sz w:val="18"/>
                <w:szCs w:val="18"/>
              </w:rPr>
              <w:t>1</w:t>
            </w:r>
            <w:r w:rsidRPr="00247B08">
              <w:rPr>
                <w:b/>
                <w:bCs/>
                <w:sz w:val="18"/>
                <w:szCs w:val="18"/>
              </w:rPr>
              <w:t>41</w:t>
            </w:r>
          </w:p>
        </w:tc>
        <w:tc>
          <w:tcPr>
            <w:tcW w:w="1299" w:type="dxa"/>
            <w:shd w:val="clear" w:color="000000" w:fill="CCFFFF"/>
            <w:vAlign w:val="center"/>
            <w:hideMark/>
          </w:tcPr>
          <w:p w14:paraId="1BAC5622" w14:textId="58B74086" w:rsidR="005D4DBA" w:rsidRPr="00247B08" w:rsidRDefault="005D4DBA" w:rsidP="005D4DBA">
            <w:pPr>
              <w:jc w:val="center"/>
              <w:rPr>
                <w:b/>
                <w:bCs/>
                <w:sz w:val="18"/>
                <w:szCs w:val="18"/>
                <w:lang w:eastAsia="lt-LT"/>
              </w:rPr>
            </w:pPr>
            <w:r w:rsidRPr="00247B08">
              <w:rPr>
                <w:b/>
                <w:bCs/>
                <w:sz w:val="18"/>
                <w:szCs w:val="18"/>
              </w:rPr>
              <w:t xml:space="preserve">10 </w:t>
            </w:r>
            <w:r w:rsidR="00A0288A">
              <w:rPr>
                <w:b/>
                <w:bCs/>
                <w:sz w:val="18"/>
                <w:szCs w:val="18"/>
              </w:rPr>
              <w:t>009</w:t>
            </w:r>
          </w:p>
        </w:tc>
        <w:tc>
          <w:tcPr>
            <w:tcW w:w="1300" w:type="dxa"/>
            <w:shd w:val="clear" w:color="000000" w:fill="CCFFFF"/>
            <w:vAlign w:val="center"/>
            <w:hideMark/>
          </w:tcPr>
          <w:p w14:paraId="3D710F73" w14:textId="7DA2AF92"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CCFFFF"/>
            <w:vAlign w:val="center"/>
            <w:hideMark/>
          </w:tcPr>
          <w:p w14:paraId="356A71FD" w14:textId="7258DFD3"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FF"/>
            <w:vAlign w:val="center"/>
            <w:hideMark/>
          </w:tcPr>
          <w:p w14:paraId="4FA3CE20" w14:textId="5BB1E960" w:rsidR="005D4DBA" w:rsidRPr="00247B08" w:rsidRDefault="005D4DBA" w:rsidP="005D4DBA">
            <w:pPr>
              <w:jc w:val="center"/>
              <w:rPr>
                <w:b/>
                <w:bCs/>
                <w:sz w:val="18"/>
                <w:szCs w:val="18"/>
                <w:lang w:eastAsia="lt-LT"/>
              </w:rPr>
            </w:pPr>
            <w:r w:rsidRPr="00247B08">
              <w:rPr>
                <w:b/>
                <w:bCs/>
                <w:color w:val="000000"/>
                <w:sz w:val="18"/>
                <w:szCs w:val="18"/>
              </w:rPr>
              <w:t>12 216</w:t>
            </w:r>
          </w:p>
        </w:tc>
        <w:tc>
          <w:tcPr>
            <w:tcW w:w="1300" w:type="dxa"/>
            <w:shd w:val="clear" w:color="000000" w:fill="CCFFFF"/>
            <w:vAlign w:val="center"/>
            <w:hideMark/>
          </w:tcPr>
          <w:p w14:paraId="5A278BF2" w14:textId="2FFD0062"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FF"/>
            <w:noWrap/>
            <w:vAlign w:val="center"/>
            <w:hideMark/>
          </w:tcPr>
          <w:p w14:paraId="3A30B974"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4E0626C2" w14:textId="77777777" w:rsidTr="004C27C0">
        <w:trPr>
          <w:trHeight w:val="113"/>
        </w:trPr>
        <w:tc>
          <w:tcPr>
            <w:tcW w:w="1277" w:type="dxa"/>
            <w:hideMark/>
          </w:tcPr>
          <w:p w14:paraId="1E118989"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21D61108" w14:textId="77777777" w:rsidR="005D4DBA" w:rsidRPr="00247B08" w:rsidRDefault="005D4DBA" w:rsidP="005D4DBA">
            <w:pPr>
              <w:rPr>
                <w:sz w:val="18"/>
                <w:szCs w:val="18"/>
                <w:lang w:eastAsia="lt-LT"/>
              </w:rPr>
            </w:pPr>
            <w:r w:rsidRPr="00247B08">
              <w:rPr>
                <w:sz w:val="18"/>
                <w:szCs w:val="18"/>
                <w:lang w:eastAsia="lt-LT"/>
              </w:rPr>
              <w:t xml:space="preserve"> iš jo:                                                                                         1.1. valstybės biudžeto lėšos</w:t>
            </w:r>
          </w:p>
        </w:tc>
        <w:tc>
          <w:tcPr>
            <w:tcW w:w="1299" w:type="dxa"/>
            <w:vAlign w:val="center"/>
            <w:hideMark/>
          </w:tcPr>
          <w:p w14:paraId="2C582597" w14:textId="0B1C5B09" w:rsidR="005D4DBA" w:rsidRPr="00247B08" w:rsidRDefault="005D4DBA" w:rsidP="005D4DBA">
            <w:pPr>
              <w:jc w:val="center"/>
              <w:rPr>
                <w:sz w:val="18"/>
                <w:szCs w:val="18"/>
                <w:lang w:eastAsia="lt-LT"/>
              </w:rPr>
            </w:pPr>
            <w:r w:rsidRPr="00247B08">
              <w:rPr>
                <w:sz w:val="18"/>
                <w:szCs w:val="18"/>
              </w:rPr>
              <w:t xml:space="preserve">8 </w:t>
            </w:r>
            <w:r w:rsidR="00A0288A">
              <w:rPr>
                <w:sz w:val="18"/>
                <w:szCs w:val="18"/>
              </w:rPr>
              <w:t>5</w:t>
            </w:r>
            <w:r w:rsidRPr="00247B08">
              <w:rPr>
                <w:sz w:val="18"/>
                <w:szCs w:val="18"/>
              </w:rPr>
              <w:t>41</w:t>
            </w:r>
          </w:p>
        </w:tc>
        <w:tc>
          <w:tcPr>
            <w:tcW w:w="1299" w:type="dxa"/>
            <w:vAlign w:val="center"/>
            <w:hideMark/>
          </w:tcPr>
          <w:p w14:paraId="4CA6E8D9" w14:textId="069AB152" w:rsidR="005D4DBA" w:rsidRPr="00247B08" w:rsidRDefault="005D4DBA" w:rsidP="005D4DBA">
            <w:pPr>
              <w:jc w:val="center"/>
              <w:rPr>
                <w:sz w:val="18"/>
                <w:szCs w:val="18"/>
                <w:lang w:eastAsia="lt-LT"/>
              </w:rPr>
            </w:pPr>
            <w:r w:rsidRPr="00247B08">
              <w:rPr>
                <w:sz w:val="18"/>
                <w:szCs w:val="18"/>
              </w:rPr>
              <w:t xml:space="preserve">7 </w:t>
            </w:r>
            <w:r w:rsidR="00A0288A">
              <w:rPr>
                <w:sz w:val="18"/>
                <w:szCs w:val="18"/>
              </w:rPr>
              <w:t>059</w:t>
            </w:r>
          </w:p>
        </w:tc>
        <w:tc>
          <w:tcPr>
            <w:tcW w:w="1300" w:type="dxa"/>
            <w:vAlign w:val="center"/>
            <w:hideMark/>
          </w:tcPr>
          <w:p w14:paraId="3A3FA240" w14:textId="7C1DD147" w:rsidR="005D4DBA" w:rsidRPr="00247B08" w:rsidRDefault="005D4DBA" w:rsidP="005D4DBA">
            <w:pPr>
              <w:jc w:val="center"/>
              <w:rPr>
                <w:sz w:val="18"/>
                <w:szCs w:val="18"/>
                <w:lang w:eastAsia="lt-LT"/>
              </w:rPr>
            </w:pPr>
            <w:r w:rsidRPr="00247B08">
              <w:rPr>
                <w:sz w:val="18"/>
                <w:szCs w:val="18"/>
              </w:rPr>
              <w:t>8 409</w:t>
            </w:r>
          </w:p>
        </w:tc>
        <w:tc>
          <w:tcPr>
            <w:tcW w:w="1299" w:type="dxa"/>
            <w:vAlign w:val="center"/>
            <w:hideMark/>
          </w:tcPr>
          <w:p w14:paraId="36404DCA" w14:textId="5AB4382E" w:rsidR="005D4DBA" w:rsidRPr="00247B08" w:rsidRDefault="005D4DBA" w:rsidP="005D4DBA">
            <w:pPr>
              <w:jc w:val="center"/>
              <w:rPr>
                <w:sz w:val="18"/>
                <w:szCs w:val="18"/>
                <w:lang w:eastAsia="lt-LT"/>
              </w:rPr>
            </w:pPr>
            <w:r w:rsidRPr="00247B08">
              <w:rPr>
                <w:sz w:val="18"/>
                <w:szCs w:val="18"/>
              </w:rPr>
              <w:t>7 357</w:t>
            </w:r>
          </w:p>
        </w:tc>
        <w:tc>
          <w:tcPr>
            <w:tcW w:w="1299" w:type="dxa"/>
            <w:vAlign w:val="center"/>
            <w:hideMark/>
          </w:tcPr>
          <w:p w14:paraId="5BF4FE5F" w14:textId="6BAA98C8" w:rsidR="005D4DBA" w:rsidRPr="00247B08" w:rsidRDefault="005D4DBA" w:rsidP="005D4DBA">
            <w:pPr>
              <w:jc w:val="center"/>
              <w:rPr>
                <w:sz w:val="18"/>
                <w:szCs w:val="18"/>
                <w:lang w:eastAsia="lt-LT"/>
              </w:rPr>
            </w:pPr>
            <w:r w:rsidRPr="00247B08">
              <w:rPr>
                <w:sz w:val="18"/>
                <w:szCs w:val="18"/>
              </w:rPr>
              <w:t>8 516</w:t>
            </w:r>
          </w:p>
        </w:tc>
        <w:tc>
          <w:tcPr>
            <w:tcW w:w="1300" w:type="dxa"/>
            <w:vAlign w:val="center"/>
            <w:hideMark/>
          </w:tcPr>
          <w:p w14:paraId="60CF60FF" w14:textId="3B1FB7FC" w:rsidR="005D4DBA" w:rsidRPr="00247B08" w:rsidRDefault="005D4DBA" w:rsidP="005D4DBA">
            <w:pPr>
              <w:jc w:val="center"/>
              <w:rPr>
                <w:sz w:val="18"/>
                <w:szCs w:val="18"/>
                <w:lang w:eastAsia="lt-LT"/>
              </w:rPr>
            </w:pPr>
            <w:r w:rsidRPr="00247B08">
              <w:rPr>
                <w:sz w:val="18"/>
                <w:szCs w:val="18"/>
              </w:rPr>
              <w:t>7 462</w:t>
            </w:r>
          </w:p>
        </w:tc>
        <w:tc>
          <w:tcPr>
            <w:tcW w:w="2127" w:type="dxa"/>
            <w:noWrap/>
            <w:vAlign w:val="center"/>
            <w:hideMark/>
          </w:tcPr>
          <w:p w14:paraId="0EC8F25A"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283476D3" w14:textId="77777777" w:rsidTr="004C27C0">
        <w:trPr>
          <w:trHeight w:val="53"/>
        </w:trPr>
        <w:tc>
          <w:tcPr>
            <w:tcW w:w="1277" w:type="dxa"/>
            <w:hideMark/>
          </w:tcPr>
          <w:p w14:paraId="5D09C5EE"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vAlign w:val="center"/>
            <w:hideMark/>
          </w:tcPr>
          <w:p w14:paraId="5AFB130D" w14:textId="77777777" w:rsidR="005D4DBA" w:rsidRPr="00247B08" w:rsidRDefault="005D4DBA" w:rsidP="005D4DBA">
            <w:pPr>
              <w:rPr>
                <w:sz w:val="18"/>
                <w:szCs w:val="18"/>
                <w:lang w:eastAsia="lt-LT"/>
              </w:rPr>
            </w:pPr>
            <w:r w:rsidRPr="00247B08">
              <w:rPr>
                <w:sz w:val="18"/>
                <w:szCs w:val="18"/>
                <w:lang w:eastAsia="lt-LT"/>
              </w:rPr>
              <w:t>1.2. bendrojo finansavimo lėšos</w:t>
            </w:r>
          </w:p>
        </w:tc>
        <w:tc>
          <w:tcPr>
            <w:tcW w:w="1299" w:type="dxa"/>
            <w:noWrap/>
            <w:vAlign w:val="center"/>
            <w:hideMark/>
          </w:tcPr>
          <w:p w14:paraId="6D16C086" w14:textId="6024703F" w:rsidR="005D4DBA" w:rsidRPr="00247B08" w:rsidRDefault="005D4DBA" w:rsidP="005D4DBA">
            <w:pPr>
              <w:jc w:val="center"/>
              <w:rPr>
                <w:sz w:val="18"/>
                <w:szCs w:val="18"/>
                <w:lang w:eastAsia="lt-LT"/>
              </w:rPr>
            </w:pPr>
            <w:r w:rsidRPr="00247B08">
              <w:rPr>
                <w:sz w:val="18"/>
                <w:szCs w:val="18"/>
              </w:rPr>
              <w:t> </w:t>
            </w:r>
          </w:p>
        </w:tc>
        <w:tc>
          <w:tcPr>
            <w:tcW w:w="1299" w:type="dxa"/>
            <w:noWrap/>
            <w:vAlign w:val="bottom"/>
            <w:hideMark/>
          </w:tcPr>
          <w:p w14:paraId="1CE4B69D" w14:textId="35B755AA" w:rsidR="005D4DBA" w:rsidRPr="00247B08" w:rsidRDefault="005D4DBA" w:rsidP="005D4DBA">
            <w:pPr>
              <w:rPr>
                <w:sz w:val="18"/>
                <w:szCs w:val="18"/>
                <w:lang w:eastAsia="lt-LT"/>
              </w:rPr>
            </w:pPr>
            <w:r w:rsidRPr="00247B08">
              <w:rPr>
                <w:sz w:val="18"/>
                <w:szCs w:val="18"/>
              </w:rPr>
              <w:t> </w:t>
            </w:r>
          </w:p>
        </w:tc>
        <w:tc>
          <w:tcPr>
            <w:tcW w:w="1300" w:type="dxa"/>
            <w:noWrap/>
            <w:vAlign w:val="center"/>
            <w:hideMark/>
          </w:tcPr>
          <w:p w14:paraId="0D3E6819" w14:textId="186B3666" w:rsidR="005D4DBA" w:rsidRPr="00247B08" w:rsidRDefault="005D4DBA" w:rsidP="005D4DBA">
            <w:pPr>
              <w:jc w:val="center"/>
              <w:rPr>
                <w:sz w:val="18"/>
                <w:szCs w:val="18"/>
                <w:lang w:eastAsia="lt-LT"/>
              </w:rPr>
            </w:pPr>
            <w:r w:rsidRPr="00247B08">
              <w:rPr>
                <w:sz w:val="18"/>
                <w:szCs w:val="18"/>
              </w:rPr>
              <w:t> </w:t>
            </w:r>
          </w:p>
        </w:tc>
        <w:tc>
          <w:tcPr>
            <w:tcW w:w="1299" w:type="dxa"/>
            <w:noWrap/>
            <w:vAlign w:val="bottom"/>
            <w:hideMark/>
          </w:tcPr>
          <w:p w14:paraId="2E2C505D" w14:textId="38186C94" w:rsidR="005D4DBA" w:rsidRPr="00247B08" w:rsidRDefault="005D4DBA" w:rsidP="005D4DBA">
            <w:pPr>
              <w:rPr>
                <w:sz w:val="18"/>
                <w:szCs w:val="18"/>
                <w:lang w:eastAsia="lt-LT"/>
              </w:rPr>
            </w:pPr>
            <w:r w:rsidRPr="00247B08">
              <w:rPr>
                <w:sz w:val="18"/>
                <w:szCs w:val="18"/>
              </w:rPr>
              <w:t> </w:t>
            </w:r>
          </w:p>
        </w:tc>
        <w:tc>
          <w:tcPr>
            <w:tcW w:w="1299" w:type="dxa"/>
            <w:noWrap/>
            <w:vAlign w:val="center"/>
            <w:hideMark/>
          </w:tcPr>
          <w:p w14:paraId="7513CBFC" w14:textId="5212547F" w:rsidR="005D4DBA" w:rsidRPr="00247B08" w:rsidRDefault="005D4DBA" w:rsidP="005D4DBA">
            <w:pPr>
              <w:jc w:val="center"/>
              <w:rPr>
                <w:sz w:val="18"/>
                <w:szCs w:val="18"/>
                <w:lang w:eastAsia="lt-LT"/>
              </w:rPr>
            </w:pPr>
            <w:r w:rsidRPr="00247B08">
              <w:rPr>
                <w:sz w:val="18"/>
                <w:szCs w:val="18"/>
              </w:rPr>
              <w:t> </w:t>
            </w:r>
          </w:p>
        </w:tc>
        <w:tc>
          <w:tcPr>
            <w:tcW w:w="1300" w:type="dxa"/>
            <w:noWrap/>
            <w:vAlign w:val="bottom"/>
            <w:hideMark/>
          </w:tcPr>
          <w:p w14:paraId="13857856" w14:textId="5555BC56" w:rsidR="005D4DBA" w:rsidRPr="00247B08" w:rsidRDefault="005D4DBA" w:rsidP="005D4DBA">
            <w:pPr>
              <w:rPr>
                <w:sz w:val="18"/>
                <w:szCs w:val="18"/>
                <w:lang w:eastAsia="lt-LT"/>
              </w:rPr>
            </w:pPr>
            <w:r w:rsidRPr="00247B08">
              <w:rPr>
                <w:sz w:val="18"/>
                <w:szCs w:val="18"/>
              </w:rPr>
              <w:t> </w:t>
            </w:r>
          </w:p>
        </w:tc>
        <w:tc>
          <w:tcPr>
            <w:tcW w:w="2127" w:type="dxa"/>
            <w:noWrap/>
            <w:vAlign w:val="center"/>
            <w:hideMark/>
          </w:tcPr>
          <w:p w14:paraId="02664367"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813A85D" w14:textId="77777777" w:rsidTr="004C27C0">
        <w:trPr>
          <w:trHeight w:val="53"/>
        </w:trPr>
        <w:tc>
          <w:tcPr>
            <w:tcW w:w="1277" w:type="dxa"/>
            <w:hideMark/>
          </w:tcPr>
          <w:p w14:paraId="7FBF3D2A"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669A7429" w14:textId="77777777" w:rsidR="005D4DBA" w:rsidRPr="00247B08" w:rsidRDefault="005D4DBA" w:rsidP="005D4DBA">
            <w:pPr>
              <w:rPr>
                <w:sz w:val="18"/>
                <w:szCs w:val="18"/>
                <w:lang w:eastAsia="lt-LT"/>
              </w:rPr>
            </w:pPr>
            <w:r w:rsidRPr="00247B08">
              <w:rPr>
                <w:sz w:val="18"/>
                <w:szCs w:val="18"/>
                <w:lang w:eastAsia="lt-LT"/>
              </w:rPr>
              <w:t>1.3. ES ir kitos tarptautinės finansinės paramos lėšos</w:t>
            </w:r>
          </w:p>
        </w:tc>
        <w:tc>
          <w:tcPr>
            <w:tcW w:w="1299" w:type="dxa"/>
            <w:noWrap/>
            <w:vAlign w:val="center"/>
            <w:hideMark/>
          </w:tcPr>
          <w:p w14:paraId="4E672521" w14:textId="5799A505"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660853D4" w14:textId="49003582"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6884DAFB" w14:textId="4657D49B"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4BD1CFC3" w14:textId="1076FD4A"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4B1C39FD" w14:textId="06C50182"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14E98A10" w14:textId="3D9E8F7F" w:rsidR="005D4DBA" w:rsidRPr="00247B08" w:rsidRDefault="005D4DBA" w:rsidP="005D4DBA">
            <w:pPr>
              <w:jc w:val="center"/>
              <w:rPr>
                <w:sz w:val="18"/>
                <w:szCs w:val="18"/>
                <w:lang w:eastAsia="lt-LT"/>
              </w:rPr>
            </w:pPr>
            <w:r w:rsidRPr="00247B08">
              <w:rPr>
                <w:sz w:val="18"/>
                <w:szCs w:val="18"/>
              </w:rPr>
              <w:t> </w:t>
            </w:r>
          </w:p>
        </w:tc>
        <w:tc>
          <w:tcPr>
            <w:tcW w:w="2127" w:type="dxa"/>
            <w:noWrap/>
            <w:vAlign w:val="center"/>
            <w:hideMark/>
          </w:tcPr>
          <w:p w14:paraId="5E62318C"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2F8ADCD" w14:textId="77777777" w:rsidTr="004C27C0">
        <w:trPr>
          <w:trHeight w:val="53"/>
        </w:trPr>
        <w:tc>
          <w:tcPr>
            <w:tcW w:w="1277" w:type="dxa"/>
            <w:hideMark/>
          </w:tcPr>
          <w:p w14:paraId="252EF631"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15A779C3" w14:textId="77777777" w:rsidR="005D4DBA" w:rsidRPr="00247B08" w:rsidRDefault="005D4DBA" w:rsidP="005D4DBA">
            <w:pPr>
              <w:rPr>
                <w:sz w:val="18"/>
                <w:szCs w:val="18"/>
                <w:lang w:eastAsia="lt-LT"/>
              </w:rPr>
            </w:pPr>
            <w:r w:rsidRPr="00247B08">
              <w:rPr>
                <w:sz w:val="18"/>
                <w:szCs w:val="18"/>
                <w:lang w:eastAsia="lt-LT"/>
              </w:rPr>
              <w:t>1.4. tikslinės paskirties lėšos ir pajamų įmokos</w:t>
            </w:r>
          </w:p>
        </w:tc>
        <w:tc>
          <w:tcPr>
            <w:tcW w:w="1299" w:type="dxa"/>
            <w:vAlign w:val="center"/>
            <w:hideMark/>
          </w:tcPr>
          <w:p w14:paraId="54F6FE03" w14:textId="505E6D99" w:rsidR="005D4DBA" w:rsidRPr="00247B08" w:rsidRDefault="005D4DBA" w:rsidP="005D4DBA">
            <w:pPr>
              <w:jc w:val="center"/>
              <w:rPr>
                <w:sz w:val="18"/>
                <w:szCs w:val="18"/>
                <w:lang w:eastAsia="lt-LT"/>
              </w:rPr>
            </w:pPr>
            <w:r w:rsidRPr="00247B08">
              <w:rPr>
                <w:sz w:val="18"/>
                <w:szCs w:val="18"/>
              </w:rPr>
              <w:t>3 600</w:t>
            </w:r>
          </w:p>
        </w:tc>
        <w:tc>
          <w:tcPr>
            <w:tcW w:w="1299" w:type="dxa"/>
            <w:vAlign w:val="center"/>
            <w:hideMark/>
          </w:tcPr>
          <w:p w14:paraId="227BA091" w14:textId="6D118093" w:rsidR="005D4DBA" w:rsidRPr="00247B08" w:rsidRDefault="005D4DBA" w:rsidP="005D4DBA">
            <w:pPr>
              <w:jc w:val="center"/>
              <w:rPr>
                <w:sz w:val="18"/>
                <w:szCs w:val="18"/>
                <w:lang w:eastAsia="lt-LT"/>
              </w:rPr>
            </w:pPr>
            <w:r w:rsidRPr="00247B08">
              <w:rPr>
                <w:sz w:val="18"/>
                <w:szCs w:val="18"/>
              </w:rPr>
              <w:t>2 950</w:t>
            </w:r>
          </w:p>
        </w:tc>
        <w:tc>
          <w:tcPr>
            <w:tcW w:w="1300" w:type="dxa"/>
            <w:vAlign w:val="center"/>
            <w:hideMark/>
          </w:tcPr>
          <w:p w14:paraId="7BCBAE98" w14:textId="3328D07A" w:rsidR="005D4DBA" w:rsidRPr="00247B08" w:rsidRDefault="005D4DBA" w:rsidP="005D4DBA">
            <w:pPr>
              <w:jc w:val="center"/>
              <w:rPr>
                <w:sz w:val="18"/>
                <w:szCs w:val="18"/>
                <w:lang w:eastAsia="lt-LT"/>
              </w:rPr>
            </w:pPr>
            <w:r w:rsidRPr="00247B08">
              <w:rPr>
                <w:sz w:val="18"/>
                <w:szCs w:val="18"/>
              </w:rPr>
              <w:t>3 600</w:t>
            </w:r>
          </w:p>
        </w:tc>
        <w:tc>
          <w:tcPr>
            <w:tcW w:w="1299" w:type="dxa"/>
            <w:vAlign w:val="center"/>
            <w:hideMark/>
          </w:tcPr>
          <w:p w14:paraId="4FF5E7D7" w14:textId="1043497E" w:rsidR="005D4DBA" w:rsidRPr="00247B08" w:rsidRDefault="005D4DBA" w:rsidP="005D4DBA">
            <w:pPr>
              <w:jc w:val="center"/>
              <w:rPr>
                <w:sz w:val="18"/>
                <w:szCs w:val="18"/>
                <w:lang w:eastAsia="lt-LT"/>
              </w:rPr>
            </w:pPr>
            <w:r w:rsidRPr="00247B08">
              <w:rPr>
                <w:sz w:val="18"/>
                <w:szCs w:val="18"/>
              </w:rPr>
              <w:t>2 950</w:t>
            </w:r>
          </w:p>
        </w:tc>
        <w:tc>
          <w:tcPr>
            <w:tcW w:w="1299" w:type="dxa"/>
            <w:vAlign w:val="center"/>
            <w:hideMark/>
          </w:tcPr>
          <w:p w14:paraId="27CC0F3B" w14:textId="10B4206A" w:rsidR="005D4DBA" w:rsidRPr="00247B08" w:rsidRDefault="005D4DBA" w:rsidP="005D4DBA">
            <w:pPr>
              <w:jc w:val="center"/>
              <w:rPr>
                <w:sz w:val="18"/>
                <w:szCs w:val="18"/>
                <w:lang w:eastAsia="lt-LT"/>
              </w:rPr>
            </w:pPr>
            <w:r w:rsidRPr="00247B08">
              <w:rPr>
                <w:sz w:val="18"/>
                <w:szCs w:val="18"/>
              </w:rPr>
              <w:t>3 700</w:t>
            </w:r>
          </w:p>
        </w:tc>
        <w:tc>
          <w:tcPr>
            <w:tcW w:w="1300" w:type="dxa"/>
            <w:vAlign w:val="center"/>
            <w:hideMark/>
          </w:tcPr>
          <w:p w14:paraId="5A710207" w14:textId="2B8F06C9" w:rsidR="005D4DBA" w:rsidRPr="00247B08" w:rsidRDefault="005D4DBA" w:rsidP="005D4DBA">
            <w:pPr>
              <w:jc w:val="center"/>
              <w:rPr>
                <w:sz w:val="18"/>
                <w:szCs w:val="18"/>
                <w:lang w:eastAsia="lt-LT"/>
              </w:rPr>
            </w:pPr>
            <w:r w:rsidRPr="00247B08">
              <w:rPr>
                <w:sz w:val="18"/>
                <w:szCs w:val="18"/>
              </w:rPr>
              <w:t>3 000</w:t>
            </w:r>
          </w:p>
        </w:tc>
        <w:tc>
          <w:tcPr>
            <w:tcW w:w="2127" w:type="dxa"/>
            <w:noWrap/>
            <w:vAlign w:val="center"/>
            <w:hideMark/>
          </w:tcPr>
          <w:p w14:paraId="3C67BE34" w14:textId="77777777" w:rsidR="005D4DBA" w:rsidRPr="00247B08" w:rsidRDefault="005D4DBA" w:rsidP="005D4DBA">
            <w:pPr>
              <w:rPr>
                <w:sz w:val="18"/>
                <w:szCs w:val="18"/>
                <w:lang w:eastAsia="lt-LT"/>
              </w:rPr>
            </w:pPr>
            <w:r w:rsidRPr="00247B08">
              <w:rPr>
                <w:sz w:val="18"/>
                <w:szCs w:val="18"/>
                <w:lang w:eastAsia="lt-LT"/>
              </w:rPr>
              <w:t> </w:t>
            </w:r>
          </w:p>
        </w:tc>
      </w:tr>
      <w:tr w:rsidR="00471009" w:rsidRPr="00247B08" w14:paraId="7A4EF995" w14:textId="77777777" w:rsidTr="004C27C0">
        <w:trPr>
          <w:trHeight w:val="53"/>
        </w:trPr>
        <w:tc>
          <w:tcPr>
            <w:tcW w:w="1277" w:type="dxa"/>
            <w:shd w:val="clear" w:color="000000" w:fill="CCFFFF"/>
            <w:hideMark/>
          </w:tcPr>
          <w:p w14:paraId="4930744E" w14:textId="77777777" w:rsidR="00471009" w:rsidRPr="00247B08" w:rsidRDefault="00471009" w:rsidP="00471009">
            <w:pPr>
              <w:jc w:val="center"/>
              <w:rPr>
                <w:color w:val="FF0000"/>
                <w:sz w:val="18"/>
                <w:szCs w:val="18"/>
                <w:lang w:eastAsia="lt-LT"/>
              </w:rPr>
            </w:pPr>
            <w:r w:rsidRPr="00247B08">
              <w:rPr>
                <w:color w:val="FF0000"/>
                <w:sz w:val="18"/>
                <w:szCs w:val="18"/>
                <w:lang w:eastAsia="lt-LT"/>
              </w:rPr>
              <w:t> </w:t>
            </w:r>
          </w:p>
        </w:tc>
        <w:tc>
          <w:tcPr>
            <w:tcW w:w="3827" w:type="dxa"/>
            <w:shd w:val="clear" w:color="000000" w:fill="CCFFFF"/>
            <w:hideMark/>
          </w:tcPr>
          <w:p w14:paraId="62EA9E4A" w14:textId="77777777" w:rsidR="00471009" w:rsidRPr="00247B08" w:rsidRDefault="00471009" w:rsidP="00471009">
            <w:pPr>
              <w:rPr>
                <w:b/>
                <w:bCs/>
                <w:sz w:val="18"/>
                <w:szCs w:val="18"/>
                <w:lang w:eastAsia="lt-LT"/>
              </w:rPr>
            </w:pPr>
            <w:r w:rsidRPr="00247B08">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5DC7616F" w14:textId="173AF7D0"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44F1D663" w14:textId="0CBF17CC"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300" w:type="dxa"/>
            <w:shd w:val="clear" w:color="000000" w:fill="CCFFFF"/>
            <w:vAlign w:val="center"/>
            <w:hideMark/>
          </w:tcPr>
          <w:p w14:paraId="0CBA5F7F" w14:textId="2792EFD8"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64EE4235" w14:textId="0B902AF0"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236ED880" w14:textId="114E0463"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300" w:type="dxa"/>
            <w:shd w:val="clear" w:color="000000" w:fill="CCFFFF"/>
            <w:vAlign w:val="center"/>
            <w:hideMark/>
          </w:tcPr>
          <w:p w14:paraId="6E7479E5" w14:textId="34F491DF"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2127" w:type="dxa"/>
            <w:shd w:val="clear" w:color="000000" w:fill="CCFFFF"/>
            <w:noWrap/>
            <w:vAlign w:val="center"/>
            <w:hideMark/>
          </w:tcPr>
          <w:p w14:paraId="05752667" w14:textId="77777777" w:rsidR="00471009" w:rsidRPr="00247B08" w:rsidRDefault="00471009" w:rsidP="00471009">
            <w:pPr>
              <w:rPr>
                <w:sz w:val="18"/>
                <w:szCs w:val="18"/>
                <w:lang w:eastAsia="lt-LT"/>
              </w:rPr>
            </w:pPr>
            <w:r w:rsidRPr="00247B08">
              <w:rPr>
                <w:sz w:val="18"/>
                <w:szCs w:val="18"/>
                <w:lang w:eastAsia="lt-LT"/>
              </w:rPr>
              <w:t> </w:t>
            </w:r>
          </w:p>
        </w:tc>
      </w:tr>
      <w:tr w:rsidR="00471009" w:rsidRPr="00247B08" w14:paraId="24A67805" w14:textId="77777777" w:rsidTr="004C27C0">
        <w:trPr>
          <w:trHeight w:val="43"/>
        </w:trPr>
        <w:tc>
          <w:tcPr>
            <w:tcW w:w="1277" w:type="dxa"/>
            <w:shd w:val="clear" w:color="000000" w:fill="E4DFEC"/>
            <w:hideMark/>
          </w:tcPr>
          <w:p w14:paraId="42C9C3DD"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shd w:val="clear" w:color="000000" w:fill="E4DFEC"/>
            <w:hideMark/>
          </w:tcPr>
          <w:p w14:paraId="516BBD24" w14:textId="77777777" w:rsidR="00471009" w:rsidRPr="00247B08" w:rsidRDefault="00471009" w:rsidP="00471009">
            <w:pPr>
              <w:rPr>
                <w:b/>
                <w:bCs/>
                <w:sz w:val="18"/>
                <w:szCs w:val="18"/>
                <w:lang w:eastAsia="lt-LT"/>
              </w:rPr>
            </w:pPr>
            <w:r w:rsidRPr="00247B08">
              <w:rPr>
                <w:b/>
                <w:bCs/>
                <w:sz w:val="18"/>
                <w:szCs w:val="18"/>
                <w:lang w:eastAsia="lt-LT"/>
              </w:rPr>
              <w:t>Iš viso programos pažangos ir regioninėms pažangos priemonėms finansuoti</w:t>
            </w:r>
          </w:p>
        </w:tc>
        <w:tc>
          <w:tcPr>
            <w:tcW w:w="1299" w:type="dxa"/>
            <w:shd w:val="clear" w:color="000000" w:fill="E4DFEC"/>
            <w:vAlign w:val="center"/>
            <w:hideMark/>
          </w:tcPr>
          <w:p w14:paraId="2D43EF56" w14:textId="29C299E8"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2241873E" w14:textId="24976BB8" w:rsidR="00471009" w:rsidRPr="00247B08" w:rsidRDefault="00471009" w:rsidP="00471009">
            <w:pPr>
              <w:jc w:val="center"/>
              <w:rPr>
                <w:b/>
                <w:bCs/>
                <w:sz w:val="18"/>
                <w:szCs w:val="18"/>
                <w:lang w:eastAsia="lt-LT"/>
              </w:rPr>
            </w:pPr>
            <w:r w:rsidRPr="00247B08">
              <w:rPr>
                <w:b/>
                <w:bCs/>
                <w:sz w:val="18"/>
                <w:szCs w:val="18"/>
              </w:rPr>
              <w:t> </w:t>
            </w:r>
          </w:p>
        </w:tc>
        <w:tc>
          <w:tcPr>
            <w:tcW w:w="1300" w:type="dxa"/>
            <w:shd w:val="clear" w:color="000000" w:fill="E4DFEC"/>
            <w:vAlign w:val="center"/>
            <w:hideMark/>
          </w:tcPr>
          <w:p w14:paraId="46EE1690" w14:textId="4D178B6D"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36E45F44" w14:textId="688A87D2"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72277C15" w14:textId="26F0D12C" w:rsidR="00471009" w:rsidRPr="00247B08" w:rsidRDefault="00471009" w:rsidP="00471009">
            <w:pPr>
              <w:jc w:val="center"/>
              <w:rPr>
                <w:b/>
                <w:bCs/>
                <w:sz w:val="18"/>
                <w:szCs w:val="18"/>
                <w:lang w:eastAsia="lt-LT"/>
              </w:rPr>
            </w:pPr>
            <w:r w:rsidRPr="00247B08">
              <w:rPr>
                <w:b/>
                <w:bCs/>
                <w:sz w:val="18"/>
                <w:szCs w:val="18"/>
              </w:rPr>
              <w:t> </w:t>
            </w:r>
          </w:p>
        </w:tc>
        <w:tc>
          <w:tcPr>
            <w:tcW w:w="1300" w:type="dxa"/>
            <w:shd w:val="clear" w:color="000000" w:fill="E4DFEC"/>
            <w:vAlign w:val="center"/>
            <w:hideMark/>
          </w:tcPr>
          <w:p w14:paraId="6FD01D4C" w14:textId="1DF0F285" w:rsidR="00471009" w:rsidRPr="00247B08" w:rsidRDefault="00471009" w:rsidP="00471009">
            <w:pPr>
              <w:jc w:val="center"/>
              <w:rPr>
                <w:b/>
                <w:bCs/>
                <w:sz w:val="18"/>
                <w:szCs w:val="18"/>
                <w:lang w:eastAsia="lt-LT"/>
              </w:rPr>
            </w:pPr>
            <w:r w:rsidRPr="00247B08">
              <w:rPr>
                <w:b/>
                <w:bCs/>
                <w:sz w:val="18"/>
                <w:szCs w:val="18"/>
              </w:rPr>
              <w:t> </w:t>
            </w:r>
          </w:p>
        </w:tc>
        <w:tc>
          <w:tcPr>
            <w:tcW w:w="2127" w:type="dxa"/>
            <w:shd w:val="clear" w:color="000000" w:fill="E4DFEC"/>
            <w:noWrap/>
            <w:vAlign w:val="center"/>
            <w:hideMark/>
          </w:tcPr>
          <w:p w14:paraId="1E00ED90" w14:textId="77777777" w:rsidR="00471009" w:rsidRPr="00247B08" w:rsidRDefault="00471009" w:rsidP="00471009">
            <w:pPr>
              <w:rPr>
                <w:b/>
                <w:bCs/>
                <w:sz w:val="18"/>
                <w:szCs w:val="18"/>
                <w:lang w:eastAsia="lt-LT"/>
              </w:rPr>
            </w:pPr>
            <w:r w:rsidRPr="00247B08">
              <w:rPr>
                <w:b/>
                <w:bCs/>
                <w:sz w:val="18"/>
                <w:szCs w:val="18"/>
                <w:lang w:eastAsia="lt-LT"/>
              </w:rPr>
              <w:t> </w:t>
            </w:r>
          </w:p>
        </w:tc>
      </w:tr>
      <w:tr w:rsidR="00471009" w:rsidRPr="00247B08" w14:paraId="28DE8398" w14:textId="77777777" w:rsidTr="004C27C0">
        <w:trPr>
          <w:trHeight w:val="43"/>
        </w:trPr>
        <w:tc>
          <w:tcPr>
            <w:tcW w:w="1277" w:type="dxa"/>
            <w:hideMark/>
          </w:tcPr>
          <w:p w14:paraId="21570EF7"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hideMark/>
          </w:tcPr>
          <w:p w14:paraId="23E5E795" w14:textId="77777777" w:rsidR="00471009" w:rsidRPr="00247B08" w:rsidRDefault="00471009" w:rsidP="00471009">
            <w:pPr>
              <w:rPr>
                <w:sz w:val="18"/>
                <w:szCs w:val="18"/>
                <w:lang w:eastAsia="lt-LT"/>
              </w:rPr>
            </w:pPr>
            <w:r w:rsidRPr="00247B08">
              <w:rPr>
                <w:sz w:val="18"/>
                <w:szCs w:val="18"/>
                <w:lang w:eastAsia="lt-LT"/>
              </w:rPr>
              <w:t>Iš jų Lietuvos Respublikos valstybės biudžeto lėšomis finansuojamoms pažangos priemonėms</w:t>
            </w:r>
          </w:p>
        </w:tc>
        <w:tc>
          <w:tcPr>
            <w:tcW w:w="1299" w:type="dxa"/>
            <w:noWrap/>
            <w:vAlign w:val="center"/>
            <w:hideMark/>
          </w:tcPr>
          <w:p w14:paraId="45F20E67" w14:textId="4319A185"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721F65FF" w14:textId="0B9CB8BE" w:rsidR="00471009" w:rsidRPr="00247B08" w:rsidRDefault="00471009" w:rsidP="00471009">
            <w:pPr>
              <w:jc w:val="center"/>
              <w:rPr>
                <w:sz w:val="18"/>
                <w:szCs w:val="18"/>
                <w:lang w:eastAsia="lt-LT"/>
              </w:rPr>
            </w:pPr>
            <w:r w:rsidRPr="00247B08">
              <w:rPr>
                <w:sz w:val="18"/>
                <w:szCs w:val="18"/>
              </w:rPr>
              <w:t> </w:t>
            </w:r>
          </w:p>
        </w:tc>
        <w:tc>
          <w:tcPr>
            <w:tcW w:w="1300" w:type="dxa"/>
            <w:noWrap/>
            <w:vAlign w:val="center"/>
            <w:hideMark/>
          </w:tcPr>
          <w:p w14:paraId="3998ED03" w14:textId="329AD07B"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3AC94BDB" w14:textId="4D7FCA10"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576FDA23" w14:textId="1C3641AF" w:rsidR="00471009" w:rsidRPr="00247B08" w:rsidRDefault="00471009" w:rsidP="00471009">
            <w:pPr>
              <w:jc w:val="center"/>
              <w:rPr>
                <w:sz w:val="18"/>
                <w:szCs w:val="18"/>
                <w:lang w:eastAsia="lt-LT"/>
              </w:rPr>
            </w:pPr>
            <w:r w:rsidRPr="00247B08">
              <w:rPr>
                <w:sz w:val="18"/>
                <w:szCs w:val="18"/>
              </w:rPr>
              <w:t> </w:t>
            </w:r>
          </w:p>
        </w:tc>
        <w:tc>
          <w:tcPr>
            <w:tcW w:w="1300" w:type="dxa"/>
            <w:noWrap/>
            <w:vAlign w:val="center"/>
            <w:hideMark/>
          </w:tcPr>
          <w:p w14:paraId="791058C9" w14:textId="76C27AAE" w:rsidR="00471009" w:rsidRPr="00247B08" w:rsidRDefault="00471009" w:rsidP="00471009">
            <w:pPr>
              <w:jc w:val="center"/>
              <w:rPr>
                <w:sz w:val="18"/>
                <w:szCs w:val="18"/>
                <w:lang w:eastAsia="lt-LT"/>
              </w:rPr>
            </w:pPr>
            <w:r w:rsidRPr="00247B08">
              <w:rPr>
                <w:sz w:val="18"/>
                <w:szCs w:val="18"/>
              </w:rPr>
              <w:t> </w:t>
            </w:r>
          </w:p>
        </w:tc>
        <w:tc>
          <w:tcPr>
            <w:tcW w:w="2127" w:type="dxa"/>
            <w:noWrap/>
            <w:vAlign w:val="center"/>
            <w:hideMark/>
          </w:tcPr>
          <w:p w14:paraId="032B22B1" w14:textId="77777777" w:rsidR="00471009" w:rsidRPr="00247B08" w:rsidRDefault="00471009" w:rsidP="00471009">
            <w:pPr>
              <w:rPr>
                <w:sz w:val="18"/>
                <w:szCs w:val="18"/>
                <w:lang w:eastAsia="lt-LT"/>
              </w:rPr>
            </w:pPr>
            <w:r w:rsidRPr="00247B08">
              <w:rPr>
                <w:sz w:val="18"/>
                <w:szCs w:val="18"/>
                <w:lang w:eastAsia="lt-LT"/>
              </w:rPr>
              <w:t> </w:t>
            </w:r>
          </w:p>
        </w:tc>
      </w:tr>
      <w:tr w:rsidR="00471009" w:rsidRPr="00247B08" w14:paraId="77B6B11A" w14:textId="77777777" w:rsidTr="004C27C0">
        <w:trPr>
          <w:trHeight w:val="121"/>
        </w:trPr>
        <w:tc>
          <w:tcPr>
            <w:tcW w:w="1277" w:type="dxa"/>
            <w:hideMark/>
          </w:tcPr>
          <w:p w14:paraId="7B6B26E6"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hideMark/>
          </w:tcPr>
          <w:p w14:paraId="58C03DBD" w14:textId="77777777" w:rsidR="00471009" w:rsidRPr="00247B08" w:rsidRDefault="00471009" w:rsidP="00471009">
            <w:pPr>
              <w:rPr>
                <w:sz w:val="18"/>
                <w:szCs w:val="18"/>
                <w:lang w:eastAsia="lt-LT"/>
              </w:rPr>
            </w:pPr>
            <w:r w:rsidRPr="00247B08">
              <w:rPr>
                <w:sz w:val="18"/>
                <w:szCs w:val="18"/>
                <w:lang w:eastAsia="lt-LT"/>
              </w:rPr>
              <w:t>Iš jų iš kitų šaltinių finansuojamoms pažangos priemonėms</w:t>
            </w:r>
          </w:p>
        </w:tc>
        <w:tc>
          <w:tcPr>
            <w:tcW w:w="1299" w:type="dxa"/>
            <w:noWrap/>
            <w:vAlign w:val="bottom"/>
            <w:hideMark/>
          </w:tcPr>
          <w:p w14:paraId="620D62FC" w14:textId="1C0CFA77" w:rsidR="00471009" w:rsidRPr="00247B08" w:rsidRDefault="00471009" w:rsidP="00471009">
            <w:pPr>
              <w:rPr>
                <w:sz w:val="18"/>
                <w:szCs w:val="18"/>
                <w:lang w:eastAsia="lt-LT"/>
              </w:rPr>
            </w:pPr>
            <w:r w:rsidRPr="00247B08">
              <w:rPr>
                <w:sz w:val="18"/>
                <w:szCs w:val="18"/>
              </w:rPr>
              <w:t> </w:t>
            </w:r>
          </w:p>
        </w:tc>
        <w:tc>
          <w:tcPr>
            <w:tcW w:w="1299" w:type="dxa"/>
            <w:noWrap/>
            <w:vAlign w:val="bottom"/>
            <w:hideMark/>
          </w:tcPr>
          <w:p w14:paraId="369B49E5" w14:textId="22B80F4F" w:rsidR="00471009" w:rsidRPr="00247B08" w:rsidRDefault="00471009" w:rsidP="00471009">
            <w:pPr>
              <w:rPr>
                <w:sz w:val="18"/>
                <w:szCs w:val="18"/>
                <w:lang w:eastAsia="lt-LT"/>
              </w:rPr>
            </w:pPr>
            <w:r w:rsidRPr="00247B08">
              <w:rPr>
                <w:sz w:val="18"/>
                <w:szCs w:val="18"/>
              </w:rPr>
              <w:t> </w:t>
            </w:r>
          </w:p>
        </w:tc>
        <w:tc>
          <w:tcPr>
            <w:tcW w:w="1300" w:type="dxa"/>
            <w:noWrap/>
            <w:vAlign w:val="bottom"/>
            <w:hideMark/>
          </w:tcPr>
          <w:p w14:paraId="7E6EA2B1" w14:textId="7212AAD9" w:rsidR="00471009" w:rsidRPr="00247B08" w:rsidRDefault="00471009" w:rsidP="00471009">
            <w:pPr>
              <w:rPr>
                <w:sz w:val="18"/>
                <w:szCs w:val="18"/>
                <w:lang w:eastAsia="lt-LT"/>
              </w:rPr>
            </w:pPr>
            <w:r w:rsidRPr="00247B08">
              <w:rPr>
                <w:sz w:val="18"/>
                <w:szCs w:val="18"/>
              </w:rPr>
              <w:t> </w:t>
            </w:r>
          </w:p>
        </w:tc>
        <w:tc>
          <w:tcPr>
            <w:tcW w:w="1299" w:type="dxa"/>
            <w:noWrap/>
            <w:vAlign w:val="bottom"/>
            <w:hideMark/>
          </w:tcPr>
          <w:p w14:paraId="75644B98" w14:textId="686B2E04" w:rsidR="00471009" w:rsidRPr="00247B08" w:rsidRDefault="00471009" w:rsidP="00471009">
            <w:pPr>
              <w:rPr>
                <w:sz w:val="18"/>
                <w:szCs w:val="18"/>
                <w:lang w:eastAsia="lt-LT"/>
              </w:rPr>
            </w:pPr>
            <w:r w:rsidRPr="00247B08">
              <w:rPr>
                <w:sz w:val="18"/>
                <w:szCs w:val="18"/>
              </w:rPr>
              <w:t> </w:t>
            </w:r>
          </w:p>
        </w:tc>
        <w:tc>
          <w:tcPr>
            <w:tcW w:w="1299" w:type="dxa"/>
            <w:noWrap/>
            <w:vAlign w:val="center"/>
            <w:hideMark/>
          </w:tcPr>
          <w:p w14:paraId="23B50A9E" w14:textId="5E74850B" w:rsidR="00471009" w:rsidRPr="00247B08" w:rsidRDefault="00471009" w:rsidP="00471009">
            <w:pPr>
              <w:rPr>
                <w:sz w:val="18"/>
                <w:szCs w:val="18"/>
                <w:lang w:eastAsia="lt-LT"/>
              </w:rPr>
            </w:pPr>
            <w:r w:rsidRPr="00247B08">
              <w:rPr>
                <w:i/>
                <w:iCs/>
                <w:sz w:val="18"/>
                <w:szCs w:val="18"/>
              </w:rPr>
              <w:t> </w:t>
            </w:r>
          </w:p>
        </w:tc>
        <w:tc>
          <w:tcPr>
            <w:tcW w:w="1300" w:type="dxa"/>
            <w:noWrap/>
            <w:vAlign w:val="bottom"/>
            <w:hideMark/>
          </w:tcPr>
          <w:p w14:paraId="736527BC" w14:textId="04A18942" w:rsidR="00471009" w:rsidRPr="00247B08" w:rsidRDefault="00471009" w:rsidP="00471009">
            <w:pPr>
              <w:rPr>
                <w:sz w:val="18"/>
                <w:szCs w:val="18"/>
                <w:lang w:eastAsia="lt-LT"/>
              </w:rPr>
            </w:pPr>
            <w:r w:rsidRPr="00247B08">
              <w:rPr>
                <w:sz w:val="18"/>
                <w:szCs w:val="18"/>
              </w:rPr>
              <w:t> </w:t>
            </w:r>
          </w:p>
        </w:tc>
        <w:tc>
          <w:tcPr>
            <w:tcW w:w="2127" w:type="dxa"/>
            <w:noWrap/>
            <w:vAlign w:val="center"/>
            <w:hideMark/>
          </w:tcPr>
          <w:p w14:paraId="0AB25D6C" w14:textId="77777777" w:rsidR="00471009" w:rsidRPr="00247B08" w:rsidRDefault="00471009" w:rsidP="00471009">
            <w:pPr>
              <w:rPr>
                <w:sz w:val="18"/>
                <w:szCs w:val="18"/>
                <w:lang w:eastAsia="lt-LT"/>
              </w:rPr>
            </w:pPr>
            <w:r w:rsidRPr="00247B08">
              <w:rPr>
                <w:sz w:val="18"/>
                <w:szCs w:val="18"/>
                <w:lang w:eastAsia="lt-LT"/>
              </w:rPr>
              <w:t> </w:t>
            </w:r>
          </w:p>
        </w:tc>
      </w:tr>
      <w:tr w:rsidR="005D4DBA" w:rsidRPr="00247B08" w14:paraId="20C84E86" w14:textId="77777777" w:rsidTr="004C27C0">
        <w:trPr>
          <w:trHeight w:val="127"/>
        </w:trPr>
        <w:tc>
          <w:tcPr>
            <w:tcW w:w="1277" w:type="dxa"/>
            <w:shd w:val="clear" w:color="000000" w:fill="E4DFEC"/>
            <w:hideMark/>
          </w:tcPr>
          <w:p w14:paraId="36B52D7A"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E4DFEC"/>
            <w:hideMark/>
          </w:tcPr>
          <w:p w14:paraId="5F9E850C" w14:textId="77777777" w:rsidR="005D4DBA" w:rsidRPr="00247B08" w:rsidRDefault="005D4DBA" w:rsidP="005D4DBA">
            <w:pPr>
              <w:rPr>
                <w:b/>
                <w:bCs/>
                <w:sz w:val="18"/>
                <w:szCs w:val="18"/>
                <w:lang w:eastAsia="lt-LT"/>
              </w:rPr>
            </w:pPr>
            <w:r w:rsidRPr="00247B08">
              <w:rPr>
                <w:b/>
                <w:bCs/>
                <w:sz w:val="18"/>
                <w:szCs w:val="18"/>
                <w:lang w:eastAsia="lt-LT"/>
              </w:rPr>
              <w:t>Iš viso programos tęstinės veiklos ir pervedimų priemonėms finansuoti</w:t>
            </w:r>
          </w:p>
        </w:tc>
        <w:tc>
          <w:tcPr>
            <w:tcW w:w="1299" w:type="dxa"/>
            <w:shd w:val="clear" w:color="000000" w:fill="E4DFEC"/>
            <w:vAlign w:val="center"/>
            <w:hideMark/>
          </w:tcPr>
          <w:p w14:paraId="5F63147E" w14:textId="19B5DD14" w:rsidR="005D4DBA" w:rsidRPr="00247B08" w:rsidRDefault="005D4DBA" w:rsidP="005D4DBA">
            <w:pPr>
              <w:jc w:val="center"/>
              <w:rPr>
                <w:b/>
                <w:bCs/>
                <w:sz w:val="18"/>
                <w:szCs w:val="18"/>
                <w:lang w:eastAsia="lt-LT"/>
              </w:rPr>
            </w:pPr>
            <w:r w:rsidRPr="00247B08">
              <w:rPr>
                <w:b/>
                <w:bCs/>
                <w:sz w:val="18"/>
                <w:szCs w:val="18"/>
              </w:rPr>
              <w:t xml:space="preserve">12 </w:t>
            </w:r>
            <w:r w:rsidR="00A0288A">
              <w:rPr>
                <w:b/>
                <w:bCs/>
                <w:sz w:val="18"/>
                <w:szCs w:val="18"/>
              </w:rPr>
              <w:t>1</w:t>
            </w:r>
            <w:r w:rsidRPr="00247B08">
              <w:rPr>
                <w:b/>
                <w:bCs/>
                <w:sz w:val="18"/>
                <w:szCs w:val="18"/>
              </w:rPr>
              <w:t>41</w:t>
            </w:r>
          </w:p>
        </w:tc>
        <w:tc>
          <w:tcPr>
            <w:tcW w:w="1299" w:type="dxa"/>
            <w:shd w:val="clear" w:color="000000" w:fill="E4DFEC"/>
            <w:vAlign w:val="center"/>
            <w:hideMark/>
          </w:tcPr>
          <w:p w14:paraId="77161EA1" w14:textId="5318DFCC" w:rsidR="005D4DBA" w:rsidRPr="00247B08" w:rsidRDefault="005D4DBA" w:rsidP="005D4DBA">
            <w:pPr>
              <w:jc w:val="center"/>
              <w:rPr>
                <w:b/>
                <w:bCs/>
                <w:sz w:val="18"/>
                <w:szCs w:val="18"/>
                <w:lang w:eastAsia="lt-LT"/>
              </w:rPr>
            </w:pPr>
            <w:r w:rsidRPr="00247B08">
              <w:rPr>
                <w:b/>
                <w:bCs/>
                <w:sz w:val="18"/>
                <w:szCs w:val="18"/>
              </w:rPr>
              <w:t xml:space="preserve">10 </w:t>
            </w:r>
            <w:r w:rsidR="00A0288A">
              <w:rPr>
                <w:b/>
                <w:bCs/>
                <w:sz w:val="18"/>
                <w:szCs w:val="18"/>
              </w:rPr>
              <w:t>009</w:t>
            </w:r>
          </w:p>
        </w:tc>
        <w:tc>
          <w:tcPr>
            <w:tcW w:w="1300" w:type="dxa"/>
            <w:shd w:val="clear" w:color="000000" w:fill="E4DFEC"/>
            <w:vAlign w:val="center"/>
            <w:hideMark/>
          </w:tcPr>
          <w:p w14:paraId="26A2062B" w14:textId="771B5E06"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E4DFEC"/>
            <w:vAlign w:val="center"/>
            <w:hideMark/>
          </w:tcPr>
          <w:p w14:paraId="30D366E1" w14:textId="59124A13"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E4DFEC"/>
            <w:vAlign w:val="center"/>
            <w:hideMark/>
          </w:tcPr>
          <w:p w14:paraId="391E959D" w14:textId="6DDEE54F" w:rsidR="005D4DBA" w:rsidRPr="00247B08" w:rsidRDefault="005D4DBA" w:rsidP="005D4DBA">
            <w:pPr>
              <w:jc w:val="center"/>
              <w:rPr>
                <w:b/>
                <w:bCs/>
                <w:sz w:val="18"/>
                <w:szCs w:val="18"/>
                <w:lang w:eastAsia="lt-LT"/>
              </w:rPr>
            </w:pPr>
            <w:r w:rsidRPr="00247B08">
              <w:rPr>
                <w:b/>
                <w:bCs/>
                <w:sz w:val="18"/>
                <w:szCs w:val="18"/>
              </w:rPr>
              <w:t>12 216</w:t>
            </w:r>
          </w:p>
        </w:tc>
        <w:tc>
          <w:tcPr>
            <w:tcW w:w="1300" w:type="dxa"/>
            <w:shd w:val="clear" w:color="000000" w:fill="E4DFEC"/>
            <w:vAlign w:val="center"/>
            <w:hideMark/>
          </w:tcPr>
          <w:p w14:paraId="655E73A3" w14:textId="4ED2D445"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E4DFEC"/>
            <w:noWrap/>
            <w:vAlign w:val="center"/>
            <w:hideMark/>
          </w:tcPr>
          <w:p w14:paraId="7387189E" w14:textId="77777777" w:rsidR="005D4DBA" w:rsidRPr="00247B08" w:rsidRDefault="005D4DBA" w:rsidP="005D4DBA">
            <w:pPr>
              <w:rPr>
                <w:b/>
                <w:bCs/>
                <w:sz w:val="18"/>
                <w:szCs w:val="18"/>
                <w:lang w:eastAsia="lt-LT"/>
              </w:rPr>
            </w:pPr>
            <w:r w:rsidRPr="00247B08">
              <w:rPr>
                <w:b/>
                <w:bCs/>
                <w:sz w:val="18"/>
                <w:szCs w:val="18"/>
                <w:lang w:eastAsia="lt-LT"/>
              </w:rPr>
              <w:t> </w:t>
            </w:r>
          </w:p>
        </w:tc>
      </w:tr>
      <w:tr w:rsidR="005D4DBA" w:rsidRPr="00247B08" w14:paraId="74B80327" w14:textId="77777777" w:rsidTr="004C27C0">
        <w:trPr>
          <w:trHeight w:val="53"/>
        </w:trPr>
        <w:tc>
          <w:tcPr>
            <w:tcW w:w="1277" w:type="dxa"/>
            <w:hideMark/>
          </w:tcPr>
          <w:p w14:paraId="3F793E86" w14:textId="77777777" w:rsidR="005D4DBA" w:rsidRPr="00247B08" w:rsidRDefault="005D4DBA" w:rsidP="005D4DBA">
            <w:pPr>
              <w:jc w:val="center"/>
              <w:rPr>
                <w:sz w:val="18"/>
                <w:szCs w:val="18"/>
                <w:lang w:eastAsia="lt-LT"/>
              </w:rPr>
            </w:pPr>
            <w:r w:rsidRPr="00247B08">
              <w:rPr>
                <w:sz w:val="18"/>
                <w:szCs w:val="18"/>
                <w:lang w:eastAsia="lt-LT"/>
              </w:rPr>
              <w:lastRenderedPageBreak/>
              <w:t> </w:t>
            </w:r>
          </w:p>
        </w:tc>
        <w:tc>
          <w:tcPr>
            <w:tcW w:w="3827" w:type="dxa"/>
            <w:hideMark/>
          </w:tcPr>
          <w:p w14:paraId="29607E56" w14:textId="77777777" w:rsidR="005D4DBA" w:rsidRPr="00247B08" w:rsidRDefault="005D4DBA" w:rsidP="005D4DBA">
            <w:pPr>
              <w:rPr>
                <w:sz w:val="18"/>
                <w:szCs w:val="18"/>
                <w:lang w:eastAsia="lt-LT"/>
              </w:rPr>
            </w:pPr>
            <w:r w:rsidRPr="00247B08">
              <w:rPr>
                <w:sz w:val="18"/>
                <w:szCs w:val="18"/>
                <w:lang w:eastAsia="lt-LT"/>
              </w:rPr>
              <w:t>Iš jų Lietuvos Respublikos valstybės biudžeto lėšomis finansuojamoms tęstinės veiklos ir pervedimų priemonėms</w:t>
            </w:r>
          </w:p>
        </w:tc>
        <w:tc>
          <w:tcPr>
            <w:tcW w:w="1299" w:type="dxa"/>
            <w:vAlign w:val="center"/>
            <w:hideMark/>
          </w:tcPr>
          <w:p w14:paraId="75DB730B" w14:textId="6BD1A61B" w:rsidR="005D4DBA" w:rsidRPr="00247B08" w:rsidRDefault="005D4DBA" w:rsidP="005D4DBA">
            <w:pPr>
              <w:jc w:val="center"/>
              <w:rPr>
                <w:sz w:val="18"/>
                <w:szCs w:val="18"/>
                <w:lang w:eastAsia="lt-LT"/>
              </w:rPr>
            </w:pPr>
            <w:r w:rsidRPr="00247B08">
              <w:rPr>
                <w:sz w:val="18"/>
                <w:szCs w:val="18"/>
              </w:rPr>
              <w:t xml:space="preserve">12 </w:t>
            </w:r>
            <w:r w:rsidR="00A0288A">
              <w:rPr>
                <w:sz w:val="18"/>
                <w:szCs w:val="18"/>
              </w:rPr>
              <w:t>1</w:t>
            </w:r>
            <w:r w:rsidRPr="00247B08">
              <w:rPr>
                <w:sz w:val="18"/>
                <w:szCs w:val="18"/>
              </w:rPr>
              <w:t>41</w:t>
            </w:r>
          </w:p>
        </w:tc>
        <w:tc>
          <w:tcPr>
            <w:tcW w:w="1299" w:type="dxa"/>
            <w:vAlign w:val="center"/>
            <w:hideMark/>
          </w:tcPr>
          <w:p w14:paraId="7ED969F9" w14:textId="59E569EF" w:rsidR="005D4DBA" w:rsidRPr="00247B08" w:rsidRDefault="005D4DBA" w:rsidP="005D4DBA">
            <w:pPr>
              <w:jc w:val="center"/>
              <w:rPr>
                <w:sz w:val="18"/>
                <w:szCs w:val="18"/>
                <w:lang w:eastAsia="lt-LT"/>
              </w:rPr>
            </w:pPr>
            <w:r w:rsidRPr="00247B08">
              <w:rPr>
                <w:sz w:val="18"/>
                <w:szCs w:val="18"/>
              </w:rPr>
              <w:t xml:space="preserve">10 </w:t>
            </w:r>
            <w:r w:rsidR="00A0288A">
              <w:rPr>
                <w:sz w:val="18"/>
                <w:szCs w:val="18"/>
              </w:rPr>
              <w:t>009</w:t>
            </w:r>
          </w:p>
        </w:tc>
        <w:tc>
          <w:tcPr>
            <w:tcW w:w="1300" w:type="dxa"/>
            <w:vAlign w:val="center"/>
            <w:hideMark/>
          </w:tcPr>
          <w:p w14:paraId="75C374C2" w14:textId="64261DBC" w:rsidR="005D4DBA" w:rsidRPr="00247B08" w:rsidRDefault="005D4DBA" w:rsidP="005D4DBA">
            <w:pPr>
              <w:jc w:val="center"/>
              <w:rPr>
                <w:sz w:val="18"/>
                <w:szCs w:val="18"/>
                <w:lang w:eastAsia="lt-LT"/>
              </w:rPr>
            </w:pPr>
            <w:r w:rsidRPr="00247B08">
              <w:rPr>
                <w:sz w:val="18"/>
                <w:szCs w:val="18"/>
              </w:rPr>
              <w:t>12 009</w:t>
            </w:r>
          </w:p>
        </w:tc>
        <w:tc>
          <w:tcPr>
            <w:tcW w:w="1299" w:type="dxa"/>
            <w:vAlign w:val="center"/>
            <w:hideMark/>
          </w:tcPr>
          <w:p w14:paraId="666327B1" w14:textId="792D1822" w:rsidR="005D4DBA" w:rsidRPr="00247B08" w:rsidRDefault="005D4DBA" w:rsidP="005D4DBA">
            <w:pPr>
              <w:jc w:val="center"/>
              <w:rPr>
                <w:sz w:val="18"/>
                <w:szCs w:val="18"/>
                <w:lang w:eastAsia="lt-LT"/>
              </w:rPr>
            </w:pPr>
            <w:r w:rsidRPr="00247B08">
              <w:rPr>
                <w:sz w:val="18"/>
                <w:szCs w:val="18"/>
              </w:rPr>
              <w:t>10 307</w:t>
            </w:r>
          </w:p>
        </w:tc>
        <w:tc>
          <w:tcPr>
            <w:tcW w:w="1299" w:type="dxa"/>
            <w:vAlign w:val="center"/>
            <w:hideMark/>
          </w:tcPr>
          <w:p w14:paraId="04F69CD4" w14:textId="7556A0EC" w:rsidR="005D4DBA" w:rsidRPr="00247B08" w:rsidRDefault="005D4DBA" w:rsidP="005D4DBA">
            <w:pPr>
              <w:jc w:val="center"/>
              <w:rPr>
                <w:sz w:val="18"/>
                <w:szCs w:val="18"/>
                <w:lang w:eastAsia="lt-LT"/>
              </w:rPr>
            </w:pPr>
            <w:r w:rsidRPr="00247B08">
              <w:rPr>
                <w:sz w:val="18"/>
                <w:szCs w:val="18"/>
              </w:rPr>
              <w:t>12 216</w:t>
            </w:r>
          </w:p>
        </w:tc>
        <w:tc>
          <w:tcPr>
            <w:tcW w:w="1300" w:type="dxa"/>
            <w:vAlign w:val="center"/>
            <w:hideMark/>
          </w:tcPr>
          <w:p w14:paraId="03EB173C" w14:textId="1CABE96B" w:rsidR="005D4DBA" w:rsidRPr="00247B08" w:rsidRDefault="005D4DBA" w:rsidP="005D4DBA">
            <w:pPr>
              <w:jc w:val="center"/>
              <w:rPr>
                <w:sz w:val="18"/>
                <w:szCs w:val="18"/>
                <w:lang w:eastAsia="lt-LT"/>
              </w:rPr>
            </w:pPr>
            <w:r w:rsidRPr="00247B08">
              <w:rPr>
                <w:sz w:val="18"/>
                <w:szCs w:val="18"/>
              </w:rPr>
              <w:t>10 462</w:t>
            </w:r>
          </w:p>
        </w:tc>
        <w:tc>
          <w:tcPr>
            <w:tcW w:w="2127" w:type="dxa"/>
            <w:noWrap/>
            <w:vAlign w:val="center"/>
            <w:hideMark/>
          </w:tcPr>
          <w:p w14:paraId="6CE6FE55"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43B3C8F" w14:textId="77777777" w:rsidTr="004C27C0">
        <w:trPr>
          <w:trHeight w:val="53"/>
        </w:trPr>
        <w:tc>
          <w:tcPr>
            <w:tcW w:w="1277" w:type="dxa"/>
            <w:hideMark/>
          </w:tcPr>
          <w:p w14:paraId="525DEE2C"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7886E353" w14:textId="77777777" w:rsidR="005D4DBA" w:rsidRPr="00247B08" w:rsidRDefault="005D4DBA" w:rsidP="005D4DBA">
            <w:pPr>
              <w:rPr>
                <w:sz w:val="18"/>
                <w:szCs w:val="18"/>
                <w:lang w:eastAsia="lt-LT"/>
              </w:rPr>
            </w:pPr>
            <w:r w:rsidRPr="00247B08">
              <w:rPr>
                <w:sz w:val="18"/>
                <w:szCs w:val="18"/>
                <w:lang w:eastAsia="lt-LT"/>
              </w:rPr>
              <w:t>Iš jų iš kitų šaltinių finansuojamoms tęstinės veiklos ir pervedimų priemonėms</w:t>
            </w:r>
          </w:p>
        </w:tc>
        <w:tc>
          <w:tcPr>
            <w:tcW w:w="1299" w:type="dxa"/>
            <w:noWrap/>
            <w:vAlign w:val="bottom"/>
            <w:hideMark/>
          </w:tcPr>
          <w:p w14:paraId="69CBE315" w14:textId="0203505F" w:rsidR="005D4DBA" w:rsidRPr="00247B08" w:rsidRDefault="005D4DBA" w:rsidP="005D4DBA">
            <w:pPr>
              <w:rPr>
                <w:sz w:val="18"/>
                <w:szCs w:val="18"/>
                <w:lang w:eastAsia="lt-LT"/>
              </w:rPr>
            </w:pPr>
            <w:r w:rsidRPr="00247B08">
              <w:rPr>
                <w:sz w:val="18"/>
                <w:szCs w:val="18"/>
              </w:rPr>
              <w:t> </w:t>
            </w:r>
          </w:p>
        </w:tc>
        <w:tc>
          <w:tcPr>
            <w:tcW w:w="1299" w:type="dxa"/>
            <w:noWrap/>
            <w:vAlign w:val="bottom"/>
            <w:hideMark/>
          </w:tcPr>
          <w:p w14:paraId="4DD38740" w14:textId="2BA92CDE" w:rsidR="005D4DBA" w:rsidRPr="00247B08" w:rsidRDefault="005D4DBA" w:rsidP="005D4DBA">
            <w:pPr>
              <w:rPr>
                <w:sz w:val="18"/>
                <w:szCs w:val="18"/>
                <w:lang w:eastAsia="lt-LT"/>
              </w:rPr>
            </w:pPr>
            <w:r w:rsidRPr="00247B08">
              <w:rPr>
                <w:sz w:val="18"/>
                <w:szCs w:val="18"/>
              </w:rPr>
              <w:t> </w:t>
            </w:r>
          </w:p>
        </w:tc>
        <w:tc>
          <w:tcPr>
            <w:tcW w:w="1300" w:type="dxa"/>
            <w:noWrap/>
            <w:vAlign w:val="bottom"/>
            <w:hideMark/>
          </w:tcPr>
          <w:p w14:paraId="46F88E4C" w14:textId="53E6479E" w:rsidR="005D4DBA" w:rsidRPr="00247B08" w:rsidRDefault="005D4DBA" w:rsidP="005D4DBA">
            <w:pPr>
              <w:rPr>
                <w:sz w:val="18"/>
                <w:szCs w:val="18"/>
                <w:lang w:eastAsia="lt-LT"/>
              </w:rPr>
            </w:pPr>
            <w:r w:rsidRPr="00247B08">
              <w:rPr>
                <w:sz w:val="18"/>
                <w:szCs w:val="18"/>
              </w:rPr>
              <w:t> </w:t>
            </w:r>
          </w:p>
        </w:tc>
        <w:tc>
          <w:tcPr>
            <w:tcW w:w="1299" w:type="dxa"/>
            <w:noWrap/>
            <w:vAlign w:val="bottom"/>
            <w:hideMark/>
          </w:tcPr>
          <w:p w14:paraId="4877D09A" w14:textId="3F10BAA9" w:rsidR="005D4DBA" w:rsidRPr="00247B08" w:rsidRDefault="005D4DBA" w:rsidP="005D4DBA">
            <w:pPr>
              <w:rPr>
                <w:sz w:val="18"/>
                <w:szCs w:val="18"/>
                <w:lang w:eastAsia="lt-LT"/>
              </w:rPr>
            </w:pPr>
            <w:r w:rsidRPr="00247B08">
              <w:rPr>
                <w:sz w:val="18"/>
                <w:szCs w:val="18"/>
              </w:rPr>
              <w:t> </w:t>
            </w:r>
          </w:p>
        </w:tc>
        <w:tc>
          <w:tcPr>
            <w:tcW w:w="1299" w:type="dxa"/>
            <w:noWrap/>
            <w:vAlign w:val="center"/>
            <w:hideMark/>
          </w:tcPr>
          <w:p w14:paraId="378A795D" w14:textId="445006E7" w:rsidR="005D4DBA" w:rsidRPr="00247B08" w:rsidRDefault="005D4DBA" w:rsidP="005D4DBA">
            <w:pPr>
              <w:rPr>
                <w:sz w:val="18"/>
                <w:szCs w:val="18"/>
                <w:lang w:eastAsia="lt-LT"/>
              </w:rPr>
            </w:pPr>
            <w:r w:rsidRPr="00247B08">
              <w:rPr>
                <w:i/>
                <w:iCs/>
                <w:sz w:val="18"/>
                <w:szCs w:val="18"/>
              </w:rPr>
              <w:t> </w:t>
            </w:r>
          </w:p>
        </w:tc>
        <w:tc>
          <w:tcPr>
            <w:tcW w:w="1300" w:type="dxa"/>
            <w:noWrap/>
            <w:vAlign w:val="bottom"/>
            <w:hideMark/>
          </w:tcPr>
          <w:p w14:paraId="565EC152" w14:textId="381B57BC" w:rsidR="005D4DBA" w:rsidRPr="00247B08" w:rsidRDefault="005D4DBA" w:rsidP="005D4DBA">
            <w:pPr>
              <w:rPr>
                <w:sz w:val="18"/>
                <w:szCs w:val="18"/>
                <w:lang w:eastAsia="lt-LT"/>
              </w:rPr>
            </w:pPr>
            <w:r w:rsidRPr="00247B08">
              <w:rPr>
                <w:sz w:val="18"/>
                <w:szCs w:val="18"/>
              </w:rPr>
              <w:t> </w:t>
            </w:r>
          </w:p>
        </w:tc>
        <w:tc>
          <w:tcPr>
            <w:tcW w:w="2127" w:type="dxa"/>
            <w:noWrap/>
            <w:vAlign w:val="center"/>
            <w:hideMark/>
          </w:tcPr>
          <w:p w14:paraId="0C2B4D25"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6DFBB979" w14:textId="77777777" w:rsidTr="004C27C0">
        <w:trPr>
          <w:trHeight w:val="53"/>
        </w:trPr>
        <w:tc>
          <w:tcPr>
            <w:tcW w:w="1277" w:type="dxa"/>
            <w:shd w:val="clear" w:color="000000" w:fill="CCFFFF"/>
            <w:vAlign w:val="center"/>
            <w:hideMark/>
          </w:tcPr>
          <w:p w14:paraId="1F8F3C07"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CCFFFF"/>
            <w:vAlign w:val="center"/>
            <w:hideMark/>
          </w:tcPr>
          <w:p w14:paraId="54FE989B" w14:textId="77777777" w:rsidR="005D4DBA" w:rsidRPr="00247B08" w:rsidRDefault="005D4DBA" w:rsidP="005D4DBA">
            <w:pPr>
              <w:rPr>
                <w:b/>
                <w:bCs/>
                <w:sz w:val="18"/>
                <w:szCs w:val="18"/>
                <w:lang w:eastAsia="lt-LT"/>
              </w:rPr>
            </w:pPr>
            <w:r w:rsidRPr="00247B08">
              <w:rPr>
                <w:b/>
                <w:bCs/>
                <w:sz w:val="18"/>
                <w:szCs w:val="18"/>
                <w:lang w:eastAsia="lt-LT"/>
              </w:rPr>
              <w:t>Iš viso programai finansuoti (1+2)</w:t>
            </w:r>
          </w:p>
        </w:tc>
        <w:tc>
          <w:tcPr>
            <w:tcW w:w="1299" w:type="dxa"/>
            <w:shd w:val="clear" w:color="000000" w:fill="CCFFFF"/>
            <w:vAlign w:val="center"/>
            <w:hideMark/>
          </w:tcPr>
          <w:p w14:paraId="463157C3" w14:textId="7EFF6693" w:rsidR="005D4DBA" w:rsidRPr="00247B08" w:rsidRDefault="005D4DBA" w:rsidP="005D4DBA">
            <w:pPr>
              <w:jc w:val="center"/>
              <w:rPr>
                <w:b/>
                <w:bCs/>
                <w:sz w:val="18"/>
                <w:szCs w:val="18"/>
                <w:lang w:eastAsia="lt-LT"/>
              </w:rPr>
            </w:pPr>
            <w:r w:rsidRPr="00247B08">
              <w:rPr>
                <w:b/>
                <w:bCs/>
                <w:sz w:val="18"/>
                <w:szCs w:val="18"/>
              </w:rPr>
              <w:t xml:space="preserve">12 </w:t>
            </w:r>
            <w:r w:rsidR="00A0288A">
              <w:rPr>
                <w:b/>
                <w:bCs/>
                <w:sz w:val="18"/>
                <w:szCs w:val="18"/>
              </w:rPr>
              <w:t>1</w:t>
            </w:r>
            <w:r w:rsidRPr="00247B08">
              <w:rPr>
                <w:b/>
                <w:bCs/>
                <w:sz w:val="18"/>
                <w:szCs w:val="18"/>
              </w:rPr>
              <w:t>41</w:t>
            </w:r>
          </w:p>
        </w:tc>
        <w:tc>
          <w:tcPr>
            <w:tcW w:w="1299" w:type="dxa"/>
            <w:shd w:val="clear" w:color="000000" w:fill="CCFFFF"/>
            <w:vAlign w:val="center"/>
            <w:hideMark/>
          </w:tcPr>
          <w:p w14:paraId="6E00AB6E" w14:textId="2926293F" w:rsidR="005D4DBA" w:rsidRPr="00247B08" w:rsidRDefault="005D4DBA" w:rsidP="005D4DBA">
            <w:pPr>
              <w:jc w:val="center"/>
              <w:rPr>
                <w:b/>
                <w:bCs/>
                <w:sz w:val="18"/>
                <w:szCs w:val="18"/>
                <w:lang w:eastAsia="lt-LT"/>
              </w:rPr>
            </w:pPr>
            <w:r w:rsidRPr="00247B08">
              <w:rPr>
                <w:b/>
                <w:bCs/>
                <w:sz w:val="18"/>
                <w:szCs w:val="18"/>
              </w:rPr>
              <w:t xml:space="preserve">10 </w:t>
            </w:r>
            <w:r w:rsidR="00A0288A">
              <w:rPr>
                <w:b/>
                <w:bCs/>
                <w:sz w:val="18"/>
                <w:szCs w:val="18"/>
              </w:rPr>
              <w:t>009</w:t>
            </w:r>
          </w:p>
        </w:tc>
        <w:tc>
          <w:tcPr>
            <w:tcW w:w="1300" w:type="dxa"/>
            <w:shd w:val="clear" w:color="000000" w:fill="CCFFFF"/>
            <w:vAlign w:val="center"/>
            <w:hideMark/>
          </w:tcPr>
          <w:p w14:paraId="2ABD81C4" w14:textId="61F421DB"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CCFFFF"/>
            <w:vAlign w:val="center"/>
            <w:hideMark/>
          </w:tcPr>
          <w:p w14:paraId="4327F7C5" w14:textId="09957AE6"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FF"/>
            <w:vAlign w:val="center"/>
            <w:hideMark/>
          </w:tcPr>
          <w:p w14:paraId="6F5929EA" w14:textId="627773C9" w:rsidR="005D4DBA" w:rsidRPr="00247B08" w:rsidRDefault="005D4DBA" w:rsidP="005D4DBA">
            <w:pPr>
              <w:jc w:val="center"/>
              <w:rPr>
                <w:b/>
                <w:bCs/>
                <w:sz w:val="18"/>
                <w:szCs w:val="18"/>
                <w:lang w:eastAsia="lt-LT"/>
              </w:rPr>
            </w:pPr>
            <w:r w:rsidRPr="00247B08">
              <w:rPr>
                <w:b/>
                <w:bCs/>
                <w:color w:val="000000"/>
                <w:sz w:val="18"/>
                <w:szCs w:val="18"/>
              </w:rPr>
              <w:t>12 216</w:t>
            </w:r>
          </w:p>
        </w:tc>
        <w:tc>
          <w:tcPr>
            <w:tcW w:w="1300" w:type="dxa"/>
            <w:shd w:val="clear" w:color="000000" w:fill="CCFFFF"/>
            <w:vAlign w:val="center"/>
            <w:hideMark/>
          </w:tcPr>
          <w:p w14:paraId="4AA9DEAF" w14:textId="281EE306"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FF"/>
            <w:noWrap/>
            <w:vAlign w:val="center"/>
            <w:hideMark/>
          </w:tcPr>
          <w:p w14:paraId="71D0AFF8"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3AE4EA7E" w14:textId="77777777" w:rsidTr="004C27C0">
        <w:trPr>
          <w:trHeight w:val="53"/>
        </w:trPr>
        <w:tc>
          <w:tcPr>
            <w:tcW w:w="1277" w:type="dxa"/>
            <w:shd w:val="clear" w:color="000000" w:fill="E4DFEC"/>
            <w:vAlign w:val="center"/>
            <w:hideMark/>
          </w:tcPr>
          <w:p w14:paraId="6D0744E0" w14:textId="77777777" w:rsidR="005D4DBA" w:rsidRPr="00247B08" w:rsidRDefault="005D4DBA" w:rsidP="005D4DBA">
            <w:pPr>
              <w:jc w:val="center"/>
              <w:rPr>
                <w:b/>
                <w:bCs/>
                <w:sz w:val="18"/>
                <w:szCs w:val="18"/>
                <w:lang w:eastAsia="lt-LT"/>
              </w:rPr>
            </w:pPr>
            <w:r w:rsidRPr="00247B08">
              <w:rPr>
                <w:b/>
                <w:bCs/>
                <w:sz w:val="18"/>
                <w:szCs w:val="18"/>
                <w:lang w:eastAsia="lt-LT"/>
              </w:rPr>
              <w:t> </w:t>
            </w:r>
          </w:p>
        </w:tc>
        <w:tc>
          <w:tcPr>
            <w:tcW w:w="3827" w:type="dxa"/>
            <w:shd w:val="clear" w:color="000000" w:fill="E4DFEC"/>
            <w:vAlign w:val="center"/>
            <w:hideMark/>
          </w:tcPr>
          <w:p w14:paraId="4AEA3132" w14:textId="77777777" w:rsidR="005D4DBA" w:rsidRPr="00247B08" w:rsidRDefault="005D4DBA" w:rsidP="005D4DBA">
            <w:pPr>
              <w:rPr>
                <w:b/>
                <w:bCs/>
                <w:sz w:val="18"/>
                <w:szCs w:val="18"/>
                <w:lang w:eastAsia="lt-LT"/>
              </w:rPr>
            </w:pPr>
            <w:r w:rsidRPr="00247B08">
              <w:rPr>
                <w:b/>
                <w:bCs/>
                <w:sz w:val="18"/>
                <w:szCs w:val="18"/>
                <w:lang w:eastAsia="lt-LT"/>
              </w:rPr>
              <w:t>Iš viso programai finansuoti (Pažanga+tęstinė)</w:t>
            </w:r>
          </w:p>
        </w:tc>
        <w:tc>
          <w:tcPr>
            <w:tcW w:w="1299" w:type="dxa"/>
            <w:shd w:val="clear" w:color="000000" w:fill="E4DFEC"/>
            <w:vAlign w:val="center"/>
            <w:hideMark/>
          </w:tcPr>
          <w:p w14:paraId="156E33B1" w14:textId="07555D4D" w:rsidR="005D4DBA" w:rsidRPr="00247B08" w:rsidRDefault="005D4DBA" w:rsidP="005D4DBA">
            <w:pPr>
              <w:jc w:val="center"/>
              <w:rPr>
                <w:b/>
                <w:bCs/>
                <w:sz w:val="18"/>
                <w:szCs w:val="18"/>
                <w:lang w:eastAsia="lt-LT"/>
              </w:rPr>
            </w:pPr>
            <w:r w:rsidRPr="00247B08">
              <w:rPr>
                <w:b/>
                <w:bCs/>
                <w:sz w:val="18"/>
                <w:szCs w:val="18"/>
              </w:rPr>
              <w:t xml:space="preserve">12 </w:t>
            </w:r>
            <w:r w:rsidR="00A0288A">
              <w:rPr>
                <w:b/>
                <w:bCs/>
                <w:sz w:val="18"/>
                <w:szCs w:val="18"/>
              </w:rPr>
              <w:t>1</w:t>
            </w:r>
            <w:r w:rsidRPr="00247B08">
              <w:rPr>
                <w:b/>
                <w:bCs/>
                <w:sz w:val="18"/>
                <w:szCs w:val="18"/>
              </w:rPr>
              <w:t>41</w:t>
            </w:r>
          </w:p>
        </w:tc>
        <w:tc>
          <w:tcPr>
            <w:tcW w:w="1299" w:type="dxa"/>
            <w:shd w:val="clear" w:color="000000" w:fill="E4DFEC"/>
            <w:vAlign w:val="center"/>
            <w:hideMark/>
          </w:tcPr>
          <w:p w14:paraId="3FC1CFB0" w14:textId="00468257" w:rsidR="005D4DBA" w:rsidRPr="00247B08" w:rsidRDefault="005D4DBA" w:rsidP="005D4DBA">
            <w:pPr>
              <w:jc w:val="center"/>
              <w:rPr>
                <w:b/>
                <w:bCs/>
                <w:sz w:val="18"/>
                <w:szCs w:val="18"/>
                <w:lang w:eastAsia="lt-LT"/>
              </w:rPr>
            </w:pPr>
            <w:r w:rsidRPr="00247B08">
              <w:rPr>
                <w:b/>
                <w:bCs/>
                <w:sz w:val="18"/>
                <w:szCs w:val="18"/>
              </w:rPr>
              <w:t xml:space="preserve">10 </w:t>
            </w:r>
            <w:r w:rsidR="00A0288A">
              <w:rPr>
                <w:b/>
                <w:bCs/>
                <w:sz w:val="18"/>
                <w:szCs w:val="18"/>
              </w:rPr>
              <w:t>009</w:t>
            </w:r>
          </w:p>
        </w:tc>
        <w:tc>
          <w:tcPr>
            <w:tcW w:w="1300" w:type="dxa"/>
            <w:shd w:val="clear" w:color="000000" w:fill="E4DFEC"/>
            <w:vAlign w:val="center"/>
            <w:hideMark/>
          </w:tcPr>
          <w:p w14:paraId="09496A3C" w14:textId="64F1CAD6"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E4DFEC"/>
            <w:vAlign w:val="center"/>
            <w:hideMark/>
          </w:tcPr>
          <w:p w14:paraId="607D245C" w14:textId="2147282C"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E4DFEC"/>
            <w:vAlign w:val="center"/>
            <w:hideMark/>
          </w:tcPr>
          <w:p w14:paraId="3BE8CFD7" w14:textId="50BFFAFE" w:rsidR="005D4DBA" w:rsidRPr="00247B08" w:rsidRDefault="005D4DBA" w:rsidP="005D4DBA">
            <w:pPr>
              <w:jc w:val="center"/>
              <w:rPr>
                <w:b/>
                <w:bCs/>
                <w:sz w:val="18"/>
                <w:szCs w:val="18"/>
                <w:lang w:eastAsia="lt-LT"/>
              </w:rPr>
            </w:pPr>
            <w:r w:rsidRPr="00247B08">
              <w:rPr>
                <w:b/>
                <w:bCs/>
                <w:sz w:val="18"/>
                <w:szCs w:val="18"/>
              </w:rPr>
              <w:t>12 216</w:t>
            </w:r>
          </w:p>
        </w:tc>
        <w:tc>
          <w:tcPr>
            <w:tcW w:w="1300" w:type="dxa"/>
            <w:shd w:val="clear" w:color="000000" w:fill="E4DFEC"/>
            <w:vAlign w:val="center"/>
            <w:hideMark/>
          </w:tcPr>
          <w:p w14:paraId="6D7A2C97" w14:textId="36DDF093"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E4DFEC"/>
            <w:noWrap/>
            <w:vAlign w:val="center"/>
            <w:hideMark/>
          </w:tcPr>
          <w:p w14:paraId="030D939F" w14:textId="77777777" w:rsidR="005D4DBA" w:rsidRPr="00247B08" w:rsidRDefault="005D4DBA" w:rsidP="005D4DBA">
            <w:pPr>
              <w:rPr>
                <w:sz w:val="18"/>
                <w:szCs w:val="18"/>
                <w:lang w:eastAsia="lt-LT"/>
              </w:rPr>
            </w:pPr>
            <w:r w:rsidRPr="00247B08">
              <w:rPr>
                <w:sz w:val="18"/>
                <w:szCs w:val="18"/>
                <w:lang w:eastAsia="lt-LT"/>
              </w:rPr>
              <w:t> </w:t>
            </w:r>
          </w:p>
        </w:tc>
      </w:tr>
    </w:tbl>
    <w:p w14:paraId="6CEE7129" w14:textId="1CA32B11" w:rsidR="00E06EC3" w:rsidRDefault="00E06EC3" w:rsidP="00E06EC3"/>
    <w:p w14:paraId="3AB7FB20" w14:textId="77777777" w:rsidR="00E06EC3" w:rsidRDefault="00E06EC3">
      <w:pPr>
        <w:spacing w:after="160" w:line="259" w:lineRule="auto"/>
      </w:pPr>
      <w:r>
        <w:br w:type="page"/>
      </w:r>
    </w:p>
    <w:p w14:paraId="78A99FC2" w14:textId="34E99032" w:rsidR="005367BD" w:rsidRPr="00E06EC3" w:rsidRDefault="00732207" w:rsidP="00060946">
      <w:pPr>
        <w:pStyle w:val="Heading1"/>
        <w:shd w:val="clear" w:color="auto" w:fill="FFFFFF" w:themeFill="background1"/>
        <w:spacing w:before="0"/>
        <w:rPr>
          <w:b w:val="0"/>
          <w:color w:val="FFFFFF" w:themeColor="background1"/>
          <w:sz w:val="24"/>
          <w:szCs w:val="24"/>
        </w:rPr>
      </w:pPr>
      <w:r w:rsidRPr="00E06EC3">
        <w:rPr>
          <w:b w:val="0"/>
          <w:color w:val="FFFFFF" w:themeColor="background1"/>
          <w:sz w:val="24"/>
          <w:szCs w:val="24"/>
        </w:rPr>
        <w:lastRenderedPageBreak/>
        <w:t xml:space="preserve">*07-017 MC programos Rodikliai </w:t>
      </w:r>
    </w:p>
    <w:p w14:paraId="1E62D588" w14:textId="4A70F385" w:rsidR="00F84B02" w:rsidRPr="00CA4EFC" w:rsidRDefault="00F84B02" w:rsidP="00060946">
      <w:pPr>
        <w:shd w:val="clear" w:color="auto" w:fill="DEEAF6" w:themeFill="accent1" w:themeFillTint="33"/>
        <w:spacing w:after="120"/>
        <w:jc w:val="both"/>
        <w:rPr>
          <w:b/>
          <w:bCs/>
          <w:szCs w:val="24"/>
        </w:rPr>
      </w:pPr>
      <w:r w:rsidRPr="005262FD">
        <w:rPr>
          <w:b/>
          <w:szCs w:val="24"/>
        </w:rPr>
        <w:t>4</w:t>
      </w:r>
      <w:r w:rsidR="00990845" w:rsidRPr="005262FD">
        <w:rPr>
          <w:b/>
          <w:szCs w:val="24"/>
        </w:rPr>
        <w:t>-017</w:t>
      </w:r>
      <w:r w:rsidRPr="005262FD">
        <w:rPr>
          <w:b/>
          <w:szCs w:val="24"/>
        </w:rPr>
        <w:t xml:space="preserve"> lentelė. </w:t>
      </w:r>
      <w:r w:rsidRPr="00CA4EFC">
        <w:rPr>
          <w:b/>
          <w:bCs/>
          <w:szCs w:val="24"/>
        </w:rPr>
        <w:t>Programos</w:t>
      </w:r>
      <w:r w:rsidRPr="005262FD">
        <w:rPr>
          <w:szCs w:val="24"/>
        </w:rPr>
        <w:t xml:space="preserve"> </w:t>
      </w:r>
      <w:r w:rsidRPr="005262FD">
        <w:rPr>
          <w:b/>
          <w:szCs w:val="24"/>
        </w:rPr>
        <w:t xml:space="preserve">07-017 </w:t>
      </w:r>
      <w:r w:rsidR="00041623" w:rsidRPr="005262FD">
        <w:rPr>
          <w:b/>
          <w:szCs w:val="24"/>
        </w:rPr>
        <w:t>„Valstybės remiama papildoma pareigūnų sveikatos priežiūra“</w:t>
      </w:r>
      <w:r w:rsidRPr="005262FD">
        <w:rPr>
          <w:szCs w:val="24"/>
        </w:rPr>
        <w:t xml:space="preserve"> </w:t>
      </w:r>
      <w:r w:rsidRPr="00CA4EFC">
        <w:rPr>
          <w:b/>
          <w:bCs/>
          <w:szCs w:val="24"/>
        </w:rPr>
        <w:t>uždaviniai, priemonės, stebėsenos rodikliai ir jų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6217"/>
        <w:gridCol w:w="1182"/>
        <w:gridCol w:w="1182"/>
        <w:gridCol w:w="1185"/>
        <w:gridCol w:w="2531"/>
      </w:tblGrid>
      <w:tr w:rsidR="00EF1B11" w:rsidRPr="005262FD" w14:paraId="71F1CCFC" w14:textId="77777777" w:rsidTr="5308A75B">
        <w:trPr>
          <w:trHeight w:val="230"/>
          <w:tblHeader/>
        </w:trPr>
        <w:tc>
          <w:tcPr>
            <w:tcW w:w="77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F77D495" w14:textId="77777777" w:rsidR="00C54115" w:rsidRPr="005262FD" w:rsidRDefault="00C54115" w:rsidP="00060946">
            <w:pPr>
              <w:jc w:val="center"/>
              <w:rPr>
                <w:b/>
                <w:sz w:val="20"/>
                <w:lang w:eastAsia="lt-LT"/>
              </w:rPr>
            </w:pPr>
            <w:r w:rsidRPr="005262FD">
              <w:rPr>
                <w:b/>
                <w:sz w:val="20"/>
                <w:lang w:eastAsia="lt-LT"/>
              </w:rPr>
              <w:t>Stebėsenos rodiklio kodas</w:t>
            </w:r>
          </w:p>
        </w:tc>
        <w:tc>
          <w:tcPr>
            <w:tcW w:w="213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323217C" w14:textId="77777777" w:rsidR="00C54115" w:rsidRPr="005262FD" w:rsidRDefault="00C54115"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19"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5C86539" w14:textId="77777777" w:rsidR="00C54115" w:rsidRPr="005262FD" w:rsidRDefault="00C54115" w:rsidP="00060946">
            <w:pPr>
              <w:jc w:val="center"/>
              <w:rPr>
                <w:b/>
                <w:color w:val="000000"/>
                <w:sz w:val="20"/>
                <w:lang w:eastAsia="lt-LT"/>
              </w:rPr>
            </w:pPr>
            <w:r w:rsidRPr="005262FD">
              <w:rPr>
                <w:b/>
                <w:color w:val="000000"/>
                <w:sz w:val="20"/>
                <w:lang w:eastAsia="lt-LT"/>
              </w:rPr>
              <w:t>Stebėsenos rodiklių reikšmės</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DFE0A5" w14:textId="39600352" w:rsidR="0079473A" w:rsidRPr="005262FD" w:rsidRDefault="0079473A" w:rsidP="00060946">
            <w:pPr>
              <w:pBdr>
                <w:bottom w:val="single" w:sz="12" w:space="1" w:color="auto"/>
              </w:pBdr>
              <w:jc w:val="center"/>
              <w:rPr>
                <w:b/>
                <w:i/>
                <w:sz w:val="20"/>
              </w:rPr>
            </w:pPr>
            <w:r w:rsidRPr="005262FD">
              <w:rPr>
                <w:b/>
                <w:i/>
                <w:sz w:val="20"/>
              </w:rPr>
              <w:t>Susijęs strateginio planavimo dokumentas (VPNĮP,</w:t>
            </w:r>
            <w:r w:rsidR="00A76B01" w:rsidRPr="005262FD">
              <w:rPr>
                <w:b/>
                <w:i/>
                <w:sz w:val="20"/>
              </w:rPr>
              <w:t xml:space="preserve"> </w:t>
            </w:r>
            <w:r w:rsidRPr="005262FD">
              <w:rPr>
                <w:b/>
                <w:i/>
                <w:sz w:val="20"/>
              </w:rPr>
              <w:t>NPP, PP)</w:t>
            </w:r>
          </w:p>
          <w:p w14:paraId="6EBA08D5" w14:textId="086B9B8B" w:rsidR="00C54115" w:rsidRPr="005262FD" w:rsidRDefault="00A76B01" w:rsidP="00045AE3">
            <w:pPr>
              <w:jc w:val="center"/>
              <w:rPr>
                <w:b/>
                <w:sz w:val="20"/>
                <w:lang w:eastAsia="lt-LT"/>
              </w:rPr>
            </w:pPr>
            <w:r w:rsidRPr="005262FD">
              <w:rPr>
                <w:b/>
                <w:i/>
                <w:sz w:val="20"/>
              </w:rPr>
              <w:t>202</w:t>
            </w:r>
            <w:r w:rsidR="004176E5">
              <w:rPr>
                <w:b/>
                <w:i/>
                <w:sz w:val="20"/>
              </w:rPr>
              <w:t>6</w:t>
            </w:r>
            <w:r w:rsidRPr="005262FD">
              <w:rPr>
                <w:b/>
                <w:i/>
                <w:sz w:val="20"/>
              </w:rPr>
              <w:t xml:space="preserve"> m. asignavimai</w:t>
            </w:r>
          </w:p>
        </w:tc>
      </w:tr>
      <w:tr w:rsidR="00EF1B11" w:rsidRPr="005262FD" w14:paraId="70A91574" w14:textId="77777777" w:rsidTr="5308A75B">
        <w:trPr>
          <w:trHeight w:val="230"/>
          <w:tblHeader/>
        </w:trPr>
        <w:tc>
          <w:tcPr>
            <w:tcW w:w="777" w:type="pct"/>
            <w:vMerge/>
            <w:vAlign w:val="center"/>
            <w:hideMark/>
          </w:tcPr>
          <w:p w14:paraId="6451D841" w14:textId="77777777" w:rsidR="0079473A" w:rsidRPr="005262FD" w:rsidRDefault="0079473A" w:rsidP="00060946">
            <w:pPr>
              <w:rPr>
                <w:sz w:val="20"/>
                <w:lang w:eastAsia="lt-LT"/>
              </w:rPr>
            </w:pPr>
          </w:p>
        </w:tc>
        <w:tc>
          <w:tcPr>
            <w:tcW w:w="2135" w:type="pct"/>
            <w:vMerge/>
            <w:vAlign w:val="center"/>
            <w:hideMark/>
          </w:tcPr>
          <w:p w14:paraId="32E2276E" w14:textId="77777777" w:rsidR="0079473A" w:rsidRPr="005262FD" w:rsidRDefault="0079473A" w:rsidP="00060946">
            <w:pPr>
              <w:rPr>
                <w:color w:val="000000"/>
                <w:sz w:val="20"/>
                <w:lang w:eastAsia="lt-LT"/>
              </w:rPr>
            </w:pPr>
          </w:p>
        </w:tc>
        <w:tc>
          <w:tcPr>
            <w:tcW w:w="4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90F7D6E" w14:textId="24C00FD6"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6</w:t>
            </w:r>
            <w:r w:rsidRPr="005262FD">
              <w:rPr>
                <w:i/>
                <w:color w:val="000000"/>
                <w:sz w:val="20"/>
                <w:lang w:eastAsia="lt-LT"/>
              </w:rPr>
              <w:t xml:space="preserve"> m.</w:t>
            </w:r>
          </w:p>
        </w:tc>
        <w:tc>
          <w:tcPr>
            <w:tcW w:w="4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24BAFF7" w14:textId="294C838E"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7</w:t>
            </w:r>
            <w:r w:rsidRPr="005262FD">
              <w:rPr>
                <w:i/>
                <w:color w:val="000000"/>
                <w:sz w:val="20"/>
                <w:lang w:eastAsia="lt-LT"/>
              </w:rPr>
              <w:t xml:space="preserve"> m.</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CAA69C0" w14:textId="2A30CD71"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8</w:t>
            </w:r>
            <w:r w:rsidRPr="005262FD">
              <w:rPr>
                <w:i/>
                <w:color w:val="000000"/>
                <w:sz w:val="20"/>
                <w:lang w:eastAsia="lt-LT"/>
              </w:rPr>
              <w:t xml:space="preserve"> m.</w:t>
            </w:r>
          </w:p>
        </w:tc>
        <w:tc>
          <w:tcPr>
            <w:tcW w:w="869" w:type="pct"/>
            <w:vMerge/>
            <w:vAlign w:val="center"/>
            <w:hideMark/>
          </w:tcPr>
          <w:p w14:paraId="70A7CE7A" w14:textId="77777777" w:rsidR="0079473A" w:rsidRPr="005262FD" w:rsidRDefault="0079473A" w:rsidP="00060946">
            <w:pPr>
              <w:rPr>
                <w:sz w:val="20"/>
                <w:lang w:eastAsia="lt-LT"/>
              </w:rPr>
            </w:pPr>
          </w:p>
        </w:tc>
      </w:tr>
      <w:tr w:rsidR="00171F6A" w:rsidRPr="005262FD" w14:paraId="79A9BE0F" w14:textId="77777777" w:rsidTr="5308A75B">
        <w:tc>
          <w:tcPr>
            <w:tcW w:w="77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1A8FC27" w14:textId="77777777" w:rsidR="00171F6A" w:rsidRPr="005262FD" w:rsidRDefault="00171F6A" w:rsidP="00060946">
            <w:pPr>
              <w:jc w:val="center"/>
              <w:rPr>
                <w:b/>
                <w:sz w:val="20"/>
                <w:lang w:eastAsia="lt-LT"/>
              </w:rPr>
            </w:pPr>
            <w:r w:rsidRPr="005262FD">
              <w:rPr>
                <w:b/>
                <w:sz w:val="20"/>
                <w:lang w:eastAsia="lt-LT"/>
              </w:rPr>
              <w:t>07-017-11</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ADE2521" w14:textId="77777777" w:rsidR="00171F6A" w:rsidRPr="005262FD" w:rsidRDefault="00171F6A" w:rsidP="00060946">
            <w:pPr>
              <w:jc w:val="center"/>
              <w:rPr>
                <w:b/>
                <w:sz w:val="20"/>
                <w:lang w:eastAsia="lt-LT"/>
              </w:rPr>
            </w:pPr>
            <w:r w:rsidRPr="005262FD">
              <w:rPr>
                <w:b/>
                <w:sz w:val="20"/>
                <w:lang w:eastAsia="lt-LT"/>
              </w:rPr>
              <w:t>VEIKLOS TIKSLAS</w:t>
            </w:r>
          </w:p>
          <w:p w14:paraId="67434F55" w14:textId="65447810" w:rsidR="00171F6A" w:rsidRPr="005262FD" w:rsidRDefault="00171F6A" w:rsidP="00060946">
            <w:pPr>
              <w:jc w:val="center"/>
              <w:rPr>
                <w:b/>
                <w:sz w:val="20"/>
                <w:highlight w:val="darkGreen"/>
                <w:lang w:eastAsia="lt-LT"/>
              </w:rPr>
            </w:pPr>
            <w:r w:rsidRPr="005262FD">
              <w:rPr>
                <w:b/>
                <w:bCs/>
                <w:sz w:val="20"/>
              </w:rPr>
              <w:t>„</w:t>
            </w:r>
            <w:r w:rsidR="00041623" w:rsidRPr="005262FD">
              <w:rPr>
                <w:b/>
                <w:bCs/>
                <w:sz w:val="20"/>
              </w:rPr>
              <w:t>Gerinti teisėsaugos ir teisingumo institucijų pareigūnų atranką, sveikatos priežiūrą, reabilitaciją</w:t>
            </w:r>
            <w:r w:rsidRPr="005262FD">
              <w:rPr>
                <w:b/>
                <w:bCs/>
                <w:sz w:val="20"/>
              </w:rPr>
              <w:t>“</w:t>
            </w:r>
          </w:p>
        </w:tc>
        <w:tc>
          <w:tcPr>
            <w:tcW w:w="8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4762E5" w14:textId="77777777" w:rsidR="00171F6A" w:rsidRPr="005262FD" w:rsidRDefault="00171F6A" w:rsidP="00060946">
            <w:pPr>
              <w:jc w:val="center"/>
              <w:rPr>
                <w:sz w:val="20"/>
                <w:highlight w:val="darkGreen"/>
                <w:lang w:eastAsia="lt-LT"/>
              </w:rPr>
            </w:pPr>
          </w:p>
        </w:tc>
      </w:tr>
      <w:tr w:rsidR="004176E5" w:rsidRPr="005262FD" w14:paraId="6F7FCD31"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2DD9D" w14:textId="23A1F72F" w:rsidR="004176E5" w:rsidRPr="005262FD" w:rsidRDefault="004176E5" w:rsidP="004176E5">
            <w:pPr>
              <w:jc w:val="center"/>
              <w:rPr>
                <w:sz w:val="20"/>
                <w:highlight w:val="yellow"/>
                <w:lang w:eastAsia="lt-LT"/>
              </w:rPr>
            </w:pPr>
            <w:r w:rsidRPr="005262FD">
              <w:rPr>
                <w:sz w:val="20"/>
                <w:lang w:eastAsia="lt-LT"/>
              </w:rPr>
              <w:t>E-07-017-11-01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16095" w14:textId="7D610274" w:rsidR="004176E5" w:rsidRPr="005262FD" w:rsidRDefault="004176E5" w:rsidP="004176E5">
            <w:pPr>
              <w:widowControl w:val="0"/>
              <w:tabs>
                <w:tab w:val="left" w:pos="706"/>
              </w:tabs>
              <w:jc w:val="both"/>
              <w:rPr>
                <w:rStyle w:val="markedcontent"/>
                <w:rFonts w:eastAsiaTheme="majorEastAsia"/>
                <w:b/>
                <w:bCs/>
                <w:sz w:val="20"/>
              </w:rPr>
            </w:pPr>
            <w:r w:rsidRPr="005262FD">
              <w:rPr>
                <w:rStyle w:val="markedcontent"/>
                <w:rFonts w:eastAsiaTheme="majorEastAsia"/>
                <w:b/>
                <w:bCs/>
                <w:sz w:val="20"/>
              </w:rPr>
              <w:t>Pareigūnų, teigiamai vertinančių medicininės reabilitacijos paslaugas,</w:t>
            </w:r>
            <w:r>
              <w:rPr>
                <w:rStyle w:val="markedcontent"/>
                <w:rFonts w:eastAsiaTheme="majorEastAsia"/>
                <w:b/>
                <w:bCs/>
                <w:sz w:val="20"/>
              </w:rPr>
              <w:t xml:space="preserve"> </w:t>
            </w:r>
            <w:r w:rsidRPr="003A594A">
              <w:rPr>
                <w:rStyle w:val="markedcontent"/>
                <w:rFonts w:eastAsiaTheme="majorEastAsia"/>
                <w:b/>
                <w:bCs/>
                <w:sz w:val="20"/>
              </w:rPr>
              <w:t>dalis</w:t>
            </w:r>
            <w:r>
              <w:rPr>
                <w:rStyle w:val="markedcontent"/>
                <w:rFonts w:eastAsiaTheme="majorEastAsia"/>
                <w:b/>
                <w:bCs/>
              </w:rPr>
              <w:t xml:space="preserve">, </w:t>
            </w:r>
            <w:r w:rsidRPr="005262FD">
              <w:rPr>
                <w:b/>
                <w:bCs/>
                <w:sz w:val="20"/>
              </w:rPr>
              <w:t xml:space="preserve">ne mažiau kaip, </w:t>
            </w:r>
            <w:r w:rsidRPr="005262FD">
              <w:rPr>
                <w:rStyle w:val="markedcontent"/>
                <w:rFonts w:eastAsiaTheme="majorEastAsia"/>
                <w:b/>
                <w:bCs/>
                <w:sz w:val="20"/>
              </w:rPr>
              <w:t xml:space="preserve">proc. </w:t>
            </w:r>
          </w:p>
          <w:p w14:paraId="25F86EE9" w14:textId="77777777" w:rsidR="004176E5" w:rsidRPr="005262FD" w:rsidRDefault="004176E5" w:rsidP="004176E5">
            <w:pPr>
              <w:widowControl w:val="0"/>
              <w:tabs>
                <w:tab w:val="left" w:pos="706"/>
              </w:tabs>
              <w:jc w:val="both"/>
              <w:rPr>
                <w:rStyle w:val="markedcontent"/>
                <w:rFonts w:eastAsiaTheme="majorEastAsia"/>
                <w:bCs/>
                <w:i/>
                <w:sz w:val="20"/>
              </w:rPr>
            </w:pPr>
            <w:r w:rsidRPr="005262FD">
              <w:rPr>
                <w:rStyle w:val="markedcontent"/>
                <w:rFonts w:eastAsiaTheme="majorEastAsia"/>
                <w:bCs/>
                <w:i/>
                <w:sz w:val="20"/>
              </w:rPr>
              <w:t>Rodiklio koordinatorius – VRM VSPG</w:t>
            </w:r>
          </w:p>
          <w:p w14:paraId="01789519" w14:textId="77777777" w:rsidR="004176E5" w:rsidRPr="005262FD" w:rsidRDefault="004176E5" w:rsidP="004176E5">
            <w:pPr>
              <w:widowControl w:val="0"/>
              <w:tabs>
                <w:tab w:val="left" w:pos="706"/>
              </w:tabs>
              <w:jc w:val="both"/>
              <w:rPr>
                <w:rStyle w:val="markedcontent"/>
                <w:rFonts w:eastAsiaTheme="majorEastAsia"/>
                <w:bCs/>
                <w:i/>
                <w:sz w:val="20"/>
              </w:rPr>
            </w:pPr>
            <w:r w:rsidRPr="005262FD">
              <w:rPr>
                <w:rStyle w:val="markedcontent"/>
                <w:rFonts w:eastAsiaTheme="majorEastAsia"/>
                <w:bCs/>
                <w:i/>
                <w:sz w:val="20"/>
              </w:rPr>
              <w:t>Tyrimo koordinatorius – VRM PKVS</w:t>
            </w:r>
          </w:p>
          <w:p w14:paraId="0172F9E4" w14:textId="0293F708" w:rsidR="004176E5" w:rsidRPr="005262FD" w:rsidRDefault="004176E5" w:rsidP="004176E5">
            <w:pPr>
              <w:widowControl w:val="0"/>
              <w:tabs>
                <w:tab w:val="left" w:pos="706"/>
              </w:tabs>
              <w:jc w:val="both"/>
              <w:rPr>
                <w:rStyle w:val="markedcontent"/>
                <w:rFonts w:eastAsiaTheme="majorEastAsia"/>
                <w:i/>
                <w:sz w:val="20"/>
              </w:rPr>
            </w:pPr>
            <w:r w:rsidRPr="005262FD">
              <w:rPr>
                <w:rStyle w:val="markedcontent"/>
                <w:rFonts w:eastAsiaTheme="majorEastAsia"/>
                <w:i/>
                <w:sz w:val="20"/>
              </w:rPr>
              <w:t>Įgyvendina visos VRM sveikatos priežiūros ir reabilitacijos įstaigos.</w:t>
            </w:r>
          </w:p>
          <w:p w14:paraId="73314102" w14:textId="19E15435" w:rsidR="004176E5" w:rsidRPr="005262FD" w:rsidRDefault="004176E5" w:rsidP="004176E5">
            <w:pPr>
              <w:widowControl w:val="0"/>
              <w:tabs>
                <w:tab w:val="left" w:pos="706"/>
              </w:tabs>
              <w:jc w:val="both"/>
              <w:rPr>
                <w:rFonts w:eastAsiaTheme="majorEastAsia"/>
                <w:sz w:val="20"/>
                <w:highlight w:val="yellow"/>
              </w:rPr>
            </w:pPr>
            <w:r w:rsidRPr="005262FD">
              <w:rPr>
                <w:rStyle w:val="markedcontent"/>
                <w:rFonts w:eastAsiaTheme="majorEastAsia"/>
                <w:i/>
                <w:iCs/>
                <w:sz w:val="20"/>
              </w:rPr>
              <w:t xml:space="preserve">Rodiklis matuojamas 1 kartą per 2 metus. </w:t>
            </w:r>
          </w:p>
          <w:p w14:paraId="1DF1D012" w14:textId="77777777" w:rsidR="004176E5" w:rsidRPr="005262FD" w:rsidRDefault="004176E5" w:rsidP="004176E5">
            <w:pPr>
              <w:widowControl w:val="0"/>
              <w:tabs>
                <w:tab w:val="left" w:pos="706"/>
              </w:tabs>
              <w:jc w:val="both"/>
              <w:rPr>
                <w:i/>
                <w:iCs/>
                <w:sz w:val="20"/>
              </w:rPr>
            </w:pPr>
            <w:r w:rsidRPr="005262FD">
              <w:rPr>
                <w:i/>
                <w:iCs/>
                <w:sz w:val="20"/>
              </w:rPr>
              <w:t>Optimali rodiklio reikšmė – 90.</w:t>
            </w:r>
          </w:p>
          <w:p w14:paraId="5DFA3A22" w14:textId="42703E81" w:rsidR="004176E5" w:rsidRPr="005262FD" w:rsidRDefault="004176E5" w:rsidP="004176E5">
            <w:pPr>
              <w:widowControl w:val="0"/>
              <w:tabs>
                <w:tab w:val="left" w:pos="706"/>
              </w:tabs>
              <w:jc w:val="both"/>
              <w:rPr>
                <w:rFonts w:eastAsiaTheme="majorEastAsia"/>
                <w:sz w:val="20"/>
                <w:highlight w:val="yellow"/>
              </w:rPr>
            </w:pPr>
            <w:r w:rsidRPr="005262FD">
              <w:rPr>
                <w:i/>
                <w:iCs/>
                <w:sz w:val="20"/>
                <w:lang w:eastAsia="lt-LT"/>
              </w:rPr>
              <w:t>202</w:t>
            </w:r>
            <w:r>
              <w:rPr>
                <w:i/>
                <w:iCs/>
                <w:sz w:val="20"/>
                <w:lang w:eastAsia="lt-LT"/>
              </w:rPr>
              <w:t>4</w:t>
            </w:r>
            <w:r w:rsidRPr="005262FD">
              <w:rPr>
                <w:i/>
                <w:iCs/>
                <w:sz w:val="20"/>
                <w:lang w:eastAsia="lt-LT"/>
              </w:rPr>
              <w:t xml:space="preserve"> m. pasiekta reikšmė – 8</w:t>
            </w:r>
            <w:r>
              <w:rPr>
                <w:i/>
                <w:iCs/>
                <w:sz w:val="20"/>
                <w:lang w:eastAsia="lt-LT"/>
              </w:rPr>
              <w:t>8</w:t>
            </w:r>
            <w:r w:rsidRPr="005262FD">
              <w:rPr>
                <w:i/>
                <w:iCs/>
                <w:sz w:val="20"/>
                <w:lang w:eastAsia="lt-LT"/>
              </w:rPr>
              <w:t>.</w:t>
            </w:r>
          </w:p>
        </w:tc>
        <w:tc>
          <w:tcPr>
            <w:tcW w:w="406" w:type="pct"/>
            <w:tcBorders>
              <w:top w:val="single" w:sz="4" w:space="0" w:color="auto"/>
              <w:left w:val="single" w:sz="4" w:space="0" w:color="auto"/>
              <w:bottom w:val="single" w:sz="4" w:space="0" w:color="auto"/>
              <w:right w:val="single" w:sz="4" w:space="0" w:color="auto"/>
            </w:tcBorders>
            <w:vAlign w:val="center"/>
          </w:tcPr>
          <w:p w14:paraId="63952502" w14:textId="6722AB02" w:rsidR="004176E5" w:rsidRPr="005262FD" w:rsidRDefault="004176E5" w:rsidP="004176E5">
            <w:pPr>
              <w:jc w:val="center"/>
              <w:rPr>
                <w:sz w:val="20"/>
                <w:lang w:eastAsia="lt-LT"/>
              </w:rPr>
            </w:pPr>
            <w:r w:rsidRPr="005262FD">
              <w:rPr>
                <w:sz w:val="20"/>
                <w:lang w:eastAsia="lt-LT"/>
              </w:rPr>
              <w:t>9</w:t>
            </w:r>
            <w:r w:rsidR="006E2916">
              <w:rPr>
                <w:sz w:val="20"/>
                <w:lang w:eastAsia="lt-LT"/>
              </w:rPr>
              <w:t>0</w:t>
            </w:r>
          </w:p>
        </w:tc>
        <w:tc>
          <w:tcPr>
            <w:tcW w:w="406" w:type="pct"/>
            <w:tcBorders>
              <w:top w:val="single" w:sz="4" w:space="0" w:color="auto"/>
              <w:left w:val="single" w:sz="4" w:space="0" w:color="auto"/>
              <w:bottom w:val="single" w:sz="4" w:space="0" w:color="auto"/>
              <w:right w:val="single" w:sz="4" w:space="0" w:color="auto"/>
            </w:tcBorders>
            <w:vAlign w:val="center"/>
          </w:tcPr>
          <w:p w14:paraId="6BB9A4D3" w14:textId="1D4E851F" w:rsidR="004176E5" w:rsidRPr="005262FD" w:rsidRDefault="004176E5" w:rsidP="004176E5">
            <w:pPr>
              <w:jc w:val="center"/>
              <w:rPr>
                <w:sz w:val="20"/>
                <w:lang w:eastAsia="lt-LT"/>
              </w:rPr>
            </w:pPr>
            <w:r w:rsidRPr="005262FD">
              <w:rPr>
                <w:sz w:val="20"/>
                <w:lang w:eastAsia="lt-LT"/>
              </w:rPr>
              <w:t>-</w:t>
            </w:r>
          </w:p>
        </w:tc>
        <w:tc>
          <w:tcPr>
            <w:tcW w:w="407" w:type="pct"/>
            <w:tcBorders>
              <w:top w:val="single" w:sz="4" w:space="0" w:color="auto"/>
              <w:left w:val="single" w:sz="4" w:space="0" w:color="auto"/>
              <w:bottom w:val="single" w:sz="4" w:space="0" w:color="auto"/>
              <w:right w:val="single" w:sz="4" w:space="0" w:color="auto"/>
            </w:tcBorders>
            <w:vAlign w:val="center"/>
          </w:tcPr>
          <w:p w14:paraId="4BF53075" w14:textId="0D65D66D" w:rsidR="004176E5" w:rsidRPr="005262FD" w:rsidRDefault="006E2916" w:rsidP="004176E5">
            <w:pPr>
              <w:jc w:val="center"/>
              <w:rPr>
                <w:sz w:val="20"/>
                <w:lang w:eastAsia="lt-LT"/>
              </w:rPr>
            </w:pPr>
            <w:r>
              <w:rPr>
                <w:sz w:val="20"/>
                <w:lang w:eastAsia="lt-LT"/>
              </w:rPr>
              <w:t>92</w:t>
            </w:r>
          </w:p>
        </w:tc>
        <w:tc>
          <w:tcPr>
            <w:tcW w:w="869" w:type="pct"/>
            <w:tcBorders>
              <w:top w:val="single" w:sz="4" w:space="0" w:color="auto"/>
              <w:left w:val="single" w:sz="4" w:space="0" w:color="auto"/>
              <w:bottom w:val="single" w:sz="4" w:space="0" w:color="auto"/>
              <w:right w:val="single" w:sz="4" w:space="0" w:color="auto"/>
            </w:tcBorders>
            <w:vAlign w:val="center"/>
          </w:tcPr>
          <w:p w14:paraId="1850D172" w14:textId="77777777" w:rsidR="004176E5" w:rsidRPr="005262FD" w:rsidRDefault="004176E5" w:rsidP="004176E5">
            <w:pPr>
              <w:jc w:val="center"/>
              <w:rPr>
                <w:sz w:val="20"/>
                <w:lang w:eastAsia="lt-LT"/>
              </w:rPr>
            </w:pPr>
          </w:p>
        </w:tc>
      </w:tr>
      <w:tr w:rsidR="00687CC4" w:rsidRPr="005262FD" w14:paraId="4415A935"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D419A" w14:textId="77777777" w:rsidR="00687CC4" w:rsidRPr="005262FD" w:rsidRDefault="00687CC4" w:rsidP="00060946">
            <w:pPr>
              <w:jc w:val="center"/>
              <w:rPr>
                <w:b/>
                <w:sz w:val="20"/>
                <w:lang w:eastAsia="lt-LT"/>
              </w:rPr>
            </w:pPr>
            <w:r w:rsidRPr="005262FD">
              <w:rPr>
                <w:b/>
                <w:sz w:val="20"/>
                <w:lang w:eastAsia="lt-LT"/>
              </w:rPr>
              <w:t>07-017-11-01</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BFAB066" w14:textId="77777777" w:rsidR="00687CC4" w:rsidRPr="005262FD" w:rsidRDefault="00687CC4" w:rsidP="00060946">
            <w:pPr>
              <w:rPr>
                <w:b/>
                <w:sz w:val="20"/>
                <w:lang w:eastAsia="lt-LT"/>
              </w:rPr>
            </w:pPr>
            <w:r w:rsidRPr="005262FD">
              <w:rPr>
                <w:b/>
                <w:sz w:val="20"/>
                <w:lang w:eastAsia="lt-LT"/>
              </w:rPr>
              <w:t>VEIKLOS UŽDAVINYS</w:t>
            </w:r>
          </w:p>
          <w:p w14:paraId="6B4E11D8" w14:textId="14FCBB48" w:rsidR="00DE192B" w:rsidRPr="005262FD" w:rsidRDefault="4118AF63" w:rsidP="3A993FE7">
            <w:pPr>
              <w:rPr>
                <w:b/>
                <w:bCs/>
                <w:sz w:val="20"/>
                <w:lang w:eastAsia="lt-LT"/>
              </w:rPr>
            </w:pPr>
            <w:r w:rsidRPr="005262FD">
              <w:rPr>
                <w:b/>
                <w:bCs/>
                <w:sz w:val="20"/>
                <w:lang w:eastAsia="lt-LT"/>
              </w:rPr>
              <w:t>„</w:t>
            </w:r>
            <w:r w:rsidRPr="005262FD">
              <w:rPr>
                <w:b/>
                <w:bCs/>
                <w:sz w:val="20"/>
              </w:rPr>
              <w:t xml:space="preserve">Užtikrinti tinkamą pareigūnų atranką ir kokybišką sveikatos priežiūrą“ </w:t>
            </w:r>
          </w:p>
        </w:tc>
        <w:tc>
          <w:tcPr>
            <w:tcW w:w="869" w:type="pct"/>
            <w:tcBorders>
              <w:top w:val="single" w:sz="4" w:space="0" w:color="auto"/>
              <w:left w:val="single" w:sz="4" w:space="0" w:color="auto"/>
              <w:bottom w:val="single" w:sz="4" w:space="0" w:color="auto"/>
              <w:right w:val="single" w:sz="4" w:space="0" w:color="auto"/>
            </w:tcBorders>
            <w:vAlign w:val="center"/>
          </w:tcPr>
          <w:p w14:paraId="2D0F6EAD" w14:textId="40155D3A" w:rsidR="00687CC4" w:rsidRPr="005262FD" w:rsidRDefault="00687CC4" w:rsidP="000379D4">
            <w:pPr>
              <w:jc w:val="center"/>
              <w:rPr>
                <w:sz w:val="20"/>
                <w:lang w:eastAsia="lt-LT"/>
              </w:rPr>
            </w:pPr>
          </w:p>
        </w:tc>
      </w:tr>
      <w:tr w:rsidR="004176E5" w:rsidRPr="005262FD" w14:paraId="710757D5"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91F3D" w14:textId="745FD1BC" w:rsidR="004176E5" w:rsidRPr="005262FD" w:rsidRDefault="004176E5" w:rsidP="004176E5">
            <w:pPr>
              <w:jc w:val="center"/>
              <w:rPr>
                <w:sz w:val="20"/>
                <w:lang w:eastAsia="lt-LT"/>
              </w:rPr>
            </w:pPr>
            <w:r w:rsidRPr="005262FD">
              <w:rPr>
                <w:sz w:val="20"/>
                <w:lang w:eastAsia="lt-LT"/>
              </w:rPr>
              <w:t>E-07-017-11-01-01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1E0CD" w14:textId="6C26088C" w:rsidR="004176E5" w:rsidRPr="005262FD" w:rsidRDefault="004176E5" w:rsidP="004176E5">
            <w:pPr>
              <w:widowControl w:val="0"/>
              <w:tabs>
                <w:tab w:val="left" w:pos="706"/>
              </w:tabs>
              <w:rPr>
                <w:rStyle w:val="markedcontent"/>
                <w:rFonts w:eastAsiaTheme="majorEastAsia"/>
                <w:b/>
                <w:bCs/>
                <w:sz w:val="20"/>
              </w:rPr>
            </w:pPr>
            <w:r w:rsidRPr="005262FD">
              <w:rPr>
                <w:rStyle w:val="markedcontent"/>
                <w:rFonts w:eastAsiaTheme="majorEastAsia"/>
                <w:b/>
                <w:bCs/>
                <w:sz w:val="20"/>
              </w:rPr>
              <w:t>Pareigūnų, teigiamai vertinančių periodinių profilaktinių sveikatos patikrinimų paslaugas, dalis</w:t>
            </w:r>
            <w:r w:rsidRPr="005262FD">
              <w:rPr>
                <w:b/>
                <w:bCs/>
                <w:sz w:val="20"/>
              </w:rPr>
              <w:t xml:space="preserve"> </w:t>
            </w:r>
            <w:r w:rsidRPr="005262FD">
              <w:rPr>
                <w:rStyle w:val="markedcontent"/>
                <w:rFonts w:eastAsiaTheme="majorEastAsia"/>
                <w:b/>
                <w:bCs/>
                <w:sz w:val="20"/>
              </w:rPr>
              <w:t xml:space="preserve">proc. </w:t>
            </w:r>
          </w:p>
          <w:p w14:paraId="557FB7AC" w14:textId="77777777" w:rsidR="004176E5" w:rsidRPr="005262FD" w:rsidRDefault="004176E5" w:rsidP="004176E5">
            <w:pPr>
              <w:tabs>
                <w:tab w:val="left" w:pos="-567"/>
                <w:tab w:val="left" w:pos="1134"/>
              </w:tabs>
              <w:ind w:right="57"/>
              <w:rPr>
                <w:rStyle w:val="markedcontent"/>
                <w:rFonts w:eastAsiaTheme="majorEastAsia"/>
                <w:bCs/>
                <w:i/>
                <w:sz w:val="20"/>
              </w:rPr>
            </w:pPr>
            <w:r w:rsidRPr="005262FD">
              <w:rPr>
                <w:rStyle w:val="markedcontent"/>
                <w:rFonts w:eastAsiaTheme="majorEastAsia"/>
                <w:bCs/>
                <w:i/>
                <w:sz w:val="20"/>
              </w:rPr>
              <w:t>Rodiklio koordinatorius – VRM VSPG.</w:t>
            </w:r>
          </w:p>
          <w:p w14:paraId="1A6E34D9" w14:textId="77777777" w:rsidR="004176E5" w:rsidRPr="005262FD" w:rsidRDefault="004176E5" w:rsidP="004176E5">
            <w:pPr>
              <w:tabs>
                <w:tab w:val="left" w:pos="-567"/>
                <w:tab w:val="left" w:pos="1134"/>
              </w:tabs>
              <w:ind w:right="57"/>
              <w:rPr>
                <w:rStyle w:val="markedcontent"/>
                <w:rFonts w:eastAsiaTheme="majorEastAsia"/>
                <w:sz w:val="20"/>
              </w:rPr>
            </w:pPr>
            <w:r w:rsidRPr="005262FD">
              <w:rPr>
                <w:rStyle w:val="markedcontent"/>
                <w:rFonts w:eastAsiaTheme="majorEastAsia"/>
                <w:bCs/>
                <w:i/>
                <w:sz w:val="20"/>
              </w:rPr>
              <w:t>Tyrimo koordinatorius – VRM PKVS.</w:t>
            </w:r>
          </w:p>
          <w:p w14:paraId="09CF65CD" w14:textId="24DF0276" w:rsidR="004176E5" w:rsidRPr="005262FD" w:rsidRDefault="004176E5" w:rsidP="004176E5">
            <w:pPr>
              <w:tabs>
                <w:tab w:val="left" w:pos="-567"/>
                <w:tab w:val="left" w:pos="1134"/>
              </w:tabs>
              <w:ind w:right="57"/>
              <w:rPr>
                <w:rStyle w:val="markedcontent"/>
                <w:rFonts w:eastAsiaTheme="majorEastAsia"/>
                <w:i/>
                <w:sz w:val="20"/>
              </w:rPr>
            </w:pPr>
            <w:r w:rsidRPr="005262FD">
              <w:rPr>
                <w:rStyle w:val="markedcontent"/>
                <w:rFonts w:eastAsiaTheme="majorEastAsia"/>
                <w:i/>
                <w:sz w:val="20"/>
              </w:rPr>
              <w:t>Įgyvendina VRM Medicinos centras.</w:t>
            </w:r>
          </w:p>
          <w:p w14:paraId="7013F433" w14:textId="77777777" w:rsidR="004176E5" w:rsidRPr="005262FD" w:rsidRDefault="004176E5" w:rsidP="004176E5">
            <w:pPr>
              <w:widowControl w:val="0"/>
              <w:tabs>
                <w:tab w:val="left" w:pos="706"/>
              </w:tabs>
              <w:rPr>
                <w:rStyle w:val="markedcontent"/>
                <w:rFonts w:eastAsiaTheme="majorEastAsia"/>
                <w:i/>
                <w:sz w:val="20"/>
              </w:rPr>
            </w:pPr>
            <w:r w:rsidRPr="005262FD">
              <w:rPr>
                <w:rStyle w:val="markedcontent"/>
                <w:rFonts w:eastAsiaTheme="majorEastAsia"/>
                <w:i/>
                <w:sz w:val="20"/>
              </w:rPr>
              <w:t>Rodiklis matuojamas 1 kartą per 2 metus.</w:t>
            </w:r>
          </w:p>
          <w:p w14:paraId="0F00177E" w14:textId="28592C0A" w:rsidR="004176E5" w:rsidRPr="005262FD" w:rsidRDefault="004176E5" w:rsidP="004176E5">
            <w:pPr>
              <w:widowControl w:val="0"/>
              <w:tabs>
                <w:tab w:val="left" w:pos="706"/>
              </w:tabs>
              <w:rPr>
                <w:rFonts w:eastAsiaTheme="majorEastAsia"/>
                <w:sz w:val="20"/>
              </w:rPr>
            </w:pPr>
            <w:r w:rsidRPr="005262FD">
              <w:rPr>
                <w:bCs/>
                <w:i/>
                <w:sz w:val="20"/>
                <w:lang w:eastAsia="lt-LT"/>
              </w:rPr>
              <w:t>202</w:t>
            </w:r>
            <w:r>
              <w:rPr>
                <w:bCs/>
                <w:i/>
                <w:sz w:val="20"/>
                <w:lang w:eastAsia="lt-LT"/>
              </w:rPr>
              <w:t>4</w:t>
            </w:r>
            <w:r w:rsidRPr="005262FD">
              <w:rPr>
                <w:bCs/>
                <w:i/>
                <w:sz w:val="20"/>
                <w:lang w:eastAsia="lt-LT"/>
              </w:rPr>
              <w:t xml:space="preserve"> m. pasiekta reikšmė – 5</w:t>
            </w:r>
            <w:r>
              <w:rPr>
                <w:bCs/>
                <w:i/>
                <w:sz w:val="20"/>
                <w:lang w:eastAsia="lt-LT"/>
              </w:rPr>
              <w:t>6</w:t>
            </w:r>
            <w:r w:rsidRPr="005262FD">
              <w:rPr>
                <w:bCs/>
                <w:i/>
                <w:sz w:val="20"/>
                <w:lang w:eastAsia="lt-LT"/>
              </w:rPr>
              <w:t>.</w:t>
            </w:r>
          </w:p>
        </w:tc>
        <w:tc>
          <w:tcPr>
            <w:tcW w:w="406" w:type="pct"/>
            <w:tcBorders>
              <w:top w:val="single" w:sz="4" w:space="0" w:color="auto"/>
              <w:left w:val="single" w:sz="4" w:space="0" w:color="auto"/>
              <w:bottom w:val="single" w:sz="4" w:space="0" w:color="auto"/>
              <w:right w:val="single" w:sz="4" w:space="0" w:color="auto"/>
            </w:tcBorders>
            <w:vAlign w:val="center"/>
          </w:tcPr>
          <w:p w14:paraId="1191F652" w14:textId="73EEF327" w:rsidR="004176E5" w:rsidRPr="005262FD" w:rsidRDefault="004176E5" w:rsidP="004176E5">
            <w:pPr>
              <w:jc w:val="center"/>
              <w:rPr>
                <w:sz w:val="20"/>
                <w:lang w:eastAsia="lt-LT"/>
              </w:rPr>
            </w:pPr>
            <w:r w:rsidRPr="005262FD">
              <w:rPr>
                <w:sz w:val="20"/>
                <w:lang w:eastAsia="lt-LT"/>
              </w:rPr>
              <w:t>6</w:t>
            </w:r>
            <w:r w:rsidR="006E2916">
              <w:rPr>
                <w:sz w:val="20"/>
                <w:lang w:eastAsia="lt-LT"/>
              </w:rPr>
              <w:t>0</w:t>
            </w:r>
          </w:p>
        </w:tc>
        <w:tc>
          <w:tcPr>
            <w:tcW w:w="406" w:type="pct"/>
            <w:tcBorders>
              <w:top w:val="single" w:sz="4" w:space="0" w:color="auto"/>
              <w:left w:val="single" w:sz="4" w:space="0" w:color="auto"/>
              <w:bottom w:val="single" w:sz="4" w:space="0" w:color="auto"/>
              <w:right w:val="single" w:sz="4" w:space="0" w:color="auto"/>
            </w:tcBorders>
            <w:vAlign w:val="center"/>
          </w:tcPr>
          <w:p w14:paraId="27A36E73" w14:textId="244AB7B6" w:rsidR="004176E5" w:rsidRPr="005262FD" w:rsidRDefault="004176E5" w:rsidP="004176E5">
            <w:pPr>
              <w:jc w:val="center"/>
              <w:rPr>
                <w:sz w:val="20"/>
                <w:lang w:eastAsia="lt-LT"/>
              </w:rPr>
            </w:pPr>
            <w:r w:rsidRPr="005262FD">
              <w:rPr>
                <w:sz w:val="20"/>
                <w:lang w:eastAsia="lt-LT"/>
              </w:rPr>
              <w:t>-</w:t>
            </w:r>
          </w:p>
        </w:tc>
        <w:tc>
          <w:tcPr>
            <w:tcW w:w="407" w:type="pct"/>
            <w:tcBorders>
              <w:top w:val="single" w:sz="4" w:space="0" w:color="auto"/>
              <w:left w:val="single" w:sz="4" w:space="0" w:color="auto"/>
              <w:bottom w:val="single" w:sz="4" w:space="0" w:color="auto"/>
              <w:right w:val="single" w:sz="4" w:space="0" w:color="auto"/>
            </w:tcBorders>
            <w:vAlign w:val="center"/>
          </w:tcPr>
          <w:p w14:paraId="43D0F045" w14:textId="7766AF85" w:rsidR="004176E5" w:rsidRPr="005262FD" w:rsidRDefault="006E2916" w:rsidP="004176E5">
            <w:pPr>
              <w:jc w:val="center"/>
              <w:rPr>
                <w:sz w:val="20"/>
                <w:lang w:eastAsia="lt-LT"/>
              </w:rPr>
            </w:pPr>
            <w:r>
              <w:rPr>
                <w:sz w:val="20"/>
                <w:lang w:eastAsia="lt-LT"/>
              </w:rPr>
              <w:t>65</w:t>
            </w:r>
          </w:p>
        </w:tc>
        <w:tc>
          <w:tcPr>
            <w:tcW w:w="869" w:type="pct"/>
            <w:tcBorders>
              <w:top w:val="single" w:sz="4" w:space="0" w:color="auto"/>
              <w:left w:val="single" w:sz="4" w:space="0" w:color="auto"/>
              <w:bottom w:val="single" w:sz="4" w:space="0" w:color="auto"/>
              <w:right w:val="single" w:sz="4" w:space="0" w:color="auto"/>
            </w:tcBorders>
            <w:vAlign w:val="center"/>
          </w:tcPr>
          <w:p w14:paraId="419E4D46" w14:textId="77777777" w:rsidR="004176E5" w:rsidRPr="005262FD" w:rsidRDefault="004176E5" w:rsidP="004176E5">
            <w:pPr>
              <w:jc w:val="center"/>
              <w:rPr>
                <w:sz w:val="20"/>
                <w:lang w:eastAsia="lt-LT"/>
              </w:rPr>
            </w:pPr>
          </w:p>
        </w:tc>
      </w:tr>
      <w:tr w:rsidR="00687CC4" w:rsidRPr="005262FD" w14:paraId="0773FC31" w14:textId="77777777" w:rsidTr="009F3BA8">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C18BAD" w14:textId="242166AC" w:rsidR="00687CC4" w:rsidRPr="005262FD" w:rsidRDefault="00687CC4" w:rsidP="00060946">
            <w:pPr>
              <w:jc w:val="center"/>
              <w:rPr>
                <w:b/>
                <w:sz w:val="20"/>
                <w:lang w:eastAsia="lt-LT"/>
              </w:rPr>
            </w:pPr>
            <w:r w:rsidRPr="005262FD">
              <w:rPr>
                <w:b/>
                <w:sz w:val="20"/>
                <w:lang w:eastAsia="lt-LT"/>
              </w:rPr>
              <w:t>07-017-11-01-01 (TP)</w:t>
            </w:r>
          </w:p>
        </w:tc>
        <w:tc>
          <w:tcPr>
            <w:tcW w:w="3354"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9184B15" w14:textId="0D2BF6A0" w:rsidR="00066F25" w:rsidRPr="005262FD" w:rsidRDefault="4118AF63" w:rsidP="00165FFA">
            <w:pPr>
              <w:jc w:val="both"/>
              <w:rPr>
                <w:b/>
                <w:bCs/>
                <w:sz w:val="20"/>
                <w:lang w:eastAsia="lt-LT"/>
              </w:rPr>
            </w:pPr>
            <w:r w:rsidRPr="005262FD">
              <w:rPr>
                <w:b/>
                <w:bCs/>
                <w:sz w:val="20"/>
                <w:lang w:eastAsia="lt-LT"/>
              </w:rPr>
              <w:t xml:space="preserve">Teikti kompleksines asmens sveikatos priežiūros </w:t>
            </w:r>
            <w:r w:rsidR="26976A49" w:rsidRPr="005262FD">
              <w:rPr>
                <w:b/>
                <w:bCs/>
                <w:sz w:val="20"/>
                <w:lang w:eastAsia="lt-LT"/>
              </w:rPr>
              <w:t xml:space="preserve">medicininės reabilitacijos </w:t>
            </w:r>
            <w:r w:rsidRPr="005262FD">
              <w:rPr>
                <w:b/>
                <w:bCs/>
                <w:sz w:val="20"/>
                <w:lang w:eastAsia="lt-LT"/>
              </w:rPr>
              <w:t>paslaugas pareigūnams (buvusiems pareigūnams), kitiems įstaigos pacientams Vidaus reikalų ministerijos Medicinos centre</w:t>
            </w:r>
          </w:p>
        </w:tc>
        <w:tc>
          <w:tcPr>
            <w:tcW w:w="869" w:type="pct"/>
            <w:tcBorders>
              <w:top w:val="single" w:sz="4" w:space="0" w:color="auto"/>
              <w:left w:val="single" w:sz="4" w:space="0" w:color="auto"/>
              <w:bottom w:val="single" w:sz="4" w:space="0" w:color="auto"/>
              <w:right w:val="single" w:sz="4" w:space="0" w:color="auto"/>
            </w:tcBorders>
            <w:vAlign w:val="center"/>
          </w:tcPr>
          <w:p w14:paraId="7405394C" w14:textId="297CBCFB" w:rsidR="00687CC4" w:rsidRPr="005262FD" w:rsidRDefault="00CA1370" w:rsidP="000379D4">
            <w:pPr>
              <w:jc w:val="center"/>
              <w:rPr>
                <w:sz w:val="20"/>
                <w:highlight w:val="darkGreen"/>
                <w:lang w:eastAsia="lt-LT"/>
              </w:rPr>
            </w:pPr>
            <w:r>
              <w:rPr>
                <w:sz w:val="20"/>
                <w:lang w:eastAsia="lt-LT"/>
              </w:rPr>
              <w:t>11 </w:t>
            </w:r>
            <w:r w:rsidR="00172178">
              <w:rPr>
                <w:sz w:val="20"/>
                <w:lang w:eastAsia="lt-LT"/>
              </w:rPr>
              <w:t>3</w:t>
            </w:r>
            <w:r w:rsidR="00A30552">
              <w:rPr>
                <w:sz w:val="20"/>
                <w:lang w:eastAsia="lt-LT"/>
              </w:rPr>
              <w:t>91</w:t>
            </w:r>
            <w:r>
              <w:rPr>
                <w:sz w:val="20"/>
                <w:lang w:eastAsia="lt-LT"/>
              </w:rPr>
              <w:t xml:space="preserve"> tūkst. eurų</w:t>
            </w:r>
          </w:p>
        </w:tc>
      </w:tr>
      <w:tr w:rsidR="004176E5" w:rsidRPr="005262FD" w14:paraId="5A5F7CC2"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79EA6B7" w14:textId="5E386DA8" w:rsidR="004176E5" w:rsidRPr="005262FD" w:rsidRDefault="004176E5" w:rsidP="004176E5">
            <w:pPr>
              <w:jc w:val="center"/>
              <w:rPr>
                <w:sz w:val="20"/>
                <w:lang w:eastAsia="lt-LT"/>
              </w:rPr>
            </w:pPr>
            <w:r w:rsidRPr="005262FD">
              <w:rPr>
                <w:sz w:val="20"/>
                <w:lang w:eastAsia="lt-LT"/>
              </w:rPr>
              <w:t>R-07-017-11-01-01-01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6E75D2" w14:textId="77777777" w:rsidR="004176E5" w:rsidRPr="006E2916" w:rsidRDefault="004176E5" w:rsidP="004176E5">
            <w:pPr>
              <w:jc w:val="both"/>
              <w:rPr>
                <w:b/>
                <w:bCs/>
                <w:sz w:val="20"/>
              </w:rPr>
            </w:pPr>
            <w:r w:rsidRPr="006E2916">
              <w:rPr>
                <w:b/>
                <w:bCs/>
                <w:sz w:val="20"/>
              </w:rPr>
              <w:t>Stacionare tirtų ir (ar) gydytų pareigūnų ir buvusių pareigūnų dalis, lyginant su visais stacionaro pacientais, ne mažiau kaip, proc.</w:t>
            </w:r>
          </w:p>
          <w:p w14:paraId="5E61B63B" w14:textId="3B70BED8" w:rsidR="004176E5" w:rsidRPr="006E2916" w:rsidRDefault="004176E5" w:rsidP="004176E5">
            <w:pPr>
              <w:jc w:val="both"/>
              <w:rPr>
                <w:bCs/>
                <w:i/>
                <w:sz w:val="20"/>
              </w:rPr>
            </w:pPr>
            <w:r w:rsidRPr="006E2916">
              <w:rPr>
                <w:bCs/>
                <w:i/>
                <w:sz w:val="20"/>
              </w:rPr>
              <w:t>Rodiklio koordinatorius – VRM VSPG (VRM Medicinos centras).</w:t>
            </w:r>
          </w:p>
          <w:p w14:paraId="64AAF418" w14:textId="2290E9DD" w:rsidR="004176E5" w:rsidRPr="006E2916" w:rsidRDefault="004176E5" w:rsidP="004176E5">
            <w:pPr>
              <w:jc w:val="both"/>
              <w:rPr>
                <w:i/>
                <w:sz w:val="20"/>
                <w:lang w:eastAsia="lt-LT"/>
              </w:rPr>
            </w:pPr>
            <w:r w:rsidRPr="006E2916">
              <w:rPr>
                <w:bCs/>
                <w:i/>
                <w:sz w:val="20"/>
                <w:lang w:eastAsia="lt-LT"/>
              </w:rPr>
              <w:t>202</w:t>
            </w:r>
            <w:r w:rsidR="00E043CF">
              <w:rPr>
                <w:bCs/>
                <w:i/>
                <w:sz w:val="20"/>
                <w:lang w:eastAsia="lt-LT"/>
              </w:rPr>
              <w:t>5</w:t>
            </w:r>
            <w:r w:rsidRPr="006E2916">
              <w:rPr>
                <w:bCs/>
                <w:i/>
                <w:sz w:val="20"/>
                <w:lang w:eastAsia="lt-LT"/>
              </w:rPr>
              <w:t xml:space="preserve"> m. pasiekta reikšmė – 8</w:t>
            </w:r>
            <w:r w:rsidR="00E043CF">
              <w:rPr>
                <w:bCs/>
                <w:i/>
                <w:sz w:val="20"/>
                <w:lang w:eastAsia="lt-LT"/>
              </w:rPr>
              <w:t>1</w:t>
            </w:r>
            <w:r w:rsidRPr="006E2916">
              <w:rPr>
                <w:bCs/>
                <w:i/>
                <w:sz w:val="20"/>
                <w:lang w:eastAsia="lt-LT"/>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6331D6" w14:textId="36B4D251" w:rsidR="004176E5" w:rsidRPr="006E2916" w:rsidRDefault="006E2916" w:rsidP="004176E5">
            <w:pPr>
              <w:jc w:val="center"/>
              <w:rPr>
                <w:sz w:val="20"/>
                <w:lang w:eastAsia="lt-LT"/>
              </w:rPr>
            </w:pPr>
            <w:r w:rsidRPr="006E2916">
              <w:rPr>
                <w:sz w:val="20"/>
                <w:lang w:eastAsia="lt-LT"/>
              </w:rPr>
              <w:t>80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B8E8C" w14:textId="002848CC" w:rsidR="004176E5" w:rsidRPr="006E2916" w:rsidRDefault="006E2916" w:rsidP="004176E5">
            <w:pPr>
              <w:jc w:val="center"/>
              <w:rPr>
                <w:sz w:val="20"/>
                <w:lang w:eastAsia="lt-LT"/>
              </w:rPr>
            </w:pPr>
            <w:r w:rsidRPr="006E2916">
              <w:rPr>
                <w:sz w:val="20"/>
                <w:lang w:eastAsia="lt-LT"/>
              </w:rPr>
              <w:t>80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18665A" w14:textId="7CE46E03" w:rsidR="004176E5" w:rsidRPr="006E2916" w:rsidRDefault="006E2916" w:rsidP="004176E5">
            <w:pPr>
              <w:jc w:val="center"/>
              <w:rPr>
                <w:sz w:val="20"/>
                <w:lang w:eastAsia="lt-LT"/>
              </w:rPr>
            </w:pPr>
            <w:r w:rsidRPr="006E2916">
              <w:rPr>
                <w:sz w:val="20"/>
                <w:lang w:eastAsia="lt-LT"/>
              </w:rPr>
              <w:t>80</w:t>
            </w:r>
          </w:p>
        </w:tc>
        <w:tc>
          <w:tcPr>
            <w:tcW w:w="869" w:type="pct"/>
            <w:tcBorders>
              <w:top w:val="single" w:sz="4" w:space="0" w:color="auto"/>
              <w:left w:val="single" w:sz="4" w:space="0" w:color="auto"/>
              <w:bottom w:val="single" w:sz="4" w:space="0" w:color="auto"/>
              <w:right w:val="single" w:sz="4" w:space="0" w:color="auto"/>
            </w:tcBorders>
            <w:vAlign w:val="center"/>
          </w:tcPr>
          <w:p w14:paraId="7F1B6E32" w14:textId="77777777" w:rsidR="004176E5" w:rsidRPr="005262FD" w:rsidRDefault="004176E5" w:rsidP="004176E5">
            <w:pPr>
              <w:jc w:val="center"/>
              <w:rPr>
                <w:sz w:val="20"/>
                <w:highlight w:val="darkGreen"/>
                <w:lang w:eastAsia="lt-LT"/>
              </w:rPr>
            </w:pPr>
          </w:p>
        </w:tc>
      </w:tr>
      <w:tr w:rsidR="004176E5" w:rsidRPr="005262FD" w14:paraId="0A2BB353" w14:textId="77777777" w:rsidTr="5308A75B">
        <w:trPr>
          <w:trHeight w:val="1037"/>
        </w:trPr>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9D475" w14:textId="381C9873" w:rsidR="004176E5" w:rsidRPr="005262FD" w:rsidRDefault="004176E5" w:rsidP="004176E5">
            <w:pPr>
              <w:jc w:val="center"/>
              <w:rPr>
                <w:sz w:val="20"/>
                <w:lang w:eastAsia="lt-LT"/>
              </w:rPr>
            </w:pPr>
            <w:r w:rsidRPr="005262FD">
              <w:rPr>
                <w:sz w:val="20"/>
                <w:lang w:eastAsia="lt-LT"/>
              </w:rPr>
              <w:t>R-07-017-11-01-01-02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F88B83" w14:textId="7F091979" w:rsidR="004176E5" w:rsidRPr="005262FD" w:rsidRDefault="004176E5" w:rsidP="004176E5">
            <w:pPr>
              <w:jc w:val="both"/>
              <w:rPr>
                <w:b/>
                <w:bCs/>
                <w:sz w:val="20"/>
              </w:rPr>
            </w:pPr>
            <w:r w:rsidRPr="005262FD">
              <w:rPr>
                <w:b/>
                <w:bCs/>
                <w:sz w:val="20"/>
              </w:rPr>
              <w:t xml:space="preserve">Pareigūnų ir buvusių pareigūnų, pasinaudojusių sveikatinimo, reabilitacijos ir sanatorinio gydymo paslaugomis VRM Medicinos centre, </w:t>
            </w:r>
            <w:r>
              <w:rPr>
                <w:b/>
                <w:bCs/>
                <w:sz w:val="20"/>
              </w:rPr>
              <w:t xml:space="preserve">skaičius, </w:t>
            </w:r>
            <w:r w:rsidRPr="005262FD">
              <w:rPr>
                <w:b/>
                <w:bCs/>
                <w:sz w:val="20"/>
              </w:rPr>
              <w:t xml:space="preserve">ne mažiau kaip, tūkstančiais </w:t>
            </w:r>
          </w:p>
          <w:p w14:paraId="6C1567BE" w14:textId="4EF5B13C" w:rsidR="004176E5" w:rsidRPr="005262FD" w:rsidRDefault="004176E5" w:rsidP="004176E5">
            <w:pPr>
              <w:jc w:val="both"/>
              <w:rPr>
                <w:bCs/>
                <w:i/>
                <w:sz w:val="20"/>
              </w:rPr>
            </w:pPr>
            <w:r w:rsidRPr="005262FD">
              <w:rPr>
                <w:bCs/>
                <w:i/>
                <w:sz w:val="20"/>
              </w:rPr>
              <w:t>Rodiklio koordinatorius – VRM VSPG (VRM Medicinos centras).</w:t>
            </w:r>
          </w:p>
          <w:p w14:paraId="650CCF7E" w14:textId="7019159C" w:rsidR="004176E5" w:rsidRPr="005262FD" w:rsidRDefault="004176E5" w:rsidP="004176E5">
            <w:pPr>
              <w:jc w:val="both"/>
              <w:rPr>
                <w:i/>
                <w:sz w:val="20"/>
                <w:lang w:eastAsia="lt-LT"/>
              </w:rPr>
            </w:pPr>
            <w:r w:rsidRPr="005262FD">
              <w:rPr>
                <w:bCs/>
                <w:i/>
                <w:sz w:val="20"/>
                <w:lang w:eastAsia="lt-LT"/>
              </w:rPr>
              <w:t>202</w:t>
            </w:r>
            <w:r w:rsidR="00E043CF">
              <w:rPr>
                <w:bCs/>
                <w:i/>
                <w:sz w:val="20"/>
                <w:lang w:eastAsia="lt-LT"/>
              </w:rPr>
              <w:t>5</w:t>
            </w:r>
            <w:r w:rsidRPr="005262FD">
              <w:rPr>
                <w:bCs/>
                <w:i/>
                <w:sz w:val="20"/>
                <w:lang w:eastAsia="lt-LT"/>
              </w:rPr>
              <w:t xml:space="preserve"> m. pasiekta reikšmė – 1</w:t>
            </w:r>
            <w:r>
              <w:rPr>
                <w:bCs/>
                <w:i/>
                <w:sz w:val="20"/>
                <w:lang w:eastAsia="lt-LT"/>
              </w:rPr>
              <w:t>,1</w:t>
            </w:r>
            <w:r w:rsidRPr="005262FD">
              <w:rPr>
                <w:bCs/>
                <w:i/>
                <w:sz w:val="20"/>
                <w:lang w:eastAsia="lt-LT"/>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8109BD" w14:textId="4D68FF7E" w:rsidR="004176E5" w:rsidRPr="005262FD" w:rsidRDefault="004176E5" w:rsidP="004176E5">
            <w:pPr>
              <w:jc w:val="center"/>
              <w:rPr>
                <w:sz w:val="20"/>
                <w:lang w:eastAsia="lt-LT"/>
              </w:rPr>
            </w:pPr>
            <w:r w:rsidRPr="005262FD">
              <w:rPr>
                <w:sz w:val="20"/>
                <w:lang w:eastAsia="lt-LT"/>
              </w:rPr>
              <w:t>1,2</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5F5FE3" w14:textId="38CCF6F3" w:rsidR="004176E5" w:rsidRPr="005262FD" w:rsidRDefault="004176E5" w:rsidP="004176E5">
            <w:pPr>
              <w:jc w:val="center"/>
              <w:rPr>
                <w:sz w:val="20"/>
                <w:lang w:eastAsia="lt-LT"/>
              </w:rPr>
            </w:pPr>
            <w:r w:rsidRPr="005262FD">
              <w:rPr>
                <w:sz w:val="20"/>
                <w:lang w:eastAsia="lt-LT"/>
              </w:rPr>
              <w:t>1,5</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EE8B91" w14:textId="46D82237" w:rsidR="004176E5" w:rsidRPr="005262FD" w:rsidRDefault="006E2916" w:rsidP="004176E5">
            <w:pPr>
              <w:jc w:val="center"/>
              <w:rPr>
                <w:sz w:val="20"/>
                <w:lang w:eastAsia="lt-LT"/>
              </w:rPr>
            </w:pPr>
            <w:r>
              <w:rPr>
                <w:sz w:val="20"/>
                <w:lang w:eastAsia="lt-LT"/>
              </w:rPr>
              <w:t>2,5</w:t>
            </w:r>
          </w:p>
        </w:tc>
        <w:tc>
          <w:tcPr>
            <w:tcW w:w="869" w:type="pct"/>
            <w:tcBorders>
              <w:top w:val="single" w:sz="4" w:space="0" w:color="auto"/>
              <w:left w:val="single" w:sz="4" w:space="0" w:color="auto"/>
              <w:bottom w:val="single" w:sz="4" w:space="0" w:color="auto"/>
              <w:right w:val="single" w:sz="4" w:space="0" w:color="auto"/>
            </w:tcBorders>
            <w:vAlign w:val="center"/>
          </w:tcPr>
          <w:p w14:paraId="576CF624" w14:textId="77777777" w:rsidR="004176E5" w:rsidRPr="005262FD" w:rsidRDefault="004176E5" w:rsidP="004176E5">
            <w:pPr>
              <w:jc w:val="center"/>
              <w:rPr>
                <w:sz w:val="20"/>
                <w:highlight w:val="darkGreen"/>
                <w:lang w:eastAsia="lt-LT"/>
              </w:rPr>
            </w:pPr>
          </w:p>
        </w:tc>
      </w:tr>
      <w:tr w:rsidR="00687CC4" w:rsidRPr="005262FD" w14:paraId="3125D376"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B2E60" w14:textId="77777777" w:rsidR="00687CC4" w:rsidRPr="005262FD" w:rsidRDefault="00687CC4" w:rsidP="00060946">
            <w:pPr>
              <w:jc w:val="center"/>
              <w:rPr>
                <w:b/>
                <w:sz w:val="20"/>
                <w:lang w:eastAsia="lt-LT"/>
              </w:rPr>
            </w:pPr>
            <w:r w:rsidRPr="005262FD">
              <w:rPr>
                <w:b/>
                <w:sz w:val="20"/>
                <w:lang w:eastAsia="lt-LT"/>
              </w:rPr>
              <w:lastRenderedPageBreak/>
              <w:t>07-017-11-02</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B7EEDB1" w14:textId="77777777" w:rsidR="00687CC4" w:rsidRPr="005262FD" w:rsidRDefault="4118AF63" w:rsidP="3A993FE7">
            <w:pPr>
              <w:rPr>
                <w:b/>
                <w:bCs/>
                <w:sz w:val="20"/>
                <w:lang w:eastAsia="lt-LT"/>
              </w:rPr>
            </w:pPr>
            <w:r w:rsidRPr="005262FD">
              <w:rPr>
                <w:b/>
                <w:bCs/>
                <w:sz w:val="20"/>
                <w:lang w:eastAsia="lt-LT"/>
              </w:rPr>
              <w:t>VEIKLOS UŽDAVINYS</w:t>
            </w:r>
          </w:p>
          <w:p w14:paraId="4F7190D1" w14:textId="640FA3FF" w:rsidR="00DE192B" w:rsidRPr="005262FD" w:rsidRDefault="4118AF63" w:rsidP="3A993FE7">
            <w:pPr>
              <w:rPr>
                <w:b/>
                <w:bCs/>
                <w:sz w:val="20"/>
                <w:lang w:eastAsia="lt-LT"/>
              </w:rPr>
            </w:pPr>
            <w:r w:rsidRPr="005262FD">
              <w:rPr>
                <w:b/>
                <w:bCs/>
                <w:sz w:val="20"/>
                <w:lang w:eastAsia="lt-LT"/>
              </w:rPr>
              <w:t xml:space="preserve">„Užtikrinti pareigūnų </w:t>
            </w:r>
            <w:r w:rsidR="75461DB1" w:rsidRPr="005262FD">
              <w:rPr>
                <w:b/>
                <w:bCs/>
                <w:sz w:val="20"/>
                <w:lang w:eastAsia="lt-LT"/>
              </w:rPr>
              <w:t xml:space="preserve">papildomų </w:t>
            </w:r>
            <w:r w:rsidRPr="005262FD">
              <w:rPr>
                <w:b/>
                <w:bCs/>
                <w:sz w:val="20"/>
                <w:lang w:eastAsia="lt-LT"/>
              </w:rPr>
              <w:t>medicininės reabilitacijos paslaugų kokybę ir prieinamumą“</w:t>
            </w:r>
          </w:p>
        </w:tc>
        <w:tc>
          <w:tcPr>
            <w:tcW w:w="869" w:type="pct"/>
            <w:tcBorders>
              <w:top w:val="single" w:sz="4" w:space="0" w:color="auto"/>
              <w:left w:val="single" w:sz="4" w:space="0" w:color="auto"/>
              <w:bottom w:val="single" w:sz="4" w:space="0" w:color="auto"/>
              <w:right w:val="single" w:sz="4" w:space="0" w:color="auto"/>
            </w:tcBorders>
            <w:vAlign w:val="center"/>
          </w:tcPr>
          <w:p w14:paraId="52CD82F5" w14:textId="1AD9EABE" w:rsidR="0098176A" w:rsidRPr="005262FD" w:rsidRDefault="0098176A" w:rsidP="00060946">
            <w:pPr>
              <w:jc w:val="center"/>
              <w:rPr>
                <w:sz w:val="20"/>
                <w:lang w:eastAsia="lt-LT"/>
              </w:rPr>
            </w:pPr>
          </w:p>
        </w:tc>
      </w:tr>
      <w:tr w:rsidR="00EF1B11" w:rsidRPr="005262FD" w14:paraId="4AFF373A"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E2345" w14:textId="473BBC7C" w:rsidR="00687CC4" w:rsidRPr="005262FD" w:rsidRDefault="00A12F49" w:rsidP="00060946">
            <w:pPr>
              <w:jc w:val="center"/>
              <w:rPr>
                <w:sz w:val="20"/>
                <w:lang w:eastAsia="lt-LT"/>
              </w:rPr>
            </w:pPr>
            <w:r w:rsidRPr="005262FD">
              <w:rPr>
                <w:sz w:val="20"/>
                <w:lang w:eastAsia="lt-LT"/>
              </w:rPr>
              <w:t>E</w:t>
            </w:r>
            <w:r w:rsidR="00A12AFC" w:rsidRPr="005262FD">
              <w:rPr>
                <w:sz w:val="20"/>
                <w:lang w:eastAsia="lt-LT"/>
              </w:rPr>
              <w:t>-07-017-11-02-01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BEE44" w14:textId="77777777" w:rsidR="008317F4" w:rsidRDefault="00570168" w:rsidP="00060946">
            <w:pPr>
              <w:widowControl w:val="0"/>
              <w:tabs>
                <w:tab w:val="left" w:pos="706"/>
              </w:tabs>
              <w:rPr>
                <w:b/>
                <w:bCs/>
                <w:sz w:val="20"/>
                <w:lang w:eastAsia="lt-LT"/>
              </w:rPr>
            </w:pPr>
            <w:r w:rsidRPr="005262FD">
              <w:rPr>
                <w:b/>
                <w:bCs/>
                <w:sz w:val="20"/>
                <w:lang w:eastAsia="lt-LT"/>
              </w:rPr>
              <w:t>Užtikrintas pareigūnų papildom</w:t>
            </w:r>
            <w:r w:rsidR="00D4284A" w:rsidRPr="005262FD">
              <w:rPr>
                <w:b/>
                <w:bCs/>
                <w:sz w:val="20"/>
                <w:lang w:eastAsia="lt-LT"/>
              </w:rPr>
              <w:t>ų</w:t>
            </w:r>
            <w:r w:rsidRPr="005262FD">
              <w:rPr>
                <w:b/>
                <w:bCs/>
                <w:sz w:val="20"/>
                <w:lang w:eastAsia="lt-LT"/>
              </w:rPr>
              <w:t xml:space="preserve"> </w:t>
            </w:r>
            <w:r w:rsidR="00D4284A" w:rsidRPr="005262FD">
              <w:rPr>
                <w:b/>
                <w:bCs/>
                <w:sz w:val="20"/>
                <w:lang w:eastAsia="lt-LT"/>
              </w:rPr>
              <w:t xml:space="preserve">medicininės </w:t>
            </w:r>
            <w:r w:rsidRPr="005262FD">
              <w:rPr>
                <w:b/>
                <w:bCs/>
                <w:sz w:val="20"/>
                <w:lang w:eastAsia="lt-LT"/>
              </w:rPr>
              <w:t>reabilitacijos paslaugų finansavimas per nust</w:t>
            </w:r>
            <w:r w:rsidR="00D4284A" w:rsidRPr="005262FD">
              <w:rPr>
                <w:b/>
                <w:bCs/>
                <w:sz w:val="20"/>
                <w:lang w:eastAsia="lt-LT"/>
              </w:rPr>
              <w:t>at</w:t>
            </w:r>
            <w:r w:rsidRPr="005262FD">
              <w:rPr>
                <w:b/>
                <w:bCs/>
                <w:sz w:val="20"/>
                <w:lang w:eastAsia="lt-LT"/>
              </w:rPr>
              <w:t>ytus terminus</w:t>
            </w:r>
          </w:p>
          <w:p w14:paraId="6C0BD9E4" w14:textId="3D308B7B" w:rsidR="001B60D9" w:rsidRPr="005262FD" w:rsidRDefault="001B60D9" w:rsidP="00060946">
            <w:pPr>
              <w:widowControl w:val="0"/>
              <w:tabs>
                <w:tab w:val="left" w:pos="706"/>
              </w:tabs>
              <w:rPr>
                <w:b/>
                <w:bCs/>
                <w:sz w:val="20"/>
                <w:lang w:eastAsia="lt-LT"/>
              </w:rPr>
            </w:pPr>
            <w:r w:rsidRPr="005262FD">
              <w:rPr>
                <w:i/>
                <w:iCs/>
                <w:sz w:val="20"/>
                <w:lang w:eastAsia="lt-LT"/>
              </w:rPr>
              <w:t>202</w:t>
            </w:r>
            <w:r>
              <w:rPr>
                <w:i/>
                <w:iCs/>
                <w:sz w:val="20"/>
                <w:lang w:eastAsia="lt-LT"/>
              </w:rPr>
              <w:t>5</w:t>
            </w:r>
            <w:r w:rsidRPr="005262FD">
              <w:rPr>
                <w:i/>
                <w:iCs/>
                <w:sz w:val="20"/>
                <w:lang w:eastAsia="lt-LT"/>
              </w:rPr>
              <w:t xml:space="preserve"> m. pasiekta reikšmė – </w:t>
            </w:r>
            <w:r>
              <w:rPr>
                <w:i/>
                <w:iCs/>
                <w:sz w:val="20"/>
                <w:lang w:eastAsia="lt-LT"/>
              </w:rPr>
              <w:t>visiškai užtikrintas.</w:t>
            </w:r>
          </w:p>
        </w:tc>
        <w:tc>
          <w:tcPr>
            <w:tcW w:w="406" w:type="pct"/>
            <w:tcBorders>
              <w:top w:val="single" w:sz="4" w:space="0" w:color="auto"/>
              <w:left w:val="single" w:sz="4" w:space="0" w:color="auto"/>
              <w:bottom w:val="single" w:sz="4" w:space="0" w:color="auto"/>
              <w:right w:val="single" w:sz="4" w:space="0" w:color="auto"/>
            </w:tcBorders>
            <w:vAlign w:val="center"/>
          </w:tcPr>
          <w:p w14:paraId="1DB2F924" w14:textId="312C56AA" w:rsidR="00687CC4" w:rsidRPr="005262FD" w:rsidRDefault="00570168" w:rsidP="00060946">
            <w:pPr>
              <w:jc w:val="center"/>
              <w:rPr>
                <w:sz w:val="20"/>
                <w:lang w:eastAsia="lt-LT"/>
              </w:rPr>
            </w:pPr>
            <w:r w:rsidRPr="005262FD">
              <w:rPr>
                <w:sz w:val="20"/>
                <w:lang w:eastAsia="lt-LT"/>
              </w:rPr>
              <w:t>Visiškai užtikrintas</w:t>
            </w:r>
          </w:p>
        </w:tc>
        <w:tc>
          <w:tcPr>
            <w:tcW w:w="406" w:type="pct"/>
            <w:tcBorders>
              <w:top w:val="single" w:sz="4" w:space="0" w:color="auto"/>
              <w:left w:val="single" w:sz="4" w:space="0" w:color="auto"/>
              <w:bottom w:val="single" w:sz="4" w:space="0" w:color="auto"/>
              <w:right w:val="single" w:sz="4" w:space="0" w:color="auto"/>
            </w:tcBorders>
            <w:vAlign w:val="center"/>
          </w:tcPr>
          <w:p w14:paraId="760C908C" w14:textId="5D28D2CE" w:rsidR="00687CC4" w:rsidRPr="005262FD" w:rsidRDefault="00570168" w:rsidP="00060946">
            <w:pPr>
              <w:jc w:val="center"/>
              <w:rPr>
                <w:sz w:val="20"/>
                <w:lang w:eastAsia="lt-LT"/>
              </w:rPr>
            </w:pPr>
            <w:r w:rsidRPr="005262FD">
              <w:rPr>
                <w:sz w:val="20"/>
                <w:lang w:eastAsia="lt-LT"/>
              </w:rPr>
              <w:t>Visiškai užtikrintas</w:t>
            </w:r>
          </w:p>
        </w:tc>
        <w:tc>
          <w:tcPr>
            <w:tcW w:w="407" w:type="pct"/>
            <w:tcBorders>
              <w:top w:val="single" w:sz="4" w:space="0" w:color="auto"/>
              <w:left w:val="single" w:sz="4" w:space="0" w:color="auto"/>
              <w:bottom w:val="single" w:sz="4" w:space="0" w:color="auto"/>
              <w:right w:val="single" w:sz="4" w:space="0" w:color="auto"/>
            </w:tcBorders>
            <w:vAlign w:val="center"/>
          </w:tcPr>
          <w:p w14:paraId="5B124D15" w14:textId="72AA16C6" w:rsidR="00687CC4" w:rsidRPr="005262FD" w:rsidRDefault="006C6778" w:rsidP="00060946">
            <w:pPr>
              <w:jc w:val="center"/>
              <w:rPr>
                <w:sz w:val="20"/>
                <w:lang w:eastAsia="lt-LT"/>
              </w:rPr>
            </w:pPr>
            <w:r w:rsidRPr="005262FD">
              <w:rPr>
                <w:sz w:val="20"/>
                <w:lang w:eastAsia="lt-LT"/>
              </w:rPr>
              <w:t>Visiškai užtikrintas</w:t>
            </w:r>
          </w:p>
        </w:tc>
        <w:tc>
          <w:tcPr>
            <w:tcW w:w="869" w:type="pct"/>
            <w:tcBorders>
              <w:top w:val="single" w:sz="4" w:space="0" w:color="auto"/>
              <w:left w:val="single" w:sz="4" w:space="0" w:color="auto"/>
              <w:bottom w:val="single" w:sz="4" w:space="0" w:color="auto"/>
              <w:right w:val="single" w:sz="4" w:space="0" w:color="auto"/>
            </w:tcBorders>
            <w:vAlign w:val="center"/>
          </w:tcPr>
          <w:p w14:paraId="68241324" w14:textId="77777777" w:rsidR="00687CC4" w:rsidRPr="005262FD" w:rsidRDefault="00687CC4" w:rsidP="00060946">
            <w:pPr>
              <w:jc w:val="center"/>
              <w:rPr>
                <w:sz w:val="20"/>
                <w:lang w:eastAsia="lt-LT"/>
              </w:rPr>
            </w:pPr>
          </w:p>
        </w:tc>
      </w:tr>
      <w:tr w:rsidR="00687CC4" w:rsidRPr="005262FD" w14:paraId="38E626DE" w14:textId="77777777" w:rsidTr="000379D4">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F67C2B" w14:textId="3989CA54" w:rsidR="00687CC4" w:rsidRPr="005262FD" w:rsidRDefault="00687CC4" w:rsidP="00060946">
            <w:pPr>
              <w:jc w:val="center"/>
              <w:rPr>
                <w:b/>
                <w:sz w:val="20"/>
                <w:lang w:eastAsia="lt-LT"/>
              </w:rPr>
            </w:pPr>
            <w:bookmarkStart w:id="45" w:name="_Hlk160177867"/>
            <w:r w:rsidRPr="005262FD">
              <w:rPr>
                <w:b/>
                <w:sz w:val="20"/>
                <w:lang w:eastAsia="lt-LT"/>
              </w:rPr>
              <w:t>07-017-11-02-01 (TP)</w:t>
            </w:r>
          </w:p>
        </w:tc>
        <w:tc>
          <w:tcPr>
            <w:tcW w:w="3354"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D31D2E3" w14:textId="77777777" w:rsidR="008F7FD1" w:rsidRPr="005262FD" w:rsidRDefault="008F7FD1" w:rsidP="00165FFA">
            <w:pPr>
              <w:tabs>
                <w:tab w:val="left" w:pos="2275"/>
              </w:tabs>
              <w:jc w:val="both"/>
              <w:rPr>
                <w:b/>
                <w:bCs/>
                <w:sz w:val="20"/>
                <w:lang w:eastAsia="lt-LT"/>
              </w:rPr>
            </w:pPr>
            <w:r w:rsidRPr="005262FD">
              <w:rPr>
                <w:b/>
                <w:bCs/>
                <w:sz w:val="20"/>
                <w:lang w:eastAsia="lt-LT"/>
              </w:rPr>
              <w:t xml:space="preserve">Teikti papildomas medicininės reabilitacijos paslaugas pareigūnams (buvusiems pareigūnams) pagal sudarytas sutartis su sveikatos priežiūros įstaigomis </w:t>
            </w:r>
          </w:p>
          <w:p w14:paraId="7297260C" w14:textId="77777777" w:rsidR="0083091E" w:rsidRDefault="79C11F3D" w:rsidP="00165FFA">
            <w:pPr>
              <w:tabs>
                <w:tab w:val="left" w:pos="2275"/>
              </w:tabs>
              <w:jc w:val="both"/>
              <w:rPr>
                <w:i/>
                <w:iCs/>
                <w:sz w:val="20"/>
                <w:lang w:eastAsia="lt-LT"/>
              </w:rPr>
            </w:pPr>
            <w:r w:rsidRPr="005262FD">
              <w:rPr>
                <w:i/>
                <w:iCs/>
                <w:sz w:val="20"/>
                <w:lang w:eastAsia="lt-LT"/>
              </w:rPr>
              <w:t>Priemonės</w:t>
            </w:r>
            <w:r w:rsidR="0083091E">
              <w:rPr>
                <w:i/>
                <w:iCs/>
                <w:sz w:val="20"/>
                <w:lang w:eastAsia="lt-LT"/>
              </w:rPr>
              <w:t xml:space="preserve"> koordinatorius</w:t>
            </w:r>
            <w:r w:rsidRPr="005262FD">
              <w:rPr>
                <w:i/>
                <w:iCs/>
                <w:sz w:val="20"/>
                <w:lang w:eastAsia="lt-LT"/>
              </w:rPr>
              <w:t xml:space="preserve"> – VRM VSPG</w:t>
            </w:r>
          </w:p>
          <w:p w14:paraId="7A065E20" w14:textId="3602A212" w:rsidR="00412F14" w:rsidRPr="005262FD" w:rsidRDefault="0083091E" w:rsidP="00165FFA">
            <w:pPr>
              <w:tabs>
                <w:tab w:val="left" w:pos="2275"/>
              </w:tabs>
              <w:jc w:val="both"/>
              <w:rPr>
                <w:i/>
                <w:iCs/>
                <w:sz w:val="20"/>
                <w:lang w:eastAsia="lt-LT"/>
              </w:rPr>
            </w:pPr>
            <w:r>
              <w:rPr>
                <w:i/>
                <w:iCs/>
                <w:sz w:val="20"/>
                <w:lang w:eastAsia="lt-LT"/>
              </w:rPr>
              <w:t xml:space="preserve">Priemonės vykdytojas – </w:t>
            </w:r>
            <w:r w:rsidR="00412F14">
              <w:rPr>
                <w:i/>
                <w:iCs/>
                <w:sz w:val="20"/>
                <w:lang w:eastAsia="lt-LT"/>
              </w:rPr>
              <w:t>VRM</w:t>
            </w:r>
            <w:r>
              <w:rPr>
                <w:i/>
                <w:iCs/>
                <w:sz w:val="20"/>
                <w:lang w:eastAsia="lt-LT"/>
              </w:rPr>
              <w:t xml:space="preserve"> </w:t>
            </w:r>
            <w:r w:rsidR="00412F14">
              <w:rPr>
                <w:i/>
                <w:iCs/>
                <w:sz w:val="20"/>
                <w:lang w:eastAsia="lt-LT"/>
              </w:rPr>
              <w:t>Medicinos centras</w:t>
            </w:r>
          </w:p>
        </w:tc>
        <w:tc>
          <w:tcPr>
            <w:tcW w:w="869" w:type="pct"/>
            <w:tcBorders>
              <w:top w:val="single" w:sz="4" w:space="0" w:color="auto"/>
              <w:left w:val="single" w:sz="4" w:space="0" w:color="auto"/>
              <w:bottom w:val="single" w:sz="4" w:space="0" w:color="auto"/>
              <w:right w:val="single" w:sz="4" w:space="0" w:color="auto"/>
            </w:tcBorders>
            <w:vAlign w:val="center"/>
          </w:tcPr>
          <w:p w14:paraId="6155F007" w14:textId="7D6BA7E9" w:rsidR="00687CC4" w:rsidRPr="005262FD" w:rsidRDefault="003D7C28" w:rsidP="00060946">
            <w:pPr>
              <w:jc w:val="center"/>
              <w:rPr>
                <w:sz w:val="20"/>
                <w:lang w:eastAsia="lt-LT"/>
              </w:rPr>
            </w:pPr>
            <w:r>
              <w:rPr>
                <w:sz w:val="20"/>
                <w:lang w:eastAsia="lt-LT"/>
              </w:rPr>
              <w:t>750</w:t>
            </w:r>
            <w:r w:rsidR="00CA1370">
              <w:rPr>
                <w:sz w:val="20"/>
                <w:lang w:eastAsia="lt-LT"/>
              </w:rPr>
              <w:t xml:space="preserve"> tūkst. eurų</w:t>
            </w:r>
          </w:p>
        </w:tc>
      </w:tr>
      <w:tr w:rsidR="007971CF" w:rsidRPr="005262FD" w14:paraId="37EF467D"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6DE2D2" w14:textId="33F89376" w:rsidR="007971CF" w:rsidRPr="005262FD" w:rsidRDefault="00D01EFF" w:rsidP="007971CF">
            <w:pPr>
              <w:jc w:val="center"/>
              <w:rPr>
                <w:b/>
                <w:bCs/>
                <w:sz w:val="20"/>
                <w:lang w:eastAsia="lt-LT"/>
              </w:rPr>
            </w:pPr>
            <w:r w:rsidRPr="005262FD">
              <w:rPr>
                <w:sz w:val="20"/>
                <w:lang w:eastAsia="lt-LT"/>
              </w:rPr>
              <w:t>R</w:t>
            </w:r>
            <w:r w:rsidR="007971CF" w:rsidRPr="005262FD">
              <w:rPr>
                <w:sz w:val="20"/>
                <w:lang w:eastAsia="lt-LT"/>
              </w:rPr>
              <w:t>-07-017-11-02-01-01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67256F" w14:textId="73E37CA9" w:rsidR="00D92C4C" w:rsidRPr="005262FD" w:rsidRDefault="00D92C4C" w:rsidP="00165FFA">
            <w:pPr>
              <w:spacing w:line="252" w:lineRule="auto"/>
              <w:jc w:val="both"/>
              <w:rPr>
                <w:b/>
                <w:bCs/>
                <w:sz w:val="20"/>
              </w:rPr>
            </w:pPr>
            <w:r w:rsidRPr="005262FD">
              <w:rPr>
                <w:b/>
                <w:bCs/>
                <w:sz w:val="20"/>
              </w:rPr>
              <w:t xml:space="preserve">Teisėsaugos ir teisingumo institucijų pareigūnų, pasinaudojusių sveikatinimo, reabilitacijos ir sanatorinio gydymo paslaugomis pagal pasirašytas sutartis, dalis, ne mažiau kaip, proc. </w:t>
            </w:r>
          </w:p>
          <w:p w14:paraId="71A5F442" w14:textId="77777777" w:rsidR="00D92C4C" w:rsidRDefault="00D92C4C" w:rsidP="00165FFA">
            <w:pPr>
              <w:jc w:val="both"/>
              <w:rPr>
                <w:rStyle w:val="markedcontent"/>
                <w:rFonts w:eastAsiaTheme="majorEastAsia"/>
                <w:i/>
                <w:iCs/>
                <w:sz w:val="20"/>
              </w:rPr>
            </w:pPr>
            <w:r w:rsidRPr="005262FD">
              <w:rPr>
                <w:rStyle w:val="markedcontent"/>
                <w:rFonts w:eastAsiaTheme="majorEastAsia"/>
                <w:i/>
                <w:iCs/>
                <w:sz w:val="20"/>
              </w:rPr>
              <w:t>Rodiklio koordinatorius – VRM VSPG</w:t>
            </w:r>
            <w:r w:rsidR="00FB749B" w:rsidRPr="005262FD">
              <w:rPr>
                <w:rStyle w:val="markedcontent"/>
                <w:rFonts w:eastAsiaTheme="majorEastAsia"/>
                <w:i/>
                <w:iCs/>
                <w:sz w:val="20"/>
              </w:rPr>
              <w:t>.</w:t>
            </w:r>
          </w:p>
          <w:p w14:paraId="14832833" w14:textId="290E92ED" w:rsidR="00E043CF" w:rsidRPr="005262FD" w:rsidRDefault="00E043CF" w:rsidP="00165FFA">
            <w:pPr>
              <w:jc w:val="both"/>
              <w:rPr>
                <w:rFonts w:eastAsiaTheme="majorEastAsia"/>
                <w:i/>
                <w:iCs/>
                <w:sz w:val="20"/>
              </w:rPr>
            </w:pPr>
            <w:r>
              <w:rPr>
                <w:rFonts w:eastAsiaTheme="majorEastAsia"/>
                <w:i/>
                <w:iCs/>
                <w:sz w:val="20"/>
              </w:rPr>
              <w:t>2025 m. pasiekta reikšmė – 100.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9F7C2" w14:textId="61A1A13E" w:rsidR="00D92C4C" w:rsidRPr="005262FD" w:rsidRDefault="00D92C4C" w:rsidP="007971CF">
            <w:pPr>
              <w:jc w:val="center"/>
              <w:rPr>
                <w:sz w:val="20"/>
                <w:lang w:eastAsia="lt-LT"/>
              </w:rPr>
            </w:pPr>
            <w:r w:rsidRPr="005262FD">
              <w:rPr>
                <w:sz w:val="20"/>
                <w:lang w:eastAsia="lt-LT"/>
              </w:rPr>
              <w:t>80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28F0A" w14:textId="1B682FD9" w:rsidR="00D92C4C" w:rsidRPr="005262FD" w:rsidRDefault="00D92C4C" w:rsidP="007971CF">
            <w:pPr>
              <w:jc w:val="center"/>
              <w:rPr>
                <w:sz w:val="20"/>
                <w:lang w:eastAsia="lt-LT"/>
              </w:rPr>
            </w:pPr>
            <w:r w:rsidRPr="005262FD">
              <w:rPr>
                <w:sz w:val="20"/>
                <w:lang w:eastAsia="lt-LT"/>
              </w:rPr>
              <w:t>80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64A00" w14:textId="7EE6BDC0" w:rsidR="00D92C4C" w:rsidRPr="005262FD" w:rsidRDefault="006E2916" w:rsidP="007971CF">
            <w:pPr>
              <w:jc w:val="center"/>
              <w:rPr>
                <w:sz w:val="20"/>
                <w:lang w:eastAsia="lt-LT"/>
              </w:rPr>
            </w:pPr>
            <w:r>
              <w:rPr>
                <w:sz w:val="20"/>
                <w:lang w:eastAsia="lt-LT"/>
              </w:rPr>
              <w:t>80</w:t>
            </w:r>
          </w:p>
        </w:tc>
        <w:tc>
          <w:tcPr>
            <w:tcW w:w="869" w:type="pct"/>
            <w:tcBorders>
              <w:top w:val="single" w:sz="4" w:space="0" w:color="auto"/>
              <w:left w:val="single" w:sz="4" w:space="0" w:color="auto"/>
              <w:bottom w:val="single" w:sz="4" w:space="0" w:color="auto"/>
              <w:right w:val="single" w:sz="4" w:space="0" w:color="auto"/>
            </w:tcBorders>
            <w:vAlign w:val="center"/>
          </w:tcPr>
          <w:p w14:paraId="70D1B3E5" w14:textId="77777777" w:rsidR="007971CF" w:rsidRPr="005262FD" w:rsidRDefault="007971CF" w:rsidP="007971CF">
            <w:pPr>
              <w:jc w:val="center"/>
              <w:rPr>
                <w:sz w:val="20"/>
                <w:highlight w:val="yellow"/>
                <w:lang w:eastAsia="lt-LT"/>
              </w:rPr>
            </w:pPr>
          </w:p>
        </w:tc>
      </w:tr>
      <w:tr w:rsidR="00D92C4C" w:rsidRPr="005262FD" w14:paraId="3959CEFC"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EE616" w14:textId="574C6720" w:rsidR="00D92C4C" w:rsidRPr="005262FD" w:rsidRDefault="00D92C4C" w:rsidP="007971CF">
            <w:pPr>
              <w:jc w:val="center"/>
              <w:rPr>
                <w:sz w:val="20"/>
                <w:lang w:eastAsia="lt-LT"/>
              </w:rPr>
            </w:pPr>
            <w:r w:rsidRPr="005262FD">
              <w:rPr>
                <w:sz w:val="20"/>
                <w:lang w:eastAsia="lt-LT"/>
              </w:rPr>
              <w:t>R-07-017-11-02-01-02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95961" w14:textId="675197A7" w:rsidR="00D92C4C" w:rsidRPr="005262FD" w:rsidRDefault="00D92C4C" w:rsidP="00165FFA">
            <w:pPr>
              <w:spacing w:line="252" w:lineRule="auto"/>
              <w:jc w:val="both"/>
              <w:rPr>
                <w:b/>
                <w:bCs/>
                <w:sz w:val="20"/>
              </w:rPr>
            </w:pPr>
            <w:r w:rsidRPr="005262FD">
              <w:rPr>
                <w:b/>
                <w:bCs/>
                <w:sz w:val="20"/>
              </w:rPr>
              <w:t>Teisėsaugos ir teisingumo institucijų buvusių pareigūnų, pasinaudojusių sveikatinimo, reabilitacijos ir sanatorinio gydymo paslaugomis pagal pasirašytas sutartis,</w:t>
            </w:r>
            <w:r w:rsidR="00165FFA" w:rsidRPr="005262FD">
              <w:rPr>
                <w:b/>
                <w:bCs/>
                <w:sz w:val="20"/>
              </w:rPr>
              <w:t xml:space="preserve"> dalis, </w:t>
            </w:r>
            <w:r w:rsidR="00B76832" w:rsidRPr="005262FD">
              <w:rPr>
                <w:b/>
                <w:bCs/>
                <w:sz w:val="20"/>
              </w:rPr>
              <w:t xml:space="preserve">ne daugiau kaip, </w:t>
            </w:r>
            <w:r w:rsidRPr="005262FD">
              <w:rPr>
                <w:b/>
                <w:bCs/>
                <w:sz w:val="20"/>
              </w:rPr>
              <w:t xml:space="preserve"> proc. </w:t>
            </w:r>
          </w:p>
          <w:p w14:paraId="23AD4A0B" w14:textId="77777777" w:rsidR="00D92C4C" w:rsidRDefault="00D92C4C" w:rsidP="00165FFA">
            <w:pPr>
              <w:jc w:val="both"/>
              <w:rPr>
                <w:rStyle w:val="markedcontent"/>
                <w:rFonts w:eastAsiaTheme="majorEastAsia"/>
                <w:i/>
                <w:iCs/>
                <w:sz w:val="20"/>
              </w:rPr>
            </w:pPr>
            <w:r w:rsidRPr="005262FD">
              <w:rPr>
                <w:rStyle w:val="markedcontent"/>
                <w:rFonts w:eastAsiaTheme="majorEastAsia"/>
                <w:i/>
                <w:iCs/>
                <w:sz w:val="20"/>
              </w:rPr>
              <w:t>Rodiklio koordinatorius – VRM VSPG</w:t>
            </w:r>
            <w:r w:rsidR="00FB749B" w:rsidRPr="005262FD">
              <w:rPr>
                <w:rStyle w:val="markedcontent"/>
                <w:rFonts w:eastAsiaTheme="majorEastAsia"/>
                <w:i/>
                <w:iCs/>
                <w:sz w:val="20"/>
              </w:rPr>
              <w:t>.</w:t>
            </w:r>
          </w:p>
          <w:p w14:paraId="6E7DB5ED" w14:textId="6CA7F179" w:rsidR="00E043CF" w:rsidRPr="005262FD" w:rsidRDefault="00E043CF" w:rsidP="00165FFA">
            <w:pPr>
              <w:jc w:val="both"/>
              <w:rPr>
                <w:rFonts w:eastAsiaTheme="majorEastAsia"/>
                <w:i/>
                <w:iCs/>
                <w:sz w:val="20"/>
              </w:rPr>
            </w:pPr>
            <w:r>
              <w:rPr>
                <w:rFonts w:eastAsiaTheme="majorEastAsia"/>
                <w:i/>
                <w:iCs/>
                <w:sz w:val="20"/>
              </w:rPr>
              <w:t>2025 m. faktinė reikšmė – 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9406D" w14:textId="7D21E3E8" w:rsidR="00D92C4C" w:rsidRPr="005262FD" w:rsidRDefault="00D92C4C" w:rsidP="007971CF">
            <w:pPr>
              <w:jc w:val="center"/>
              <w:rPr>
                <w:sz w:val="20"/>
                <w:lang w:eastAsia="lt-LT"/>
              </w:rPr>
            </w:pPr>
            <w:r w:rsidRPr="005262FD">
              <w:rPr>
                <w:sz w:val="20"/>
                <w:lang w:eastAsia="lt-LT"/>
              </w:rPr>
              <w:t>20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99533" w14:textId="339B979B" w:rsidR="00D92C4C" w:rsidRPr="005262FD" w:rsidRDefault="00D92C4C" w:rsidP="007971CF">
            <w:pPr>
              <w:jc w:val="center"/>
              <w:rPr>
                <w:sz w:val="20"/>
                <w:lang w:eastAsia="lt-LT"/>
              </w:rPr>
            </w:pPr>
            <w:r w:rsidRPr="005262FD">
              <w:rPr>
                <w:sz w:val="20"/>
                <w:lang w:eastAsia="lt-LT"/>
              </w:rPr>
              <w:t>20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DAC2E" w14:textId="2E3DC225" w:rsidR="00D92C4C" w:rsidRPr="005262FD" w:rsidRDefault="006E2916" w:rsidP="007971CF">
            <w:pPr>
              <w:jc w:val="center"/>
              <w:rPr>
                <w:sz w:val="20"/>
                <w:lang w:eastAsia="lt-LT"/>
              </w:rPr>
            </w:pPr>
            <w:r>
              <w:rPr>
                <w:sz w:val="20"/>
                <w:lang w:eastAsia="lt-LT"/>
              </w:rPr>
              <w:t>20</w:t>
            </w:r>
          </w:p>
        </w:tc>
        <w:tc>
          <w:tcPr>
            <w:tcW w:w="869" w:type="pct"/>
            <w:tcBorders>
              <w:top w:val="single" w:sz="4" w:space="0" w:color="auto"/>
              <w:left w:val="single" w:sz="4" w:space="0" w:color="auto"/>
              <w:bottom w:val="single" w:sz="4" w:space="0" w:color="auto"/>
              <w:right w:val="single" w:sz="4" w:space="0" w:color="auto"/>
            </w:tcBorders>
            <w:vAlign w:val="center"/>
          </w:tcPr>
          <w:p w14:paraId="5B9334B4" w14:textId="77777777" w:rsidR="006E2916" w:rsidRPr="006E2916" w:rsidRDefault="006E2916" w:rsidP="006E2916">
            <w:pPr>
              <w:rPr>
                <w:sz w:val="20"/>
                <w:highlight w:val="yellow"/>
                <w:lang w:eastAsia="lt-LT"/>
              </w:rPr>
            </w:pPr>
          </w:p>
        </w:tc>
      </w:tr>
      <w:bookmarkEnd w:id="45"/>
    </w:tbl>
    <w:p w14:paraId="1C6ADE60" w14:textId="77777777" w:rsidR="00C54115" w:rsidRPr="005262FD" w:rsidRDefault="00C54115" w:rsidP="00060946">
      <w:pPr>
        <w:spacing w:after="120"/>
        <w:jc w:val="both"/>
        <w:rPr>
          <w:szCs w:val="24"/>
        </w:rPr>
        <w:sectPr w:rsidR="00C54115" w:rsidRPr="005262FD" w:rsidSect="0085457A">
          <w:footerReference w:type="default" r:id="rId139"/>
          <w:footerReference w:type="first" r:id="rId140"/>
          <w:pgSz w:w="16838" w:h="11906" w:orient="landscape"/>
          <w:pgMar w:top="993" w:right="1134" w:bottom="567" w:left="1134" w:header="567" w:footer="567" w:gutter="0"/>
          <w:cols w:space="1296"/>
          <w:docGrid w:linePitch="326"/>
        </w:sectPr>
      </w:pPr>
    </w:p>
    <w:tbl>
      <w:tblPr>
        <w:tblW w:w="10141" w:type="dxa"/>
        <w:tblInd w:w="-3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141"/>
      </w:tblGrid>
      <w:tr w:rsidR="00F84B02" w:rsidRPr="005262FD" w14:paraId="0F221768" w14:textId="77777777" w:rsidTr="0000602E">
        <w:trPr>
          <w:trHeight w:val="470"/>
        </w:trPr>
        <w:tc>
          <w:tcPr>
            <w:tcW w:w="101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2707414" w14:textId="528DB0D1" w:rsidR="00F84B02" w:rsidRPr="005262FD" w:rsidRDefault="00995666" w:rsidP="00060946">
            <w:pPr>
              <w:jc w:val="center"/>
              <w:rPr>
                <w:b/>
                <w:bCs/>
                <w:color w:val="000000"/>
                <w:szCs w:val="24"/>
              </w:rPr>
            </w:pPr>
            <w:bookmarkStart w:id="46" w:name="_Hlk159583433"/>
            <w:r w:rsidRPr="005262FD">
              <w:rPr>
                <w:b/>
                <w:bCs/>
                <w:color w:val="000000"/>
                <w:szCs w:val="24"/>
              </w:rPr>
              <w:lastRenderedPageBreak/>
              <w:t>07-018 PROGRAMA „</w:t>
            </w:r>
            <w:bookmarkEnd w:id="46"/>
            <w:r w:rsidR="006C67EF" w:rsidRPr="005262FD">
              <w:rPr>
                <w:b/>
                <w:szCs w:val="24"/>
              </w:rPr>
              <w:t>VIEŠOJO SAUGUMO STIPRINIMAS IR PLĖTRA</w:t>
            </w:r>
            <w:r w:rsidRPr="005262FD">
              <w:rPr>
                <w:b/>
                <w:szCs w:val="24"/>
              </w:rPr>
              <w:t>“</w:t>
            </w:r>
          </w:p>
        </w:tc>
      </w:tr>
    </w:tbl>
    <w:p w14:paraId="29E8B917" w14:textId="214BC800" w:rsidR="00582361" w:rsidRPr="005262FD" w:rsidRDefault="00582361"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07-018 </w:t>
      </w:r>
      <w:r w:rsidR="00EA6333" w:rsidRPr="005262FD">
        <w:rPr>
          <w:color w:val="FFFFFF" w:themeColor="background1"/>
          <w:sz w:val="24"/>
          <w:szCs w:val="24"/>
        </w:rPr>
        <w:t>Viešojo saugumo stiprinimas ir plėtra</w:t>
      </w:r>
      <w:r w:rsidR="00EA6333" w:rsidRPr="005262FD">
        <w:rPr>
          <w:b w:val="0"/>
          <w:color w:val="FFFFFF" w:themeColor="background1"/>
          <w:sz w:val="22"/>
          <w:szCs w:val="24"/>
        </w:rPr>
        <w:t xml:space="preserve"> </w:t>
      </w:r>
      <w:r w:rsidRPr="005262FD">
        <w:rPr>
          <w:b w:val="0"/>
          <w:color w:val="FFFFFF" w:themeColor="background1"/>
          <w:sz w:val="24"/>
          <w:szCs w:val="24"/>
        </w:rPr>
        <w:t xml:space="preserve">programa </w:t>
      </w:r>
    </w:p>
    <w:tbl>
      <w:tblPr>
        <w:tblStyle w:val="Lenteldefaultin3"/>
        <w:tblW w:w="10141" w:type="dxa"/>
        <w:tblInd w:w="-365" w:type="dxa"/>
        <w:tblLook w:val="04A0" w:firstRow="1" w:lastRow="0" w:firstColumn="1" w:lastColumn="0" w:noHBand="0" w:noVBand="1"/>
      </w:tblPr>
      <w:tblGrid>
        <w:gridCol w:w="10141"/>
      </w:tblGrid>
      <w:tr w:rsidR="001D4C80" w:rsidRPr="005262FD" w14:paraId="5C1B0256" w14:textId="77777777" w:rsidTr="16E5AC5C">
        <w:trPr>
          <w:trHeight w:val="2386"/>
        </w:trPr>
        <w:tc>
          <w:tcPr>
            <w:tcW w:w="10141" w:type="dxa"/>
          </w:tcPr>
          <w:p w14:paraId="65DB339E" w14:textId="77777777" w:rsidR="001D4C80" w:rsidRPr="005262FD" w:rsidRDefault="001D4C80"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0845262D" w14:textId="356079DC" w:rsidR="001D4C80" w:rsidRPr="005262FD" w:rsidRDefault="001D4C80" w:rsidP="3A993FE7">
            <w:pPr>
              <w:widowControl w:val="0"/>
              <w:spacing w:before="120"/>
              <w:jc w:val="both"/>
              <w:rPr>
                <w:color w:val="AEAAAA" w:themeColor="background2" w:themeShade="BF"/>
                <w:sz w:val="22"/>
                <w:szCs w:val="22"/>
              </w:rPr>
            </w:pPr>
            <w:r w:rsidRPr="005262FD">
              <w:rPr>
                <w:sz w:val="22"/>
                <w:szCs w:val="22"/>
              </w:rPr>
              <w:t>Įgyvendinama politika šiose vidaus reikalų ministrui pavestose valdymo srityse:</w:t>
            </w:r>
          </w:p>
          <w:p w14:paraId="5FD63D93" w14:textId="5E234BA0" w:rsidR="001D4C80" w:rsidRPr="005262FD" w:rsidRDefault="001D4C80" w:rsidP="002F7B42">
            <w:pPr>
              <w:widowControl w:val="0"/>
              <w:numPr>
                <w:ilvl w:val="0"/>
                <w:numId w:val="9"/>
              </w:numPr>
              <w:contextualSpacing/>
              <w:jc w:val="both"/>
              <w:rPr>
                <w:color w:val="AEAAAA" w:themeColor="background2" w:themeShade="BF"/>
                <w:sz w:val="22"/>
                <w:szCs w:val="22"/>
              </w:rPr>
            </w:pPr>
            <w:r w:rsidRPr="005262FD">
              <w:rPr>
                <w:i/>
                <w:iCs/>
                <w:sz w:val="22"/>
                <w:szCs w:val="22"/>
              </w:rPr>
              <w:t>viešasis saugumas;</w:t>
            </w:r>
          </w:p>
          <w:p w14:paraId="7B50D2FF" w14:textId="376EE2FE" w:rsidR="001D4C80" w:rsidRPr="005262FD" w:rsidRDefault="001D4C80" w:rsidP="002F7B42">
            <w:pPr>
              <w:widowControl w:val="0"/>
              <w:numPr>
                <w:ilvl w:val="0"/>
                <w:numId w:val="9"/>
              </w:numPr>
              <w:ind w:left="714" w:hanging="357"/>
              <w:contextualSpacing/>
              <w:jc w:val="both"/>
              <w:rPr>
                <w:color w:val="AEAAAA" w:themeColor="background2" w:themeShade="BF"/>
                <w:sz w:val="22"/>
                <w:szCs w:val="22"/>
                <w:lang w:eastAsia="lt-LT"/>
              </w:rPr>
            </w:pPr>
            <w:r w:rsidRPr="005262FD">
              <w:rPr>
                <w:i/>
                <w:iCs/>
                <w:sz w:val="22"/>
                <w:szCs w:val="22"/>
              </w:rPr>
              <w:t>migracija.</w:t>
            </w:r>
          </w:p>
          <w:p w14:paraId="655F8982" w14:textId="6FA96449" w:rsidR="001D4C80" w:rsidRPr="005262FD" w:rsidRDefault="001D4C80" w:rsidP="3C8541AF">
            <w:pPr>
              <w:widowControl w:val="0"/>
              <w:contextualSpacing/>
              <w:jc w:val="both"/>
              <w:rPr>
                <w:color w:val="AEAAAA" w:themeColor="background2" w:themeShade="BF"/>
                <w:sz w:val="22"/>
                <w:szCs w:val="22"/>
                <w:lang w:eastAsia="lt-LT"/>
              </w:rPr>
            </w:pPr>
            <w:r w:rsidRPr="005262FD">
              <w:rPr>
                <w:sz w:val="22"/>
                <w:szCs w:val="22"/>
                <w:lang w:eastAsia="lt-LT"/>
              </w:rPr>
              <w:t>Programos lėšomis įgyvendinamos Viešojo saugumo stiprinimo ir plėtros programos pažangos priemones:</w:t>
            </w:r>
          </w:p>
          <w:p w14:paraId="13EC5213" w14:textId="2565901C" w:rsidR="001D4C80" w:rsidRPr="005262FD" w:rsidRDefault="001D4C80" w:rsidP="000201A1">
            <w:pPr>
              <w:pStyle w:val="ListParagraph"/>
              <w:widowControl w:val="0"/>
              <w:numPr>
                <w:ilvl w:val="0"/>
                <w:numId w:val="1"/>
              </w:numPr>
              <w:jc w:val="both"/>
              <w:rPr>
                <w:sz w:val="22"/>
                <w:szCs w:val="22"/>
              </w:rPr>
            </w:pPr>
            <w:r w:rsidRPr="005262FD">
              <w:rPr>
                <w:sz w:val="22"/>
                <w:szCs w:val="22"/>
              </w:rPr>
              <w:t>Užtikrinti viešojo saugumo institucijų parengtį aktualioms grėsmėms</w:t>
            </w:r>
            <w:r w:rsidR="00AC44C9" w:rsidRPr="005262FD">
              <w:rPr>
                <w:sz w:val="22"/>
                <w:szCs w:val="22"/>
              </w:rPr>
              <w:t>.</w:t>
            </w:r>
          </w:p>
          <w:p w14:paraId="1208A67D" w14:textId="44563BDE" w:rsidR="001D4C80" w:rsidRPr="005262FD" w:rsidRDefault="001D4C80" w:rsidP="000201A1">
            <w:pPr>
              <w:pStyle w:val="ListParagraph"/>
              <w:widowControl w:val="0"/>
              <w:numPr>
                <w:ilvl w:val="0"/>
                <w:numId w:val="1"/>
              </w:numPr>
              <w:jc w:val="both"/>
              <w:rPr>
                <w:sz w:val="22"/>
                <w:szCs w:val="22"/>
              </w:rPr>
            </w:pPr>
            <w:r w:rsidRPr="005262FD">
              <w:rPr>
                <w:sz w:val="22"/>
                <w:szCs w:val="22"/>
              </w:rPr>
              <w:t>Stiprinti ES išorės sienos ir neteisėtos migracijos kontrolės pajėgumus ir gebėjimus</w:t>
            </w:r>
            <w:r w:rsidR="00AC44C9" w:rsidRPr="005262FD">
              <w:rPr>
                <w:sz w:val="22"/>
                <w:szCs w:val="22"/>
              </w:rPr>
              <w:t>.</w:t>
            </w:r>
          </w:p>
          <w:p w14:paraId="3CDF4306" w14:textId="6F3018D4" w:rsidR="00AC44C9" w:rsidRPr="00FA28D1" w:rsidRDefault="001D4C80" w:rsidP="00FA28D1">
            <w:pPr>
              <w:pStyle w:val="ListParagraph"/>
              <w:widowControl w:val="0"/>
              <w:numPr>
                <w:ilvl w:val="0"/>
                <w:numId w:val="1"/>
              </w:numPr>
              <w:jc w:val="both"/>
              <w:rPr>
                <w:sz w:val="22"/>
                <w:szCs w:val="22"/>
              </w:rPr>
            </w:pPr>
            <w:r w:rsidRPr="005262FD">
              <w:rPr>
                <w:sz w:val="22"/>
                <w:szCs w:val="22"/>
              </w:rPr>
              <w:t>Sudaryti prielaidas veiksmingai nusikaltimų prevencijai ir kontrolei bei terorizmo grėsmių mažinimui</w:t>
            </w:r>
            <w:r w:rsidR="00AC44C9" w:rsidRPr="005262FD">
              <w:rPr>
                <w:sz w:val="22"/>
                <w:szCs w:val="22"/>
              </w:rPr>
              <w:t>.</w:t>
            </w:r>
            <w:r w:rsidRPr="005262FD">
              <w:rPr>
                <w:sz w:val="22"/>
                <w:szCs w:val="22"/>
              </w:rPr>
              <w:t xml:space="preserve"> </w:t>
            </w:r>
          </w:p>
        </w:tc>
      </w:tr>
      <w:tr w:rsidR="001229E2" w:rsidRPr="005262FD" w14:paraId="637DCE87" w14:textId="77777777" w:rsidTr="16E5AC5C">
        <w:tc>
          <w:tcPr>
            <w:tcW w:w="10141" w:type="dxa"/>
          </w:tcPr>
          <w:p w14:paraId="6E6CEAEF" w14:textId="26A35445" w:rsidR="001229E2" w:rsidRPr="005262FD" w:rsidRDefault="7C77804E" w:rsidP="3A993FE7">
            <w:pPr>
              <w:widowControl w:val="0"/>
              <w:jc w:val="both"/>
              <w:rPr>
                <w:color w:val="AEAAAA" w:themeColor="background2" w:themeShade="BF"/>
                <w:sz w:val="22"/>
                <w:szCs w:val="22"/>
                <w:lang w:eastAsia="lt-LT"/>
              </w:rPr>
            </w:pPr>
            <w:r w:rsidRPr="005262FD">
              <w:rPr>
                <w:sz w:val="22"/>
                <w:szCs w:val="22"/>
              </w:rPr>
              <w:t xml:space="preserve">PROGRAMOS KOORDINATORIUS – vidaus </w:t>
            </w:r>
            <w:r w:rsidR="001D4427" w:rsidRPr="005262FD">
              <w:rPr>
                <w:sz w:val="22"/>
                <w:szCs w:val="22"/>
              </w:rPr>
              <w:t xml:space="preserve">reikalų viceministras </w:t>
            </w:r>
            <w:r w:rsidR="007B758A" w:rsidRPr="005262FD">
              <w:rPr>
                <w:sz w:val="22"/>
                <w:szCs w:val="22"/>
              </w:rPr>
              <w:t>Gintaras Aliksandravičius</w:t>
            </w:r>
            <w:r w:rsidR="00E47C8A" w:rsidRPr="005262FD">
              <w:rPr>
                <w:sz w:val="22"/>
                <w:szCs w:val="22"/>
              </w:rPr>
              <w:t xml:space="preserve">, tel. </w:t>
            </w:r>
            <w:r w:rsidR="00AC44C9" w:rsidRPr="005262FD">
              <w:rPr>
                <w:sz w:val="22"/>
                <w:szCs w:val="22"/>
              </w:rPr>
              <w:t xml:space="preserve">+ 370 </w:t>
            </w:r>
            <w:r w:rsidR="00E47C8A" w:rsidRPr="005262FD">
              <w:rPr>
                <w:sz w:val="22"/>
                <w:szCs w:val="22"/>
              </w:rPr>
              <w:t xml:space="preserve"> 5 271 7205</w:t>
            </w:r>
            <w:r w:rsidR="007B758A" w:rsidRPr="005262FD">
              <w:rPr>
                <w:sz w:val="22"/>
                <w:szCs w:val="22"/>
              </w:rPr>
              <w:t>.</w:t>
            </w:r>
          </w:p>
        </w:tc>
      </w:tr>
      <w:tr w:rsidR="001229E2" w:rsidRPr="005262FD" w14:paraId="152676CE" w14:textId="77777777" w:rsidTr="16E5AC5C">
        <w:tc>
          <w:tcPr>
            <w:tcW w:w="10141" w:type="dxa"/>
          </w:tcPr>
          <w:p w14:paraId="6C690D0C" w14:textId="77777777" w:rsidR="001229E2" w:rsidRPr="005262FD" w:rsidRDefault="7C77804E" w:rsidP="3A993FE7">
            <w:pPr>
              <w:widowControl w:val="0"/>
              <w:jc w:val="both"/>
              <w:rPr>
                <w:color w:val="AEAAAA" w:themeColor="background2" w:themeShade="BF"/>
                <w:sz w:val="22"/>
                <w:szCs w:val="22"/>
              </w:rPr>
            </w:pPr>
            <w:r w:rsidRPr="005262FD">
              <w:rPr>
                <w:sz w:val="22"/>
                <w:szCs w:val="22"/>
              </w:rPr>
              <w:t>PROGRAMA TĘSTINĖ.</w:t>
            </w:r>
          </w:p>
        </w:tc>
      </w:tr>
      <w:tr w:rsidR="001229E2" w:rsidRPr="005262FD" w14:paraId="4B5CEDCA" w14:textId="77777777" w:rsidTr="16E5AC5C">
        <w:tc>
          <w:tcPr>
            <w:tcW w:w="10141" w:type="dxa"/>
          </w:tcPr>
          <w:p w14:paraId="7FA8709C" w14:textId="77777777" w:rsidR="001229E2" w:rsidRPr="005262FD" w:rsidRDefault="7C77804E" w:rsidP="3A993FE7">
            <w:pPr>
              <w:widowControl w:val="0"/>
              <w:tabs>
                <w:tab w:val="left" w:pos="851"/>
              </w:tabs>
              <w:jc w:val="both"/>
              <w:rPr>
                <w:sz w:val="22"/>
                <w:szCs w:val="22"/>
                <w:lang w:eastAsia="lt-LT"/>
              </w:rPr>
            </w:pPr>
            <w:r w:rsidRPr="005262FD">
              <w:rPr>
                <w:sz w:val="22"/>
                <w:szCs w:val="22"/>
                <w:lang w:eastAsia="lt-LT"/>
              </w:rPr>
              <w:t>PROGRAMĄ PAGAL KOMPETENCIJĄ VYKDO:</w:t>
            </w:r>
          </w:p>
          <w:p w14:paraId="0A8D10EE" w14:textId="77777777" w:rsidR="00DF587E" w:rsidRPr="005262FD" w:rsidRDefault="00DF587E" w:rsidP="00DF587E">
            <w:pPr>
              <w:pStyle w:val="ListParagraph"/>
              <w:widowControl w:val="0"/>
              <w:numPr>
                <w:ilvl w:val="0"/>
                <w:numId w:val="9"/>
              </w:numPr>
              <w:tabs>
                <w:tab w:val="left" w:pos="851"/>
              </w:tabs>
              <w:jc w:val="both"/>
              <w:rPr>
                <w:sz w:val="22"/>
                <w:szCs w:val="22"/>
              </w:rPr>
            </w:pPr>
            <w:r w:rsidRPr="005262FD">
              <w:rPr>
                <w:sz w:val="22"/>
                <w:szCs w:val="22"/>
              </w:rPr>
              <w:t>VRM ESID;</w:t>
            </w:r>
          </w:p>
          <w:p w14:paraId="2C107784" w14:textId="39B30BCD" w:rsidR="00AC44C9" w:rsidRPr="005262FD" w:rsidRDefault="00AC44C9" w:rsidP="002F7B42">
            <w:pPr>
              <w:pStyle w:val="ListParagraph"/>
              <w:widowControl w:val="0"/>
              <w:numPr>
                <w:ilvl w:val="0"/>
                <w:numId w:val="9"/>
              </w:numPr>
              <w:tabs>
                <w:tab w:val="left" w:pos="851"/>
              </w:tabs>
              <w:jc w:val="both"/>
              <w:rPr>
                <w:sz w:val="22"/>
                <w:szCs w:val="22"/>
                <w:lang w:eastAsia="lt-LT"/>
              </w:rPr>
            </w:pPr>
            <w:r w:rsidRPr="005262FD">
              <w:rPr>
                <w:sz w:val="22"/>
                <w:szCs w:val="22"/>
                <w:lang w:eastAsia="lt-LT"/>
              </w:rPr>
              <w:t>VSAT prie VRM;</w:t>
            </w:r>
          </w:p>
          <w:p w14:paraId="480E56E2" w14:textId="05BB4F85" w:rsidR="00AC44C9" w:rsidRPr="005262FD" w:rsidRDefault="00AC44C9" w:rsidP="002F7B42">
            <w:pPr>
              <w:pStyle w:val="ListParagraph"/>
              <w:widowControl w:val="0"/>
              <w:numPr>
                <w:ilvl w:val="0"/>
                <w:numId w:val="9"/>
              </w:numPr>
              <w:tabs>
                <w:tab w:val="left" w:pos="851"/>
              </w:tabs>
              <w:jc w:val="both"/>
              <w:rPr>
                <w:sz w:val="22"/>
                <w:szCs w:val="22"/>
                <w:lang w:eastAsia="lt-LT"/>
              </w:rPr>
            </w:pPr>
            <w:r w:rsidRPr="005262FD">
              <w:rPr>
                <w:sz w:val="22"/>
                <w:szCs w:val="22"/>
                <w:lang w:eastAsia="lt-LT"/>
              </w:rPr>
              <w:t>PAGD prie VRM;</w:t>
            </w:r>
          </w:p>
          <w:p w14:paraId="26494613" w14:textId="633C64E7" w:rsidR="00AC44C9" w:rsidRPr="005262FD" w:rsidRDefault="00AC44C9" w:rsidP="002F7B42">
            <w:pPr>
              <w:pStyle w:val="ListParagraph"/>
              <w:widowControl w:val="0"/>
              <w:numPr>
                <w:ilvl w:val="0"/>
                <w:numId w:val="9"/>
              </w:numPr>
              <w:tabs>
                <w:tab w:val="left" w:pos="851"/>
              </w:tabs>
              <w:jc w:val="both"/>
              <w:rPr>
                <w:sz w:val="22"/>
                <w:szCs w:val="22"/>
                <w:lang w:eastAsia="lt-LT"/>
              </w:rPr>
            </w:pPr>
            <w:r w:rsidRPr="005262FD">
              <w:rPr>
                <w:sz w:val="22"/>
                <w:szCs w:val="22"/>
                <w:lang w:eastAsia="lt-LT"/>
              </w:rPr>
              <w:t>PD prie VRM;</w:t>
            </w:r>
          </w:p>
          <w:p w14:paraId="2516CEB8" w14:textId="07A908EC" w:rsidR="00AC44C9" w:rsidRPr="005262FD" w:rsidRDefault="00AC44C9" w:rsidP="002F7B42">
            <w:pPr>
              <w:pStyle w:val="ListParagraph"/>
              <w:widowControl w:val="0"/>
              <w:numPr>
                <w:ilvl w:val="0"/>
                <w:numId w:val="9"/>
              </w:numPr>
              <w:tabs>
                <w:tab w:val="left" w:pos="851"/>
              </w:tabs>
              <w:jc w:val="both"/>
              <w:rPr>
                <w:sz w:val="22"/>
                <w:szCs w:val="22"/>
                <w:lang w:eastAsia="lt-LT"/>
              </w:rPr>
            </w:pPr>
            <w:r w:rsidRPr="005262FD">
              <w:rPr>
                <w:sz w:val="22"/>
                <w:szCs w:val="22"/>
                <w:lang w:eastAsia="lt-LT"/>
              </w:rPr>
              <w:t>FNTT prie VRM;</w:t>
            </w:r>
          </w:p>
          <w:p w14:paraId="249D2860" w14:textId="77777777" w:rsidR="001229E2" w:rsidRPr="005262FD" w:rsidRDefault="00AC44C9" w:rsidP="002F7B42">
            <w:pPr>
              <w:pStyle w:val="ListParagraph"/>
              <w:widowControl w:val="0"/>
              <w:numPr>
                <w:ilvl w:val="0"/>
                <w:numId w:val="9"/>
              </w:numPr>
              <w:tabs>
                <w:tab w:val="left" w:pos="851"/>
              </w:tabs>
              <w:jc w:val="both"/>
              <w:rPr>
                <w:sz w:val="22"/>
                <w:szCs w:val="22"/>
              </w:rPr>
            </w:pPr>
            <w:r w:rsidRPr="005262FD">
              <w:rPr>
                <w:sz w:val="22"/>
                <w:szCs w:val="22"/>
                <w:lang w:eastAsia="lt-LT"/>
              </w:rPr>
              <w:t>VST prie VRM</w:t>
            </w:r>
            <w:r w:rsidR="00F509E0" w:rsidRPr="005262FD">
              <w:rPr>
                <w:sz w:val="22"/>
                <w:szCs w:val="22"/>
                <w:lang w:eastAsia="lt-LT"/>
              </w:rPr>
              <w:t>;</w:t>
            </w:r>
          </w:p>
          <w:p w14:paraId="00C97367" w14:textId="76295971" w:rsidR="00F509E0" w:rsidRPr="005262FD" w:rsidRDefault="00F509E0" w:rsidP="002F7B42">
            <w:pPr>
              <w:pStyle w:val="ListParagraph"/>
              <w:widowControl w:val="0"/>
              <w:numPr>
                <w:ilvl w:val="0"/>
                <w:numId w:val="9"/>
              </w:numPr>
              <w:tabs>
                <w:tab w:val="left" w:pos="851"/>
              </w:tabs>
              <w:jc w:val="both"/>
              <w:rPr>
                <w:color w:val="AEAAAA" w:themeColor="background2" w:themeShade="BF"/>
                <w:sz w:val="22"/>
                <w:szCs w:val="22"/>
              </w:rPr>
            </w:pPr>
            <w:r w:rsidRPr="005262FD">
              <w:rPr>
                <w:sz w:val="22"/>
                <w:szCs w:val="22"/>
              </w:rPr>
              <w:t>IRD prie VRM.</w:t>
            </w:r>
          </w:p>
        </w:tc>
      </w:tr>
      <w:tr w:rsidR="001229E2" w:rsidRPr="005262FD" w14:paraId="712B6E30" w14:textId="77777777" w:rsidTr="16E5AC5C">
        <w:tc>
          <w:tcPr>
            <w:tcW w:w="10141" w:type="dxa"/>
          </w:tcPr>
          <w:p w14:paraId="3F885211" w14:textId="77777777" w:rsidR="007B4231" w:rsidRDefault="7C77804E" w:rsidP="00C3621C">
            <w:pPr>
              <w:widowControl w:val="0"/>
              <w:tabs>
                <w:tab w:val="left" w:pos="851"/>
              </w:tabs>
              <w:jc w:val="both"/>
              <w:rPr>
                <w:sz w:val="22"/>
                <w:szCs w:val="22"/>
                <w:lang w:eastAsia="lt-LT"/>
              </w:rPr>
            </w:pPr>
            <w:r w:rsidRPr="005262FD">
              <w:rPr>
                <w:sz w:val="22"/>
                <w:szCs w:val="22"/>
                <w:lang w:eastAsia="lt-LT"/>
              </w:rPr>
              <w:t>Programos koordinavime pagal kompetenciją dalyvauja</w:t>
            </w:r>
            <w:r w:rsidR="007B4231">
              <w:rPr>
                <w:sz w:val="22"/>
                <w:szCs w:val="22"/>
                <w:lang w:eastAsia="lt-LT"/>
              </w:rPr>
              <w:t>:</w:t>
            </w:r>
            <w:r w:rsidR="00C3621C" w:rsidRPr="005262FD">
              <w:rPr>
                <w:sz w:val="22"/>
                <w:szCs w:val="22"/>
                <w:lang w:eastAsia="lt-LT"/>
              </w:rPr>
              <w:t xml:space="preserve"> </w:t>
            </w:r>
          </w:p>
          <w:p w14:paraId="7DB5FB8F" w14:textId="77777777" w:rsidR="007B4231" w:rsidRPr="007B4231" w:rsidRDefault="7C77804E" w:rsidP="002F7B42">
            <w:pPr>
              <w:pStyle w:val="ListParagraph"/>
              <w:widowControl w:val="0"/>
              <w:numPr>
                <w:ilvl w:val="0"/>
                <w:numId w:val="39"/>
              </w:numPr>
              <w:tabs>
                <w:tab w:val="left" w:pos="851"/>
              </w:tabs>
              <w:jc w:val="both"/>
              <w:rPr>
                <w:color w:val="AEAAAA" w:themeColor="background2" w:themeShade="BF"/>
                <w:sz w:val="22"/>
                <w:szCs w:val="22"/>
                <w:lang w:eastAsia="lt-LT"/>
              </w:rPr>
            </w:pPr>
            <w:r w:rsidRPr="007B4231">
              <w:rPr>
                <w:sz w:val="22"/>
                <w:szCs w:val="22"/>
                <w:lang w:eastAsia="lt-LT"/>
              </w:rPr>
              <w:t xml:space="preserve">VRM </w:t>
            </w:r>
            <w:r w:rsidR="008A0B39" w:rsidRPr="007B4231">
              <w:rPr>
                <w:sz w:val="22"/>
                <w:szCs w:val="22"/>
                <w:lang w:eastAsia="lt-LT"/>
              </w:rPr>
              <w:t>VSPG</w:t>
            </w:r>
            <w:r w:rsidR="7EB01D91" w:rsidRPr="007B4231">
              <w:rPr>
                <w:sz w:val="22"/>
                <w:szCs w:val="22"/>
                <w:lang w:eastAsia="lt-LT"/>
              </w:rPr>
              <w:t xml:space="preserve">, grupės vadovas Darius </w:t>
            </w:r>
            <w:r w:rsidR="1EA591B2" w:rsidRPr="007B4231">
              <w:rPr>
                <w:sz w:val="22"/>
                <w:szCs w:val="22"/>
                <w:lang w:eastAsia="lt-LT"/>
              </w:rPr>
              <w:t>Domarkas</w:t>
            </w:r>
            <w:r w:rsidR="007B4231">
              <w:rPr>
                <w:sz w:val="22"/>
                <w:szCs w:val="22"/>
                <w:lang w:eastAsia="lt-LT"/>
              </w:rPr>
              <w:t>;</w:t>
            </w:r>
          </w:p>
          <w:p w14:paraId="65E82C51" w14:textId="1488B325" w:rsidR="007B4231" w:rsidRPr="007B4231" w:rsidRDefault="633EFE52" w:rsidP="002F7B42">
            <w:pPr>
              <w:pStyle w:val="ListParagraph"/>
              <w:widowControl w:val="0"/>
              <w:numPr>
                <w:ilvl w:val="0"/>
                <w:numId w:val="39"/>
              </w:numPr>
              <w:tabs>
                <w:tab w:val="left" w:pos="851"/>
              </w:tabs>
              <w:jc w:val="both"/>
              <w:rPr>
                <w:color w:val="AEAAAA" w:themeColor="background2" w:themeShade="BF"/>
                <w:sz w:val="22"/>
                <w:szCs w:val="22"/>
                <w:lang w:eastAsia="lt-LT"/>
              </w:rPr>
            </w:pPr>
            <w:r>
              <w:rPr>
                <w:spacing w:val="-2"/>
                <w:sz w:val="22"/>
                <w:szCs w:val="22"/>
              </w:rPr>
              <w:t xml:space="preserve">VRM ESID, </w:t>
            </w:r>
            <w:r w:rsidRPr="007B4231">
              <w:rPr>
                <w:spacing w:val="-2"/>
                <w:sz w:val="22"/>
                <w:szCs w:val="22"/>
              </w:rPr>
              <w:t xml:space="preserve">departamento direktorė </w:t>
            </w:r>
            <w:r w:rsidR="4B2C4C24" w:rsidRPr="007B4231">
              <w:rPr>
                <w:spacing w:val="-2"/>
                <w:sz w:val="22"/>
                <w:szCs w:val="22"/>
              </w:rPr>
              <w:t>Virginija Lauruvėnė</w:t>
            </w:r>
            <w:r w:rsidRPr="007B4231">
              <w:rPr>
                <w:spacing w:val="-2"/>
                <w:sz w:val="22"/>
                <w:szCs w:val="22"/>
              </w:rPr>
              <w:t xml:space="preserve"> (</w:t>
            </w:r>
            <w:r w:rsidR="00E57F21">
              <w:rPr>
                <w:spacing w:val="-2"/>
                <w:sz w:val="22"/>
                <w:szCs w:val="22"/>
              </w:rPr>
              <w:t xml:space="preserve">VRM </w:t>
            </w:r>
            <w:r w:rsidRPr="007B4231">
              <w:rPr>
                <w:spacing w:val="-2"/>
                <w:sz w:val="22"/>
                <w:szCs w:val="22"/>
              </w:rPr>
              <w:t xml:space="preserve">ESID </w:t>
            </w:r>
            <w:r>
              <w:rPr>
                <w:spacing w:val="-2"/>
                <w:sz w:val="22"/>
                <w:szCs w:val="22"/>
              </w:rPr>
              <w:t>Vidaus reikalų fondų</w:t>
            </w:r>
            <w:r w:rsidRPr="007B4231">
              <w:rPr>
                <w:spacing w:val="-2"/>
                <w:sz w:val="22"/>
                <w:szCs w:val="22"/>
              </w:rPr>
              <w:t xml:space="preserve"> programų skyrius</w:t>
            </w:r>
            <w:r w:rsidR="41E1E98D">
              <w:rPr>
                <w:spacing w:val="-2"/>
                <w:sz w:val="22"/>
                <w:szCs w:val="22"/>
              </w:rPr>
              <w:t xml:space="preserve"> </w:t>
            </w:r>
            <w:r w:rsidR="003B5E49">
              <w:rPr>
                <w:spacing w:val="-2"/>
                <w:sz w:val="22"/>
                <w:szCs w:val="22"/>
              </w:rPr>
              <w:t>(</w:t>
            </w:r>
            <w:r w:rsidRPr="007B4231">
              <w:rPr>
                <w:spacing w:val="-2"/>
                <w:sz w:val="22"/>
                <w:szCs w:val="22"/>
              </w:rPr>
              <w:t>vedėja</w:t>
            </w:r>
            <w:r>
              <w:rPr>
                <w:spacing w:val="-2"/>
                <w:sz w:val="22"/>
                <w:szCs w:val="22"/>
              </w:rPr>
              <w:t xml:space="preserve"> Rasa Butkienė</w:t>
            </w:r>
            <w:r w:rsidR="41E1E98D">
              <w:rPr>
                <w:spacing w:val="-2"/>
                <w:sz w:val="22"/>
                <w:szCs w:val="22"/>
              </w:rPr>
              <w:t>)</w:t>
            </w:r>
            <w:r w:rsidR="00CD7EC3">
              <w:rPr>
                <w:spacing w:val="-2"/>
                <w:sz w:val="22"/>
                <w:szCs w:val="22"/>
              </w:rPr>
              <w:t>)</w:t>
            </w:r>
            <w:r>
              <w:rPr>
                <w:spacing w:val="-2"/>
                <w:sz w:val="22"/>
                <w:szCs w:val="22"/>
              </w:rPr>
              <w:t>.</w:t>
            </w:r>
            <w:r w:rsidR="00CD7EC3">
              <w:rPr>
                <w:spacing w:val="-2"/>
                <w:sz w:val="22"/>
                <w:szCs w:val="22"/>
              </w:rPr>
              <w:t xml:space="preserve"> </w:t>
            </w:r>
          </w:p>
          <w:p w14:paraId="16AFCBD5" w14:textId="00E4D5BC" w:rsidR="002C5AEE" w:rsidRPr="007B4231" w:rsidRDefault="7C77804E" w:rsidP="007B4231">
            <w:pPr>
              <w:widowControl w:val="0"/>
              <w:tabs>
                <w:tab w:val="left" w:pos="851"/>
              </w:tabs>
              <w:jc w:val="both"/>
              <w:rPr>
                <w:color w:val="AEAAAA" w:themeColor="background2" w:themeShade="BF"/>
                <w:sz w:val="22"/>
                <w:szCs w:val="22"/>
                <w:lang w:eastAsia="lt-LT"/>
              </w:rPr>
            </w:pPr>
            <w:r w:rsidRPr="007B4231">
              <w:rPr>
                <w:sz w:val="22"/>
                <w:szCs w:val="22"/>
                <w:lang w:eastAsia="lt-LT"/>
              </w:rPr>
              <w:t>Programą audituoja VRM Centralizuoto vidaus audito skyrius.</w:t>
            </w:r>
          </w:p>
        </w:tc>
      </w:tr>
    </w:tbl>
    <w:p w14:paraId="078B66C4" w14:textId="77777777" w:rsidR="0061794F" w:rsidRPr="005262FD" w:rsidRDefault="0061794F" w:rsidP="00060946">
      <w:pPr>
        <w:widowControl w:val="0"/>
        <w:tabs>
          <w:tab w:val="left" w:pos="851"/>
        </w:tabs>
        <w:jc w:val="both"/>
        <w:rPr>
          <w:b/>
          <w:sz w:val="22"/>
          <w:szCs w:val="22"/>
          <w:lang w:eastAsia="lt-LT"/>
        </w:rPr>
      </w:pPr>
    </w:p>
    <w:p w14:paraId="58A2041D" w14:textId="2C3BA73C" w:rsidR="0056273D" w:rsidRPr="005262FD" w:rsidRDefault="00191113" w:rsidP="006A6D7D">
      <w:pPr>
        <w:widowControl w:val="0"/>
        <w:tabs>
          <w:tab w:val="left" w:pos="851"/>
        </w:tabs>
        <w:spacing w:after="120"/>
        <w:jc w:val="both"/>
        <w:rPr>
          <w:b/>
          <w:sz w:val="22"/>
          <w:szCs w:val="22"/>
          <w:lang w:eastAsia="lt-LT"/>
        </w:rPr>
      </w:pPr>
      <w:r w:rsidRPr="005262FD">
        <w:rPr>
          <w:b/>
          <w:sz w:val="22"/>
          <w:szCs w:val="22"/>
          <w:lang w:eastAsia="lt-LT"/>
        </w:rPr>
        <w:t>PER ŠIĄ PROGRAMĄ ĮGYVENDINAMI PAŽANGOS UŽDAVINIAI:</w:t>
      </w:r>
    </w:p>
    <w:tbl>
      <w:tblPr>
        <w:tblStyle w:val="Lenteldefaultin4"/>
        <w:tblW w:w="0" w:type="auto"/>
        <w:tblInd w:w="-365" w:type="dxa"/>
        <w:tblLayout w:type="fixed"/>
        <w:tblLook w:val="04A0" w:firstRow="1" w:lastRow="0" w:firstColumn="1" w:lastColumn="0" w:noHBand="0" w:noVBand="1"/>
      </w:tblPr>
      <w:tblGrid>
        <w:gridCol w:w="2250"/>
        <w:gridCol w:w="5850"/>
        <w:gridCol w:w="2070"/>
      </w:tblGrid>
      <w:tr w:rsidR="004345A9" w:rsidRPr="005262FD" w14:paraId="0BC3C44F" w14:textId="77777777" w:rsidTr="0062AF98">
        <w:trPr>
          <w:tblHeader/>
        </w:trPr>
        <w:tc>
          <w:tcPr>
            <w:tcW w:w="2250" w:type="dxa"/>
            <w:shd w:val="clear" w:color="auto" w:fill="F2F2F2" w:themeFill="background1" w:themeFillShade="F2"/>
            <w:vAlign w:val="center"/>
          </w:tcPr>
          <w:p w14:paraId="5BD67514" w14:textId="77777777" w:rsidR="004345A9" w:rsidRPr="005262FD" w:rsidRDefault="65A8D1F2"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5850" w:type="dxa"/>
            <w:shd w:val="clear" w:color="auto" w:fill="F2F2F2" w:themeFill="background1" w:themeFillShade="F2"/>
            <w:vAlign w:val="center"/>
          </w:tcPr>
          <w:p w14:paraId="4D5671EE" w14:textId="77777777" w:rsidR="004345A9" w:rsidRPr="005262FD" w:rsidRDefault="65A8D1F2" w:rsidP="3A993FE7">
            <w:pPr>
              <w:jc w:val="center"/>
              <w:rPr>
                <w:b/>
                <w:bCs/>
                <w:i/>
                <w:iCs/>
                <w:color w:val="AEAAAA" w:themeColor="background2" w:themeShade="BF"/>
                <w:sz w:val="22"/>
                <w:szCs w:val="22"/>
              </w:rPr>
            </w:pPr>
            <w:r w:rsidRPr="005262FD">
              <w:rPr>
                <w:b/>
                <w:bCs/>
                <w:i/>
                <w:iCs/>
                <w:sz w:val="22"/>
                <w:szCs w:val="22"/>
              </w:rPr>
              <w:t>Pažangos uždavinys ir jam įgyvendinti numatomų priemonių trumpas aprašymas</w:t>
            </w:r>
          </w:p>
        </w:tc>
        <w:tc>
          <w:tcPr>
            <w:tcW w:w="2070" w:type="dxa"/>
            <w:shd w:val="clear" w:color="auto" w:fill="F2F2F2" w:themeFill="background1" w:themeFillShade="F2"/>
            <w:vAlign w:val="center"/>
          </w:tcPr>
          <w:p w14:paraId="09AEA8E8"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2A1832FE" w14:textId="266915C1" w:rsidR="005800CC" w:rsidRPr="005262FD" w:rsidRDefault="005800CC" w:rsidP="3A993FE7">
            <w:pPr>
              <w:jc w:val="center"/>
              <w:rPr>
                <w:i/>
                <w:iCs/>
                <w:sz w:val="22"/>
                <w:szCs w:val="22"/>
              </w:rPr>
            </w:pPr>
            <w:r w:rsidRPr="005262FD">
              <w:rPr>
                <w:i/>
                <w:iCs/>
                <w:sz w:val="22"/>
                <w:szCs w:val="22"/>
              </w:rPr>
              <w:t>202</w:t>
            </w:r>
            <w:r w:rsidR="004176E5">
              <w:rPr>
                <w:i/>
                <w:iCs/>
                <w:sz w:val="22"/>
                <w:szCs w:val="22"/>
              </w:rPr>
              <w:t>6</w:t>
            </w:r>
            <w:r w:rsidRPr="005262FD">
              <w:rPr>
                <w:i/>
                <w:iCs/>
                <w:sz w:val="22"/>
                <w:szCs w:val="22"/>
              </w:rPr>
              <w:t xml:space="preserve"> m. </w:t>
            </w:r>
          </w:p>
          <w:p w14:paraId="085DA65C" w14:textId="0C929318" w:rsidR="004345A9" w:rsidRPr="005262FD" w:rsidRDefault="5FA2C44D" w:rsidP="3A993FE7">
            <w:pPr>
              <w:jc w:val="center"/>
              <w:rPr>
                <w:b/>
                <w:bCs/>
                <w:i/>
                <w:iCs/>
                <w:color w:val="AEAAAA" w:themeColor="background2" w:themeShade="BF"/>
                <w:sz w:val="22"/>
                <w:szCs w:val="22"/>
              </w:rPr>
            </w:pPr>
            <w:r w:rsidRPr="005262FD">
              <w:rPr>
                <w:i/>
                <w:iCs/>
                <w:sz w:val="22"/>
                <w:szCs w:val="22"/>
              </w:rPr>
              <w:t>asignavimai tūkst. eurų</w:t>
            </w:r>
          </w:p>
        </w:tc>
      </w:tr>
      <w:tr w:rsidR="000E00FA" w:rsidRPr="005262FD" w14:paraId="64131E0E" w14:textId="77777777" w:rsidTr="0062AF98">
        <w:tc>
          <w:tcPr>
            <w:tcW w:w="2250" w:type="dxa"/>
            <w:vAlign w:val="center"/>
          </w:tcPr>
          <w:p w14:paraId="704EB69B" w14:textId="7D6902F3" w:rsidR="000E00FA" w:rsidRPr="005262FD" w:rsidRDefault="000E00FA" w:rsidP="000E00FA">
            <w:pPr>
              <w:jc w:val="both"/>
              <w:rPr>
                <w:b/>
                <w:bCs/>
                <w:color w:val="AEAAAA" w:themeColor="background2" w:themeShade="BF"/>
                <w:sz w:val="22"/>
                <w:szCs w:val="22"/>
                <w:lang w:eastAsia="lt-LT"/>
              </w:rPr>
            </w:pPr>
            <w:r w:rsidRPr="005262FD">
              <w:rPr>
                <w:b/>
                <w:bCs/>
                <w:sz w:val="22"/>
                <w:szCs w:val="22"/>
                <w:lang w:eastAsia="lt-LT"/>
              </w:rPr>
              <w:t>07-018-10-06</w:t>
            </w:r>
          </w:p>
        </w:tc>
        <w:tc>
          <w:tcPr>
            <w:tcW w:w="5850" w:type="dxa"/>
          </w:tcPr>
          <w:p w14:paraId="5E7D7051" w14:textId="77777777" w:rsidR="000E00FA" w:rsidRPr="005262FD" w:rsidRDefault="000E00FA" w:rsidP="000E00FA">
            <w:pPr>
              <w:jc w:val="both"/>
              <w:rPr>
                <w:b/>
                <w:bCs/>
                <w:color w:val="AEAAAA" w:themeColor="background2" w:themeShade="BF"/>
                <w:sz w:val="22"/>
                <w:szCs w:val="22"/>
              </w:rPr>
            </w:pPr>
            <w:r w:rsidRPr="005262FD">
              <w:rPr>
                <w:b/>
                <w:bCs/>
                <w:sz w:val="22"/>
                <w:szCs w:val="22"/>
              </w:rPr>
              <w:t>PAŽANGOS UŽDAVINYS</w:t>
            </w:r>
          </w:p>
          <w:p w14:paraId="68DA5052" w14:textId="0D4ACCD0" w:rsidR="000E00FA" w:rsidRPr="005262FD" w:rsidRDefault="000E00FA" w:rsidP="000E00FA">
            <w:pPr>
              <w:jc w:val="both"/>
              <w:rPr>
                <w:b/>
                <w:bCs/>
                <w:color w:val="AEAAAA" w:themeColor="background2" w:themeShade="BF"/>
                <w:sz w:val="22"/>
                <w:szCs w:val="22"/>
                <w:lang w:eastAsia="lt-LT"/>
              </w:rPr>
            </w:pPr>
            <w:r w:rsidRPr="005262FD">
              <w:rPr>
                <w:b/>
                <w:bCs/>
                <w:sz w:val="22"/>
                <w:szCs w:val="22"/>
              </w:rPr>
              <w:t>„Padidinti ES išorės sienos kontrolės veiksmingumą ir sustiprinti neteisėtos migracijos prevenciją ir kontrolę“</w:t>
            </w:r>
          </w:p>
        </w:tc>
        <w:tc>
          <w:tcPr>
            <w:tcW w:w="2070" w:type="dxa"/>
            <w:vAlign w:val="center"/>
          </w:tcPr>
          <w:p w14:paraId="1A4855DF" w14:textId="19320DE6" w:rsidR="000E00FA" w:rsidRPr="005262FD" w:rsidRDefault="000E00FA" w:rsidP="000E00FA">
            <w:pPr>
              <w:jc w:val="both"/>
              <w:rPr>
                <w:b/>
                <w:bCs/>
                <w:color w:val="AEAAAA" w:themeColor="background2" w:themeShade="BF"/>
                <w:sz w:val="22"/>
                <w:szCs w:val="22"/>
                <w:lang w:eastAsia="lt-LT"/>
              </w:rPr>
            </w:pPr>
          </w:p>
        </w:tc>
      </w:tr>
      <w:tr w:rsidR="00790598" w:rsidRPr="005262FD" w14:paraId="24BC6E35" w14:textId="77777777" w:rsidTr="0062AF98">
        <w:trPr>
          <w:trHeight w:val="724"/>
        </w:trPr>
        <w:tc>
          <w:tcPr>
            <w:tcW w:w="10170" w:type="dxa"/>
            <w:gridSpan w:val="3"/>
            <w:vAlign w:val="center"/>
          </w:tcPr>
          <w:p w14:paraId="740BDA8C" w14:textId="77777777" w:rsidR="00140D79" w:rsidRPr="003D6564" w:rsidRDefault="00140D79" w:rsidP="00140D79">
            <w:pPr>
              <w:widowControl w:val="0"/>
              <w:tabs>
                <w:tab w:val="left" w:pos="851"/>
              </w:tabs>
              <w:jc w:val="both"/>
              <w:rPr>
                <w:i/>
                <w:iCs/>
              </w:rPr>
            </w:pPr>
            <w:r w:rsidRPr="003D6564">
              <w:rPr>
                <w:i/>
                <w:iCs/>
                <w:sz w:val="22"/>
                <w:szCs w:val="22"/>
                <w:lang w:eastAsia="lt-LT"/>
              </w:rPr>
              <w:t xml:space="preserve">Uždavinys bus įgyvendinamas vykdant ilgalaikės viešojo saugumo stiprinimo </w:t>
            </w:r>
            <w:r>
              <w:rPr>
                <w:i/>
                <w:iCs/>
                <w:sz w:val="22"/>
                <w:szCs w:val="22"/>
                <w:lang w:eastAsia="lt-LT"/>
              </w:rPr>
              <w:t>ir</w:t>
            </w:r>
            <w:r w:rsidRPr="003D6564">
              <w:rPr>
                <w:i/>
                <w:iCs/>
                <w:sz w:val="22"/>
                <w:szCs w:val="22"/>
                <w:lang w:eastAsia="lt-LT"/>
              </w:rPr>
              <w:t xml:space="preserve"> plėtros programos priemones</w:t>
            </w:r>
            <w:r w:rsidRPr="003D6564">
              <w:rPr>
                <w:i/>
                <w:iCs/>
              </w:rPr>
              <w:t xml:space="preserve">. </w:t>
            </w:r>
          </w:p>
          <w:p w14:paraId="05CC1158" w14:textId="77777777" w:rsidR="00140D79" w:rsidRPr="003D6564" w:rsidRDefault="00140D79" w:rsidP="00140D79">
            <w:pPr>
              <w:widowControl w:val="0"/>
              <w:tabs>
                <w:tab w:val="left" w:pos="851"/>
              </w:tabs>
              <w:jc w:val="both"/>
              <w:rPr>
                <w:i/>
                <w:iCs/>
                <w:sz w:val="22"/>
                <w:szCs w:val="22"/>
                <w:lang w:eastAsia="lt-LT"/>
              </w:rPr>
            </w:pPr>
            <w:r w:rsidRPr="003D6564">
              <w:rPr>
                <w:i/>
                <w:iCs/>
                <w:sz w:val="22"/>
                <w:szCs w:val="22"/>
                <w:lang w:eastAsia="lt-LT"/>
              </w:rPr>
              <w:t>Vykdant šį uždavinį bus siekiama mažinti neteisėtos migracijos ir neteisėto prekių judėjimo per valstybės sieną keliamas grėsmes ir šalinti jas sukeliančias priežastis.</w:t>
            </w:r>
          </w:p>
          <w:p w14:paraId="7975514A" w14:textId="00C2006A" w:rsidR="00AF02AC" w:rsidRPr="005262FD" w:rsidRDefault="00140D79" w:rsidP="00140D79">
            <w:pPr>
              <w:jc w:val="both"/>
              <w:rPr>
                <w:i/>
                <w:iCs/>
                <w:sz w:val="22"/>
                <w:szCs w:val="22"/>
              </w:rPr>
            </w:pPr>
            <w:r w:rsidRPr="003D6564">
              <w:rPr>
                <w:i/>
                <w:iCs/>
                <w:sz w:val="22"/>
                <w:szCs w:val="22"/>
                <w:lang w:eastAsia="lt-LT"/>
              </w:rPr>
              <w:t xml:space="preserve">Problemos bus sprendžiamos modernizuojant ES išorės sienų stebėsenos ir reagavimo į valstybės sienos kirtimo ne per pasienio kontrolės punktus procesus, tobulinant asmenų ir transporto priemonių, kertančių valstybės sieną per pasienio kontrolės punktus, kontrolę, šalinant rizikas, susijusias su Specialiosios tranzito schemos įgyvendinimu, stiprinant institucijų pajėgumus ir gebėjimus. Svarbiausias vykdomų veiklų tikslas – </w:t>
            </w:r>
            <w:r w:rsidRPr="003D6564">
              <w:rPr>
                <w:i/>
                <w:iCs/>
                <w:sz w:val="22"/>
                <w:szCs w:val="22"/>
              </w:rPr>
              <w:t xml:space="preserve">užtikrinti kuo palankesnes sąlygas keliauti per ES išorės sienas geros valios (bona fide) keliautojams ir išlaikyti reikiamą saugumo lygį, palaikyti nustatytą valstybės sienos teisinį režimą bei atitikti šalies narystės ES reikalaujamą sienų kontrolės lygį. Prioritetas bus teikiamas valstybės sienai su Baltarusija ir Rusija, t. y. išorinėms ES </w:t>
            </w:r>
            <w:r w:rsidRPr="003D6564">
              <w:rPr>
                <w:sz w:val="22"/>
                <w:szCs w:val="22"/>
              </w:rPr>
              <w:t>sienoms.</w:t>
            </w:r>
          </w:p>
        </w:tc>
      </w:tr>
      <w:tr w:rsidR="002A12CC" w:rsidRPr="005262FD" w14:paraId="6F196D4C" w14:textId="77777777" w:rsidTr="0062AF98">
        <w:tc>
          <w:tcPr>
            <w:tcW w:w="2250" w:type="dxa"/>
            <w:vAlign w:val="center"/>
          </w:tcPr>
          <w:p w14:paraId="4C74FB51" w14:textId="260D1EFA" w:rsidR="002A12CC" w:rsidRPr="005262FD" w:rsidRDefault="46659673" w:rsidP="3A993FE7">
            <w:pPr>
              <w:jc w:val="both"/>
              <w:rPr>
                <w:b/>
                <w:bCs/>
                <w:color w:val="AEAAAA" w:themeColor="background2" w:themeShade="BF"/>
                <w:sz w:val="22"/>
                <w:szCs w:val="22"/>
                <w:lang w:eastAsia="lt-LT"/>
              </w:rPr>
            </w:pPr>
            <w:r w:rsidRPr="005262FD">
              <w:rPr>
                <w:b/>
                <w:bCs/>
                <w:sz w:val="22"/>
                <w:szCs w:val="22"/>
                <w:lang w:eastAsia="lt-LT"/>
              </w:rPr>
              <w:t>07-018-10-06-01</w:t>
            </w:r>
            <w:r w:rsidR="621A7E5B" w:rsidRPr="005262FD">
              <w:rPr>
                <w:b/>
                <w:bCs/>
                <w:sz w:val="22"/>
                <w:szCs w:val="22"/>
                <w:lang w:eastAsia="lt-LT"/>
              </w:rPr>
              <w:t xml:space="preserve"> (PP)</w:t>
            </w:r>
          </w:p>
        </w:tc>
        <w:tc>
          <w:tcPr>
            <w:tcW w:w="5850" w:type="dxa"/>
            <w:vAlign w:val="center"/>
          </w:tcPr>
          <w:p w14:paraId="3EDA3269" w14:textId="77777777" w:rsidR="002A12CC" w:rsidRPr="005262FD" w:rsidRDefault="280972C8" w:rsidP="3A993FE7">
            <w:pPr>
              <w:jc w:val="both"/>
              <w:rPr>
                <w:b/>
                <w:bCs/>
                <w:color w:val="AEAAAA" w:themeColor="background2" w:themeShade="BF"/>
                <w:sz w:val="22"/>
                <w:szCs w:val="22"/>
              </w:rPr>
            </w:pPr>
            <w:r w:rsidRPr="005262FD">
              <w:rPr>
                <w:b/>
                <w:bCs/>
                <w:sz w:val="22"/>
                <w:szCs w:val="22"/>
              </w:rPr>
              <w:t>PRIEMONĖ: Stiprinti ES išorės sienos ir neteisėtos migracijos kontrolės pajėgumus ir gebėjimus</w:t>
            </w:r>
          </w:p>
        </w:tc>
        <w:tc>
          <w:tcPr>
            <w:tcW w:w="2070" w:type="dxa"/>
            <w:vAlign w:val="center"/>
          </w:tcPr>
          <w:p w14:paraId="53CCB3C5" w14:textId="6CD6FDFA" w:rsidR="004637AD" w:rsidRPr="005262FD" w:rsidRDefault="00CF4342" w:rsidP="00D10E91">
            <w:pPr>
              <w:jc w:val="both"/>
              <w:rPr>
                <w:color w:val="AEAAAA" w:themeColor="background2" w:themeShade="BF"/>
                <w:sz w:val="22"/>
                <w:szCs w:val="22"/>
                <w:lang w:eastAsia="lt-LT"/>
              </w:rPr>
            </w:pPr>
            <w:r w:rsidRPr="00CF4342">
              <w:rPr>
                <w:sz w:val="22"/>
                <w:szCs w:val="22"/>
                <w:lang w:eastAsia="lt-LT"/>
              </w:rPr>
              <w:t xml:space="preserve">86 </w:t>
            </w:r>
            <w:r w:rsidR="00A82199">
              <w:rPr>
                <w:sz w:val="22"/>
                <w:szCs w:val="22"/>
                <w:lang w:eastAsia="lt-LT"/>
              </w:rPr>
              <w:t>472</w:t>
            </w:r>
          </w:p>
        </w:tc>
      </w:tr>
      <w:tr w:rsidR="004345A9" w:rsidRPr="005262FD" w14:paraId="6246CA9F" w14:textId="77777777" w:rsidTr="0062AF98">
        <w:tc>
          <w:tcPr>
            <w:tcW w:w="10170" w:type="dxa"/>
            <w:gridSpan w:val="3"/>
          </w:tcPr>
          <w:p w14:paraId="78EC65E6" w14:textId="77777777" w:rsidR="00F509E0" w:rsidRPr="005262FD" w:rsidRDefault="00F509E0" w:rsidP="00F509E0">
            <w:pPr>
              <w:widowControl w:val="0"/>
              <w:tabs>
                <w:tab w:val="left" w:pos="851"/>
              </w:tabs>
              <w:jc w:val="both"/>
              <w:rPr>
                <w:i/>
                <w:iCs/>
                <w:sz w:val="22"/>
                <w:szCs w:val="22"/>
                <w:lang w:eastAsia="lt-LT"/>
              </w:rPr>
            </w:pPr>
            <w:r w:rsidRPr="005262FD">
              <w:rPr>
                <w:bCs/>
                <w:i/>
                <w:iCs/>
                <w:sz w:val="22"/>
                <w:szCs w:val="22"/>
                <w:lang w:eastAsia="lt-LT"/>
              </w:rPr>
              <w:t>Priemone sprendžiama Viešojo saugumo stiprinimo ir plėtros programoje nurodyta neteisėtos migracijos ir neteisėto prekių judėjimo per valstybės sieną keliamų grėsmių problema</w:t>
            </w:r>
            <w:r w:rsidRPr="005262FD">
              <w:rPr>
                <w:b/>
                <w:i/>
                <w:iCs/>
                <w:sz w:val="22"/>
                <w:szCs w:val="22"/>
                <w:lang w:eastAsia="lt-LT"/>
              </w:rPr>
              <w:t xml:space="preserve"> </w:t>
            </w:r>
            <w:r w:rsidRPr="005262FD">
              <w:rPr>
                <w:bCs/>
                <w:i/>
                <w:iCs/>
                <w:sz w:val="22"/>
                <w:szCs w:val="22"/>
                <w:lang w:eastAsia="lt-LT"/>
              </w:rPr>
              <w:t>ir jos</w:t>
            </w:r>
            <w:r w:rsidRPr="005262FD">
              <w:rPr>
                <w:b/>
                <w:i/>
                <w:iCs/>
                <w:sz w:val="22"/>
                <w:szCs w:val="22"/>
                <w:lang w:eastAsia="lt-LT"/>
              </w:rPr>
              <w:t xml:space="preserve"> </w:t>
            </w:r>
            <w:r w:rsidRPr="005262FD">
              <w:rPr>
                <w:bCs/>
                <w:i/>
                <w:iCs/>
                <w:sz w:val="22"/>
                <w:szCs w:val="22"/>
                <w:lang w:eastAsia="lt-LT"/>
              </w:rPr>
              <w:t>priežastys.</w:t>
            </w:r>
          </w:p>
          <w:p w14:paraId="200E1940" w14:textId="77777777"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Siekiami rezultatai:</w:t>
            </w:r>
          </w:p>
          <w:p w14:paraId="57EB66EB" w14:textId="66266984" w:rsidR="00F509E0" w:rsidRPr="005262FD" w:rsidRDefault="00F509E0" w:rsidP="002F7B42">
            <w:pPr>
              <w:pStyle w:val="ListParagraph"/>
              <w:numPr>
                <w:ilvl w:val="0"/>
                <w:numId w:val="34"/>
              </w:numPr>
              <w:ind w:left="227" w:hanging="227"/>
              <w:jc w:val="both"/>
              <w:rPr>
                <w:i/>
                <w:iCs/>
                <w:sz w:val="22"/>
                <w:szCs w:val="22"/>
                <w:lang w:eastAsia="lt-LT"/>
              </w:rPr>
            </w:pPr>
            <w:r w:rsidRPr="005262FD">
              <w:rPr>
                <w:i/>
                <w:iCs/>
                <w:sz w:val="22"/>
                <w:szCs w:val="22"/>
                <w:lang w:eastAsia="lt-LT"/>
              </w:rPr>
              <w:t xml:space="preserve">100 proc. </w:t>
            </w:r>
            <w:r w:rsidRPr="005262FD">
              <w:rPr>
                <w:i/>
                <w:iCs/>
                <w:sz w:val="22"/>
                <w:szCs w:val="22"/>
              </w:rPr>
              <w:t xml:space="preserve">ES išorės sienos (Lietuvos dalies) saugoma </w:t>
            </w:r>
            <w:bookmarkStart w:id="47" w:name="_Hlk169089798"/>
            <w:r w:rsidRPr="005262FD">
              <w:rPr>
                <w:i/>
                <w:iCs/>
                <w:sz w:val="22"/>
                <w:szCs w:val="22"/>
              </w:rPr>
              <w:t>moderniomis sienos stebėjimo technologijomis</w:t>
            </w:r>
            <w:bookmarkEnd w:id="47"/>
            <w:r w:rsidR="00260638">
              <w:rPr>
                <w:i/>
                <w:iCs/>
                <w:sz w:val="22"/>
                <w:szCs w:val="22"/>
              </w:rPr>
              <w:t>;</w:t>
            </w:r>
          </w:p>
          <w:p w14:paraId="7CD827D3" w14:textId="77777777" w:rsidR="00F509E0" w:rsidRPr="005262FD" w:rsidRDefault="00F509E0" w:rsidP="002F7B42">
            <w:pPr>
              <w:pStyle w:val="ListParagraph"/>
              <w:numPr>
                <w:ilvl w:val="0"/>
                <w:numId w:val="34"/>
              </w:numPr>
              <w:ind w:left="227" w:hanging="227"/>
              <w:jc w:val="both"/>
              <w:rPr>
                <w:i/>
                <w:iCs/>
                <w:sz w:val="22"/>
                <w:szCs w:val="22"/>
                <w:lang w:eastAsia="lt-LT"/>
              </w:rPr>
            </w:pPr>
            <w:r w:rsidRPr="005262FD">
              <w:rPr>
                <w:i/>
                <w:iCs/>
                <w:sz w:val="22"/>
                <w:szCs w:val="22"/>
                <w:lang w:eastAsia="lt-LT"/>
              </w:rPr>
              <w:t>sumažės valstybės sienos pažeidimų latentiškumas;</w:t>
            </w:r>
          </w:p>
          <w:p w14:paraId="0B7CBD6C" w14:textId="48D5C4CF" w:rsidR="00F509E0" w:rsidRPr="005262FD" w:rsidRDefault="00F509E0" w:rsidP="002F7B42">
            <w:pPr>
              <w:pStyle w:val="ListParagraph"/>
              <w:numPr>
                <w:ilvl w:val="0"/>
                <w:numId w:val="34"/>
              </w:numPr>
              <w:ind w:left="227" w:hanging="227"/>
              <w:jc w:val="both"/>
              <w:rPr>
                <w:i/>
                <w:iCs/>
                <w:sz w:val="22"/>
                <w:szCs w:val="22"/>
                <w:lang w:eastAsia="lt-LT"/>
              </w:rPr>
            </w:pPr>
            <w:r w:rsidRPr="005262FD">
              <w:rPr>
                <w:i/>
                <w:iCs/>
                <w:sz w:val="22"/>
                <w:szCs w:val="22"/>
                <w:lang w:eastAsia="lt-LT"/>
              </w:rPr>
              <w:t>pagerės sienų stebėsena ir reagavimas į valstybės sienos pažeidimus</w:t>
            </w:r>
            <w:r w:rsidR="00DB115D">
              <w:rPr>
                <w:i/>
                <w:iCs/>
                <w:sz w:val="22"/>
                <w:szCs w:val="22"/>
                <w:lang w:eastAsia="lt-LT"/>
              </w:rPr>
              <w:t>, bei migracijos kontrolė;</w:t>
            </w:r>
          </w:p>
          <w:p w14:paraId="4B7B7DC6" w14:textId="77777777" w:rsidR="00F509E0" w:rsidRPr="005262FD" w:rsidRDefault="00F509E0" w:rsidP="002F7B42">
            <w:pPr>
              <w:pStyle w:val="ListParagraph"/>
              <w:numPr>
                <w:ilvl w:val="0"/>
                <w:numId w:val="34"/>
              </w:numPr>
              <w:ind w:left="227" w:hanging="227"/>
              <w:jc w:val="both"/>
              <w:rPr>
                <w:i/>
                <w:iCs/>
                <w:sz w:val="22"/>
                <w:szCs w:val="22"/>
                <w:lang w:eastAsia="lt-LT"/>
              </w:rPr>
            </w:pPr>
            <w:r w:rsidRPr="005262FD">
              <w:rPr>
                <w:i/>
                <w:iCs/>
                <w:sz w:val="22"/>
                <w:szCs w:val="22"/>
                <w:lang w:eastAsia="lt-LT"/>
              </w:rPr>
              <w:lastRenderedPageBreak/>
              <w:t>realiu laiku bus fiksuojamos ekstremalios situacijos, galinčios turėti neigiamą poveikį nacionaliniam saugumui, sprendimai dėl valdymo bus priimami operatyviau;</w:t>
            </w:r>
          </w:p>
          <w:p w14:paraId="5B94EED8" w14:textId="77777777" w:rsidR="00F509E0" w:rsidRPr="005262FD" w:rsidRDefault="00F509E0" w:rsidP="002F7B42">
            <w:pPr>
              <w:pStyle w:val="ListParagraph"/>
              <w:numPr>
                <w:ilvl w:val="0"/>
                <w:numId w:val="34"/>
              </w:numPr>
              <w:ind w:left="227" w:hanging="227"/>
              <w:jc w:val="both"/>
              <w:rPr>
                <w:i/>
                <w:iCs/>
                <w:sz w:val="22"/>
                <w:szCs w:val="22"/>
              </w:rPr>
            </w:pPr>
            <w:r w:rsidRPr="005262FD">
              <w:rPr>
                <w:i/>
                <w:iCs/>
                <w:sz w:val="22"/>
                <w:szCs w:val="22"/>
              </w:rPr>
              <w:t>didės pareigūnų, vykdančių sienos apsaugą ir užtikrinančių STS veikimą, bei konsulinių darbuotojų gebėjimai bei jų darbo sąlygos;</w:t>
            </w:r>
          </w:p>
          <w:p w14:paraId="7B9BAD1B" w14:textId="77777777" w:rsidR="00F509E0" w:rsidRPr="005262FD" w:rsidRDefault="00F509E0" w:rsidP="002F7B42">
            <w:pPr>
              <w:pStyle w:val="ListParagraph"/>
              <w:numPr>
                <w:ilvl w:val="0"/>
                <w:numId w:val="34"/>
              </w:numPr>
              <w:ind w:left="227" w:hanging="227"/>
              <w:jc w:val="both"/>
              <w:rPr>
                <w:i/>
                <w:iCs/>
                <w:sz w:val="22"/>
                <w:szCs w:val="22"/>
              </w:rPr>
            </w:pPr>
            <w:r w:rsidRPr="005262FD">
              <w:rPr>
                <w:i/>
                <w:iCs/>
                <w:sz w:val="22"/>
                <w:szCs w:val="22"/>
              </w:rPr>
              <w:t>pagerės pareigūnų aprūpinimas sienos stebėjimo ir reagavimo į valstybės sienos pažeidimus priemonėmis;</w:t>
            </w:r>
          </w:p>
          <w:p w14:paraId="1E4CE071" w14:textId="76892BB7" w:rsidR="00F509E0" w:rsidRPr="005262FD" w:rsidRDefault="00F509E0" w:rsidP="002F7B42">
            <w:pPr>
              <w:pStyle w:val="ListParagraph"/>
              <w:numPr>
                <w:ilvl w:val="0"/>
                <w:numId w:val="34"/>
              </w:numPr>
              <w:tabs>
                <w:tab w:val="left" w:pos="1134"/>
              </w:tabs>
              <w:ind w:left="227" w:hanging="227"/>
              <w:jc w:val="both"/>
              <w:rPr>
                <w:i/>
                <w:iCs/>
                <w:sz w:val="22"/>
                <w:szCs w:val="22"/>
              </w:rPr>
            </w:pPr>
            <w:r w:rsidRPr="005262FD">
              <w:rPr>
                <w:i/>
                <w:iCs/>
                <w:sz w:val="22"/>
                <w:szCs w:val="22"/>
              </w:rPr>
              <w:t>pagerės biometrinių duomenų kokybė, bus įdiegtos naujos technologijos ir sprendimai</w:t>
            </w:r>
            <w:r w:rsidR="00DB115D">
              <w:rPr>
                <w:i/>
                <w:iCs/>
                <w:sz w:val="22"/>
                <w:szCs w:val="22"/>
              </w:rPr>
              <w:t>, plėtojama Eurodac sistema;</w:t>
            </w:r>
          </w:p>
          <w:p w14:paraId="064B1DCE" w14:textId="77777777" w:rsidR="00F509E0" w:rsidRPr="005262FD" w:rsidRDefault="00F509E0" w:rsidP="002F7B42">
            <w:pPr>
              <w:pStyle w:val="ListParagraph"/>
              <w:numPr>
                <w:ilvl w:val="0"/>
                <w:numId w:val="34"/>
              </w:numPr>
              <w:tabs>
                <w:tab w:val="left" w:pos="1134"/>
              </w:tabs>
              <w:ind w:left="227" w:hanging="227"/>
              <w:jc w:val="both"/>
              <w:rPr>
                <w:i/>
                <w:iCs/>
                <w:sz w:val="22"/>
                <w:szCs w:val="22"/>
              </w:rPr>
            </w:pPr>
            <w:r w:rsidRPr="005262FD">
              <w:rPr>
                <w:i/>
                <w:iCs/>
                <w:sz w:val="22"/>
                <w:szCs w:val="22"/>
              </w:rPr>
              <w:t>pagreitės sprendimų dėl vizos išdavimo priėmimas, bus sukurtos duomenų mainų sąsajos su Atvykimo - išvykimo sistema (AIS) ir Europos kelionių informacijos ir leidimų sistema (ETIAS);</w:t>
            </w:r>
          </w:p>
          <w:p w14:paraId="0AC317A5" w14:textId="77777777" w:rsidR="00F509E0" w:rsidRPr="005262FD" w:rsidRDefault="00F509E0" w:rsidP="002F7B42">
            <w:pPr>
              <w:pStyle w:val="ListParagraph"/>
              <w:numPr>
                <w:ilvl w:val="0"/>
                <w:numId w:val="34"/>
              </w:numPr>
              <w:tabs>
                <w:tab w:val="left" w:pos="1134"/>
              </w:tabs>
              <w:ind w:left="227" w:hanging="227"/>
              <w:jc w:val="both"/>
              <w:rPr>
                <w:i/>
                <w:iCs/>
                <w:sz w:val="22"/>
                <w:szCs w:val="22"/>
              </w:rPr>
            </w:pPr>
            <w:r w:rsidRPr="005262FD">
              <w:rPr>
                <w:i/>
                <w:iCs/>
                <w:sz w:val="22"/>
                <w:szCs w:val="22"/>
              </w:rPr>
              <w:t>bus užtikrintas nepertraukiamas nacionalinės vizų informacinės sistemos (toliau – N.VIS) ir susijusių informacinių sistemų, registrų, IT ir ryšių infrastruktūros veikimas, duomenų vientisumas ir saugumas;</w:t>
            </w:r>
          </w:p>
          <w:p w14:paraId="796EC411" w14:textId="77777777" w:rsidR="00F509E0" w:rsidRPr="005262FD" w:rsidRDefault="00F509E0" w:rsidP="002F7B42">
            <w:pPr>
              <w:pStyle w:val="ListParagraph"/>
              <w:numPr>
                <w:ilvl w:val="0"/>
                <w:numId w:val="34"/>
              </w:numPr>
              <w:ind w:left="227" w:hanging="227"/>
              <w:jc w:val="both"/>
              <w:rPr>
                <w:i/>
                <w:iCs/>
                <w:sz w:val="22"/>
                <w:szCs w:val="22"/>
              </w:rPr>
            </w:pPr>
            <w:r w:rsidRPr="005262FD">
              <w:rPr>
                <w:i/>
                <w:iCs/>
                <w:sz w:val="22"/>
                <w:szCs w:val="22"/>
              </w:rPr>
              <w:t>bus užtikrintas AIS ir ETIAS sklandus veikimas ir savalaikė priežiūra;</w:t>
            </w:r>
          </w:p>
          <w:p w14:paraId="2964CA0C" w14:textId="77777777" w:rsidR="00F509E0" w:rsidRPr="005262FD" w:rsidRDefault="00F509E0" w:rsidP="002F7B42">
            <w:pPr>
              <w:pStyle w:val="ListParagraph"/>
              <w:numPr>
                <w:ilvl w:val="0"/>
                <w:numId w:val="34"/>
              </w:numPr>
              <w:ind w:left="227" w:hanging="227"/>
              <w:jc w:val="both"/>
              <w:rPr>
                <w:i/>
                <w:iCs/>
                <w:sz w:val="22"/>
                <w:szCs w:val="22"/>
              </w:rPr>
            </w:pPr>
            <w:r w:rsidRPr="005262FD">
              <w:rPr>
                <w:i/>
                <w:iCs/>
                <w:sz w:val="22"/>
                <w:szCs w:val="22"/>
              </w:rPr>
              <w:t>pagerės už sienų valdymą atsakingų institucijų bendradarbiavimasis ir apsikeitimas informacija;</w:t>
            </w:r>
          </w:p>
          <w:p w14:paraId="3D82E98E" w14:textId="7BDC52A2" w:rsidR="004345A9" w:rsidRPr="005262FD" w:rsidRDefault="00F509E0" w:rsidP="002F7B42">
            <w:pPr>
              <w:pStyle w:val="ListParagraph"/>
              <w:numPr>
                <w:ilvl w:val="0"/>
                <w:numId w:val="34"/>
              </w:numPr>
              <w:ind w:left="227" w:hanging="227"/>
              <w:jc w:val="both"/>
              <w:rPr>
                <w:i/>
                <w:iCs/>
                <w:sz w:val="22"/>
                <w:szCs w:val="22"/>
              </w:rPr>
            </w:pPr>
            <w:r w:rsidRPr="005262FD">
              <w:rPr>
                <w:i/>
                <w:iCs/>
                <w:sz w:val="22"/>
                <w:szCs w:val="22"/>
              </w:rPr>
              <w:t>bus užtikrintas sklandus STS veikimas.</w:t>
            </w:r>
          </w:p>
        </w:tc>
      </w:tr>
      <w:tr w:rsidR="000E00FA" w:rsidRPr="005262FD" w14:paraId="1A0F9F0A" w14:textId="77777777" w:rsidTr="0062AF98">
        <w:tc>
          <w:tcPr>
            <w:tcW w:w="2250" w:type="dxa"/>
            <w:vAlign w:val="center"/>
          </w:tcPr>
          <w:p w14:paraId="2D5BD04D" w14:textId="0BDDA89D" w:rsidR="000E00FA" w:rsidRPr="005262FD" w:rsidRDefault="000E00FA" w:rsidP="000E00FA">
            <w:pPr>
              <w:jc w:val="both"/>
              <w:rPr>
                <w:b/>
                <w:bCs/>
                <w:color w:val="AEAAAA" w:themeColor="background2" w:themeShade="BF"/>
                <w:sz w:val="22"/>
                <w:szCs w:val="22"/>
                <w:lang w:eastAsia="lt-LT"/>
              </w:rPr>
            </w:pPr>
            <w:r w:rsidRPr="005262FD">
              <w:rPr>
                <w:b/>
                <w:bCs/>
                <w:sz w:val="22"/>
                <w:szCs w:val="22"/>
                <w:lang w:eastAsia="lt-LT"/>
              </w:rPr>
              <w:lastRenderedPageBreak/>
              <w:t>07-018-10-07</w:t>
            </w:r>
          </w:p>
        </w:tc>
        <w:tc>
          <w:tcPr>
            <w:tcW w:w="5850" w:type="dxa"/>
          </w:tcPr>
          <w:p w14:paraId="7941EEB2" w14:textId="77777777" w:rsidR="000E00FA" w:rsidRPr="005262FD" w:rsidRDefault="000E00FA" w:rsidP="000E00FA">
            <w:pPr>
              <w:jc w:val="both"/>
              <w:rPr>
                <w:b/>
                <w:bCs/>
                <w:color w:val="AEAAAA" w:themeColor="background2" w:themeShade="BF"/>
                <w:sz w:val="22"/>
                <w:szCs w:val="22"/>
              </w:rPr>
            </w:pPr>
            <w:r w:rsidRPr="005262FD">
              <w:rPr>
                <w:b/>
                <w:bCs/>
                <w:sz w:val="22"/>
                <w:szCs w:val="22"/>
              </w:rPr>
              <w:t>PAŽANGOS UŽDAVINYS</w:t>
            </w:r>
          </w:p>
          <w:p w14:paraId="3652DF5B" w14:textId="716F2D0E" w:rsidR="000E00FA" w:rsidRPr="005262FD" w:rsidRDefault="000E00FA" w:rsidP="000E00FA">
            <w:pPr>
              <w:jc w:val="both"/>
              <w:rPr>
                <w:b/>
                <w:bCs/>
                <w:color w:val="AEAAAA" w:themeColor="background2" w:themeShade="BF"/>
                <w:sz w:val="22"/>
                <w:szCs w:val="22"/>
              </w:rPr>
            </w:pPr>
            <w:r w:rsidRPr="005262FD">
              <w:rPr>
                <w:b/>
                <w:bCs/>
                <w:sz w:val="22"/>
                <w:szCs w:val="22"/>
              </w:rPr>
              <w:t>„Mažinti sunkaus nusikalstamumo ir terorizmo grėsmes“</w:t>
            </w:r>
          </w:p>
        </w:tc>
        <w:tc>
          <w:tcPr>
            <w:tcW w:w="2070" w:type="dxa"/>
            <w:vAlign w:val="center"/>
          </w:tcPr>
          <w:p w14:paraId="244F878B" w14:textId="7763937F" w:rsidR="000E00FA" w:rsidRPr="005262FD" w:rsidRDefault="000E00FA" w:rsidP="000E00FA">
            <w:pPr>
              <w:jc w:val="both"/>
              <w:rPr>
                <w:color w:val="AEAAAA" w:themeColor="background2" w:themeShade="BF"/>
                <w:sz w:val="22"/>
                <w:szCs w:val="22"/>
                <w:lang w:eastAsia="lt-LT"/>
              </w:rPr>
            </w:pPr>
          </w:p>
        </w:tc>
      </w:tr>
      <w:tr w:rsidR="000E00FA" w:rsidRPr="005262FD" w14:paraId="2AA05FC7" w14:textId="77777777" w:rsidTr="0062AF98">
        <w:tc>
          <w:tcPr>
            <w:tcW w:w="10170" w:type="dxa"/>
            <w:gridSpan w:val="3"/>
            <w:vAlign w:val="center"/>
          </w:tcPr>
          <w:p w14:paraId="6454F74E" w14:textId="72E047A8" w:rsidR="000E00FA" w:rsidRPr="005262FD" w:rsidRDefault="00F509E0" w:rsidP="0060170B">
            <w:pPr>
              <w:widowControl w:val="0"/>
              <w:jc w:val="both"/>
              <w:rPr>
                <w:i/>
                <w:iCs/>
                <w:color w:val="AEAAAA" w:themeColor="background2" w:themeShade="BF"/>
                <w:sz w:val="22"/>
                <w:szCs w:val="22"/>
              </w:rPr>
            </w:pPr>
            <w:r w:rsidRPr="005262FD">
              <w:rPr>
                <w:i/>
                <w:iCs/>
                <w:sz w:val="22"/>
                <w:szCs w:val="22"/>
                <w:lang w:eastAsia="lt-LT"/>
              </w:rPr>
              <w:t xml:space="preserve">Siekiama </w:t>
            </w:r>
            <w:r w:rsidRPr="005262FD">
              <w:rPr>
                <w:i/>
                <w:iCs/>
                <w:sz w:val="22"/>
                <w:szCs w:val="22"/>
              </w:rPr>
              <w:t>stiprinti kompetentingų institucijų ir įstaigų gebėjimą nustatyti sunkaus nusikalstamumo ir terorizmo grėsmes, gerinti veiklos koordinavimą ir operatyvų tarpinstitucinį ir tarpvalstybinį bendradarbiavimą, diegti pažangias veiklos technologijas.</w:t>
            </w:r>
          </w:p>
        </w:tc>
      </w:tr>
      <w:tr w:rsidR="000E00FA" w:rsidRPr="005262FD" w14:paraId="02D417F9" w14:textId="77777777" w:rsidTr="0062AF98">
        <w:tc>
          <w:tcPr>
            <w:tcW w:w="2250" w:type="dxa"/>
            <w:vAlign w:val="center"/>
          </w:tcPr>
          <w:p w14:paraId="05EF4DF1" w14:textId="23DA408E" w:rsidR="000E00FA" w:rsidRPr="005262FD" w:rsidRDefault="000E00FA" w:rsidP="000E00FA">
            <w:pPr>
              <w:jc w:val="both"/>
              <w:rPr>
                <w:b/>
                <w:bCs/>
                <w:color w:val="AEAAAA" w:themeColor="background2" w:themeShade="BF"/>
                <w:sz w:val="22"/>
                <w:szCs w:val="22"/>
                <w:lang w:eastAsia="lt-LT"/>
              </w:rPr>
            </w:pPr>
            <w:r w:rsidRPr="005262FD">
              <w:rPr>
                <w:sz w:val="22"/>
                <w:szCs w:val="22"/>
                <w:lang w:eastAsia="lt-LT"/>
              </w:rPr>
              <w:t>07-018-10-07-01 (PP)</w:t>
            </w:r>
          </w:p>
        </w:tc>
        <w:tc>
          <w:tcPr>
            <w:tcW w:w="5850" w:type="dxa"/>
          </w:tcPr>
          <w:p w14:paraId="28BA286F" w14:textId="77777777" w:rsidR="000E00FA" w:rsidRPr="005262FD" w:rsidRDefault="000E00FA" w:rsidP="000E00FA">
            <w:pPr>
              <w:jc w:val="both"/>
              <w:rPr>
                <w:b/>
                <w:bCs/>
                <w:color w:val="AEAAAA" w:themeColor="background2" w:themeShade="BF"/>
                <w:sz w:val="22"/>
                <w:szCs w:val="22"/>
              </w:rPr>
            </w:pPr>
            <w:r w:rsidRPr="005262FD">
              <w:rPr>
                <w:b/>
                <w:bCs/>
                <w:sz w:val="22"/>
                <w:szCs w:val="22"/>
              </w:rPr>
              <w:t>PRIEMONĖ:</w:t>
            </w:r>
          </w:p>
          <w:p w14:paraId="02ABDECC" w14:textId="08AE0571" w:rsidR="000E00FA" w:rsidRPr="005262FD" w:rsidRDefault="000E00FA" w:rsidP="000E00FA">
            <w:pPr>
              <w:jc w:val="both"/>
              <w:rPr>
                <w:b/>
                <w:bCs/>
                <w:color w:val="AEAAAA" w:themeColor="background2" w:themeShade="BF"/>
                <w:sz w:val="22"/>
                <w:szCs w:val="22"/>
              </w:rPr>
            </w:pPr>
            <w:r w:rsidRPr="005262FD">
              <w:rPr>
                <w:b/>
                <w:bCs/>
                <w:sz w:val="22"/>
                <w:szCs w:val="22"/>
              </w:rPr>
              <w:t>„Sudaryti prielaidas veiksmingai nusikaltimų prevencijai ir kontrolei bei terorizmo grėsmių mažinimui</w:t>
            </w:r>
            <w:r w:rsidRPr="005262FD">
              <w:rPr>
                <w:b/>
                <w:bCs/>
                <w:sz w:val="22"/>
                <w:szCs w:val="22"/>
                <w:lang w:eastAsia="lt-LT"/>
              </w:rPr>
              <w:t>“</w:t>
            </w:r>
          </w:p>
        </w:tc>
        <w:tc>
          <w:tcPr>
            <w:tcW w:w="2070" w:type="dxa"/>
            <w:vAlign w:val="center"/>
          </w:tcPr>
          <w:p w14:paraId="168EE42C" w14:textId="75F0C04F" w:rsidR="000E00FA" w:rsidRPr="005262FD" w:rsidRDefault="00CF4342" w:rsidP="000E00FA">
            <w:pPr>
              <w:jc w:val="both"/>
              <w:rPr>
                <w:sz w:val="22"/>
                <w:szCs w:val="22"/>
                <w:lang w:eastAsia="lt-LT"/>
              </w:rPr>
            </w:pPr>
            <w:r>
              <w:rPr>
                <w:sz w:val="22"/>
                <w:szCs w:val="22"/>
                <w:lang w:eastAsia="lt-LT"/>
              </w:rPr>
              <w:t>10 300</w:t>
            </w:r>
          </w:p>
        </w:tc>
      </w:tr>
      <w:tr w:rsidR="00C63508" w:rsidRPr="005262FD" w14:paraId="4CE1C9DB" w14:textId="77777777" w:rsidTr="00683987">
        <w:tc>
          <w:tcPr>
            <w:tcW w:w="10170" w:type="dxa"/>
            <w:gridSpan w:val="3"/>
            <w:tcBorders>
              <w:bottom w:val="single" w:sz="4" w:space="0" w:color="auto"/>
            </w:tcBorders>
            <w:vAlign w:val="center"/>
          </w:tcPr>
          <w:p w14:paraId="63A4A4D9" w14:textId="77777777" w:rsidR="00F509E0" w:rsidRPr="005262FD" w:rsidRDefault="00F509E0" w:rsidP="00F509E0">
            <w:pPr>
              <w:widowControl w:val="0"/>
              <w:tabs>
                <w:tab w:val="left" w:pos="851"/>
              </w:tabs>
              <w:jc w:val="both"/>
              <w:rPr>
                <w:i/>
                <w:iCs/>
                <w:sz w:val="22"/>
                <w:szCs w:val="22"/>
                <w:lang w:eastAsia="lt-LT"/>
              </w:rPr>
            </w:pPr>
            <w:r w:rsidRPr="005262FD">
              <w:rPr>
                <w:i/>
                <w:iCs/>
                <w:sz w:val="22"/>
                <w:szCs w:val="22"/>
              </w:rPr>
              <w:t xml:space="preserve">Priemone </w:t>
            </w:r>
            <w:r w:rsidRPr="005262FD">
              <w:rPr>
                <w:bCs/>
                <w:i/>
                <w:iCs/>
                <w:sz w:val="22"/>
                <w:szCs w:val="22"/>
                <w:lang w:eastAsia="lt-LT"/>
              </w:rPr>
              <w:t>sprendžiama</w:t>
            </w:r>
            <w:r w:rsidRPr="005262FD">
              <w:rPr>
                <w:i/>
                <w:iCs/>
                <w:sz w:val="22"/>
                <w:szCs w:val="22"/>
              </w:rPr>
              <w:t xml:space="preserve"> Viešojo saugumo stiprinimo ir plėtros programoje nurodyta nusikalstamumo ir terorizmo keliamų grėsmių problema ir jos priežastys.</w:t>
            </w:r>
          </w:p>
          <w:p w14:paraId="3E550CE5" w14:textId="77777777" w:rsidR="00F509E0" w:rsidRPr="005262FD" w:rsidRDefault="00F509E0" w:rsidP="00F509E0">
            <w:pPr>
              <w:widowControl w:val="0"/>
              <w:tabs>
                <w:tab w:val="left" w:pos="851"/>
              </w:tabs>
              <w:jc w:val="both"/>
              <w:rPr>
                <w:i/>
                <w:iCs/>
                <w:color w:val="BFBFBF" w:themeColor="background1" w:themeShade="BF"/>
                <w:sz w:val="22"/>
                <w:szCs w:val="22"/>
                <w:lang w:eastAsia="lt-LT"/>
              </w:rPr>
            </w:pPr>
            <w:r w:rsidRPr="005262FD">
              <w:rPr>
                <w:i/>
                <w:iCs/>
                <w:sz w:val="22"/>
                <w:szCs w:val="22"/>
                <w:lang w:eastAsia="lt-LT"/>
              </w:rPr>
              <w:t>Siekiami rezultatai:</w:t>
            </w:r>
          </w:p>
          <w:p w14:paraId="5FDC94E4"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veiksmingesni ES ir nacionalinių teisėsaugos ir kitų kompetentingų institucijų informacijos mainai;</w:t>
            </w:r>
          </w:p>
          <w:p w14:paraId="2C48D7A8"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geresni gebėjimai užkirsti kelią tarpvalstybiniam, sunkiam ir organizuotam nusikalstamumui ir su jais kovoti;</w:t>
            </w:r>
          </w:p>
          <w:p w14:paraId="0185FFEF"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 xml:space="preserve">veiksmingesnis su organizuotu nusikalstamumu susijusių finansinių sandorių nustatymas ir tyrimas (pagal </w:t>
            </w:r>
            <w:r w:rsidRPr="005262FD">
              <w:rPr>
                <w:i/>
                <w:iCs/>
                <w:sz w:val="22"/>
                <w:szCs w:val="22"/>
              </w:rPr>
              <w:t>Europos Sąjungos sunkių formų ir organizuoto nusikalstamumo grėsmių vertinimą (ES SOCTA</w:t>
            </w:r>
            <w:r w:rsidRPr="005262FD">
              <w:rPr>
                <w:i/>
                <w:iCs/>
                <w:color w:val="000000"/>
                <w:sz w:val="22"/>
                <w:szCs w:val="22"/>
              </w:rPr>
              <w:t>);</w:t>
            </w:r>
          </w:p>
          <w:p w14:paraId="0CB81446"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tikslesnis korupcijos grėsmių nustatymas; pagerėjęs visuomenės informuotumas apie korupciją;</w:t>
            </w:r>
          </w:p>
          <w:p w14:paraId="0CEE677F"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geresnis kriminalinės žvalgybos informacijos ir keitimosi ja saugumas ir apsauga;</w:t>
            </w:r>
          </w:p>
          <w:p w14:paraId="31053C9B"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saugesnis ir greitesnis keitimasis duomenimis apie elektroninių ryšių įvykius ir jų dalyvius tarp LT ir ES valstybių narių nacionalinių teisėsaugos institucijų;</w:t>
            </w:r>
          </w:p>
          <w:p w14:paraId="30F2D0C0"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veiksmingesnis tarpinstitucinis ir tarptautinis bendradarbiavimas kovojant su neteisėta narkotikų apyvarta (įskaitant pinigų plovimą);</w:t>
            </w:r>
          </w:p>
          <w:p w14:paraId="6E3F2E0D"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veiksmingesnis keleivių duomenų tvarkymas ir keitimasis jais tarp informacijos apie keleivius skyrių (angl. PIU) bei tarp PIU ir Europolo;</w:t>
            </w:r>
          </w:p>
          <w:p w14:paraId="08D6982F"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didesni nusikaltimų, susijusių su narkotikais, ir nusikaltimų el. erdvėje prevencijos, atskleidimo ir tyrimo pajėgumai ir gebėjimai;</w:t>
            </w:r>
          </w:p>
          <w:p w14:paraId="2B98EAB6"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didesnis pirmosios grandies specialistų (praktikų) informuotumas apie radikalizacijos reiškinį, gilesnės specialistų žinios ir gebėjimai atpažinti radikalizaciją, užkirsti jai kelią ir kovoti su ja, įskaitant tokių specialistų tinklų kūrimą;</w:t>
            </w:r>
          </w:p>
          <w:p w14:paraId="24712554"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sustiprėję suinteresuotųjų subjektų grėsmių vertinimo, bendradarbiavimo ir keitimosi informacija pajėgumai, siekiant užkirsti kelią radikalizacijai ir su ja kovoti;</w:t>
            </w:r>
          </w:p>
          <w:p w14:paraId="23B1DFDC"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veiksmingesnė kova su internetine ekstremistine ir teroristine propaganda;</w:t>
            </w:r>
          </w:p>
          <w:p w14:paraId="79E5B450" w14:textId="77777777" w:rsidR="00F509E0" w:rsidRPr="005262FD" w:rsidRDefault="00F509E0" w:rsidP="002F7B42">
            <w:pPr>
              <w:pStyle w:val="ListParagraph"/>
              <w:numPr>
                <w:ilvl w:val="0"/>
                <w:numId w:val="35"/>
              </w:numPr>
              <w:spacing w:after="120"/>
              <w:ind w:left="227" w:hanging="227"/>
              <w:jc w:val="both"/>
              <w:rPr>
                <w:i/>
                <w:iCs/>
                <w:color w:val="000000"/>
                <w:sz w:val="22"/>
                <w:szCs w:val="22"/>
              </w:rPr>
            </w:pPr>
            <w:r w:rsidRPr="005262FD">
              <w:rPr>
                <w:i/>
                <w:iCs/>
                <w:color w:val="000000"/>
                <w:sz w:val="22"/>
                <w:szCs w:val="22"/>
              </w:rPr>
              <w:t>užtikrintas visuomenės saugumas nuo terorizmo grėsmių, stiprinant teisėsaugos padalinių pajėgumus ir tobulinant operatyvines procedūras, aprūpinant teisėsaugą moderniausia kovos su terorizmu įranga;</w:t>
            </w:r>
          </w:p>
          <w:p w14:paraId="6AD372A3" w14:textId="41558332" w:rsidR="00C63508" w:rsidRPr="005262FD" w:rsidRDefault="00F509E0" w:rsidP="002F7B42">
            <w:pPr>
              <w:pStyle w:val="ListParagraph"/>
              <w:numPr>
                <w:ilvl w:val="0"/>
                <w:numId w:val="35"/>
              </w:numPr>
              <w:spacing w:after="120"/>
              <w:ind w:left="227" w:hanging="227"/>
              <w:jc w:val="both"/>
              <w:rPr>
                <w:i/>
                <w:iCs/>
                <w:sz w:val="22"/>
                <w:szCs w:val="22"/>
              </w:rPr>
            </w:pPr>
            <w:r w:rsidRPr="005262FD">
              <w:rPr>
                <w:i/>
                <w:iCs/>
                <w:color w:val="000000"/>
                <w:sz w:val="22"/>
                <w:szCs w:val="22"/>
              </w:rPr>
              <w:t xml:space="preserve">geresnis pirmosios grandies specialistų pasirengimas reaguoti į smurtinį ekstremizmą ir terorizmą ir </w:t>
            </w:r>
            <w:r w:rsidRPr="005262FD">
              <w:rPr>
                <w:i/>
                <w:iCs/>
                <w:sz w:val="22"/>
                <w:szCs w:val="22"/>
              </w:rPr>
              <w:t>užkirsti jiems kelią.</w:t>
            </w:r>
          </w:p>
        </w:tc>
      </w:tr>
    </w:tbl>
    <w:tbl>
      <w:tblPr>
        <w:tblStyle w:val="TableGrid"/>
        <w:tblW w:w="10170" w:type="dxa"/>
        <w:tblInd w:w="-365" w:type="dxa"/>
        <w:tblLayout w:type="fixed"/>
        <w:tblLook w:val="0480" w:firstRow="0" w:lastRow="0" w:firstColumn="1" w:lastColumn="0" w:noHBand="0" w:noVBand="1"/>
      </w:tblPr>
      <w:tblGrid>
        <w:gridCol w:w="2203"/>
        <w:gridCol w:w="47"/>
        <w:gridCol w:w="5850"/>
        <w:gridCol w:w="57"/>
        <w:gridCol w:w="2013"/>
      </w:tblGrid>
      <w:tr w:rsidR="00857F9B" w:rsidRPr="005262FD" w14:paraId="0005C4BF" w14:textId="77777777" w:rsidTr="00683987">
        <w:tc>
          <w:tcPr>
            <w:tcW w:w="2250" w:type="dxa"/>
            <w:gridSpan w:val="2"/>
            <w:tcBorders>
              <w:top w:val="single" w:sz="4" w:space="0" w:color="auto"/>
            </w:tcBorders>
            <w:vAlign w:val="center"/>
          </w:tcPr>
          <w:p w14:paraId="394E9F01" w14:textId="17B19C3A" w:rsidR="00857F9B" w:rsidRPr="005262FD" w:rsidRDefault="00857F9B" w:rsidP="00993F52">
            <w:pPr>
              <w:jc w:val="both"/>
              <w:rPr>
                <w:b/>
                <w:sz w:val="22"/>
                <w:szCs w:val="22"/>
                <w:lang w:eastAsia="lt-LT"/>
              </w:rPr>
            </w:pPr>
            <w:r w:rsidRPr="005262FD">
              <w:rPr>
                <w:b/>
                <w:sz w:val="22"/>
                <w:szCs w:val="22"/>
                <w:lang w:eastAsia="lt-LT"/>
              </w:rPr>
              <w:t>0</w:t>
            </w:r>
            <w:r w:rsidR="00324537" w:rsidRPr="005262FD">
              <w:rPr>
                <w:b/>
                <w:sz w:val="22"/>
                <w:szCs w:val="22"/>
                <w:lang w:eastAsia="lt-LT"/>
              </w:rPr>
              <w:t>7</w:t>
            </w:r>
            <w:r w:rsidRPr="005262FD">
              <w:rPr>
                <w:b/>
                <w:sz w:val="22"/>
                <w:szCs w:val="22"/>
                <w:lang w:eastAsia="lt-LT"/>
              </w:rPr>
              <w:t>-</w:t>
            </w:r>
            <w:r w:rsidR="00324537" w:rsidRPr="005262FD">
              <w:rPr>
                <w:b/>
                <w:sz w:val="22"/>
                <w:szCs w:val="22"/>
                <w:lang w:eastAsia="lt-LT"/>
              </w:rPr>
              <w:t>018</w:t>
            </w:r>
            <w:r w:rsidRPr="005262FD">
              <w:rPr>
                <w:b/>
                <w:sz w:val="22"/>
                <w:szCs w:val="22"/>
                <w:lang w:eastAsia="lt-LT"/>
              </w:rPr>
              <w:t>-10-08</w:t>
            </w:r>
          </w:p>
        </w:tc>
        <w:tc>
          <w:tcPr>
            <w:tcW w:w="5850" w:type="dxa"/>
            <w:tcBorders>
              <w:top w:val="single" w:sz="4" w:space="0" w:color="auto"/>
            </w:tcBorders>
          </w:tcPr>
          <w:p w14:paraId="1836C694" w14:textId="77777777" w:rsidR="00857F9B" w:rsidRPr="005262FD" w:rsidRDefault="1C63FC13" w:rsidP="00993F52">
            <w:pPr>
              <w:jc w:val="both"/>
              <w:rPr>
                <w:b/>
                <w:bCs/>
                <w:sz w:val="22"/>
                <w:szCs w:val="22"/>
              </w:rPr>
            </w:pPr>
            <w:r w:rsidRPr="005262FD">
              <w:rPr>
                <w:b/>
                <w:bCs/>
                <w:sz w:val="22"/>
                <w:szCs w:val="22"/>
              </w:rPr>
              <w:t>PAŽANGOS UŽDAVINYS</w:t>
            </w:r>
          </w:p>
          <w:p w14:paraId="086CCDBF" w14:textId="77777777" w:rsidR="00857F9B" w:rsidRPr="005262FD" w:rsidRDefault="1C63FC13" w:rsidP="0062AF98">
            <w:pPr>
              <w:jc w:val="both"/>
              <w:rPr>
                <w:b/>
                <w:bCs/>
                <w:sz w:val="22"/>
                <w:szCs w:val="22"/>
                <w:lang w:eastAsia="lt-LT"/>
              </w:rPr>
            </w:pPr>
            <w:r w:rsidRPr="005262FD">
              <w:rPr>
                <w:b/>
                <w:bCs/>
                <w:sz w:val="22"/>
                <w:szCs w:val="22"/>
              </w:rPr>
              <w:lastRenderedPageBreak/>
              <w:t>„</w:t>
            </w:r>
            <w:r w:rsidRPr="005262FD">
              <w:rPr>
                <w:b/>
                <w:bCs/>
                <w:color w:val="000000" w:themeColor="text1"/>
                <w:sz w:val="22"/>
                <w:szCs w:val="22"/>
              </w:rPr>
              <w:t>Didinti viešojo saugumo institucijų veiklos efektyvumą ir veiksmingumą</w:t>
            </w:r>
            <w:r w:rsidRPr="005262FD">
              <w:rPr>
                <w:b/>
                <w:bCs/>
                <w:sz w:val="22"/>
                <w:szCs w:val="22"/>
              </w:rPr>
              <w:t>“</w:t>
            </w:r>
          </w:p>
        </w:tc>
        <w:tc>
          <w:tcPr>
            <w:tcW w:w="2070" w:type="dxa"/>
            <w:gridSpan w:val="2"/>
            <w:tcBorders>
              <w:top w:val="single" w:sz="4" w:space="0" w:color="auto"/>
            </w:tcBorders>
            <w:vAlign w:val="center"/>
          </w:tcPr>
          <w:p w14:paraId="511DD1C8" w14:textId="421E56C3" w:rsidR="00857F9B" w:rsidRPr="005262FD" w:rsidRDefault="00857F9B" w:rsidP="00993F52">
            <w:pPr>
              <w:jc w:val="both"/>
              <w:rPr>
                <w:b/>
                <w:sz w:val="22"/>
                <w:szCs w:val="22"/>
                <w:lang w:eastAsia="lt-LT"/>
              </w:rPr>
            </w:pPr>
          </w:p>
        </w:tc>
      </w:tr>
      <w:tr w:rsidR="00857F9B" w:rsidRPr="005262FD" w14:paraId="7B6E038A" w14:textId="77777777" w:rsidTr="0062AF98">
        <w:tc>
          <w:tcPr>
            <w:tcW w:w="10170" w:type="dxa"/>
            <w:gridSpan w:val="5"/>
          </w:tcPr>
          <w:p w14:paraId="3AAF8AD6" w14:textId="37D932A5" w:rsidR="00857F9B" w:rsidRPr="005262FD" w:rsidRDefault="1C5EFDD1" w:rsidP="0060170B">
            <w:pPr>
              <w:suppressAutoHyphens/>
              <w:jc w:val="both"/>
              <w:rPr>
                <w:i/>
                <w:iCs/>
                <w:color w:val="000000" w:themeColor="text1"/>
                <w:sz w:val="22"/>
                <w:szCs w:val="22"/>
              </w:rPr>
            </w:pPr>
            <w:r w:rsidRPr="005262FD">
              <w:rPr>
                <w:i/>
                <w:iCs/>
                <w:color w:val="000000" w:themeColor="text1"/>
                <w:sz w:val="22"/>
                <w:szCs w:val="22"/>
              </w:rPr>
              <w:t>Siekiama visiškai atliepti viešojo saugumo grėsmes ir įgyvendinti viešojo saugumo institucijoms pavestus uždavinius, užtikrinančius gyventojų saugumą.</w:t>
            </w:r>
          </w:p>
        </w:tc>
      </w:tr>
      <w:tr w:rsidR="00324537" w:rsidRPr="005262FD" w14:paraId="1180FEE1" w14:textId="77777777" w:rsidTr="00324537">
        <w:tc>
          <w:tcPr>
            <w:tcW w:w="2203" w:type="dxa"/>
          </w:tcPr>
          <w:p w14:paraId="350F18EF" w14:textId="58B63540" w:rsidR="00324537" w:rsidRPr="005262FD" w:rsidRDefault="00324537" w:rsidP="3C8541AF">
            <w:pPr>
              <w:suppressAutoHyphens/>
              <w:spacing w:line="276" w:lineRule="auto"/>
              <w:jc w:val="both"/>
              <w:rPr>
                <w:i/>
                <w:iCs/>
                <w:color w:val="000000" w:themeColor="text1"/>
                <w:sz w:val="22"/>
                <w:szCs w:val="22"/>
              </w:rPr>
            </w:pPr>
            <w:r w:rsidRPr="005262FD">
              <w:rPr>
                <w:sz w:val="22"/>
                <w:szCs w:val="22"/>
                <w:lang w:eastAsia="lt-LT"/>
              </w:rPr>
              <w:t>07-018-10-08-01 (PP)</w:t>
            </w:r>
          </w:p>
        </w:tc>
        <w:tc>
          <w:tcPr>
            <w:tcW w:w="5954" w:type="dxa"/>
            <w:gridSpan w:val="3"/>
          </w:tcPr>
          <w:p w14:paraId="1F3C460B" w14:textId="22F7F6E9" w:rsidR="00324537" w:rsidRPr="005262FD" w:rsidRDefault="00324537" w:rsidP="3C8541AF">
            <w:pPr>
              <w:suppressAutoHyphens/>
              <w:spacing w:line="276" w:lineRule="auto"/>
              <w:jc w:val="both"/>
              <w:rPr>
                <w:b/>
                <w:bCs/>
                <w:color w:val="000000" w:themeColor="text1"/>
                <w:sz w:val="22"/>
                <w:szCs w:val="22"/>
              </w:rPr>
            </w:pPr>
            <w:r w:rsidRPr="005262FD">
              <w:rPr>
                <w:b/>
                <w:bCs/>
                <w:color w:val="000000" w:themeColor="text1"/>
                <w:sz w:val="22"/>
                <w:szCs w:val="22"/>
                <w:lang w:eastAsia="lt-LT"/>
              </w:rPr>
              <w:t xml:space="preserve">PRIEMONĖ: </w:t>
            </w:r>
            <w:r w:rsidRPr="005262FD">
              <w:rPr>
                <w:b/>
                <w:bCs/>
                <w:color w:val="000000" w:themeColor="text1"/>
                <w:sz w:val="22"/>
                <w:szCs w:val="22"/>
              </w:rPr>
              <w:t>Užtikrinti viešojo saugumo institucijų parengtį aktualioms grėsmėms</w:t>
            </w:r>
          </w:p>
        </w:tc>
        <w:tc>
          <w:tcPr>
            <w:tcW w:w="2013" w:type="dxa"/>
          </w:tcPr>
          <w:p w14:paraId="02299D37" w14:textId="13DD5523" w:rsidR="00324537" w:rsidRPr="005262FD" w:rsidRDefault="00CF4342" w:rsidP="3C8541AF">
            <w:pPr>
              <w:suppressAutoHyphens/>
              <w:spacing w:line="276" w:lineRule="auto"/>
              <w:jc w:val="both"/>
              <w:rPr>
                <w:color w:val="000000" w:themeColor="text1"/>
                <w:sz w:val="22"/>
                <w:szCs w:val="22"/>
              </w:rPr>
            </w:pPr>
            <w:r>
              <w:rPr>
                <w:color w:val="000000" w:themeColor="text1"/>
                <w:sz w:val="22"/>
                <w:szCs w:val="22"/>
              </w:rPr>
              <w:t>428</w:t>
            </w:r>
          </w:p>
        </w:tc>
      </w:tr>
      <w:tr w:rsidR="00324537" w:rsidRPr="005262FD" w14:paraId="5D87124A" w14:textId="77777777" w:rsidTr="0062AF98">
        <w:tc>
          <w:tcPr>
            <w:tcW w:w="10170" w:type="dxa"/>
            <w:gridSpan w:val="5"/>
          </w:tcPr>
          <w:p w14:paraId="1CBEC48D" w14:textId="5B5E7C8B" w:rsidR="00324537" w:rsidRPr="005262FD" w:rsidRDefault="00F509E0" w:rsidP="0060170B">
            <w:pPr>
              <w:suppressAutoHyphens/>
              <w:jc w:val="both"/>
              <w:rPr>
                <w:i/>
                <w:iCs/>
                <w:color w:val="000000" w:themeColor="text1"/>
                <w:sz w:val="22"/>
                <w:szCs w:val="22"/>
              </w:rPr>
            </w:pPr>
            <w:r w:rsidRPr="005262FD">
              <w:rPr>
                <w:i/>
                <w:iCs/>
                <w:color w:val="000000" w:themeColor="text1"/>
                <w:sz w:val="22"/>
                <w:szCs w:val="22"/>
              </w:rPr>
              <w:t>VST prie VRM diegs valstybės nacionaliniam saugumui užtikrinti svarbių objektų apsaugos sistemą, įvedant vieningą grėsmės lygių sistemą. Apsaugos sistema leis kaupti, saugoti ir analizuoti informaciją apie įvykius, susijusius su objektų saugumu, tobulinti objektų apsaugos organizavimą ir vykdymą bei planuoti tikslinius VST prie VRM pareigūnų mokymus.</w:t>
            </w:r>
          </w:p>
        </w:tc>
      </w:tr>
    </w:tbl>
    <w:p w14:paraId="0E8A39BB" w14:textId="1B6BAB7F" w:rsidR="00F4070E" w:rsidRPr="005262FD" w:rsidRDefault="00F4070E" w:rsidP="00060946">
      <w:pPr>
        <w:rPr>
          <w:b/>
          <w:color w:val="000000"/>
          <w:szCs w:val="24"/>
        </w:rPr>
      </w:pPr>
    </w:p>
    <w:p w14:paraId="7BFAFC6C" w14:textId="13E69342" w:rsidR="00F4070E" w:rsidRPr="005262FD" w:rsidRDefault="00F4070E" w:rsidP="00F4070E">
      <w:pPr>
        <w:widowControl w:val="0"/>
        <w:tabs>
          <w:tab w:val="left" w:pos="851"/>
        </w:tabs>
        <w:spacing w:after="120"/>
        <w:jc w:val="both"/>
        <w:rPr>
          <w:b/>
          <w:sz w:val="22"/>
          <w:szCs w:val="22"/>
          <w:lang w:eastAsia="lt-LT"/>
        </w:rPr>
      </w:pPr>
      <w:r w:rsidRPr="005262FD">
        <w:rPr>
          <w:b/>
          <w:sz w:val="22"/>
          <w:szCs w:val="22"/>
          <w:lang w:eastAsia="lt-LT"/>
        </w:rPr>
        <w:t>PER ŠIĄ PROGRAMĄ ĮGYVENDINAM</w:t>
      </w:r>
      <w:r w:rsidR="00F509E0" w:rsidRPr="005262FD">
        <w:rPr>
          <w:b/>
          <w:sz w:val="22"/>
          <w:szCs w:val="22"/>
          <w:lang w:eastAsia="lt-LT"/>
        </w:rPr>
        <w:t>AS</w:t>
      </w:r>
      <w:r w:rsidRPr="005262FD">
        <w:rPr>
          <w:b/>
          <w:sz w:val="22"/>
          <w:szCs w:val="22"/>
          <w:lang w:eastAsia="lt-LT"/>
        </w:rPr>
        <w:t xml:space="preserve"> TĘSTINĖS VEIKLOS UŽDAVIN</w:t>
      </w:r>
      <w:r w:rsidR="00F509E0" w:rsidRPr="005262FD">
        <w:rPr>
          <w:b/>
          <w:sz w:val="22"/>
          <w:szCs w:val="22"/>
          <w:lang w:eastAsia="lt-LT"/>
        </w:rPr>
        <w:t>YS</w:t>
      </w:r>
      <w:r w:rsidRPr="005262FD">
        <w:rPr>
          <w:b/>
          <w:sz w:val="22"/>
          <w:szCs w:val="22"/>
          <w:lang w:eastAsia="lt-LT"/>
        </w:rPr>
        <w:t>:</w:t>
      </w:r>
    </w:p>
    <w:tbl>
      <w:tblPr>
        <w:tblStyle w:val="Lenteldefaultin7"/>
        <w:tblW w:w="0" w:type="auto"/>
        <w:tblInd w:w="-289" w:type="dxa"/>
        <w:tblLayout w:type="fixed"/>
        <w:tblLook w:val="04A0" w:firstRow="1" w:lastRow="0" w:firstColumn="1" w:lastColumn="0" w:noHBand="0" w:noVBand="1"/>
      </w:tblPr>
      <w:tblGrid>
        <w:gridCol w:w="1844"/>
        <w:gridCol w:w="6662"/>
        <w:gridCol w:w="1588"/>
      </w:tblGrid>
      <w:tr w:rsidR="00F4070E" w:rsidRPr="005262FD" w14:paraId="52C2461A" w14:textId="77777777" w:rsidTr="16E5AC5C">
        <w:trPr>
          <w:trHeight w:val="485"/>
          <w:tblHeader/>
        </w:trPr>
        <w:tc>
          <w:tcPr>
            <w:tcW w:w="1844" w:type="dxa"/>
            <w:shd w:val="clear" w:color="auto" w:fill="F2F2F2" w:themeFill="background1" w:themeFillShade="F2"/>
            <w:vAlign w:val="center"/>
          </w:tcPr>
          <w:p w14:paraId="09E41C43" w14:textId="77777777" w:rsidR="00F4070E" w:rsidRPr="005262FD" w:rsidRDefault="00F4070E" w:rsidP="00142415">
            <w:pPr>
              <w:jc w:val="center"/>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0F1CEA58" w14:textId="77777777" w:rsidR="00F4070E" w:rsidRPr="005262FD" w:rsidRDefault="00F4070E" w:rsidP="00142415">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588" w:type="dxa"/>
            <w:shd w:val="clear" w:color="auto" w:fill="F2F2F2" w:themeFill="background1" w:themeFillShade="F2"/>
            <w:vAlign w:val="center"/>
          </w:tcPr>
          <w:p w14:paraId="6356E7B1" w14:textId="691B74E3" w:rsidR="00F4070E" w:rsidRPr="005262FD" w:rsidRDefault="00F4070E" w:rsidP="00142415">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18035435" w14:textId="77777777" w:rsidR="00F4070E" w:rsidRPr="005262FD" w:rsidRDefault="00F4070E" w:rsidP="00142415">
            <w:pPr>
              <w:jc w:val="center"/>
              <w:rPr>
                <w:b/>
                <w:bCs/>
                <w:i/>
                <w:iCs/>
                <w:color w:val="AEAAAA" w:themeColor="background2" w:themeShade="BF"/>
                <w:sz w:val="22"/>
                <w:szCs w:val="22"/>
              </w:rPr>
            </w:pPr>
            <w:r w:rsidRPr="005262FD">
              <w:rPr>
                <w:b/>
                <w:bCs/>
                <w:i/>
                <w:iCs/>
                <w:sz w:val="22"/>
                <w:szCs w:val="22"/>
              </w:rPr>
              <w:t>asignavimai tūkst. eurų</w:t>
            </w:r>
          </w:p>
        </w:tc>
      </w:tr>
      <w:tr w:rsidR="00F4070E" w:rsidRPr="005262FD" w14:paraId="7264AC03" w14:textId="77777777" w:rsidTr="16E5AC5C">
        <w:trPr>
          <w:tblHeader/>
        </w:trPr>
        <w:tc>
          <w:tcPr>
            <w:tcW w:w="1844" w:type="dxa"/>
            <w:vAlign w:val="center"/>
          </w:tcPr>
          <w:p w14:paraId="02082CEA" w14:textId="77777777" w:rsidR="00F4070E" w:rsidRPr="005262FD" w:rsidRDefault="00F4070E" w:rsidP="00142415">
            <w:pPr>
              <w:jc w:val="both"/>
              <w:rPr>
                <w:color w:val="AEAAAA" w:themeColor="background2" w:themeShade="BF"/>
                <w:sz w:val="22"/>
                <w:szCs w:val="22"/>
                <w:lang w:eastAsia="lt-LT"/>
              </w:rPr>
            </w:pPr>
            <w:r w:rsidRPr="005262FD">
              <w:rPr>
                <w:sz w:val="22"/>
                <w:szCs w:val="22"/>
                <w:lang w:eastAsia="lt-LT"/>
              </w:rPr>
              <w:t>07-018-11-01</w:t>
            </w:r>
          </w:p>
        </w:tc>
        <w:tc>
          <w:tcPr>
            <w:tcW w:w="8250" w:type="dxa"/>
            <w:gridSpan w:val="2"/>
          </w:tcPr>
          <w:p w14:paraId="0EAFBBD7" w14:textId="77777777"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VEIKLOS UŽDAVINYS</w:t>
            </w:r>
          </w:p>
          <w:p w14:paraId="06C5EEBE" w14:textId="07DB4B2F" w:rsidR="00F4070E" w:rsidRPr="005262FD" w:rsidRDefault="00F4070E" w:rsidP="00142415">
            <w:pPr>
              <w:jc w:val="both"/>
              <w:rPr>
                <w:b/>
                <w:bCs/>
                <w:color w:val="AEAAAA" w:themeColor="background2" w:themeShade="BF"/>
                <w:sz w:val="22"/>
                <w:szCs w:val="22"/>
              </w:rPr>
            </w:pPr>
            <w:r w:rsidRPr="005262FD">
              <w:rPr>
                <w:b/>
                <w:bCs/>
                <w:sz w:val="22"/>
                <w:szCs w:val="22"/>
                <w:lang w:eastAsia="lt-LT"/>
              </w:rPr>
              <w:t xml:space="preserve">Užtikrinti </w:t>
            </w:r>
            <w:r w:rsidRPr="005262FD">
              <w:rPr>
                <w:b/>
                <w:bCs/>
                <w:sz w:val="22"/>
                <w:szCs w:val="22"/>
              </w:rPr>
              <w:t>Europos Sąjungos priemonių programų projektų įgyvendinimą</w:t>
            </w:r>
          </w:p>
        </w:tc>
      </w:tr>
      <w:tr w:rsidR="00F4070E" w:rsidRPr="005262FD" w14:paraId="49EFBAF3" w14:textId="77777777" w:rsidTr="16E5AC5C">
        <w:trPr>
          <w:tblHeader/>
        </w:trPr>
        <w:tc>
          <w:tcPr>
            <w:tcW w:w="1844" w:type="dxa"/>
            <w:vAlign w:val="center"/>
          </w:tcPr>
          <w:p w14:paraId="1B27E9C0" w14:textId="77777777" w:rsidR="00F4070E" w:rsidRPr="005262FD" w:rsidRDefault="00F4070E" w:rsidP="00142415">
            <w:pPr>
              <w:jc w:val="both"/>
              <w:rPr>
                <w:color w:val="AEAAAA" w:themeColor="background2" w:themeShade="BF"/>
                <w:sz w:val="22"/>
                <w:szCs w:val="22"/>
                <w:lang w:eastAsia="lt-LT"/>
              </w:rPr>
            </w:pPr>
            <w:r w:rsidRPr="005262FD">
              <w:rPr>
                <w:sz w:val="22"/>
                <w:szCs w:val="22"/>
                <w:lang w:eastAsia="lt-LT"/>
              </w:rPr>
              <w:t>07-018-11-01-01 (TP)</w:t>
            </w:r>
          </w:p>
        </w:tc>
        <w:tc>
          <w:tcPr>
            <w:tcW w:w="6662" w:type="dxa"/>
          </w:tcPr>
          <w:p w14:paraId="653F2B90" w14:textId="2A0F3039"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 xml:space="preserve">PRIEMONĖ: </w:t>
            </w:r>
            <w:r w:rsidRPr="005262FD">
              <w:rPr>
                <w:b/>
                <w:bCs/>
                <w:sz w:val="22"/>
                <w:szCs w:val="22"/>
              </w:rPr>
              <w:t>Valdyti Sienų valdymo ir vizų priemonės programos 2021</w:t>
            </w:r>
            <w:r w:rsidR="009D2621" w:rsidRPr="005262FD">
              <w:rPr>
                <w:b/>
                <w:bCs/>
                <w:sz w:val="22"/>
                <w:szCs w:val="22"/>
              </w:rPr>
              <w:t>–</w:t>
            </w:r>
            <w:r w:rsidRPr="005262FD">
              <w:rPr>
                <w:b/>
                <w:bCs/>
                <w:sz w:val="22"/>
                <w:szCs w:val="22"/>
              </w:rPr>
              <w:t>2027 m. įgyvendinimą ir kompensuoti negautus mokesčius už vizas</w:t>
            </w:r>
          </w:p>
        </w:tc>
        <w:tc>
          <w:tcPr>
            <w:tcW w:w="1588" w:type="dxa"/>
            <w:vAlign w:val="center"/>
          </w:tcPr>
          <w:p w14:paraId="437711B9" w14:textId="4B6609A8" w:rsidR="00F4070E" w:rsidRPr="005262FD" w:rsidRDefault="00CF4342" w:rsidP="00142415">
            <w:pPr>
              <w:jc w:val="both"/>
              <w:rPr>
                <w:color w:val="AEAAAA" w:themeColor="background2" w:themeShade="BF"/>
                <w:sz w:val="22"/>
                <w:szCs w:val="22"/>
              </w:rPr>
            </w:pPr>
            <w:r w:rsidRPr="00CF4342">
              <w:rPr>
                <w:sz w:val="22"/>
                <w:szCs w:val="22"/>
              </w:rPr>
              <w:t>11 700</w:t>
            </w:r>
          </w:p>
        </w:tc>
      </w:tr>
      <w:tr w:rsidR="00F4070E" w:rsidRPr="005262FD" w14:paraId="1E1B11BC" w14:textId="77777777" w:rsidTr="16E5AC5C">
        <w:trPr>
          <w:trHeight w:val="832"/>
          <w:tblHeader/>
        </w:trPr>
        <w:tc>
          <w:tcPr>
            <w:tcW w:w="10094" w:type="dxa"/>
            <w:gridSpan w:val="3"/>
          </w:tcPr>
          <w:p w14:paraId="0CE3E6D4" w14:textId="07D44001" w:rsidR="00F4070E" w:rsidRPr="005262FD" w:rsidRDefault="1DB6235A" w:rsidP="16E5AC5C">
            <w:pPr>
              <w:tabs>
                <w:tab w:val="left" w:pos="175"/>
              </w:tabs>
              <w:jc w:val="both"/>
              <w:rPr>
                <w:i/>
                <w:iCs/>
                <w:color w:val="AEAAAA" w:themeColor="background2" w:themeShade="BF"/>
                <w:sz w:val="22"/>
                <w:szCs w:val="22"/>
              </w:rPr>
            </w:pPr>
            <w:r w:rsidRPr="16E5AC5C">
              <w:rPr>
                <w:i/>
                <w:iCs/>
                <w:color w:val="000000" w:themeColor="text1"/>
                <w:sz w:val="22"/>
                <w:szCs w:val="22"/>
              </w:rPr>
              <w:t>Bus finansuojami su Sienų valdymo ir vizų priemonės programos 2021</w:t>
            </w:r>
            <w:r w:rsidRPr="16E5AC5C">
              <w:rPr>
                <w:b/>
                <w:bCs/>
                <w:i/>
                <w:iCs/>
                <w:color w:val="000000" w:themeColor="text1"/>
                <w:lang w:eastAsia="lt-LT"/>
              </w:rPr>
              <w:t>–</w:t>
            </w:r>
            <w:r w:rsidRPr="16E5AC5C">
              <w:rPr>
                <w:i/>
                <w:iCs/>
                <w:color w:val="000000" w:themeColor="text1"/>
                <w:sz w:val="22"/>
                <w:szCs w:val="22"/>
              </w:rPr>
              <w:t>2027 m. techninės paramos administravimu susiję veiksmai (pvz., mokamas darbuotojų darbo užmokestis bei socialinio draudimo įmokos, vykdomas darbuotojų kvalifikacijos kėlimas, organizuojamos komandiruotės, vykdomas kompiuterinės technikos ir elektroninių ryšių įrangos įsigijimas ir kt.)</w:t>
            </w:r>
            <w:r w:rsidR="25C5A284" w:rsidRPr="16E5AC5C">
              <w:rPr>
                <w:i/>
                <w:iCs/>
                <w:color w:val="000000" w:themeColor="text1"/>
                <w:sz w:val="22"/>
                <w:szCs w:val="22"/>
              </w:rPr>
              <w:t>, kompensuojami negauti mokesčiai už vizas</w:t>
            </w:r>
          </w:p>
        </w:tc>
      </w:tr>
      <w:tr w:rsidR="00F4070E" w:rsidRPr="005262FD" w14:paraId="74C0CF7D" w14:textId="77777777" w:rsidTr="16E5AC5C">
        <w:trPr>
          <w:tblHeader/>
        </w:trPr>
        <w:tc>
          <w:tcPr>
            <w:tcW w:w="1844" w:type="dxa"/>
            <w:vAlign w:val="center"/>
          </w:tcPr>
          <w:p w14:paraId="68B4B39E" w14:textId="7020B669" w:rsidR="00F4070E" w:rsidRPr="005262FD" w:rsidRDefault="00F4070E" w:rsidP="00142415">
            <w:pPr>
              <w:jc w:val="both"/>
              <w:rPr>
                <w:color w:val="AEAAAA" w:themeColor="background2" w:themeShade="BF"/>
                <w:sz w:val="22"/>
                <w:szCs w:val="22"/>
                <w:lang w:eastAsia="lt-LT"/>
              </w:rPr>
            </w:pPr>
            <w:r w:rsidRPr="005262FD">
              <w:rPr>
                <w:sz w:val="22"/>
                <w:szCs w:val="22"/>
              </w:rPr>
              <w:t>07-018-11-01-02 (TP)</w:t>
            </w:r>
          </w:p>
        </w:tc>
        <w:tc>
          <w:tcPr>
            <w:tcW w:w="6662" w:type="dxa"/>
            <w:vAlign w:val="center"/>
          </w:tcPr>
          <w:p w14:paraId="775BA1B7" w14:textId="77777777"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PRIEMONĖ: Valdyti Vidaus saugumo fondo 2021–2027 m. programą</w:t>
            </w:r>
          </w:p>
        </w:tc>
        <w:tc>
          <w:tcPr>
            <w:tcW w:w="1588" w:type="dxa"/>
            <w:vAlign w:val="center"/>
          </w:tcPr>
          <w:p w14:paraId="1157EA36" w14:textId="01C6F662" w:rsidR="00F4070E" w:rsidRPr="005262FD" w:rsidRDefault="00CF4342" w:rsidP="00142415">
            <w:pPr>
              <w:jc w:val="both"/>
              <w:rPr>
                <w:sz w:val="22"/>
                <w:szCs w:val="22"/>
              </w:rPr>
            </w:pPr>
            <w:r>
              <w:rPr>
                <w:sz w:val="22"/>
                <w:szCs w:val="22"/>
              </w:rPr>
              <w:t>300</w:t>
            </w:r>
          </w:p>
        </w:tc>
      </w:tr>
      <w:tr w:rsidR="00F4070E" w:rsidRPr="005262FD" w14:paraId="1E55895F" w14:textId="77777777" w:rsidTr="16E5AC5C">
        <w:trPr>
          <w:trHeight w:val="832"/>
          <w:tblHeader/>
        </w:trPr>
        <w:tc>
          <w:tcPr>
            <w:tcW w:w="10094" w:type="dxa"/>
            <w:gridSpan w:val="3"/>
          </w:tcPr>
          <w:p w14:paraId="23E4DF41" w14:textId="3DAE9B77" w:rsidR="00F4070E" w:rsidRPr="005262FD" w:rsidRDefault="00F4070E" w:rsidP="00142415">
            <w:pPr>
              <w:tabs>
                <w:tab w:val="left" w:pos="175"/>
              </w:tabs>
              <w:jc w:val="both"/>
              <w:rPr>
                <w:i/>
                <w:iCs/>
                <w:color w:val="AEAAAA" w:themeColor="background2" w:themeShade="BF"/>
                <w:sz w:val="22"/>
                <w:szCs w:val="22"/>
              </w:rPr>
            </w:pPr>
            <w:r w:rsidRPr="005262FD">
              <w:rPr>
                <w:i/>
                <w:iCs/>
                <w:color w:val="000000" w:themeColor="text1"/>
                <w:sz w:val="22"/>
                <w:szCs w:val="22"/>
              </w:rPr>
              <w:t>Bus finansuojami su Vidaus saugumo fondo 2021</w:t>
            </w:r>
            <w:r w:rsidRPr="005262FD">
              <w:rPr>
                <w:b/>
                <w:bCs/>
                <w:i/>
                <w:iCs/>
                <w:color w:val="000000" w:themeColor="text1"/>
                <w:lang w:eastAsia="lt-LT"/>
              </w:rPr>
              <w:t>–</w:t>
            </w:r>
            <w:r w:rsidRPr="005262FD">
              <w:rPr>
                <w:i/>
                <w:iCs/>
                <w:color w:val="000000" w:themeColor="text1"/>
                <w:sz w:val="22"/>
                <w:szCs w:val="22"/>
              </w:rPr>
              <w:t>2027 m. techninės paramos administravimu susiję veiksmai (pvz., mokamas darbuotojų darbo užmokestis bei socialinio draudimo įmokos, vykdomas darbuotojų kvalifikacijos kėlimas, organizuojamos komandiruotės, vykdomas kompiuterinės technikos ir elektroninių ryšių įrangos įsigijimas ir kt.).</w:t>
            </w:r>
          </w:p>
        </w:tc>
      </w:tr>
    </w:tbl>
    <w:p w14:paraId="694E5ABC" w14:textId="235A5DD6" w:rsidR="00140D79" w:rsidRDefault="00140D79" w:rsidP="00F4070E">
      <w:pPr>
        <w:spacing w:after="160" w:line="259" w:lineRule="auto"/>
        <w:rPr>
          <w:b/>
          <w:color w:val="000000"/>
          <w:szCs w:val="24"/>
        </w:rPr>
      </w:pPr>
    </w:p>
    <w:p w14:paraId="5CCE9A21" w14:textId="77777777" w:rsidR="00140D79" w:rsidRDefault="00140D79">
      <w:pPr>
        <w:spacing w:after="160" w:line="259" w:lineRule="auto"/>
        <w:rPr>
          <w:b/>
          <w:color w:val="000000"/>
          <w:szCs w:val="24"/>
        </w:rPr>
      </w:pPr>
      <w:r>
        <w:rPr>
          <w:b/>
          <w:color w:val="000000"/>
          <w:szCs w:val="24"/>
        </w:rPr>
        <w:br w:type="page"/>
      </w:r>
    </w:p>
    <w:p w14:paraId="0B9EFB56" w14:textId="6F03367D" w:rsidR="00922477" w:rsidRPr="005262FD" w:rsidRDefault="00E044A0" w:rsidP="00F4070E">
      <w:pPr>
        <w:spacing w:after="160" w:line="259" w:lineRule="auto"/>
        <w:rPr>
          <w:b/>
          <w:color w:val="000000"/>
          <w:szCs w:val="24"/>
        </w:rPr>
      </w:pPr>
      <w:r w:rsidRPr="005262FD">
        <w:rPr>
          <w:b/>
          <w:color w:val="000000"/>
          <w:szCs w:val="24"/>
        </w:rPr>
        <w:lastRenderedPageBreak/>
        <w:t>2</w:t>
      </w:r>
      <w:r w:rsidR="00990845" w:rsidRPr="005262FD">
        <w:rPr>
          <w:b/>
          <w:color w:val="000000"/>
          <w:szCs w:val="24"/>
        </w:rPr>
        <w:t>-018</w:t>
      </w:r>
      <w:r w:rsidRPr="005262FD">
        <w:rPr>
          <w:b/>
          <w:color w:val="000000"/>
          <w:szCs w:val="24"/>
        </w:rPr>
        <w:t xml:space="preserve"> g</w:t>
      </w:r>
      <w:r w:rsidR="00922477" w:rsidRPr="005262FD">
        <w:rPr>
          <w:b/>
          <w:color w:val="000000"/>
          <w:szCs w:val="24"/>
        </w:rPr>
        <w:t>raf</w:t>
      </w:r>
      <w:r w:rsidR="002270A2" w:rsidRPr="005262FD">
        <w:rPr>
          <w:b/>
          <w:color w:val="000000"/>
          <w:szCs w:val="24"/>
        </w:rPr>
        <w:t>i</w:t>
      </w:r>
      <w:r w:rsidR="00922477" w:rsidRPr="005262FD">
        <w:rPr>
          <w:b/>
          <w:color w:val="000000"/>
          <w:szCs w:val="24"/>
        </w:rPr>
        <w:t xml:space="preserve">kas. </w:t>
      </w:r>
      <w:r w:rsidRPr="005262FD">
        <w:rPr>
          <w:b/>
          <w:color w:val="000000"/>
          <w:szCs w:val="24"/>
        </w:rPr>
        <w:t>07-018 programa</w:t>
      </w:r>
      <w:r w:rsidRPr="005262FD">
        <w:rPr>
          <w:color w:val="000000"/>
          <w:szCs w:val="24"/>
        </w:rPr>
        <w:t xml:space="preserve"> </w:t>
      </w:r>
      <w:r w:rsidR="00922477" w:rsidRPr="005262FD">
        <w:rPr>
          <w:b/>
          <w:szCs w:val="24"/>
        </w:rPr>
        <w:t>„</w:t>
      </w:r>
      <w:r w:rsidR="00A8514C" w:rsidRPr="005262FD">
        <w:rPr>
          <w:b/>
          <w:szCs w:val="24"/>
        </w:rPr>
        <w:t>Viešojo saugumo stiprinimas ir plėtra</w:t>
      </w:r>
      <w:r w:rsidR="00922477" w:rsidRPr="005262FD">
        <w:rPr>
          <w:b/>
          <w:szCs w:val="24"/>
        </w:rPr>
        <w:t>“</w:t>
      </w:r>
      <w:r w:rsidR="00922477" w:rsidRPr="005262FD">
        <w:rPr>
          <w:szCs w:val="24"/>
        </w:rPr>
        <w:t xml:space="preserve"> </w:t>
      </w:r>
      <w:r w:rsidR="00922477" w:rsidRPr="005262FD">
        <w:rPr>
          <w:b/>
          <w:szCs w:val="24"/>
        </w:rPr>
        <w:t>ir jos uždaviniai</w:t>
      </w:r>
    </w:p>
    <w:p w14:paraId="0541455B" w14:textId="77777777" w:rsidR="00F84B02" w:rsidRPr="005262FD" w:rsidRDefault="00F84B02" w:rsidP="00060946">
      <w:pPr>
        <w:jc w:val="center"/>
        <w:rPr>
          <w:b/>
          <w:color w:val="000000"/>
          <w:szCs w:val="24"/>
        </w:rPr>
      </w:pPr>
    </w:p>
    <w:p w14:paraId="2522E16A" w14:textId="33999937" w:rsidR="00922477" w:rsidRPr="005262FD" w:rsidRDefault="00922477" w:rsidP="34A241A1">
      <w:pPr>
        <w:tabs>
          <w:tab w:val="left" w:pos="9639"/>
        </w:tabs>
        <w:ind w:left="-142" w:right="423" w:hanging="142"/>
        <w:jc w:val="center"/>
        <w:rPr>
          <w:b/>
          <w:bCs/>
          <w:color w:val="000000"/>
        </w:rPr>
      </w:pPr>
      <w:r w:rsidRPr="005262FD">
        <w:rPr>
          <w:noProof/>
          <w:sz w:val="20"/>
          <w:shd w:val="clear" w:color="auto" w:fill="F2F2F2" w:themeFill="background1" w:themeFillShade="F2"/>
        </w:rPr>
        <w:drawing>
          <wp:inline distT="0" distB="0" distL="0" distR="0" wp14:anchorId="1E227CD2" wp14:editId="3C532958">
            <wp:extent cx="6900545" cy="4382219"/>
            <wp:effectExtent l="38100" t="0" r="14605" b="18415"/>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1" r:lo="rId142" r:qs="rId143" r:cs="rId144"/>
              </a:graphicData>
            </a:graphic>
          </wp:inline>
        </w:drawing>
      </w:r>
    </w:p>
    <w:p w14:paraId="462E54EE" w14:textId="77777777" w:rsidR="00F84B02" w:rsidRPr="005262FD" w:rsidRDefault="00F84B02" w:rsidP="00060946">
      <w:pPr>
        <w:spacing w:after="120"/>
        <w:jc w:val="both"/>
        <w:rPr>
          <w:szCs w:val="24"/>
        </w:rPr>
        <w:sectPr w:rsidR="00F84B02" w:rsidRPr="005262FD" w:rsidSect="00F84B02">
          <w:footerReference w:type="default" r:id="rId146"/>
          <w:footerReference w:type="first" r:id="rId147"/>
          <w:pgSz w:w="11906" w:h="16838"/>
          <w:pgMar w:top="1134" w:right="567" w:bottom="1134" w:left="993" w:header="567" w:footer="567" w:gutter="0"/>
          <w:cols w:space="1296"/>
          <w:docGrid w:linePitch="326"/>
        </w:sectPr>
      </w:pPr>
    </w:p>
    <w:p w14:paraId="7A7D1BDA" w14:textId="61DDEFE7" w:rsidR="00F84B02" w:rsidRPr="00CA4EFC" w:rsidRDefault="0EAB2154" w:rsidP="3A993FE7">
      <w:pPr>
        <w:shd w:val="clear" w:color="auto" w:fill="DEEAF6" w:themeFill="accent1" w:themeFillTint="33"/>
        <w:spacing w:after="120"/>
        <w:rPr>
          <w:b/>
          <w:bCs/>
          <w:color w:val="FF0000"/>
        </w:rPr>
      </w:pPr>
      <w:r w:rsidRPr="005262FD">
        <w:rPr>
          <w:b/>
          <w:bCs/>
        </w:rPr>
        <w:lastRenderedPageBreak/>
        <w:t>3</w:t>
      </w:r>
      <w:r w:rsidR="45D771EF" w:rsidRPr="005262FD">
        <w:rPr>
          <w:b/>
          <w:bCs/>
        </w:rPr>
        <w:t>-018</w:t>
      </w:r>
      <w:r w:rsidRPr="005262FD">
        <w:rPr>
          <w:b/>
          <w:bCs/>
        </w:rPr>
        <w:t xml:space="preserve"> lentelė. 202</w:t>
      </w:r>
      <w:r w:rsidR="00DC5D87">
        <w:rPr>
          <w:b/>
          <w:bCs/>
        </w:rPr>
        <w:t>6</w:t>
      </w:r>
      <w:r w:rsidRPr="005262FD">
        <w:rPr>
          <w:b/>
          <w:bCs/>
        </w:rPr>
        <w:t>–202</w:t>
      </w:r>
      <w:r w:rsidR="00DC5D87">
        <w:rPr>
          <w:b/>
          <w:bCs/>
        </w:rPr>
        <w:t>8</w:t>
      </w:r>
      <w:r w:rsidR="43C2D3E6" w:rsidRPr="005262FD">
        <w:rPr>
          <w:b/>
          <w:bCs/>
        </w:rPr>
        <w:t xml:space="preserve"> metų </w:t>
      </w:r>
      <w:r w:rsidR="43C2D3E6" w:rsidRPr="005262FD">
        <w:t xml:space="preserve"> </w:t>
      </w:r>
      <w:r w:rsidR="43C2D3E6" w:rsidRPr="005262FD">
        <w:rPr>
          <w:b/>
          <w:bCs/>
        </w:rPr>
        <w:t>programos</w:t>
      </w:r>
      <w:r w:rsidR="43C2D3E6" w:rsidRPr="005262FD">
        <w:t xml:space="preserve"> </w:t>
      </w:r>
      <w:r w:rsidR="43C2D3E6" w:rsidRPr="005262FD">
        <w:rPr>
          <w:b/>
          <w:bCs/>
        </w:rPr>
        <w:t xml:space="preserve">07-018 </w:t>
      </w:r>
      <w:r w:rsidR="1677A6AD" w:rsidRPr="005262FD">
        <w:rPr>
          <w:b/>
          <w:bCs/>
        </w:rPr>
        <w:t>„</w:t>
      </w:r>
      <w:r w:rsidR="00F509E0" w:rsidRPr="005262FD">
        <w:rPr>
          <w:b/>
          <w:szCs w:val="24"/>
        </w:rPr>
        <w:t>Viešojo saugumo stiprinimas ir plėtra</w:t>
      </w:r>
      <w:r w:rsidR="1677A6AD" w:rsidRPr="005262FD">
        <w:rPr>
          <w:b/>
          <w:bCs/>
        </w:rPr>
        <w:t>“</w:t>
      </w:r>
      <w:r w:rsidR="43C2D3E6" w:rsidRPr="005262FD">
        <w:t xml:space="preserve"> </w:t>
      </w:r>
      <w:r w:rsidR="43C2D3E6" w:rsidRPr="00CA4EFC">
        <w:rPr>
          <w:b/>
          <w:bCs/>
        </w:rPr>
        <w:t>uždaviniai, priemonės, asignavimai ir kitos lėšos (tūkst. eurų)</w:t>
      </w:r>
    </w:p>
    <w:p w14:paraId="2CA281E4" w14:textId="37F1C87F" w:rsidR="00732207" w:rsidRPr="005262FD" w:rsidRDefault="020612D0" w:rsidP="3A993FE7">
      <w:pPr>
        <w:pStyle w:val="Heading1"/>
        <w:shd w:val="clear" w:color="auto" w:fill="FFFFFF" w:themeFill="background1"/>
        <w:spacing w:before="0"/>
        <w:rPr>
          <w:rFonts w:ascii="Times New Roman" w:eastAsia="Times New Roman" w:hAnsi="Times New Roman" w:cs="Times New Roman"/>
          <w:b w:val="0"/>
          <w:bCs w:val="0"/>
          <w:color w:val="FFFFFF" w:themeColor="background1"/>
          <w:sz w:val="24"/>
          <w:szCs w:val="24"/>
        </w:rPr>
      </w:pPr>
      <w:r w:rsidRPr="005262FD">
        <w:rPr>
          <w:rFonts w:ascii="Times New Roman" w:eastAsia="Times New Roman" w:hAnsi="Times New Roman" w:cs="Times New Roman"/>
          <w:b w:val="0"/>
          <w:bCs w:val="0"/>
          <w:color w:val="FFFFFF" w:themeColor="background1"/>
          <w:sz w:val="24"/>
          <w:szCs w:val="24"/>
        </w:rPr>
        <w:t xml:space="preserve">*07-018 </w:t>
      </w:r>
      <w:r w:rsidR="00EA6333" w:rsidRPr="005262FD">
        <w:rPr>
          <w:rFonts w:ascii="Times New Roman" w:hAnsi="Times New Roman" w:cs="Times New Roman"/>
          <w:b w:val="0"/>
          <w:color w:val="FFFFFF" w:themeColor="background1"/>
          <w:sz w:val="24"/>
          <w:szCs w:val="24"/>
        </w:rPr>
        <w:t>Viešojo saugumo stiprinimas ir plėtra</w:t>
      </w:r>
      <w:r w:rsidR="00EA6333" w:rsidRPr="005262FD">
        <w:rPr>
          <w:rFonts w:ascii="Times New Roman" w:eastAsia="Times New Roman" w:hAnsi="Times New Roman" w:cs="Times New Roman"/>
          <w:b w:val="0"/>
          <w:bCs w:val="0"/>
          <w:color w:val="FFFFFF" w:themeColor="background1"/>
          <w:sz w:val="24"/>
          <w:szCs w:val="24"/>
        </w:rPr>
        <w:t xml:space="preserve"> </w:t>
      </w:r>
      <w:r w:rsidR="7D42648C" w:rsidRPr="005262FD">
        <w:rPr>
          <w:rFonts w:ascii="Times New Roman" w:eastAsia="Times New Roman" w:hAnsi="Times New Roman" w:cs="Times New Roman"/>
          <w:b w:val="0"/>
          <w:bCs w:val="0"/>
          <w:color w:val="FFFFFF" w:themeColor="background1"/>
          <w:sz w:val="24"/>
          <w:szCs w:val="24"/>
        </w:rPr>
        <w:t>Asignavimai</w:t>
      </w:r>
      <w:r w:rsidRPr="005262FD">
        <w:rPr>
          <w:rFonts w:ascii="Times New Roman" w:eastAsia="Times New Roman" w:hAnsi="Times New Roman" w:cs="Times New Roman"/>
          <w:b w:val="0"/>
          <w:bCs w:val="0"/>
          <w:color w:val="FFFFFF" w:themeColor="background1"/>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614"/>
        <w:gridCol w:w="1240"/>
        <w:gridCol w:w="1240"/>
        <w:gridCol w:w="1241"/>
        <w:gridCol w:w="1240"/>
        <w:gridCol w:w="1240"/>
        <w:gridCol w:w="1241"/>
        <w:gridCol w:w="2410"/>
      </w:tblGrid>
      <w:tr w:rsidR="009A3D38" w:rsidRPr="00CF219A" w14:paraId="59571740" w14:textId="77777777" w:rsidTr="004C27C0">
        <w:trPr>
          <w:trHeight w:val="690"/>
        </w:trPr>
        <w:tc>
          <w:tcPr>
            <w:tcW w:w="1419" w:type="dxa"/>
            <w:vMerge w:val="restart"/>
            <w:shd w:val="clear" w:color="auto" w:fill="DEEAF6" w:themeFill="accent1" w:themeFillTint="33"/>
            <w:hideMark/>
          </w:tcPr>
          <w:p w14:paraId="5F2C379F" w14:textId="77777777" w:rsidR="009A3D38" w:rsidRPr="00CF219A" w:rsidRDefault="009A3D38" w:rsidP="009A3D38">
            <w:pPr>
              <w:jc w:val="center"/>
              <w:rPr>
                <w:color w:val="000000"/>
                <w:sz w:val="18"/>
                <w:szCs w:val="18"/>
                <w:lang w:eastAsia="lt-LT"/>
              </w:rPr>
            </w:pPr>
            <w:r w:rsidRPr="00CF219A">
              <w:rPr>
                <w:color w:val="000000"/>
                <w:sz w:val="18"/>
                <w:szCs w:val="18"/>
                <w:lang w:eastAsia="lt-LT"/>
              </w:rPr>
              <w:t>Valstybės veiklos srities, programos, uždavinio, priemonės kodas, požymis</w:t>
            </w:r>
          </w:p>
        </w:tc>
        <w:tc>
          <w:tcPr>
            <w:tcW w:w="3614" w:type="dxa"/>
            <w:vMerge w:val="restart"/>
            <w:shd w:val="clear" w:color="auto" w:fill="DEEAF6" w:themeFill="accent1" w:themeFillTint="33"/>
            <w:vAlign w:val="center"/>
            <w:hideMark/>
          </w:tcPr>
          <w:p w14:paraId="3E5EBC15" w14:textId="77777777" w:rsidR="009A3D38" w:rsidRPr="00CF219A" w:rsidRDefault="009A3D38" w:rsidP="009A3D38">
            <w:pPr>
              <w:jc w:val="center"/>
              <w:rPr>
                <w:color w:val="000000"/>
                <w:sz w:val="18"/>
                <w:szCs w:val="18"/>
                <w:lang w:eastAsia="lt-LT"/>
              </w:rPr>
            </w:pPr>
            <w:r w:rsidRPr="00CF219A">
              <w:rPr>
                <w:color w:val="000000"/>
                <w:sz w:val="18"/>
                <w:szCs w:val="18"/>
                <w:lang w:eastAsia="lt-LT"/>
              </w:rPr>
              <w:t>Tikslo, uždavinio, priemonės pavadinimas</w:t>
            </w:r>
          </w:p>
        </w:tc>
        <w:tc>
          <w:tcPr>
            <w:tcW w:w="2480" w:type="dxa"/>
            <w:gridSpan w:val="2"/>
            <w:shd w:val="clear" w:color="auto" w:fill="DEEAF6" w:themeFill="accent1" w:themeFillTint="33"/>
            <w:vAlign w:val="center"/>
            <w:hideMark/>
          </w:tcPr>
          <w:p w14:paraId="53624BFE"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2026-ųjų metų asignavimai</w:t>
            </w:r>
          </w:p>
        </w:tc>
        <w:tc>
          <w:tcPr>
            <w:tcW w:w="2481" w:type="dxa"/>
            <w:gridSpan w:val="2"/>
            <w:shd w:val="clear" w:color="auto" w:fill="DEEAF6" w:themeFill="accent1" w:themeFillTint="33"/>
            <w:vAlign w:val="center"/>
            <w:hideMark/>
          </w:tcPr>
          <w:p w14:paraId="7D0A2B5B"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2027-ųjų metų asignavimai</w:t>
            </w:r>
          </w:p>
        </w:tc>
        <w:tc>
          <w:tcPr>
            <w:tcW w:w="2481" w:type="dxa"/>
            <w:gridSpan w:val="2"/>
            <w:shd w:val="clear" w:color="auto" w:fill="DEEAF6" w:themeFill="accent1" w:themeFillTint="33"/>
            <w:vAlign w:val="center"/>
            <w:hideMark/>
          </w:tcPr>
          <w:p w14:paraId="0A2E4B55"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2028-ųjų metų asignavimai</w:t>
            </w:r>
          </w:p>
        </w:tc>
        <w:tc>
          <w:tcPr>
            <w:tcW w:w="2410" w:type="dxa"/>
            <w:vMerge w:val="restart"/>
            <w:shd w:val="clear" w:color="auto" w:fill="DEEAF6" w:themeFill="accent1" w:themeFillTint="33"/>
            <w:vAlign w:val="center"/>
            <w:hideMark/>
          </w:tcPr>
          <w:p w14:paraId="2D0CA65D" w14:textId="77777777" w:rsidR="009A3D38" w:rsidRPr="00CF219A" w:rsidRDefault="009A3D38" w:rsidP="009A3D38">
            <w:pPr>
              <w:jc w:val="center"/>
              <w:rPr>
                <w:color w:val="000000"/>
                <w:sz w:val="18"/>
                <w:szCs w:val="18"/>
                <w:lang w:eastAsia="lt-LT"/>
              </w:rPr>
            </w:pPr>
            <w:r w:rsidRPr="00CF219A">
              <w:rPr>
                <w:color w:val="000000"/>
                <w:sz w:val="18"/>
                <w:szCs w:val="18"/>
                <w:lang w:eastAsia="lt-LT"/>
              </w:rPr>
              <w:t xml:space="preserve">Vyriausybės programos nuostatų įgyvendinimo plano, Nacionalinės darbotvarkės, NPP ir (arba) nacionalinės plėtros programos akronimas ir elemento kodas </w:t>
            </w:r>
          </w:p>
        </w:tc>
      </w:tr>
      <w:tr w:rsidR="009A3D38" w:rsidRPr="00CF219A" w14:paraId="4FC81E6E" w14:textId="77777777" w:rsidTr="004C27C0">
        <w:trPr>
          <w:trHeight w:val="213"/>
        </w:trPr>
        <w:tc>
          <w:tcPr>
            <w:tcW w:w="1419" w:type="dxa"/>
            <w:vMerge/>
            <w:vAlign w:val="center"/>
            <w:hideMark/>
          </w:tcPr>
          <w:p w14:paraId="7D23C771" w14:textId="77777777" w:rsidR="009A3D38" w:rsidRPr="00CF219A" w:rsidRDefault="009A3D38" w:rsidP="009A3D38">
            <w:pPr>
              <w:rPr>
                <w:color w:val="000000"/>
                <w:sz w:val="18"/>
                <w:szCs w:val="18"/>
                <w:lang w:eastAsia="lt-LT"/>
              </w:rPr>
            </w:pPr>
          </w:p>
        </w:tc>
        <w:tc>
          <w:tcPr>
            <w:tcW w:w="3614" w:type="dxa"/>
            <w:vMerge/>
            <w:vAlign w:val="center"/>
            <w:hideMark/>
          </w:tcPr>
          <w:p w14:paraId="60A7280B" w14:textId="77777777" w:rsidR="009A3D38" w:rsidRPr="00CF219A" w:rsidRDefault="009A3D38" w:rsidP="009A3D38">
            <w:pPr>
              <w:rPr>
                <w:color w:val="000000"/>
                <w:sz w:val="18"/>
                <w:szCs w:val="18"/>
                <w:lang w:eastAsia="lt-LT"/>
              </w:rPr>
            </w:pPr>
          </w:p>
        </w:tc>
        <w:tc>
          <w:tcPr>
            <w:tcW w:w="1240" w:type="dxa"/>
            <w:shd w:val="clear" w:color="auto" w:fill="DEEAF6" w:themeFill="accent1" w:themeFillTint="33"/>
            <w:vAlign w:val="center"/>
            <w:hideMark/>
          </w:tcPr>
          <w:p w14:paraId="07B820B7"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0" w:type="dxa"/>
            <w:shd w:val="clear" w:color="auto" w:fill="DEEAF6" w:themeFill="accent1" w:themeFillTint="33"/>
            <w:vAlign w:val="center"/>
            <w:hideMark/>
          </w:tcPr>
          <w:p w14:paraId="3DCBC37A" w14:textId="21FD755D"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1241" w:type="dxa"/>
            <w:shd w:val="clear" w:color="auto" w:fill="DEEAF6" w:themeFill="accent1" w:themeFillTint="33"/>
            <w:vAlign w:val="center"/>
            <w:hideMark/>
          </w:tcPr>
          <w:p w14:paraId="4D170599"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0" w:type="dxa"/>
            <w:shd w:val="clear" w:color="auto" w:fill="DEEAF6" w:themeFill="accent1" w:themeFillTint="33"/>
            <w:vAlign w:val="center"/>
            <w:hideMark/>
          </w:tcPr>
          <w:p w14:paraId="073E961A" w14:textId="76B7D074"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1240" w:type="dxa"/>
            <w:shd w:val="clear" w:color="auto" w:fill="DEEAF6" w:themeFill="accent1" w:themeFillTint="33"/>
            <w:vAlign w:val="center"/>
            <w:hideMark/>
          </w:tcPr>
          <w:p w14:paraId="07111CEB"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1" w:type="dxa"/>
            <w:shd w:val="clear" w:color="auto" w:fill="DEEAF6" w:themeFill="accent1" w:themeFillTint="33"/>
            <w:vAlign w:val="center"/>
            <w:hideMark/>
          </w:tcPr>
          <w:p w14:paraId="368F2310" w14:textId="72419EDA"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2410" w:type="dxa"/>
            <w:vMerge/>
            <w:vAlign w:val="center"/>
            <w:hideMark/>
          </w:tcPr>
          <w:p w14:paraId="2C40DF6D" w14:textId="77777777" w:rsidR="009A3D38" w:rsidRPr="00CF219A" w:rsidRDefault="009A3D38" w:rsidP="009A3D38">
            <w:pPr>
              <w:rPr>
                <w:color w:val="000000"/>
                <w:sz w:val="18"/>
                <w:szCs w:val="18"/>
                <w:lang w:eastAsia="lt-LT"/>
              </w:rPr>
            </w:pPr>
          </w:p>
        </w:tc>
      </w:tr>
      <w:tr w:rsidR="009A3D38" w:rsidRPr="00CF219A" w14:paraId="477F9DB5" w14:textId="77777777" w:rsidTr="004C27C0">
        <w:trPr>
          <w:trHeight w:val="47"/>
        </w:trPr>
        <w:tc>
          <w:tcPr>
            <w:tcW w:w="1419" w:type="dxa"/>
            <w:shd w:val="clear" w:color="000000" w:fill="CCFFCC"/>
            <w:vAlign w:val="center"/>
            <w:hideMark/>
          </w:tcPr>
          <w:p w14:paraId="4B4446E4" w14:textId="77777777" w:rsidR="009A3D38" w:rsidRPr="00CF219A" w:rsidRDefault="009A3D38" w:rsidP="009A3D38">
            <w:pPr>
              <w:jc w:val="center"/>
              <w:rPr>
                <w:b/>
                <w:bCs/>
                <w:sz w:val="18"/>
                <w:szCs w:val="18"/>
                <w:lang w:eastAsia="lt-LT"/>
              </w:rPr>
            </w:pPr>
            <w:r w:rsidRPr="00CF219A">
              <w:rPr>
                <w:b/>
                <w:bCs/>
                <w:sz w:val="18"/>
                <w:szCs w:val="18"/>
                <w:lang w:eastAsia="lt-LT"/>
              </w:rPr>
              <w:t>07-018-10-06 (P)</w:t>
            </w:r>
          </w:p>
        </w:tc>
        <w:tc>
          <w:tcPr>
            <w:tcW w:w="3614" w:type="dxa"/>
            <w:shd w:val="clear" w:color="000000" w:fill="CCFFCC"/>
            <w:vAlign w:val="center"/>
            <w:hideMark/>
          </w:tcPr>
          <w:p w14:paraId="15606602" w14:textId="77777777" w:rsidR="009A3D38" w:rsidRPr="00CF219A" w:rsidRDefault="009A3D38" w:rsidP="009A3D38">
            <w:pPr>
              <w:rPr>
                <w:b/>
                <w:bCs/>
                <w:sz w:val="18"/>
                <w:szCs w:val="18"/>
                <w:lang w:eastAsia="lt-LT"/>
              </w:rPr>
            </w:pPr>
            <w:r w:rsidRPr="00CF219A">
              <w:rPr>
                <w:b/>
                <w:bCs/>
                <w:sz w:val="18"/>
                <w:szCs w:val="18"/>
                <w:lang w:eastAsia="lt-LT"/>
              </w:rPr>
              <w:t>Uždavinys: Padidinti ES išorės sienos kontrolės veiksmingumą ir sustiprinti neteisėtos migracijos prevenciją ir kontrolę</w:t>
            </w:r>
          </w:p>
        </w:tc>
        <w:tc>
          <w:tcPr>
            <w:tcW w:w="1240" w:type="dxa"/>
            <w:shd w:val="clear" w:color="000000" w:fill="CCFFCC"/>
            <w:noWrap/>
            <w:vAlign w:val="center"/>
            <w:hideMark/>
          </w:tcPr>
          <w:p w14:paraId="2E3611A7" w14:textId="77777777" w:rsidR="009A3D38" w:rsidRPr="00CF219A" w:rsidRDefault="009A3D38" w:rsidP="009A3D38">
            <w:pPr>
              <w:jc w:val="center"/>
              <w:rPr>
                <w:b/>
                <w:bCs/>
                <w:sz w:val="18"/>
                <w:szCs w:val="18"/>
                <w:lang w:eastAsia="lt-LT"/>
              </w:rPr>
            </w:pPr>
            <w:r w:rsidRPr="00CF219A">
              <w:rPr>
                <w:b/>
                <w:bCs/>
                <w:sz w:val="18"/>
                <w:szCs w:val="18"/>
                <w:lang w:eastAsia="lt-LT"/>
              </w:rPr>
              <w:t>86 472</w:t>
            </w:r>
          </w:p>
        </w:tc>
        <w:tc>
          <w:tcPr>
            <w:tcW w:w="1240" w:type="dxa"/>
            <w:shd w:val="clear" w:color="000000" w:fill="CCFFCC"/>
            <w:noWrap/>
            <w:vAlign w:val="center"/>
            <w:hideMark/>
          </w:tcPr>
          <w:p w14:paraId="6B4FEC9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74351EAB" w14:textId="77777777" w:rsidR="009A3D38" w:rsidRPr="00CF219A" w:rsidRDefault="009A3D38" w:rsidP="009A3D38">
            <w:pPr>
              <w:jc w:val="center"/>
              <w:rPr>
                <w:b/>
                <w:bCs/>
                <w:sz w:val="18"/>
                <w:szCs w:val="18"/>
                <w:lang w:eastAsia="lt-LT"/>
              </w:rPr>
            </w:pPr>
            <w:r w:rsidRPr="00CF219A">
              <w:rPr>
                <w:b/>
                <w:bCs/>
                <w:sz w:val="18"/>
                <w:szCs w:val="18"/>
                <w:lang w:eastAsia="lt-LT"/>
              </w:rPr>
              <w:t>57 600</w:t>
            </w:r>
          </w:p>
        </w:tc>
        <w:tc>
          <w:tcPr>
            <w:tcW w:w="1240" w:type="dxa"/>
            <w:shd w:val="clear" w:color="000000" w:fill="CCFFCC"/>
            <w:noWrap/>
            <w:vAlign w:val="center"/>
            <w:hideMark/>
          </w:tcPr>
          <w:p w14:paraId="34E68C05"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0B966613" w14:textId="77777777" w:rsidR="009A3D38" w:rsidRPr="00CF219A" w:rsidRDefault="009A3D38" w:rsidP="009A3D38">
            <w:pPr>
              <w:jc w:val="center"/>
              <w:rPr>
                <w:b/>
                <w:bCs/>
                <w:sz w:val="18"/>
                <w:szCs w:val="18"/>
                <w:lang w:eastAsia="lt-LT"/>
              </w:rPr>
            </w:pPr>
            <w:r w:rsidRPr="00CF219A">
              <w:rPr>
                <w:b/>
                <w:bCs/>
                <w:sz w:val="18"/>
                <w:szCs w:val="18"/>
                <w:lang w:eastAsia="lt-LT"/>
              </w:rPr>
              <w:t>37 500</w:t>
            </w:r>
          </w:p>
        </w:tc>
        <w:tc>
          <w:tcPr>
            <w:tcW w:w="1241" w:type="dxa"/>
            <w:shd w:val="clear" w:color="000000" w:fill="CCFFCC"/>
            <w:noWrap/>
            <w:vAlign w:val="center"/>
            <w:hideMark/>
          </w:tcPr>
          <w:p w14:paraId="23D69A9B"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7AF5EC85"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0828DDB6" w14:textId="77777777" w:rsidTr="004C27C0">
        <w:trPr>
          <w:trHeight w:val="47"/>
        </w:trPr>
        <w:tc>
          <w:tcPr>
            <w:tcW w:w="1419" w:type="dxa"/>
            <w:vAlign w:val="center"/>
            <w:hideMark/>
          </w:tcPr>
          <w:p w14:paraId="05D1F81B" w14:textId="77777777" w:rsidR="009A3D38" w:rsidRPr="00CF219A" w:rsidRDefault="009A3D38" w:rsidP="009A3D38">
            <w:pPr>
              <w:jc w:val="center"/>
              <w:rPr>
                <w:sz w:val="18"/>
                <w:szCs w:val="18"/>
                <w:lang w:eastAsia="lt-LT"/>
              </w:rPr>
            </w:pPr>
            <w:r w:rsidRPr="00CF219A">
              <w:rPr>
                <w:sz w:val="18"/>
                <w:szCs w:val="18"/>
                <w:lang w:eastAsia="lt-LT"/>
              </w:rPr>
              <w:t>07-018-10-06-01 (PP)</w:t>
            </w:r>
          </w:p>
        </w:tc>
        <w:tc>
          <w:tcPr>
            <w:tcW w:w="3614" w:type="dxa"/>
            <w:vAlign w:val="center"/>
            <w:hideMark/>
          </w:tcPr>
          <w:p w14:paraId="6327E4FF" w14:textId="77777777" w:rsidR="009A3D38" w:rsidRPr="00CF219A" w:rsidRDefault="009A3D38" w:rsidP="009A3D38">
            <w:pPr>
              <w:rPr>
                <w:sz w:val="18"/>
                <w:szCs w:val="18"/>
                <w:lang w:eastAsia="lt-LT"/>
              </w:rPr>
            </w:pPr>
            <w:r w:rsidRPr="00CF219A">
              <w:rPr>
                <w:sz w:val="18"/>
                <w:szCs w:val="18"/>
                <w:lang w:eastAsia="lt-LT"/>
              </w:rPr>
              <w:t>Stiprinti ES išorės sienos ir neteisėtos migracijos kontrolės pajėgumus ir gebėjimus</w:t>
            </w:r>
          </w:p>
        </w:tc>
        <w:tc>
          <w:tcPr>
            <w:tcW w:w="1240" w:type="dxa"/>
            <w:noWrap/>
            <w:vAlign w:val="center"/>
            <w:hideMark/>
          </w:tcPr>
          <w:p w14:paraId="0C88E587" w14:textId="77777777" w:rsidR="009A3D38" w:rsidRPr="00CF219A" w:rsidRDefault="009A3D38" w:rsidP="009A3D38">
            <w:pPr>
              <w:jc w:val="center"/>
              <w:rPr>
                <w:sz w:val="18"/>
                <w:szCs w:val="18"/>
                <w:lang w:eastAsia="lt-LT"/>
              </w:rPr>
            </w:pPr>
            <w:r w:rsidRPr="00CF219A">
              <w:rPr>
                <w:sz w:val="18"/>
                <w:szCs w:val="18"/>
                <w:lang w:eastAsia="lt-LT"/>
              </w:rPr>
              <w:t>86 472</w:t>
            </w:r>
          </w:p>
        </w:tc>
        <w:tc>
          <w:tcPr>
            <w:tcW w:w="1240" w:type="dxa"/>
            <w:noWrap/>
            <w:vAlign w:val="center"/>
            <w:hideMark/>
          </w:tcPr>
          <w:p w14:paraId="7ADA2C2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1EDDCD22" w14:textId="77777777" w:rsidR="009A3D38" w:rsidRPr="00CF219A" w:rsidRDefault="009A3D38" w:rsidP="009A3D38">
            <w:pPr>
              <w:jc w:val="center"/>
              <w:rPr>
                <w:sz w:val="18"/>
                <w:szCs w:val="18"/>
                <w:lang w:eastAsia="lt-LT"/>
              </w:rPr>
            </w:pPr>
            <w:r w:rsidRPr="00CF219A">
              <w:rPr>
                <w:sz w:val="18"/>
                <w:szCs w:val="18"/>
                <w:lang w:eastAsia="lt-LT"/>
              </w:rPr>
              <w:t>57 600</w:t>
            </w:r>
          </w:p>
        </w:tc>
        <w:tc>
          <w:tcPr>
            <w:tcW w:w="1240" w:type="dxa"/>
            <w:noWrap/>
            <w:vAlign w:val="center"/>
            <w:hideMark/>
          </w:tcPr>
          <w:p w14:paraId="3E1364E6"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9129357" w14:textId="77777777" w:rsidR="009A3D38" w:rsidRPr="00CF219A" w:rsidRDefault="009A3D38" w:rsidP="009A3D38">
            <w:pPr>
              <w:jc w:val="center"/>
              <w:rPr>
                <w:sz w:val="18"/>
                <w:szCs w:val="18"/>
                <w:lang w:eastAsia="lt-LT"/>
              </w:rPr>
            </w:pPr>
            <w:r w:rsidRPr="00CF219A">
              <w:rPr>
                <w:sz w:val="18"/>
                <w:szCs w:val="18"/>
                <w:lang w:eastAsia="lt-LT"/>
              </w:rPr>
              <w:t>37 500</w:t>
            </w:r>
          </w:p>
        </w:tc>
        <w:tc>
          <w:tcPr>
            <w:tcW w:w="1241" w:type="dxa"/>
            <w:noWrap/>
            <w:vAlign w:val="center"/>
            <w:hideMark/>
          </w:tcPr>
          <w:p w14:paraId="28AB2488"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48A54A86" w14:textId="02648047" w:rsidR="009A3D38" w:rsidRPr="00CF219A" w:rsidRDefault="009A3D38" w:rsidP="009A3D38">
            <w:pPr>
              <w:jc w:val="center"/>
              <w:rPr>
                <w:sz w:val="18"/>
                <w:szCs w:val="18"/>
                <w:lang w:eastAsia="lt-LT"/>
              </w:rPr>
            </w:pPr>
            <w:r w:rsidRPr="00CF219A">
              <w:rPr>
                <w:sz w:val="18"/>
                <w:szCs w:val="18"/>
                <w:lang w:eastAsia="lt-LT"/>
              </w:rPr>
              <w:t> </w:t>
            </w:r>
            <w:r w:rsidR="00004205" w:rsidRPr="002164C7">
              <w:rPr>
                <w:color w:val="000000" w:themeColor="text1"/>
                <w:sz w:val="18"/>
                <w:szCs w:val="18"/>
                <w:lang w:eastAsia="lt-LT"/>
              </w:rPr>
              <w:t>VPNĮP 7.6.1</w:t>
            </w:r>
          </w:p>
        </w:tc>
      </w:tr>
      <w:tr w:rsidR="009A3D38" w:rsidRPr="00CF219A" w14:paraId="48944178" w14:textId="77777777" w:rsidTr="004C27C0">
        <w:trPr>
          <w:trHeight w:val="47"/>
        </w:trPr>
        <w:tc>
          <w:tcPr>
            <w:tcW w:w="1419" w:type="dxa"/>
            <w:shd w:val="clear" w:color="000000" w:fill="CCFFCC"/>
            <w:vAlign w:val="center"/>
            <w:hideMark/>
          </w:tcPr>
          <w:p w14:paraId="22CE393B" w14:textId="77777777" w:rsidR="009A3D38" w:rsidRPr="00CF219A" w:rsidRDefault="009A3D38" w:rsidP="009A3D38">
            <w:pPr>
              <w:jc w:val="center"/>
              <w:rPr>
                <w:b/>
                <w:bCs/>
                <w:sz w:val="18"/>
                <w:szCs w:val="18"/>
                <w:lang w:eastAsia="lt-LT"/>
              </w:rPr>
            </w:pPr>
            <w:r w:rsidRPr="00CF219A">
              <w:rPr>
                <w:b/>
                <w:bCs/>
                <w:sz w:val="18"/>
                <w:szCs w:val="18"/>
                <w:lang w:eastAsia="lt-LT"/>
              </w:rPr>
              <w:t>07-018-10-07 (P)</w:t>
            </w:r>
          </w:p>
        </w:tc>
        <w:tc>
          <w:tcPr>
            <w:tcW w:w="3614" w:type="dxa"/>
            <w:shd w:val="clear" w:color="000000" w:fill="CCFFCC"/>
            <w:vAlign w:val="center"/>
            <w:hideMark/>
          </w:tcPr>
          <w:p w14:paraId="5C76430E" w14:textId="77777777" w:rsidR="009A3D38" w:rsidRPr="00CF219A" w:rsidRDefault="009A3D38" w:rsidP="009A3D38">
            <w:pPr>
              <w:rPr>
                <w:b/>
                <w:bCs/>
                <w:sz w:val="18"/>
                <w:szCs w:val="18"/>
                <w:lang w:eastAsia="lt-LT"/>
              </w:rPr>
            </w:pPr>
            <w:r w:rsidRPr="00CF219A">
              <w:rPr>
                <w:b/>
                <w:bCs/>
                <w:sz w:val="18"/>
                <w:szCs w:val="18"/>
                <w:lang w:eastAsia="lt-LT"/>
              </w:rPr>
              <w:t>Uždavinys: mažinti sunkaus nusikalstamumo ir terorizmo grėsmes</w:t>
            </w:r>
          </w:p>
        </w:tc>
        <w:tc>
          <w:tcPr>
            <w:tcW w:w="1240" w:type="dxa"/>
            <w:shd w:val="clear" w:color="000000" w:fill="CCFFCC"/>
            <w:noWrap/>
            <w:vAlign w:val="center"/>
            <w:hideMark/>
          </w:tcPr>
          <w:p w14:paraId="3FF759E3" w14:textId="77777777" w:rsidR="009A3D38" w:rsidRPr="00CF219A" w:rsidRDefault="009A3D38" w:rsidP="009A3D38">
            <w:pPr>
              <w:jc w:val="center"/>
              <w:rPr>
                <w:b/>
                <w:bCs/>
                <w:sz w:val="18"/>
                <w:szCs w:val="18"/>
                <w:lang w:eastAsia="lt-LT"/>
              </w:rPr>
            </w:pPr>
            <w:r w:rsidRPr="00CF219A">
              <w:rPr>
                <w:b/>
                <w:bCs/>
                <w:sz w:val="18"/>
                <w:szCs w:val="18"/>
                <w:lang w:eastAsia="lt-LT"/>
              </w:rPr>
              <w:t>10 300</w:t>
            </w:r>
          </w:p>
        </w:tc>
        <w:tc>
          <w:tcPr>
            <w:tcW w:w="1240" w:type="dxa"/>
            <w:shd w:val="clear" w:color="000000" w:fill="CCFFCC"/>
            <w:noWrap/>
            <w:vAlign w:val="center"/>
            <w:hideMark/>
          </w:tcPr>
          <w:p w14:paraId="0F401F3A"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29FAABAB" w14:textId="77777777" w:rsidR="009A3D38" w:rsidRPr="00CF219A" w:rsidRDefault="009A3D38" w:rsidP="009A3D38">
            <w:pPr>
              <w:jc w:val="center"/>
              <w:rPr>
                <w:b/>
                <w:bCs/>
                <w:sz w:val="18"/>
                <w:szCs w:val="18"/>
                <w:lang w:eastAsia="lt-LT"/>
              </w:rPr>
            </w:pPr>
            <w:r w:rsidRPr="00CF219A">
              <w:rPr>
                <w:b/>
                <w:bCs/>
                <w:sz w:val="18"/>
                <w:szCs w:val="18"/>
                <w:lang w:eastAsia="lt-LT"/>
              </w:rPr>
              <w:t>10 300</w:t>
            </w:r>
          </w:p>
        </w:tc>
        <w:tc>
          <w:tcPr>
            <w:tcW w:w="1240" w:type="dxa"/>
            <w:shd w:val="clear" w:color="000000" w:fill="CCFFCC"/>
            <w:noWrap/>
            <w:vAlign w:val="center"/>
            <w:hideMark/>
          </w:tcPr>
          <w:p w14:paraId="1098906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47E935C8" w14:textId="77777777" w:rsidR="009A3D38" w:rsidRPr="00CF219A" w:rsidRDefault="009A3D38" w:rsidP="009A3D38">
            <w:pPr>
              <w:jc w:val="center"/>
              <w:rPr>
                <w:b/>
                <w:bCs/>
                <w:sz w:val="18"/>
                <w:szCs w:val="18"/>
                <w:lang w:eastAsia="lt-LT"/>
              </w:rPr>
            </w:pPr>
            <w:r w:rsidRPr="00CF219A">
              <w:rPr>
                <w:b/>
                <w:bCs/>
                <w:sz w:val="18"/>
                <w:szCs w:val="18"/>
                <w:lang w:eastAsia="lt-LT"/>
              </w:rPr>
              <w:t>8 300</w:t>
            </w:r>
          </w:p>
        </w:tc>
        <w:tc>
          <w:tcPr>
            <w:tcW w:w="1241" w:type="dxa"/>
            <w:shd w:val="clear" w:color="000000" w:fill="CCFFCC"/>
            <w:noWrap/>
            <w:vAlign w:val="center"/>
            <w:hideMark/>
          </w:tcPr>
          <w:p w14:paraId="58C11C7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036EB14B"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2E57564E" w14:textId="77777777" w:rsidTr="004C27C0">
        <w:trPr>
          <w:trHeight w:val="47"/>
        </w:trPr>
        <w:tc>
          <w:tcPr>
            <w:tcW w:w="1419" w:type="dxa"/>
            <w:vAlign w:val="center"/>
            <w:hideMark/>
          </w:tcPr>
          <w:p w14:paraId="7AA06D69" w14:textId="77777777" w:rsidR="009A3D38" w:rsidRPr="00CF219A" w:rsidRDefault="009A3D38" w:rsidP="009A3D38">
            <w:pPr>
              <w:jc w:val="center"/>
              <w:rPr>
                <w:sz w:val="18"/>
                <w:szCs w:val="18"/>
                <w:lang w:eastAsia="lt-LT"/>
              </w:rPr>
            </w:pPr>
            <w:r w:rsidRPr="00CF219A">
              <w:rPr>
                <w:sz w:val="18"/>
                <w:szCs w:val="18"/>
                <w:lang w:eastAsia="lt-LT"/>
              </w:rPr>
              <w:t>07-018-10-07-01 (PP)</w:t>
            </w:r>
          </w:p>
        </w:tc>
        <w:tc>
          <w:tcPr>
            <w:tcW w:w="3614" w:type="dxa"/>
            <w:vAlign w:val="center"/>
            <w:hideMark/>
          </w:tcPr>
          <w:p w14:paraId="779246A8" w14:textId="77777777" w:rsidR="009A3D38" w:rsidRPr="00CF219A" w:rsidRDefault="009A3D38" w:rsidP="009A3D38">
            <w:pPr>
              <w:rPr>
                <w:sz w:val="18"/>
                <w:szCs w:val="18"/>
                <w:lang w:eastAsia="lt-LT"/>
              </w:rPr>
            </w:pPr>
            <w:r w:rsidRPr="00CF219A">
              <w:rPr>
                <w:sz w:val="18"/>
                <w:szCs w:val="18"/>
                <w:lang w:eastAsia="lt-LT"/>
              </w:rPr>
              <w:t>Sudaryti prielaidas veiksmingai nusikaltimų prevencijai ir kontrolei bei terorizmo grėsmių mažinimui</w:t>
            </w:r>
          </w:p>
        </w:tc>
        <w:tc>
          <w:tcPr>
            <w:tcW w:w="1240" w:type="dxa"/>
            <w:noWrap/>
            <w:vAlign w:val="center"/>
            <w:hideMark/>
          </w:tcPr>
          <w:p w14:paraId="41ADA26D" w14:textId="77777777" w:rsidR="009A3D38" w:rsidRPr="00CF219A" w:rsidRDefault="009A3D38" w:rsidP="009A3D38">
            <w:pPr>
              <w:jc w:val="center"/>
              <w:rPr>
                <w:sz w:val="18"/>
                <w:szCs w:val="18"/>
                <w:lang w:eastAsia="lt-LT"/>
              </w:rPr>
            </w:pPr>
            <w:r w:rsidRPr="00CF219A">
              <w:rPr>
                <w:sz w:val="18"/>
                <w:szCs w:val="18"/>
                <w:lang w:eastAsia="lt-LT"/>
              </w:rPr>
              <w:t>10 300</w:t>
            </w:r>
          </w:p>
        </w:tc>
        <w:tc>
          <w:tcPr>
            <w:tcW w:w="1240" w:type="dxa"/>
            <w:noWrap/>
            <w:vAlign w:val="center"/>
            <w:hideMark/>
          </w:tcPr>
          <w:p w14:paraId="3D3D1221"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6AED505B" w14:textId="77777777" w:rsidR="009A3D38" w:rsidRPr="00CF219A" w:rsidRDefault="009A3D38" w:rsidP="009A3D38">
            <w:pPr>
              <w:jc w:val="center"/>
              <w:rPr>
                <w:sz w:val="18"/>
                <w:szCs w:val="18"/>
                <w:lang w:eastAsia="lt-LT"/>
              </w:rPr>
            </w:pPr>
            <w:r w:rsidRPr="00CF219A">
              <w:rPr>
                <w:sz w:val="18"/>
                <w:szCs w:val="18"/>
                <w:lang w:eastAsia="lt-LT"/>
              </w:rPr>
              <w:t>10 300</w:t>
            </w:r>
          </w:p>
        </w:tc>
        <w:tc>
          <w:tcPr>
            <w:tcW w:w="1240" w:type="dxa"/>
            <w:noWrap/>
            <w:vAlign w:val="center"/>
            <w:hideMark/>
          </w:tcPr>
          <w:p w14:paraId="2D30A121"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3DA24262" w14:textId="77777777" w:rsidR="009A3D38" w:rsidRPr="00CF219A" w:rsidRDefault="009A3D38" w:rsidP="009A3D38">
            <w:pPr>
              <w:jc w:val="center"/>
              <w:rPr>
                <w:sz w:val="18"/>
                <w:szCs w:val="18"/>
                <w:lang w:eastAsia="lt-LT"/>
              </w:rPr>
            </w:pPr>
            <w:r w:rsidRPr="00CF219A">
              <w:rPr>
                <w:sz w:val="18"/>
                <w:szCs w:val="18"/>
                <w:lang w:eastAsia="lt-LT"/>
              </w:rPr>
              <w:t>8 300</w:t>
            </w:r>
          </w:p>
        </w:tc>
        <w:tc>
          <w:tcPr>
            <w:tcW w:w="1241" w:type="dxa"/>
            <w:noWrap/>
            <w:vAlign w:val="center"/>
            <w:hideMark/>
          </w:tcPr>
          <w:p w14:paraId="14D989D0"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7888ACBA"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72D0B8F4" w14:textId="77777777" w:rsidTr="004C27C0">
        <w:trPr>
          <w:trHeight w:val="47"/>
        </w:trPr>
        <w:tc>
          <w:tcPr>
            <w:tcW w:w="1419" w:type="dxa"/>
            <w:shd w:val="clear" w:color="000000" w:fill="CCFFCC"/>
            <w:vAlign w:val="center"/>
            <w:hideMark/>
          </w:tcPr>
          <w:p w14:paraId="6796B631" w14:textId="77777777" w:rsidR="009A3D38" w:rsidRPr="00CF219A" w:rsidRDefault="009A3D38" w:rsidP="009A3D38">
            <w:pPr>
              <w:jc w:val="center"/>
              <w:rPr>
                <w:b/>
                <w:bCs/>
                <w:sz w:val="18"/>
                <w:szCs w:val="18"/>
                <w:lang w:eastAsia="lt-LT"/>
              </w:rPr>
            </w:pPr>
            <w:r w:rsidRPr="00CF219A">
              <w:rPr>
                <w:b/>
                <w:bCs/>
                <w:sz w:val="18"/>
                <w:szCs w:val="18"/>
                <w:lang w:eastAsia="lt-LT"/>
              </w:rPr>
              <w:t>07-018-10-08 (P)</w:t>
            </w:r>
          </w:p>
        </w:tc>
        <w:tc>
          <w:tcPr>
            <w:tcW w:w="3614" w:type="dxa"/>
            <w:shd w:val="clear" w:color="000000" w:fill="CCFFCC"/>
            <w:vAlign w:val="center"/>
            <w:hideMark/>
          </w:tcPr>
          <w:p w14:paraId="1BD8570F" w14:textId="77777777" w:rsidR="009A3D38" w:rsidRPr="00CF219A" w:rsidRDefault="009A3D38" w:rsidP="009A3D38">
            <w:pPr>
              <w:rPr>
                <w:b/>
                <w:bCs/>
                <w:sz w:val="18"/>
                <w:szCs w:val="18"/>
                <w:lang w:eastAsia="lt-LT"/>
              </w:rPr>
            </w:pPr>
            <w:r w:rsidRPr="00CF219A">
              <w:rPr>
                <w:b/>
                <w:bCs/>
                <w:sz w:val="18"/>
                <w:szCs w:val="18"/>
                <w:lang w:eastAsia="lt-LT"/>
              </w:rPr>
              <w:t>Uždavinys: didinti viešojo saugumo institucijų veiklos efektyvumą ir veiksmingumą</w:t>
            </w:r>
          </w:p>
        </w:tc>
        <w:tc>
          <w:tcPr>
            <w:tcW w:w="1240" w:type="dxa"/>
            <w:shd w:val="clear" w:color="000000" w:fill="CCFFCC"/>
            <w:noWrap/>
            <w:vAlign w:val="center"/>
            <w:hideMark/>
          </w:tcPr>
          <w:p w14:paraId="5590AB72"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0" w:type="dxa"/>
            <w:shd w:val="clear" w:color="000000" w:fill="CCFFCC"/>
            <w:noWrap/>
            <w:vAlign w:val="center"/>
            <w:hideMark/>
          </w:tcPr>
          <w:p w14:paraId="2A0E1BD1"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7A4DEDE0"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0" w:type="dxa"/>
            <w:shd w:val="clear" w:color="000000" w:fill="CCFFCC"/>
            <w:noWrap/>
            <w:vAlign w:val="center"/>
            <w:hideMark/>
          </w:tcPr>
          <w:p w14:paraId="1AAB991F"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441DFFB8"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1" w:type="dxa"/>
            <w:shd w:val="clear" w:color="000000" w:fill="CCFFCC"/>
            <w:noWrap/>
            <w:vAlign w:val="center"/>
            <w:hideMark/>
          </w:tcPr>
          <w:p w14:paraId="4DE81E4B"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5CDF0507"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2EA09A35" w14:textId="77777777" w:rsidTr="004C27C0">
        <w:trPr>
          <w:trHeight w:val="47"/>
        </w:trPr>
        <w:tc>
          <w:tcPr>
            <w:tcW w:w="1419" w:type="dxa"/>
            <w:vAlign w:val="center"/>
            <w:hideMark/>
          </w:tcPr>
          <w:p w14:paraId="4C54598F" w14:textId="77777777" w:rsidR="009A3D38" w:rsidRPr="00CF219A" w:rsidRDefault="009A3D38" w:rsidP="009A3D38">
            <w:pPr>
              <w:jc w:val="center"/>
              <w:rPr>
                <w:sz w:val="18"/>
                <w:szCs w:val="18"/>
                <w:lang w:eastAsia="lt-LT"/>
              </w:rPr>
            </w:pPr>
            <w:r w:rsidRPr="00CF219A">
              <w:rPr>
                <w:sz w:val="18"/>
                <w:szCs w:val="18"/>
                <w:lang w:eastAsia="lt-LT"/>
              </w:rPr>
              <w:t>07-018-10-08-01 (PP)</w:t>
            </w:r>
          </w:p>
        </w:tc>
        <w:tc>
          <w:tcPr>
            <w:tcW w:w="3614" w:type="dxa"/>
            <w:vAlign w:val="center"/>
            <w:hideMark/>
          </w:tcPr>
          <w:p w14:paraId="5AFC9299" w14:textId="77777777" w:rsidR="009A3D38" w:rsidRPr="00CF219A" w:rsidRDefault="009A3D38" w:rsidP="009A3D38">
            <w:pPr>
              <w:rPr>
                <w:sz w:val="18"/>
                <w:szCs w:val="18"/>
                <w:lang w:eastAsia="lt-LT"/>
              </w:rPr>
            </w:pPr>
            <w:r w:rsidRPr="00CF219A">
              <w:rPr>
                <w:sz w:val="18"/>
                <w:szCs w:val="18"/>
                <w:lang w:eastAsia="lt-LT"/>
              </w:rPr>
              <w:t>Užtikrinti viešojo saugumo institucijų parengtį aktualioms grėsmėms</w:t>
            </w:r>
          </w:p>
        </w:tc>
        <w:tc>
          <w:tcPr>
            <w:tcW w:w="1240" w:type="dxa"/>
            <w:noWrap/>
            <w:vAlign w:val="center"/>
            <w:hideMark/>
          </w:tcPr>
          <w:p w14:paraId="2690D4A5"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noWrap/>
            <w:vAlign w:val="center"/>
            <w:hideMark/>
          </w:tcPr>
          <w:p w14:paraId="1D3A8859"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698D7FF8"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noWrap/>
            <w:vAlign w:val="center"/>
            <w:hideMark/>
          </w:tcPr>
          <w:p w14:paraId="74732B6D"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155E8BE" w14:textId="77777777" w:rsidR="009A3D38" w:rsidRPr="00CF219A" w:rsidRDefault="009A3D38" w:rsidP="009A3D38">
            <w:pPr>
              <w:jc w:val="center"/>
              <w:rPr>
                <w:sz w:val="18"/>
                <w:szCs w:val="18"/>
                <w:lang w:eastAsia="lt-LT"/>
              </w:rPr>
            </w:pPr>
            <w:r w:rsidRPr="00CF219A">
              <w:rPr>
                <w:sz w:val="18"/>
                <w:szCs w:val="18"/>
                <w:lang w:eastAsia="lt-LT"/>
              </w:rPr>
              <w:t>428</w:t>
            </w:r>
          </w:p>
        </w:tc>
        <w:tc>
          <w:tcPr>
            <w:tcW w:w="1241" w:type="dxa"/>
            <w:noWrap/>
            <w:vAlign w:val="center"/>
            <w:hideMark/>
          </w:tcPr>
          <w:p w14:paraId="57CE631D"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23BD422E"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6CD9DBB3" w14:textId="77777777" w:rsidTr="004C27C0">
        <w:trPr>
          <w:trHeight w:val="275"/>
        </w:trPr>
        <w:tc>
          <w:tcPr>
            <w:tcW w:w="1419" w:type="dxa"/>
            <w:shd w:val="clear" w:color="000000" w:fill="CCFFCC"/>
            <w:vAlign w:val="center"/>
            <w:hideMark/>
          </w:tcPr>
          <w:p w14:paraId="62489F45" w14:textId="77777777" w:rsidR="009A3D38" w:rsidRPr="00CF219A" w:rsidRDefault="009A3D38" w:rsidP="009A3D38">
            <w:pPr>
              <w:jc w:val="center"/>
              <w:rPr>
                <w:b/>
                <w:bCs/>
                <w:sz w:val="18"/>
                <w:szCs w:val="18"/>
                <w:lang w:eastAsia="lt-LT"/>
              </w:rPr>
            </w:pPr>
            <w:r w:rsidRPr="00CF219A">
              <w:rPr>
                <w:b/>
                <w:bCs/>
                <w:sz w:val="18"/>
                <w:szCs w:val="18"/>
                <w:lang w:eastAsia="lt-LT"/>
              </w:rPr>
              <w:t>07-018-11-01 (T)</w:t>
            </w:r>
          </w:p>
        </w:tc>
        <w:tc>
          <w:tcPr>
            <w:tcW w:w="3614" w:type="dxa"/>
            <w:shd w:val="clear" w:color="000000" w:fill="CCFFCC"/>
            <w:vAlign w:val="center"/>
            <w:hideMark/>
          </w:tcPr>
          <w:p w14:paraId="171306DD" w14:textId="77777777" w:rsidR="009A3D38" w:rsidRPr="00CF219A" w:rsidRDefault="009A3D38" w:rsidP="009A3D38">
            <w:pPr>
              <w:rPr>
                <w:b/>
                <w:bCs/>
                <w:sz w:val="18"/>
                <w:szCs w:val="18"/>
                <w:lang w:eastAsia="lt-LT"/>
              </w:rPr>
            </w:pPr>
            <w:r w:rsidRPr="00CF219A">
              <w:rPr>
                <w:b/>
                <w:bCs/>
                <w:sz w:val="18"/>
                <w:szCs w:val="18"/>
                <w:lang w:eastAsia="lt-LT"/>
              </w:rPr>
              <w:t xml:space="preserve">Uždavinys: Užtikrinti Europos Sąjungos priemonių programų projektų įgyvendinimą </w:t>
            </w:r>
          </w:p>
        </w:tc>
        <w:tc>
          <w:tcPr>
            <w:tcW w:w="1240" w:type="dxa"/>
            <w:shd w:val="clear" w:color="000000" w:fill="CCFFCC"/>
            <w:noWrap/>
            <w:vAlign w:val="center"/>
            <w:hideMark/>
          </w:tcPr>
          <w:p w14:paraId="4FFB1C3C"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CCFFCC"/>
            <w:noWrap/>
            <w:vAlign w:val="center"/>
            <w:hideMark/>
          </w:tcPr>
          <w:p w14:paraId="6F76FC5E"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CC"/>
            <w:noWrap/>
            <w:vAlign w:val="center"/>
            <w:hideMark/>
          </w:tcPr>
          <w:p w14:paraId="42BC826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CCFFCC"/>
            <w:noWrap/>
            <w:vAlign w:val="center"/>
            <w:hideMark/>
          </w:tcPr>
          <w:p w14:paraId="54E49F89"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CC"/>
            <w:noWrap/>
            <w:vAlign w:val="center"/>
            <w:hideMark/>
          </w:tcPr>
          <w:p w14:paraId="61C921FC"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1" w:type="dxa"/>
            <w:shd w:val="clear" w:color="000000" w:fill="CCFFCC"/>
            <w:noWrap/>
            <w:vAlign w:val="center"/>
            <w:hideMark/>
          </w:tcPr>
          <w:p w14:paraId="7C29AADE"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CC"/>
            <w:noWrap/>
            <w:vAlign w:val="center"/>
            <w:hideMark/>
          </w:tcPr>
          <w:p w14:paraId="658CFD2F"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72150F33" w14:textId="77777777" w:rsidTr="004C27C0">
        <w:trPr>
          <w:trHeight w:val="47"/>
        </w:trPr>
        <w:tc>
          <w:tcPr>
            <w:tcW w:w="1419" w:type="dxa"/>
            <w:vAlign w:val="center"/>
            <w:hideMark/>
          </w:tcPr>
          <w:p w14:paraId="7CCE43E1" w14:textId="77777777" w:rsidR="009A3D38" w:rsidRPr="00CF219A" w:rsidRDefault="009A3D38" w:rsidP="009A3D38">
            <w:pPr>
              <w:jc w:val="center"/>
              <w:rPr>
                <w:sz w:val="18"/>
                <w:szCs w:val="18"/>
                <w:lang w:eastAsia="lt-LT"/>
              </w:rPr>
            </w:pPr>
            <w:r w:rsidRPr="00CF219A">
              <w:rPr>
                <w:sz w:val="18"/>
                <w:szCs w:val="18"/>
                <w:lang w:eastAsia="lt-LT"/>
              </w:rPr>
              <w:t>07-018-11-01-01 (TP)</w:t>
            </w:r>
          </w:p>
        </w:tc>
        <w:tc>
          <w:tcPr>
            <w:tcW w:w="3614" w:type="dxa"/>
            <w:vAlign w:val="center"/>
            <w:hideMark/>
          </w:tcPr>
          <w:p w14:paraId="100F17A3" w14:textId="77777777" w:rsidR="009A3D38" w:rsidRPr="00CF219A" w:rsidRDefault="009A3D38" w:rsidP="009A3D38">
            <w:pPr>
              <w:rPr>
                <w:sz w:val="18"/>
                <w:szCs w:val="18"/>
                <w:lang w:eastAsia="lt-LT"/>
              </w:rPr>
            </w:pPr>
            <w:r w:rsidRPr="00CF219A">
              <w:rPr>
                <w:sz w:val="18"/>
                <w:szCs w:val="18"/>
                <w:lang w:eastAsia="lt-LT"/>
              </w:rPr>
              <w:t>Valdyti Sienų valdymo ir vizų priemonės programos 2021-2027 m. įgyvendinimą  ir kompensuoti negautus mokesčius už vizas</w:t>
            </w:r>
          </w:p>
        </w:tc>
        <w:tc>
          <w:tcPr>
            <w:tcW w:w="1240" w:type="dxa"/>
            <w:noWrap/>
            <w:vAlign w:val="center"/>
            <w:hideMark/>
          </w:tcPr>
          <w:p w14:paraId="2E0A764C"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0" w:type="dxa"/>
            <w:noWrap/>
            <w:vAlign w:val="center"/>
            <w:hideMark/>
          </w:tcPr>
          <w:p w14:paraId="62691048" w14:textId="77777777" w:rsidR="009A3D38" w:rsidRPr="00CF219A" w:rsidRDefault="009A3D38" w:rsidP="009A3D38">
            <w:pPr>
              <w:jc w:val="center"/>
              <w:rPr>
                <w:sz w:val="18"/>
                <w:szCs w:val="18"/>
                <w:lang w:eastAsia="lt-LT"/>
              </w:rPr>
            </w:pPr>
            <w:r w:rsidRPr="00CF219A">
              <w:rPr>
                <w:sz w:val="18"/>
                <w:szCs w:val="18"/>
                <w:lang w:eastAsia="lt-LT"/>
              </w:rPr>
              <w:t>800</w:t>
            </w:r>
          </w:p>
        </w:tc>
        <w:tc>
          <w:tcPr>
            <w:tcW w:w="1241" w:type="dxa"/>
            <w:noWrap/>
            <w:vAlign w:val="center"/>
            <w:hideMark/>
          </w:tcPr>
          <w:p w14:paraId="73A28FB7"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0" w:type="dxa"/>
            <w:noWrap/>
            <w:vAlign w:val="center"/>
            <w:hideMark/>
          </w:tcPr>
          <w:p w14:paraId="3E705F75" w14:textId="77777777" w:rsidR="009A3D38" w:rsidRPr="00CF219A" w:rsidRDefault="009A3D38" w:rsidP="009A3D38">
            <w:pPr>
              <w:jc w:val="center"/>
              <w:rPr>
                <w:sz w:val="18"/>
                <w:szCs w:val="18"/>
                <w:lang w:eastAsia="lt-LT"/>
              </w:rPr>
            </w:pPr>
            <w:r w:rsidRPr="00CF219A">
              <w:rPr>
                <w:sz w:val="18"/>
                <w:szCs w:val="18"/>
                <w:lang w:eastAsia="lt-LT"/>
              </w:rPr>
              <w:t>800</w:t>
            </w:r>
          </w:p>
        </w:tc>
        <w:tc>
          <w:tcPr>
            <w:tcW w:w="1240" w:type="dxa"/>
            <w:noWrap/>
            <w:vAlign w:val="center"/>
            <w:hideMark/>
          </w:tcPr>
          <w:p w14:paraId="780AEEA2"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1" w:type="dxa"/>
            <w:noWrap/>
            <w:vAlign w:val="center"/>
            <w:hideMark/>
          </w:tcPr>
          <w:p w14:paraId="5671A29A" w14:textId="77777777" w:rsidR="009A3D38" w:rsidRPr="00CF219A" w:rsidRDefault="009A3D38" w:rsidP="009A3D38">
            <w:pPr>
              <w:jc w:val="center"/>
              <w:rPr>
                <w:sz w:val="18"/>
                <w:szCs w:val="18"/>
                <w:lang w:eastAsia="lt-LT"/>
              </w:rPr>
            </w:pPr>
            <w:r w:rsidRPr="00CF219A">
              <w:rPr>
                <w:sz w:val="18"/>
                <w:szCs w:val="18"/>
                <w:lang w:eastAsia="lt-LT"/>
              </w:rPr>
              <w:t>800</w:t>
            </w:r>
          </w:p>
        </w:tc>
        <w:tc>
          <w:tcPr>
            <w:tcW w:w="2410" w:type="dxa"/>
            <w:noWrap/>
            <w:vAlign w:val="center"/>
            <w:hideMark/>
          </w:tcPr>
          <w:p w14:paraId="6077E18F"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39FF1936" w14:textId="77777777" w:rsidTr="004C27C0">
        <w:trPr>
          <w:trHeight w:val="47"/>
        </w:trPr>
        <w:tc>
          <w:tcPr>
            <w:tcW w:w="1419" w:type="dxa"/>
            <w:vAlign w:val="center"/>
            <w:hideMark/>
          </w:tcPr>
          <w:p w14:paraId="2CF51914" w14:textId="77777777" w:rsidR="009A3D38" w:rsidRPr="00CF219A" w:rsidRDefault="009A3D38" w:rsidP="009A3D38">
            <w:pPr>
              <w:jc w:val="center"/>
              <w:rPr>
                <w:sz w:val="18"/>
                <w:szCs w:val="18"/>
                <w:lang w:eastAsia="lt-LT"/>
              </w:rPr>
            </w:pPr>
            <w:r w:rsidRPr="00CF219A">
              <w:rPr>
                <w:sz w:val="18"/>
                <w:szCs w:val="18"/>
                <w:lang w:eastAsia="lt-LT"/>
              </w:rPr>
              <w:t>07-018-11-01-02 (TP)</w:t>
            </w:r>
          </w:p>
        </w:tc>
        <w:tc>
          <w:tcPr>
            <w:tcW w:w="3614" w:type="dxa"/>
            <w:vAlign w:val="center"/>
            <w:hideMark/>
          </w:tcPr>
          <w:p w14:paraId="51CFF05A" w14:textId="77777777" w:rsidR="009A3D38" w:rsidRPr="00CF219A" w:rsidRDefault="009A3D38" w:rsidP="009A3D38">
            <w:pPr>
              <w:rPr>
                <w:sz w:val="18"/>
                <w:szCs w:val="18"/>
                <w:lang w:eastAsia="lt-LT"/>
              </w:rPr>
            </w:pPr>
            <w:r w:rsidRPr="00CF219A">
              <w:rPr>
                <w:sz w:val="18"/>
                <w:szCs w:val="18"/>
                <w:lang w:eastAsia="lt-LT"/>
              </w:rPr>
              <w:t>Valdyti Vidaus saugumo fondo 2021–2027 m. programą</w:t>
            </w:r>
          </w:p>
        </w:tc>
        <w:tc>
          <w:tcPr>
            <w:tcW w:w="1240" w:type="dxa"/>
            <w:noWrap/>
            <w:vAlign w:val="center"/>
            <w:hideMark/>
          </w:tcPr>
          <w:p w14:paraId="31448F9A" w14:textId="77777777" w:rsidR="009A3D38" w:rsidRPr="00CF219A" w:rsidRDefault="009A3D38" w:rsidP="009A3D38">
            <w:pPr>
              <w:jc w:val="center"/>
              <w:rPr>
                <w:sz w:val="18"/>
                <w:szCs w:val="18"/>
                <w:lang w:eastAsia="lt-LT"/>
              </w:rPr>
            </w:pPr>
            <w:r w:rsidRPr="00CF219A">
              <w:rPr>
                <w:sz w:val="18"/>
                <w:szCs w:val="18"/>
                <w:lang w:eastAsia="lt-LT"/>
              </w:rPr>
              <w:t>300</w:t>
            </w:r>
          </w:p>
        </w:tc>
        <w:tc>
          <w:tcPr>
            <w:tcW w:w="1240" w:type="dxa"/>
            <w:noWrap/>
            <w:vAlign w:val="center"/>
            <w:hideMark/>
          </w:tcPr>
          <w:p w14:paraId="2E45D7CB" w14:textId="77777777" w:rsidR="009A3D38" w:rsidRPr="00CF219A" w:rsidRDefault="009A3D38" w:rsidP="009A3D38">
            <w:pPr>
              <w:jc w:val="center"/>
              <w:rPr>
                <w:sz w:val="18"/>
                <w:szCs w:val="18"/>
                <w:lang w:eastAsia="lt-LT"/>
              </w:rPr>
            </w:pPr>
            <w:r w:rsidRPr="00CF219A">
              <w:rPr>
                <w:sz w:val="18"/>
                <w:szCs w:val="18"/>
                <w:lang w:eastAsia="lt-LT"/>
              </w:rPr>
              <w:t>60</w:t>
            </w:r>
          </w:p>
        </w:tc>
        <w:tc>
          <w:tcPr>
            <w:tcW w:w="1241" w:type="dxa"/>
            <w:noWrap/>
            <w:vAlign w:val="center"/>
            <w:hideMark/>
          </w:tcPr>
          <w:p w14:paraId="48746036" w14:textId="77777777" w:rsidR="009A3D38" w:rsidRPr="00CF219A" w:rsidRDefault="009A3D38" w:rsidP="009A3D38">
            <w:pPr>
              <w:jc w:val="center"/>
              <w:rPr>
                <w:sz w:val="18"/>
                <w:szCs w:val="18"/>
                <w:lang w:eastAsia="lt-LT"/>
              </w:rPr>
            </w:pPr>
            <w:r w:rsidRPr="00CF219A">
              <w:rPr>
                <w:sz w:val="18"/>
                <w:szCs w:val="18"/>
                <w:lang w:eastAsia="lt-LT"/>
              </w:rPr>
              <w:t>300</w:t>
            </w:r>
          </w:p>
        </w:tc>
        <w:tc>
          <w:tcPr>
            <w:tcW w:w="1240" w:type="dxa"/>
            <w:noWrap/>
            <w:vAlign w:val="center"/>
            <w:hideMark/>
          </w:tcPr>
          <w:p w14:paraId="339BCCD0" w14:textId="77777777" w:rsidR="009A3D38" w:rsidRPr="00CF219A" w:rsidRDefault="009A3D38" w:rsidP="009A3D38">
            <w:pPr>
              <w:jc w:val="center"/>
              <w:rPr>
                <w:sz w:val="18"/>
                <w:szCs w:val="18"/>
                <w:lang w:eastAsia="lt-LT"/>
              </w:rPr>
            </w:pPr>
            <w:r w:rsidRPr="00CF219A">
              <w:rPr>
                <w:sz w:val="18"/>
                <w:szCs w:val="18"/>
                <w:lang w:eastAsia="lt-LT"/>
              </w:rPr>
              <w:t>60</w:t>
            </w:r>
          </w:p>
        </w:tc>
        <w:tc>
          <w:tcPr>
            <w:tcW w:w="1240" w:type="dxa"/>
            <w:noWrap/>
            <w:vAlign w:val="center"/>
            <w:hideMark/>
          </w:tcPr>
          <w:p w14:paraId="7B0D0F31" w14:textId="77777777" w:rsidR="009A3D38" w:rsidRPr="00CF219A" w:rsidRDefault="009A3D38" w:rsidP="009A3D38">
            <w:pPr>
              <w:jc w:val="center"/>
              <w:rPr>
                <w:sz w:val="18"/>
                <w:szCs w:val="18"/>
                <w:lang w:eastAsia="lt-LT"/>
              </w:rPr>
            </w:pPr>
            <w:r w:rsidRPr="00CF219A">
              <w:rPr>
                <w:sz w:val="18"/>
                <w:szCs w:val="18"/>
                <w:lang w:eastAsia="lt-LT"/>
              </w:rPr>
              <w:t>300</w:t>
            </w:r>
          </w:p>
        </w:tc>
        <w:tc>
          <w:tcPr>
            <w:tcW w:w="1241" w:type="dxa"/>
            <w:noWrap/>
            <w:vAlign w:val="center"/>
            <w:hideMark/>
          </w:tcPr>
          <w:p w14:paraId="3F0CBD84" w14:textId="77777777" w:rsidR="009A3D38" w:rsidRPr="00CF219A" w:rsidRDefault="009A3D38" w:rsidP="009A3D38">
            <w:pPr>
              <w:jc w:val="center"/>
              <w:rPr>
                <w:sz w:val="18"/>
                <w:szCs w:val="18"/>
                <w:lang w:eastAsia="lt-LT"/>
              </w:rPr>
            </w:pPr>
            <w:r w:rsidRPr="00CF219A">
              <w:rPr>
                <w:sz w:val="18"/>
                <w:szCs w:val="18"/>
                <w:lang w:eastAsia="lt-LT"/>
              </w:rPr>
              <w:t>60</w:t>
            </w:r>
          </w:p>
        </w:tc>
        <w:tc>
          <w:tcPr>
            <w:tcW w:w="2410" w:type="dxa"/>
            <w:noWrap/>
            <w:vAlign w:val="center"/>
            <w:hideMark/>
          </w:tcPr>
          <w:p w14:paraId="66CF4E63"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26CED433" w14:textId="77777777" w:rsidTr="004C27C0">
        <w:trPr>
          <w:trHeight w:val="47"/>
        </w:trPr>
        <w:tc>
          <w:tcPr>
            <w:tcW w:w="1419" w:type="dxa"/>
            <w:shd w:val="clear" w:color="000000" w:fill="CCFFFF"/>
            <w:hideMark/>
          </w:tcPr>
          <w:p w14:paraId="0A770004"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CCFFFF"/>
            <w:hideMark/>
          </w:tcPr>
          <w:p w14:paraId="1248534D" w14:textId="77777777" w:rsidR="009A3D38" w:rsidRPr="00CF219A" w:rsidRDefault="009A3D38" w:rsidP="009A3D38">
            <w:pPr>
              <w:rPr>
                <w:b/>
                <w:bCs/>
                <w:sz w:val="18"/>
                <w:szCs w:val="18"/>
                <w:lang w:eastAsia="lt-LT"/>
              </w:rPr>
            </w:pPr>
            <w:r w:rsidRPr="00CF219A">
              <w:rPr>
                <w:b/>
                <w:bCs/>
                <w:sz w:val="18"/>
                <w:szCs w:val="18"/>
                <w:lang w:eastAsia="lt-LT"/>
              </w:rPr>
              <w:t xml:space="preserve">1. Iš viso Lietuvos Respublikos valstybės biudžetas </w:t>
            </w:r>
          </w:p>
        </w:tc>
        <w:tc>
          <w:tcPr>
            <w:tcW w:w="1240" w:type="dxa"/>
            <w:shd w:val="clear" w:color="000000" w:fill="CCFFFF"/>
            <w:vAlign w:val="center"/>
            <w:hideMark/>
          </w:tcPr>
          <w:p w14:paraId="7BB06D23"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CCFFFF"/>
            <w:vAlign w:val="center"/>
            <w:hideMark/>
          </w:tcPr>
          <w:p w14:paraId="3A57D273"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FF"/>
            <w:vAlign w:val="center"/>
            <w:hideMark/>
          </w:tcPr>
          <w:p w14:paraId="56314DA2"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CCFFFF"/>
            <w:vAlign w:val="center"/>
            <w:hideMark/>
          </w:tcPr>
          <w:p w14:paraId="3C7C211C"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FF"/>
            <w:vAlign w:val="center"/>
            <w:hideMark/>
          </w:tcPr>
          <w:p w14:paraId="010F002C"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58 228</w:t>
            </w:r>
          </w:p>
        </w:tc>
        <w:tc>
          <w:tcPr>
            <w:tcW w:w="1241" w:type="dxa"/>
            <w:shd w:val="clear" w:color="000000" w:fill="CCFFFF"/>
            <w:vAlign w:val="center"/>
            <w:hideMark/>
          </w:tcPr>
          <w:p w14:paraId="37865906"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FF"/>
            <w:noWrap/>
            <w:vAlign w:val="center"/>
            <w:hideMark/>
          </w:tcPr>
          <w:p w14:paraId="38120822"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5E71FDF6" w14:textId="77777777" w:rsidTr="004C27C0">
        <w:trPr>
          <w:trHeight w:val="47"/>
        </w:trPr>
        <w:tc>
          <w:tcPr>
            <w:tcW w:w="1419" w:type="dxa"/>
            <w:hideMark/>
          </w:tcPr>
          <w:p w14:paraId="67AF65D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4EE1F318" w14:textId="77777777" w:rsidR="009A3D38" w:rsidRPr="00CF219A" w:rsidRDefault="009A3D38" w:rsidP="009A3D38">
            <w:pPr>
              <w:rPr>
                <w:sz w:val="18"/>
                <w:szCs w:val="18"/>
                <w:lang w:eastAsia="lt-LT"/>
              </w:rPr>
            </w:pPr>
            <w:r w:rsidRPr="00CF219A">
              <w:rPr>
                <w:sz w:val="18"/>
                <w:szCs w:val="18"/>
                <w:lang w:eastAsia="lt-LT"/>
              </w:rPr>
              <w:t xml:space="preserve"> iš jo:                                                                                         1.1. valstybės biudžeto lėšos</w:t>
            </w:r>
          </w:p>
        </w:tc>
        <w:tc>
          <w:tcPr>
            <w:tcW w:w="1240" w:type="dxa"/>
            <w:vAlign w:val="center"/>
            <w:hideMark/>
          </w:tcPr>
          <w:p w14:paraId="4D37B656"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vAlign w:val="center"/>
            <w:hideMark/>
          </w:tcPr>
          <w:p w14:paraId="6D5ADA2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517107DA"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vAlign w:val="center"/>
            <w:hideMark/>
          </w:tcPr>
          <w:p w14:paraId="78471AD2"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5ADCE851" w14:textId="77777777" w:rsidR="009A3D38" w:rsidRPr="00CF219A" w:rsidRDefault="009A3D38" w:rsidP="009A3D38">
            <w:pPr>
              <w:jc w:val="center"/>
              <w:rPr>
                <w:sz w:val="18"/>
                <w:szCs w:val="18"/>
                <w:lang w:eastAsia="lt-LT"/>
              </w:rPr>
            </w:pPr>
            <w:r w:rsidRPr="00CF219A">
              <w:rPr>
                <w:sz w:val="18"/>
                <w:szCs w:val="18"/>
                <w:lang w:eastAsia="lt-LT"/>
              </w:rPr>
              <w:t>428</w:t>
            </w:r>
          </w:p>
        </w:tc>
        <w:tc>
          <w:tcPr>
            <w:tcW w:w="1241" w:type="dxa"/>
            <w:vAlign w:val="center"/>
            <w:hideMark/>
          </w:tcPr>
          <w:p w14:paraId="67C95958"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327570B7"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3982FF47" w14:textId="77777777" w:rsidTr="004C27C0">
        <w:trPr>
          <w:trHeight w:val="47"/>
        </w:trPr>
        <w:tc>
          <w:tcPr>
            <w:tcW w:w="1419" w:type="dxa"/>
            <w:hideMark/>
          </w:tcPr>
          <w:p w14:paraId="5628AC45"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vAlign w:val="center"/>
            <w:hideMark/>
          </w:tcPr>
          <w:p w14:paraId="7165AE1A" w14:textId="77777777" w:rsidR="009A3D38" w:rsidRPr="00CF219A" w:rsidRDefault="009A3D38" w:rsidP="009A3D38">
            <w:pPr>
              <w:rPr>
                <w:sz w:val="18"/>
                <w:szCs w:val="18"/>
                <w:lang w:eastAsia="lt-LT"/>
              </w:rPr>
            </w:pPr>
            <w:r w:rsidRPr="00CF219A">
              <w:rPr>
                <w:sz w:val="18"/>
                <w:szCs w:val="18"/>
                <w:lang w:eastAsia="lt-LT"/>
              </w:rPr>
              <w:t>1.2. bendrojo finansavimo lėšos</w:t>
            </w:r>
          </w:p>
        </w:tc>
        <w:tc>
          <w:tcPr>
            <w:tcW w:w="1240" w:type="dxa"/>
            <w:noWrap/>
            <w:vAlign w:val="center"/>
            <w:hideMark/>
          </w:tcPr>
          <w:p w14:paraId="64D50FE2" w14:textId="77777777" w:rsidR="009A3D38" w:rsidRPr="00CF219A" w:rsidRDefault="009A3D38" w:rsidP="009A3D38">
            <w:pPr>
              <w:jc w:val="center"/>
              <w:rPr>
                <w:sz w:val="18"/>
                <w:szCs w:val="18"/>
                <w:lang w:eastAsia="lt-LT"/>
              </w:rPr>
            </w:pPr>
            <w:r w:rsidRPr="00CF219A">
              <w:rPr>
                <w:sz w:val="18"/>
                <w:szCs w:val="18"/>
                <w:lang w:eastAsia="lt-LT"/>
              </w:rPr>
              <w:t>10 972</w:t>
            </w:r>
          </w:p>
        </w:tc>
        <w:tc>
          <w:tcPr>
            <w:tcW w:w="1240" w:type="dxa"/>
            <w:noWrap/>
            <w:vAlign w:val="center"/>
            <w:hideMark/>
          </w:tcPr>
          <w:p w14:paraId="5CCF356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14419F1F" w14:textId="77777777" w:rsidR="009A3D38" w:rsidRPr="00CF219A" w:rsidRDefault="009A3D38" w:rsidP="009A3D38">
            <w:pPr>
              <w:jc w:val="center"/>
              <w:rPr>
                <w:sz w:val="18"/>
                <w:szCs w:val="18"/>
                <w:lang w:eastAsia="lt-LT"/>
              </w:rPr>
            </w:pPr>
            <w:r w:rsidRPr="00CF219A">
              <w:rPr>
                <w:sz w:val="18"/>
                <w:szCs w:val="18"/>
                <w:lang w:eastAsia="lt-LT"/>
              </w:rPr>
              <w:t>8 600</w:t>
            </w:r>
          </w:p>
        </w:tc>
        <w:tc>
          <w:tcPr>
            <w:tcW w:w="1240" w:type="dxa"/>
            <w:noWrap/>
            <w:vAlign w:val="center"/>
            <w:hideMark/>
          </w:tcPr>
          <w:p w14:paraId="348219CA"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7E2436B1" w14:textId="77777777" w:rsidR="009A3D38" w:rsidRPr="00CF219A" w:rsidRDefault="009A3D38" w:rsidP="009A3D38">
            <w:pPr>
              <w:jc w:val="center"/>
              <w:rPr>
                <w:sz w:val="18"/>
                <w:szCs w:val="18"/>
                <w:lang w:eastAsia="lt-LT"/>
              </w:rPr>
            </w:pPr>
            <w:r w:rsidRPr="00CF219A">
              <w:rPr>
                <w:sz w:val="18"/>
                <w:szCs w:val="18"/>
                <w:lang w:eastAsia="lt-LT"/>
              </w:rPr>
              <w:t>7 575</w:t>
            </w:r>
          </w:p>
        </w:tc>
        <w:tc>
          <w:tcPr>
            <w:tcW w:w="1241" w:type="dxa"/>
            <w:noWrap/>
            <w:vAlign w:val="center"/>
            <w:hideMark/>
          </w:tcPr>
          <w:p w14:paraId="4E531C1C"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656A4918"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3FE8611F" w14:textId="77777777" w:rsidTr="004C27C0">
        <w:trPr>
          <w:trHeight w:val="47"/>
        </w:trPr>
        <w:tc>
          <w:tcPr>
            <w:tcW w:w="1419" w:type="dxa"/>
            <w:hideMark/>
          </w:tcPr>
          <w:p w14:paraId="71880D4C"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0B7319E5" w14:textId="77777777" w:rsidR="009A3D38" w:rsidRPr="00CF219A" w:rsidRDefault="009A3D38" w:rsidP="009A3D38">
            <w:pPr>
              <w:rPr>
                <w:sz w:val="18"/>
                <w:szCs w:val="18"/>
                <w:lang w:eastAsia="lt-LT"/>
              </w:rPr>
            </w:pPr>
            <w:r w:rsidRPr="00CF219A">
              <w:rPr>
                <w:sz w:val="18"/>
                <w:szCs w:val="18"/>
                <w:lang w:eastAsia="lt-LT"/>
              </w:rPr>
              <w:t>1.3. ES ir kitos tarptautinės finansinės paramos lėšos</w:t>
            </w:r>
          </w:p>
        </w:tc>
        <w:tc>
          <w:tcPr>
            <w:tcW w:w="1240" w:type="dxa"/>
            <w:noWrap/>
            <w:vAlign w:val="center"/>
            <w:hideMark/>
          </w:tcPr>
          <w:p w14:paraId="59B50E47" w14:textId="77777777" w:rsidR="009A3D38" w:rsidRPr="00CF219A" w:rsidRDefault="009A3D38" w:rsidP="009A3D38">
            <w:pPr>
              <w:jc w:val="center"/>
              <w:rPr>
                <w:sz w:val="18"/>
                <w:szCs w:val="18"/>
                <w:lang w:eastAsia="lt-LT"/>
              </w:rPr>
            </w:pPr>
            <w:r w:rsidRPr="00CF219A">
              <w:rPr>
                <w:sz w:val="18"/>
                <w:szCs w:val="18"/>
                <w:lang w:eastAsia="lt-LT"/>
              </w:rPr>
              <w:t>97 800</w:t>
            </w:r>
          </w:p>
        </w:tc>
        <w:tc>
          <w:tcPr>
            <w:tcW w:w="1240" w:type="dxa"/>
            <w:noWrap/>
            <w:vAlign w:val="center"/>
            <w:hideMark/>
          </w:tcPr>
          <w:p w14:paraId="11F19A74" w14:textId="77777777" w:rsidR="009A3D38" w:rsidRPr="00CF219A" w:rsidRDefault="009A3D38" w:rsidP="009A3D38">
            <w:pPr>
              <w:jc w:val="center"/>
              <w:rPr>
                <w:sz w:val="18"/>
                <w:szCs w:val="18"/>
                <w:lang w:eastAsia="lt-LT"/>
              </w:rPr>
            </w:pPr>
            <w:r w:rsidRPr="00CF219A">
              <w:rPr>
                <w:sz w:val="18"/>
                <w:szCs w:val="18"/>
                <w:lang w:eastAsia="lt-LT"/>
              </w:rPr>
              <w:t>860</w:t>
            </w:r>
          </w:p>
        </w:tc>
        <w:tc>
          <w:tcPr>
            <w:tcW w:w="1241" w:type="dxa"/>
            <w:noWrap/>
            <w:vAlign w:val="center"/>
            <w:hideMark/>
          </w:tcPr>
          <w:p w14:paraId="7CBF13C0" w14:textId="77777777" w:rsidR="009A3D38" w:rsidRPr="00CF219A" w:rsidRDefault="009A3D38" w:rsidP="009A3D38">
            <w:pPr>
              <w:jc w:val="center"/>
              <w:rPr>
                <w:sz w:val="18"/>
                <w:szCs w:val="18"/>
                <w:lang w:eastAsia="lt-LT"/>
              </w:rPr>
            </w:pPr>
            <w:r w:rsidRPr="00CF219A">
              <w:rPr>
                <w:sz w:val="18"/>
                <w:szCs w:val="18"/>
                <w:lang w:eastAsia="lt-LT"/>
              </w:rPr>
              <w:t>71 300</w:t>
            </w:r>
          </w:p>
        </w:tc>
        <w:tc>
          <w:tcPr>
            <w:tcW w:w="1240" w:type="dxa"/>
            <w:noWrap/>
            <w:vAlign w:val="center"/>
            <w:hideMark/>
          </w:tcPr>
          <w:p w14:paraId="4965B51F" w14:textId="77777777" w:rsidR="009A3D38" w:rsidRPr="00CF219A" w:rsidRDefault="009A3D38" w:rsidP="009A3D38">
            <w:pPr>
              <w:jc w:val="center"/>
              <w:rPr>
                <w:sz w:val="18"/>
                <w:szCs w:val="18"/>
                <w:lang w:eastAsia="lt-LT"/>
              </w:rPr>
            </w:pPr>
            <w:r w:rsidRPr="00CF219A">
              <w:rPr>
                <w:sz w:val="18"/>
                <w:szCs w:val="18"/>
                <w:lang w:eastAsia="lt-LT"/>
              </w:rPr>
              <w:t>860</w:t>
            </w:r>
          </w:p>
        </w:tc>
        <w:tc>
          <w:tcPr>
            <w:tcW w:w="1240" w:type="dxa"/>
            <w:noWrap/>
            <w:vAlign w:val="center"/>
            <w:hideMark/>
          </w:tcPr>
          <w:p w14:paraId="5DE23037" w14:textId="77777777" w:rsidR="009A3D38" w:rsidRPr="00CF219A" w:rsidRDefault="009A3D38" w:rsidP="009A3D38">
            <w:pPr>
              <w:jc w:val="center"/>
              <w:rPr>
                <w:sz w:val="18"/>
                <w:szCs w:val="18"/>
                <w:lang w:eastAsia="lt-LT"/>
              </w:rPr>
            </w:pPr>
            <w:r w:rsidRPr="00CF219A">
              <w:rPr>
                <w:sz w:val="18"/>
                <w:szCs w:val="18"/>
                <w:lang w:eastAsia="lt-LT"/>
              </w:rPr>
              <w:t>50 225</w:t>
            </w:r>
          </w:p>
        </w:tc>
        <w:tc>
          <w:tcPr>
            <w:tcW w:w="1241" w:type="dxa"/>
            <w:noWrap/>
            <w:vAlign w:val="center"/>
            <w:hideMark/>
          </w:tcPr>
          <w:p w14:paraId="49609289" w14:textId="77777777" w:rsidR="009A3D38" w:rsidRPr="00CF219A" w:rsidRDefault="009A3D38" w:rsidP="009A3D38">
            <w:pPr>
              <w:jc w:val="center"/>
              <w:rPr>
                <w:sz w:val="18"/>
                <w:szCs w:val="18"/>
                <w:lang w:eastAsia="lt-LT"/>
              </w:rPr>
            </w:pPr>
            <w:r w:rsidRPr="00CF219A">
              <w:rPr>
                <w:sz w:val="18"/>
                <w:szCs w:val="18"/>
                <w:lang w:eastAsia="lt-LT"/>
              </w:rPr>
              <w:t>860</w:t>
            </w:r>
          </w:p>
        </w:tc>
        <w:tc>
          <w:tcPr>
            <w:tcW w:w="2410" w:type="dxa"/>
            <w:noWrap/>
            <w:vAlign w:val="center"/>
            <w:hideMark/>
          </w:tcPr>
          <w:p w14:paraId="18E26278"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7EF8CB8E" w14:textId="77777777" w:rsidTr="004C27C0">
        <w:trPr>
          <w:trHeight w:val="47"/>
        </w:trPr>
        <w:tc>
          <w:tcPr>
            <w:tcW w:w="1419" w:type="dxa"/>
            <w:hideMark/>
          </w:tcPr>
          <w:p w14:paraId="50E2BFB2"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25E0FCE9" w14:textId="77777777" w:rsidR="009A3D38" w:rsidRPr="00CF219A" w:rsidRDefault="009A3D38" w:rsidP="009A3D38">
            <w:pPr>
              <w:rPr>
                <w:sz w:val="18"/>
                <w:szCs w:val="18"/>
                <w:lang w:eastAsia="lt-LT"/>
              </w:rPr>
            </w:pPr>
            <w:r w:rsidRPr="00CF219A">
              <w:rPr>
                <w:sz w:val="18"/>
                <w:szCs w:val="18"/>
                <w:lang w:eastAsia="lt-LT"/>
              </w:rPr>
              <w:t>1.4. tikslinės paskirties lėšos ir pajamų įmokos</w:t>
            </w:r>
          </w:p>
        </w:tc>
        <w:tc>
          <w:tcPr>
            <w:tcW w:w="1240" w:type="dxa"/>
            <w:vAlign w:val="center"/>
            <w:hideMark/>
          </w:tcPr>
          <w:p w14:paraId="43534A0A"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6D4C41D7"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2186B7A3"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483FBCA9"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50356E12"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2CCC77BD"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3B1A6746"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6AA3607E" w14:textId="77777777" w:rsidTr="004C27C0">
        <w:trPr>
          <w:trHeight w:val="47"/>
        </w:trPr>
        <w:tc>
          <w:tcPr>
            <w:tcW w:w="1419" w:type="dxa"/>
            <w:shd w:val="clear" w:color="000000" w:fill="CCFFFF"/>
            <w:hideMark/>
          </w:tcPr>
          <w:p w14:paraId="29A612B4" w14:textId="77777777" w:rsidR="009A3D38" w:rsidRPr="00CF219A" w:rsidRDefault="009A3D38" w:rsidP="009A3D38">
            <w:pPr>
              <w:jc w:val="center"/>
              <w:rPr>
                <w:color w:val="FF0000"/>
                <w:sz w:val="18"/>
                <w:szCs w:val="18"/>
                <w:lang w:eastAsia="lt-LT"/>
              </w:rPr>
            </w:pPr>
            <w:r w:rsidRPr="00CF219A">
              <w:rPr>
                <w:color w:val="FF0000"/>
                <w:sz w:val="18"/>
                <w:szCs w:val="18"/>
                <w:lang w:eastAsia="lt-LT"/>
              </w:rPr>
              <w:t> </w:t>
            </w:r>
          </w:p>
        </w:tc>
        <w:tc>
          <w:tcPr>
            <w:tcW w:w="3614" w:type="dxa"/>
            <w:shd w:val="clear" w:color="000000" w:fill="CCFFFF"/>
            <w:hideMark/>
          </w:tcPr>
          <w:p w14:paraId="632850A4" w14:textId="77777777" w:rsidR="009A3D38" w:rsidRPr="00CF219A" w:rsidRDefault="009A3D38" w:rsidP="009A3D38">
            <w:pPr>
              <w:rPr>
                <w:b/>
                <w:bCs/>
                <w:sz w:val="18"/>
                <w:szCs w:val="18"/>
                <w:lang w:eastAsia="lt-LT"/>
              </w:rPr>
            </w:pPr>
            <w:r w:rsidRPr="00CF219A">
              <w:rPr>
                <w:b/>
                <w:bCs/>
                <w:sz w:val="18"/>
                <w:szCs w:val="18"/>
                <w:lang w:eastAsia="lt-LT"/>
              </w:rPr>
              <w:t>2. Kiti šaltiniai (Europos Sąjungos finansinė parama projektams įgyvendinti ir kitos teisėtai gautos lėšos)</w:t>
            </w:r>
          </w:p>
        </w:tc>
        <w:tc>
          <w:tcPr>
            <w:tcW w:w="1240" w:type="dxa"/>
            <w:shd w:val="clear" w:color="000000" w:fill="CCFFFF"/>
            <w:vAlign w:val="center"/>
            <w:hideMark/>
          </w:tcPr>
          <w:p w14:paraId="1CAA87D6"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5529D191"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1" w:type="dxa"/>
            <w:shd w:val="clear" w:color="000000" w:fill="CCFFFF"/>
            <w:vAlign w:val="center"/>
            <w:hideMark/>
          </w:tcPr>
          <w:p w14:paraId="405983B0"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451DD2E0"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242FB059"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1" w:type="dxa"/>
            <w:shd w:val="clear" w:color="000000" w:fill="CCFFFF"/>
            <w:vAlign w:val="center"/>
            <w:hideMark/>
          </w:tcPr>
          <w:p w14:paraId="548CF90F"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2410" w:type="dxa"/>
            <w:shd w:val="clear" w:color="000000" w:fill="CCFFFF"/>
            <w:noWrap/>
            <w:vAlign w:val="center"/>
            <w:hideMark/>
          </w:tcPr>
          <w:p w14:paraId="3F3B8D2A"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503C9E28" w14:textId="77777777" w:rsidTr="004C27C0">
        <w:trPr>
          <w:trHeight w:val="47"/>
        </w:trPr>
        <w:tc>
          <w:tcPr>
            <w:tcW w:w="1419" w:type="dxa"/>
            <w:shd w:val="clear" w:color="000000" w:fill="E4DFEC"/>
            <w:hideMark/>
          </w:tcPr>
          <w:p w14:paraId="18B9B29E" w14:textId="77777777" w:rsidR="009A3D38" w:rsidRPr="00CF219A" w:rsidRDefault="009A3D38" w:rsidP="009A3D38">
            <w:pPr>
              <w:jc w:val="center"/>
              <w:rPr>
                <w:sz w:val="18"/>
                <w:szCs w:val="18"/>
                <w:lang w:eastAsia="lt-LT"/>
              </w:rPr>
            </w:pPr>
            <w:r w:rsidRPr="00CF219A">
              <w:rPr>
                <w:sz w:val="18"/>
                <w:szCs w:val="18"/>
                <w:lang w:eastAsia="lt-LT"/>
              </w:rPr>
              <w:lastRenderedPageBreak/>
              <w:t> </w:t>
            </w:r>
          </w:p>
        </w:tc>
        <w:tc>
          <w:tcPr>
            <w:tcW w:w="3614" w:type="dxa"/>
            <w:shd w:val="clear" w:color="000000" w:fill="E4DFEC"/>
            <w:hideMark/>
          </w:tcPr>
          <w:p w14:paraId="27062001" w14:textId="77777777" w:rsidR="009A3D38" w:rsidRPr="00CF219A" w:rsidRDefault="009A3D38" w:rsidP="009A3D38">
            <w:pPr>
              <w:rPr>
                <w:b/>
                <w:bCs/>
                <w:sz w:val="18"/>
                <w:szCs w:val="18"/>
                <w:lang w:eastAsia="lt-LT"/>
              </w:rPr>
            </w:pPr>
            <w:r w:rsidRPr="00CF219A">
              <w:rPr>
                <w:b/>
                <w:bCs/>
                <w:sz w:val="18"/>
                <w:szCs w:val="18"/>
                <w:lang w:eastAsia="lt-LT"/>
              </w:rPr>
              <w:t>Iš viso programos pažangos ir regioninėms pažangos priemonėms finansuoti</w:t>
            </w:r>
          </w:p>
        </w:tc>
        <w:tc>
          <w:tcPr>
            <w:tcW w:w="1240" w:type="dxa"/>
            <w:shd w:val="clear" w:color="000000" w:fill="E4DFEC"/>
            <w:vAlign w:val="center"/>
            <w:hideMark/>
          </w:tcPr>
          <w:p w14:paraId="3106A094" w14:textId="77777777" w:rsidR="009A3D38" w:rsidRPr="00CF219A" w:rsidRDefault="009A3D38" w:rsidP="009A3D38">
            <w:pPr>
              <w:jc w:val="center"/>
              <w:rPr>
                <w:b/>
                <w:bCs/>
                <w:sz w:val="18"/>
                <w:szCs w:val="18"/>
                <w:lang w:eastAsia="lt-LT"/>
              </w:rPr>
            </w:pPr>
            <w:r w:rsidRPr="00CF219A">
              <w:rPr>
                <w:b/>
                <w:bCs/>
                <w:sz w:val="18"/>
                <w:szCs w:val="18"/>
                <w:lang w:eastAsia="lt-LT"/>
              </w:rPr>
              <w:t>97 200</w:t>
            </w:r>
          </w:p>
        </w:tc>
        <w:tc>
          <w:tcPr>
            <w:tcW w:w="1240" w:type="dxa"/>
            <w:shd w:val="clear" w:color="000000" w:fill="E4DFEC"/>
            <w:vAlign w:val="center"/>
            <w:hideMark/>
          </w:tcPr>
          <w:p w14:paraId="664B1BEA"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E4DFEC"/>
            <w:vAlign w:val="center"/>
            <w:hideMark/>
          </w:tcPr>
          <w:p w14:paraId="6A7ACB27" w14:textId="77777777" w:rsidR="009A3D38" w:rsidRPr="00CF219A" w:rsidRDefault="009A3D38" w:rsidP="009A3D38">
            <w:pPr>
              <w:jc w:val="center"/>
              <w:rPr>
                <w:b/>
                <w:bCs/>
                <w:sz w:val="18"/>
                <w:szCs w:val="18"/>
                <w:lang w:eastAsia="lt-LT"/>
              </w:rPr>
            </w:pPr>
            <w:r w:rsidRPr="00CF219A">
              <w:rPr>
                <w:b/>
                <w:bCs/>
                <w:sz w:val="18"/>
                <w:szCs w:val="18"/>
                <w:lang w:eastAsia="lt-LT"/>
              </w:rPr>
              <w:t>68 328</w:t>
            </w:r>
          </w:p>
        </w:tc>
        <w:tc>
          <w:tcPr>
            <w:tcW w:w="1240" w:type="dxa"/>
            <w:shd w:val="clear" w:color="000000" w:fill="E4DFEC"/>
            <w:vAlign w:val="center"/>
            <w:hideMark/>
          </w:tcPr>
          <w:p w14:paraId="03D08DA2"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E4DFEC"/>
            <w:vAlign w:val="center"/>
            <w:hideMark/>
          </w:tcPr>
          <w:p w14:paraId="72D639FE" w14:textId="77777777" w:rsidR="009A3D38" w:rsidRPr="00CF219A" w:rsidRDefault="009A3D38" w:rsidP="009A3D38">
            <w:pPr>
              <w:jc w:val="center"/>
              <w:rPr>
                <w:b/>
                <w:bCs/>
                <w:sz w:val="18"/>
                <w:szCs w:val="18"/>
                <w:lang w:eastAsia="lt-LT"/>
              </w:rPr>
            </w:pPr>
            <w:r w:rsidRPr="00CF219A">
              <w:rPr>
                <w:b/>
                <w:bCs/>
                <w:sz w:val="18"/>
                <w:szCs w:val="18"/>
                <w:lang w:eastAsia="lt-LT"/>
              </w:rPr>
              <w:t>46 228</w:t>
            </w:r>
          </w:p>
        </w:tc>
        <w:tc>
          <w:tcPr>
            <w:tcW w:w="1241" w:type="dxa"/>
            <w:shd w:val="clear" w:color="000000" w:fill="E4DFEC"/>
            <w:vAlign w:val="center"/>
            <w:hideMark/>
          </w:tcPr>
          <w:p w14:paraId="1F7BC3AE"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E4DFEC"/>
            <w:noWrap/>
            <w:vAlign w:val="center"/>
            <w:hideMark/>
          </w:tcPr>
          <w:p w14:paraId="6A0EAE2B" w14:textId="77777777" w:rsidR="009A3D38" w:rsidRPr="00CF219A" w:rsidRDefault="009A3D38" w:rsidP="009A3D38">
            <w:pPr>
              <w:rPr>
                <w:b/>
                <w:bCs/>
                <w:sz w:val="18"/>
                <w:szCs w:val="18"/>
                <w:lang w:eastAsia="lt-LT"/>
              </w:rPr>
            </w:pPr>
            <w:r w:rsidRPr="00CF219A">
              <w:rPr>
                <w:b/>
                <w:bCs/>
                <w:sz w:val="18"/>
                <w:szCs w:val="18"/>
                <w:lang w:eastAsia="lt-LT"/>
              </w:rPr>
              <w:t> </w:t>
            </w:r>
          </w:p>
        </w:tc>
      </w:tr>
      <w:tr w:rsidR="009A3D38" w:rsidRPr="00CF219A" w14:paraId="12398F97" w14:textId="77777777" w:rsidTr="004C27C0">
        <w:trPr>
          <w:trHeight w:val="169"/>
        </w:trPr>
        <w:tc>
          <w:tcPr>
            <w:tcW w:w="1419" w:type="dxa"/>
            <w:hideMark/>
          </w:tcPr>
          <w:p w14:paraId="408C4C02"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614CBCA5" w14:textId="77777777" w:rsidR="009A3D38" w:rsidRPr="00CF219A" w:rsidRDefault="009A3D38" w:rsidP="009A3D38">
            <w:pPr>
              <w:rPr>
                <w:sz w:val="18"/>
                <w:szCs w:val="18"/>
                <w:lang w:eastAsia="lt-LT"/>
              </w:rPr>
            </w:pPr>
            <w:r w:rsidRPr="00CF219A">
              <w:rPr>
                <w:sz w:val="18"/>
                <w:szCs w:val="18"/>
                <w:lang w:eastAsia="lt-LT"/>
              </w:rPr>
              <w:t>Iš jų Lietuvos Respublikos valstybės biudžeto lėšomis finansuojamoms pažangos priemonėms</w:t>
            </w:r>
          </w:p>
        </w:tc>
        <w:tc>
          <w:tcPr>
            <w:tcW w:w="1240" w:type="dxa"/>
            <w:noWrap/>
            <w:vAlign w:val="center"/>
            <w:hideMark/>
          </w:tcPr>
          <w:p w14:paraId="57EDF090" w14:textId="77777777" w:rsidR="009A3D38" w:rsidRPr="00CF219A" w:rsidRDefault="009A3D38" w:rsidP="009A3D38">
            <w:pPr>
              <w:jc w:val="center"/>
              <w:rPr>
                <w:sz w:val="18"/>
                <w:szCs w:val="18"/>
                <w:lang w:eastAsia="lt-LT"/>
              </w:rPr>
            </w:pPr>
            <w:r w:rsidRPr="00CF219A">
              <w:rPr>
                <w:sz w:val="18"/>
                <w:szCs w:val="18"/>
                <w:lang w:eastAsia="lt-LT"/>
              </w:rPr>
              <w:t>97 200</w:t>
            </w:r>
          </w:p>
        </w:tc>
        <w:tc>
          <w:tcPr>
            <w:tcW w:w="1240" w:type="dxa"/>
            <w:noWrap/>
            <w:vAlign w:val="center"/>
            <w:hideMark/>
          </w:tcPr>
          <w:p w14:paraId="5E32B05C"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59A4906A" w14:textId="77777777" w:rsidR="009A3D38" w:rsidRPr="00CF219A" w:rsidRDefault="009A3D38" w:rsidP="009A3D38">
            <w:pPr>
              <w:jc w:val="center"/>
              <w:rPr>
                <w:sz w:val="18"/>
                <w:szCs w:val="18"/>
                <w:lang w:eastAsia="lt-LT"/>
              </w:rPr>
            </w:pPr>
            <w:r w:rsidRPr="00CF219A">
              <w:rPr>
                <w:sz w:val="18"/>
                <w:szCs w:val="18"/>
                <w:lang w:eastAsia="lt-LT"/>
              </w:rPr>
              <w:t>68 328</w:t>
            </w:r>
          </w:p>
        </w:tc>
        <w:tc>
          <w:tcPr>
            <w:tcW w:w="1240" w:type="dxa"/>
            <w:noWrap/>
            <w:vAlign w:val="center"/>
            <w:hideMark/>
          </w:tcPr>
          <w:p w14:paraId="194507EE"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84DEBA3" w14:textId="77777777" w:rsidR="009A3D38" w:rsidRPr="00CF219A" w:rsidRDefault="009A3D38" w:rsidP="009A3D38">
            <w:pPr>
              <w:jc w:val="center"/>
              <w:rPr>
                <w:sz w:val="18"/>
                <w:szCs w:val="18"/>
                <w:lang w:eastAsia="lt-LT"/>
              </w:rPr>
            </w:pPr>
            <w:r w:rsidRPr="00CF219A">
              <w:rPr>
                <w:sz w:val="18"/>
                <w:szCs w:val="18"/>
                <w:lang w:eastAsia="lt-LT"/>
              </w:rPr>
              <w:t>46 228</w:t>
            </w:r>
          </w:p>
        </w:tc>
        <w:tc>
          <w:tcPr>
            <w:tcW w:w="1241" w:type="dxa"/>
            <w:noWrap/>
            <w:vAlign w:val="center"/>
            <w:hideMark/>
          </w:tcPr>
          <w:p w14:paraId="30558C34"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5CF08560"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416ED10D" w14:textId="77777777" w:rsidTr="004C27C0">
        <w:trPr>
          <w:trHeight w:val="47"/>
        </w:trPr>
        <w:tc>
          <w:tcPr>
            <w:tcW w:w="1419" w:type="dxa"/>
            <w:hideMark/>
          </w:tcPr>
          <w:p w14:paraId="454653EB"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360E43D3" w14:textId="77777777" w:rsidR="009A3D38" w:rsidRPr="00CF219A" w:rsidRDefault="009A3D38" w:rsidP="009A3D38">
            <w:pPr>
              <w:rPr>
                <w:sz w:val="18"/>
                <w:szCs w:val="18"/>
                <w:lang w:eastAsia="lt-LT"/>
              </w:rPr>
            </w:pPr>
            <w:r w:rsidRPr="00CF219A">
              <w:rPr>
                <w:sz w:val="18"/>
                <w:szCs w:val="18"/>
                <w:lang w:eastAsia="lt-LT"/>
              </w:rPr>
              <w:t>Iš jų iš kitų šaltinių finansuojamoms pažangos priemonėms</w:t>
            </w:r>
          </w:p>
        </w:tc>
        <w:tc>
          <w:tcPr>
            <w:tcW w:w="1240" w:type="dxa"/>
            <w:noWrap/>
            <w:vAlign w:val="bottom"/>
            <w:hideMark/>
          </w:tcPr>
          <w:p w14:paraId="5C4CCD3E"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096AAA54" w14:textId="77777777" w:rsidR="009A3D38" w:rsidRPr="00CF219A" w:rsidRDefault="009A3D38" w:rsidP="009A3D38">
            <w:pPr>
              <w:rPr>
                <w:sz w:val="18"/>
                <w:szCs w:val="18"/>
                <w:lang w:eastAsia="lt-LT"/>
              </w:rPr>
            </w:pPr>
            <w:r w:rsidRPr="00CF219A">
              <w:rPr>
                <w:sz w:val="18"/>
                <w:szCs w:val="18"/>
                <w:lang w:eastAsia="lt-LT"/>
              </w:rPr>
              <w:t> </w:t>
            </w:r>
          </w:p>
        </w:tc>
        <w:tc>
          <w:tcPr>
            <w:tcW w:w="1241" w:type="dxa"/>
            <w:noWrap/>
            <w:vAlign w:val="bottom"/>
            <w:hideMark/>
          </w:tcPr>
          <w:p w14:paraId="5C151415"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2FB052FB"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center"/>
            <w:hideMark/>
          </w:tcPr>
          <w:p w14:paraId="1A6C297F" w14:textId="77777777" w:rsidR="009A3D38" w:rsidRPr="00CF219A" w:rsidRDefault="009A3D38" w:rsidP="009A3D38">
            <w:pPr>
              <w:jc w:val="center"/>
              <w:rPr>
                <w:i/>
                <w:iCs/>
                <w:sz w:val="18"/>
                <w:szCs w:val="18"/>
                <w:lang w:eastAsia="lt-LT"/>
              </w:rPr>
            </w:pPr>
            <w:r w:rsidRPr="00CF219A">
              <w:rPr>
                <w:i/>
                <w:iCs/>
                <w:sz w:val="18"/>
                <w:szCs w:val="18"/>
                <w:lang w:eastAsia="lt-LT"/>
              </w:rPr>
              <w:t> </w:t>
            </w:r>
          </w:p>
        </w:tc>
        <w:tc>
          <w:tcPr>
            <w:tcW w:w="1241" w:type="dxa"/>
            <w:noWrap/>
            <w:vAlign w:val="bottom"/>
            <w:hideMark/>
          </w:tcPr>
          <w:p w14:paraId="4280BD76" w14:textId="77777777" w:rsidR="009A3D38" w:rsidRPr="00CF219A" w:rsidRDefault="009A3D38" w:rsidP="009A3D38">
            <w:pPr>
              <w:rPr>
                <w:sz w:val="18"/>
                <w:szCs w:val="18"/>
                <w:lang w:eastAsia="lt-LT"/>
              </w:rPr>
            </w:pPr>
            <w:r w:rsidRPr="00CF219A">
              <w:rPr>
                <w:sz w:val="18"/>
                <w:szCs w:val="18"/>
                <w:lang w:eastAsia="lt-LT"/>
              </w:rPr>
              <w:t> </w:t>
            </w:r>
          </w:p>
        </w:tc>
        <w:tc>
          <w:tcPr>
            <w:tcW w:w="2410" w:type="dxa"/>
            <w:noWrap/>
            <w:vAlign w:val="center"/>
            <w:hideMark/>
          </w:tcPr>
          <w:p w14:paraId="5FF126EA"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22463D4" w14:textId="77777777" w:rsidTr="004C27C0">
        <w:trPr>
          <w:trHeight w:val="47"/>
        </w:trPr>
        <w:tc>
          <w:tcPr>
            <w:tcW w:w="1419" w:type="dxa"/>
            <w:shd w:val="clear" w:color="000000" w:fill="E4DFEC"/>
            <w:hideMark/>
          </w:tcPr>
          <w:p w14:paraId="5356A4BB"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E4DFEC"/>
            <w:hideMark/>
          </w:tcPr>
          <w:p w14:paraId="3DFA7EF0" w14:textId="77777777" w:rsidR="009A3D38" w:rsidRPr="00CF219A" w:rsidRDefault="009A3D38" w:rsidP="009A3D38">
            <w:pPr>
              <w:rPr>
                <w:b/>
                <w:bCs/>
                <w:sz w:val="18"/>
                <w:szCs w:val="18"/>
                <w:lang w:eastAsia="lt-LT"/>
              </w:rPr>
            </w:pPr>
            <w:r w:rsidRPr="00CF219A">
              <w:rPr>
                <w:b/>
                <w:bCs/>
                <w:sz w:val="18"/>
                <w:szCs w:val="18"/>
                <w:lang w:eastAsia="lt-LT"/>
              </w:rPr>
              <w:t>Iš viso programos tęstinės veiklos ir pervedimų priemonėms finansuoti</w:t>
            </w:r>
          </w:p>
        </w:tc>
        <w:tc>
          <w:tcPr>
            <w:tcW w:w="1240" w:type="dxa"/>
            <w:shd w:val="clear" w:color="000000" w:fill="E4DFEC"/>
            <w:vAlign w:val="center"/>
            <w:hideMark/>
          </w:tcPr>
          <w:p w14:paraId="4DE49155"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E4DFEC"/>
            <w:vAlign w:val="center"/>
            <w:hideMark/>
          </w:tcPr>
          <w:p w14:paraId="54A8430B"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E4DFEC"/>
            <w:vAlign w:val="center"/>
            <w:hideMark/>
          </w:tcPr>
          <w:p w14:paraId="5620DCA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E4DFEC"/>
            <w:vAlign w:val="center"/>
            <w:hideMark/>
          </w:tcPr>
          <w:p w14:paraId="45BED754"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E4DFEC"/>
            <w:vAlign w:val="center"/>
            <w:hideMark/>
          </w:tcPr>
          <w:p w14:paraId="45577C5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1" w:type="dxa"/>
            <w:shd w:val="clear" w:color="000000" w:fill="E4DFEC"/>
            <w:vAlign w:val="center"/>
            <w:hideMark/>
          </w:tcPr>
          <w:p w14:paraId="484B0D98"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E4DFEC"/>
            <w:noWrap/>
            <w:vAlign w:val="center"/>
            <w:hideMark/>
          </w:tcPr>
          <w:p w14:paraId="02556C32" w14:textId="77777777" w:rsidR="009A3D38" w:rsidRPr="00CF219A" w:rsidRDefault="009A3D38" w:rsidP="009A3D38">
            <w:pPr>
              <w:rPr>
                <w:b/>
                <w:bCs/>
                <w:sz w:val="18"/>
                <w:szCs w:val="18"/>
                <w:lang w:eastAsia="lt-LT"/>
              </w:rPr>
            </w:pPr>
            <w:r w:rsidRPr="00CF219A">
              <w:rPr>
                <w:b/>
                <w:bCs/>
                <w:sz w:val="18"/>
                <w:szCs w:val="18"/>
                <w:lang w:eastAsia="lt-LT"/>
              </w:rPr>
              <w:t> </w:t>
            </w:r>
          </w:p>
        </w:tc>
      </w:tr>
      <w:tr w:rsidR="009A3D38" w:rsidRPr="00CF219A" w14:paraId="6F27F73A" w14:textId="77777777" w:rsidTr="004C27C0">
        <w:trPr>
          <w:trHeight w:val="51"/>
        </w:trPr>
        <w:tc>
          <w:tcPr>
            <w:tcW w:w="1419" w:type="dxa"/>
            <w:hideMark/>
          </w:tcPr>
          <w:p w14:paraId="69166F3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1CB49DF8" w14:textId="77777777" w:rsidR="009A3D38" w:rsidRPr="00CF219A" w:rsidRDefault="009A3D38" w:rsidP="009A3D38">
            <w:pPr>
              <w:rPr>
                <w:sz w:val="18"/>
                <w:szCs w:val="18"/>
                <w:lang w:eastAsia="lt-LT"/>
              </w:rPr>
            </w:pPr>
            <w:r w:rsidRPr="00CF219A">
              <w:rPr>
                <w:sz w:val="18"/>
                <w:szCs w:val="18"/>
                <w:lang w:eastAsia="lt-LT"/>
              </w:rPr>
              <w:t>Iš jų Lietuvos Respublikos valstybės biudžeto lėšomis finansuojamoms tęstinės veiklos ir pervedimų priemonėms</w:t>
            </w:r>
          </w:p>
        </w:tc>
        <w:tc>
          <w:tcPr>
            <w:tcW w:w="1240" w:type="dxa"/>
            <w:vAlign w:val="center"/>
            <w:hideMark/>
          </w:tcPr>
          <w:p w14:paraId="581CED89"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0" w:type="dxa"/>
            <w:vAlign w:val="center"/>
            <w:hideMark/>
          </w:tcPr>
          <w:p w14:paraId="68D194AE" w14:textId="77777777" w:rsidR="009A3D38" w:rsidRPr="00CF219A" w:rsidRDefault="009A3D38" w:rsidP="009A3D38">
            <w:pPr>
              <w:jc w:val="center"/>
              <w:rPr>
                <w:sz w:val="18"/>
                <w:szCs w:val="18"/>
                <w:lang w:eastAsia="lt-LT"/>
              </w:rPr>
            </w:pPr>
            <w:r w:rsidRPr="00CF219A">
              <w:rPr>
                <w:sz w:val="18"/>
                <w:szCs w:val="18"/>
                <w:lang w:eastAsia="lt-LT"/>
              </w:rPr>
              <w:t>860</w:t>
            </w:r>
          </w:p>
        </w:tc>
        <w:tc>
          <w:tcPr>
            <w:tcW w:w="1241" w:type="dxa"/>
            <w:vAlign w:val="center"/>
            <w:hideMark/>
          </w:tcPr>
          <w:p w14:paraId="4B41D757"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0" w:type="dxa"/>
            <w:vAlign w:val="center"/>
            <w:hideMark/>
          </w:tcPr>
          <w:p w14:paraId="37EEEF4F" w14:textId="77777777" w:rsidR="009A3D38" w:rsidRPr="00CF219A" w:rsidRDefault="009A3D38" w:rsidP="009A3D38">
            <w:pPr>
              <w:jc w:val="center"/>
              <w:rPr>
                <w:sz w:val="18"/>
                <w:szCs w:val="18"/>
                <w:lang w:eastAsia="lt-LT"/>
              </w:rPr>
            </w:pPr>
            <w:r w:rsidRPr="00CF219A">
              <w:rPr>
                <w:sz w:val="18"/>
                <w:szCs w:val="18"/>
                <w:lang w:eastAsia="lt-LT"/>
              </w:rPr>
              <w:t>860</w:t>
            </w:r>
          </w:p>
        </w:tc>
        <w:tc>
          <w:tcPr>
            <w:tcW w:w="1240" w:type="dxa"/>
            <w:vAlign w:val="center"/>
            <w:hideMark/>
          </w:tcPr>
          <w:p w14:paraId="645F8735"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1" w:type="dxa"/>
            <w:vAlign w:val="center"/>
            <w:hideMark/>
          </w:tcPr>
          <w:p w14:paraId="3FD2F078" w14:textId="77777777" w:rsidR="009A3D38" w:rsidRPr="00CF219A" w:rsidRDefault="009A3D38" w:rsidP="009A3D38">
            <w:pPr>
              <w:jc w:val="center"/>
              <w:rPr>
                <w:sz w:val="18"/>
                <w:szCs w:val="18"/>
                <w:lang w:eastAsia="lt-LT"/>
              </w:rPr>
            </w:pPr>
            <w:r w:rsidRPr="00CF219A">
              <w:rPr>
                <w:sz w:val="18"/>
                <w:szCs w:val="18"/>
                <w:lang w:eastAsia="lt-LT"/>
              </w:rPr>
              <w:t>860</w:t>
            </w:r>
          </w:p>
        </w:tc>
        <w:tc>
          <w:tcPr>
            <w:tcW w:w="2410" w:type="dxa"/>
            <w:noWrap/>
            <w:vAlign w:val="center"/>
            <w:hideMark/>
          </w:tcPr>
          <w:p w14:paraId="1A5FFADF"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66D1266" w14:textId="77777777" w:rsidTr="004C27C0">
        <w:trPr>
          <w:trHeight w:val="47"/>
        </w:trPr>
        <w:tc>
          <w:tcPr>
            <w:tcW w:w="1419" w:type="dxa"/>
            <w:hideMark/>
          </w:tcPr>
          <w:p w14:paraId="6B44717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3BC0E22E" w14:textId="77777777" w:rsidR="009A3D38" w:rsidRPr="00CF219A" w:rsidRDefault="009A3D38" w:rsidP="009A3D38">
            <w:pPr>
              <w:rPr>
                <w:sz w:val="18"/>
                <w:szCs w:val="18"/>
                <w:lang w:eastAsia="lt-LT"/>
              </w:rPr>
            </w:pPr>
            <w:r w:rsidRPr="00CF219A">
              <w:rPr>
                <w:sz w:val="18"/>
                <w:szCs w:val="18"/>
                <w:lang w:eastAsia="lt-LT"/>
              </w:rPr>
              <w:t>Iš jų iš kitų šaltinių finansuojamoms tęstinės veiklos ir pervedimų priemonėms</w:t>
            </w:r>
          </w:p>
        </w:tc>
        <w:tc>
          <w:tcPr>
            <w:tcW w:w="1240" w:type="dxa"/>
            <w:noWrap/>
            <w:vAlign w:val="bottom"/>
            <w:hideMark/>
          </w:tcPr>
          <w:p w14:paraId="71B1C85D"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4C6086D4" w14:textId="77777777" w:rsidR="009A3D38" w:rsidRPr="00CF219A" w:rsidRDefault="009A3D38" w:rsidP="009A3D38">
            <w:pPr>
              <w:rPr>
                <w:sz w:val="18"/>
                <w:szCs w:val="18"/>
                <w:lang w:eastAsia="lt-LT"/>
              </w:rPr>
            </w:pPr>
            <w:r w:rsidRPr="00CF219A">
              <w:rPr>
                <w:sz w:val="18"/>
                <w:szCs w:val="18"/>
                <w:lang w:eastAsia="lt-LT"/>
              </w:rPr>
              <w:t> </w:t>
            </w:r>
          </w:p>
        </w:tc>
        <w:tc>
          <w:tcPr>
            <w:tcW w:w="1241" w:type="dxa"/>
            <w:noWrap/>
            <w:vAlign w:val="bottom"/>
            <w:hideMark/>
          </w:tcPr>
          <w:p w14:paraId="2E215459"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4FADB24C"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center"/>
            <w:hideMark/>
          </w:tcPr>
          <w:p w14:paraId="559DF0E3" w14:textId="77777777" w:rsidR="009A3D38" w:rsidRPr="00CF219A" w:rsidRDefault="009A3D38" w:rsidP="009A3D38">
            <w:pPr>
              <w:jc w:val="center"/>
              <w:rPr>
                <w:i/>
                <w:iCs/>
                <w:sz w:val="18"/>
                <w:szCs w:val="18"/>
                <w:lang w:eastAsia="lt-LT"/>
              </w:rPr>
            </w:pPr>
            <w:r w:rsidRPr="00CF219A">
              <w:rPr>
                <w:i/>
                <w:iCs/>
                <w:sz w:val="18"/>
                <w:szCs w:val="18"/>
                <w:lang w:eastAsia="lt-LT"/>
              </w:rPr>
              <w:t> </w:t>
            </w:r>
          </w:p>
        </w:tc>
        <w:tc>
          <w:tcPr>
            <w:tcW w:w="1241" w:type="dxa"/>
            <w:noWrap/>
            <w:vAlign w:val="bottom"/>
            <w:hideMark/>
          </w:tcPr>
          <w:p w14:paraId="272F2828" w14:textId="77777777" w:rsidR="009A3D38" w:rsidRPr="00CF219A" w:rsidRDefault="009A3D38" w:rsidP="009A3D38">
            <w:pPr>
              <w:rPr>
                <w:sz w:val="18"/>
                <w:szCs w:val="18"/>
                <w:lang w:eastAsia="lt-LT"/>
              </w:rPr>
            </w:pPr>
            <w:r w:rsidRPr="00CF219A">
              <w:rPr>
                <w:sz w:val="18"/>
                <w:szCs w:val="18"/>
                <w:lang w:eastAsia="lt-LT"/>
              </w:rPr>
              <w:t> </w:t>
            </w:r>
          </w:p>
        </w:tc>
        <w:tc>
          <w:tcPr>
            <w:tcW w:w="2410" w:type="dxa"/>
            <w:noWrap/>
            <w:vAlign w:val="center"/>
            <w:hideMark/>
          </w:tcPr>
          <w:p w14:paraId="57244B64"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4E94ED3F" w14:textId="77777777" w:rsidTr="004C27C0">
        <w:trPr>
          <w:trHeight w:val="47"/>
        </w:trPr>
        <w:tc>
          <w:tcPr>
            <w:tcW w:w="1419" w:type="dxa"/>
            <w:shd w:val="clear" w:color="000000" w:fill="CCFFFF"/>
            <w:vAlign w:val="center"/>
            <w:hideMark/>
          </w:tcPr>
          <w:p w14:paraId="41678914"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CCFFFF"/>
            <w:vAlign w:val="center"/>
            <w:hideMark/>
          </w:tcPr>
          <w:p w14:paraId="3C029CAE" w14:textId="77777777" w:rsidR="009A3D38" w:rsidRPr="00CF219A" w:rsidRDefault="009A3D38" w:rsidP="009A3D38">
            <w:pPr>
              <w:rPr>
                <w:b/>
                <w:bCs/>
                <w:sz w:val="18"/>
                <w:szCs w:val="18"/>
                <w:lang w:eastAsia="lt-LT"/>
              </w:rPr>
            </w:pPr>
            <w:r w:rsidRPr="00CF219A">
              <w:rPr>
                <w:b/>
                <w:bCs/>
                <w:sz w:val="18"/>
                <w:szCs w:val="18"/>
                <w:lang w:eastAsia="lt-LT"/>
              </w:rPr>
              <w:t>Iš viso programai finansuoti (1+2)</w:t>
            </w:r>
          </w:p>
        </w:tc>
        <w:tc>
          <w:tcPr>
            <w:tcW w:w="1240" w:type="dxa"/>
            <w:shd w:val="clear" w:color="000000" w:fill="CCFFFF"/>
            <w:vAlign w:val="center"/>
            <w:hideMark/>
          </w:tcPr>
          <w:p w14:paraId="4B41A5F0"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CCFFFF"/>
            <w:vAlign w:val="center"/>
            <w:hideMark/>
          </w:tcPr>
          <w:p w14:paraId="3087C327"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FF"/>
            <w:vAlign w:val="center"/>
            <w:hideMark/>
          </w:tcPr>
          <w:p w14:paraId="63567646"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CCFFFF"/>
            <w:vAlign w:val="center"/>
            <w:hideMark/>
          </w:tcPr>
          <w:p w14:paraId="070443BC"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FF"/>
            <w:vAlign w:val="center"/>
            <w:hideMark/>
          </w:tcPr>
          <w:p w14:paraId="49A730C7"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58 228</w:t>
            </w:r>
          </w:p>
        </w:tc>
        <w:tc>
          <w:tcPr>
            <w:tcW w:w="1241" w:type="dxa"/>
            <w:shd w:val="clear" w:color="000000" w:fill="CCFFFF"/>
            <w:vAlign w:val="center"/>
            <w:hideMark/>
          </w:tcPr>
          <w:p w14:paraId="2E0725F3"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FF"/>
            <w:noWrap/>
            <w:vAlign w:val="center"/>
            <w:hideMark/>
          </w:tcPr>
          <w:p w14:paraId="6347A514"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7F4FE06" w14:textId="77777777" w:rsidTr="004C27C0">
        <w:trPr>
          <w:trHeight w:val="47"/>
        </w:trPr>
        <w:tc>
          <w:tcPr>
            <w:tcW w:w="1419" w:type="dxa"/>
            <w:shd w:val="clear" w:color="000000" w:fill="E4DFEC"/>
            <w:vAlign w:val="center"/>
            <w:hideMark/>
          </w:tcPr>
          <w:p w14:paraId="425E62D4"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3614" w:type="dxa"/>
            <w:shd w:val="clear" w:color="000000" w:fill="E4DFEC"/>
            <w:vAlign w:val="center"/>
            <w:hideMark/>
          </w:tcPr>
          <w:p w14:paraId="3A0229CB" w14:textId="77777777" w:rsidR="009A3D38" w:rsidRPr="00CF219A" w:rsidRDefault="009A3D38" w:rsidP="009A3D38">
            <w:pPr>
              <w:rPr>
                <w:b/>
                <w:bCs/>
                <w:sz w:val="18"/>
                <w:szCs w:val="18"/>
                <w:lang w:eastAsia="lt-LT"/>
              </w:rPr>
            </w:pPr>
            <w:r w:rsidRPr="00CF219A">
              <w:rPr>
                <w:b/>
                <w:bCs/>
                <w:sz w:val="18"/>
                <w:szCs w:val="18"/>
                <w:lang w:eastAsia="lt-LT"/>
              </w:rPr>
              <w:t>Iš viso programai finansuoti (Pažanga+tęstinė)</w:t>
            </w:r>
          </w:p>
        </w:tc>
        <w:tc>
          <w:tcPr>
            <w:tcW w:w="1240" w:type="dxa"/>
            <w:shd w:val="clear" w:color="000000" w:fill="E4DFEC"/>
            <w:vAlign w:val="center"/>
            <w:hideMark/>
          </w:tcPr>
          <w:p w14:paraId="000A353B"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E4DFEC"/>
            <w:vAlign w:val="center"/>
            <w:hideMark/>
          </w:tcPr>
          <w:p w14:paraId="22A8BBCD"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E4DFEC"/>
            <w:vAlign w:val="center"/>
            <w:hideMark/>
          </w:tcPr>
          <w:p w14:paraId="3E397720"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E4DFEC"/>
            <w:vAlign w:val="center"/>
            <w:hideMark/>
          </w:tcPr>
          <w:p w14:paraId="3D9BCAF6"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E4DFEC"/>
            <w:vAlign w:val="center"/>
            <w:hideMark/>
          </w:tcPr>
          <w:p w14:paraId="1CC60C05" w14:textId="77777777" w:rsidR="009A3D38" w:rsidRPr="00CF219A" w:rsidRDefault="009A3D38" w:rsidP="009A3D38">
            <w:pPr>
              <w:jc w:val="center"/>
              <w:rPr>
                <w:b/>
                <w:bCs/>
                <w:sz w:val="18"/>
                <w:szCs w:val="18"/>
                <w:lang w:eastAsia="lt-LT"/>
              </w:rPr>
            </w:pPr>
            <w:r w:rsidRPr="00CF219A">
              <w:rPr>
                <w:b/>
                <w:bCs/>
                <w:sz w:val="18"/>
                <w:szCs w:val="18"/>
                <w:lang w:eastAsia="lt-LT"/>
              </w:rPr>
              <w:t>58 228</w:t>
            </w:r>
          </w:p>
        </w:tc>
        <w:tc>
          <w:tcPr>
            <w:tcW w:w="1241" w:type="dxa"/>
            <w:shd w:val="clear" w:color="000000" w:fill="E4DFEC"/>
            <w:vAlign w:val="center"/>
            <w:hideMark/>
          </w:tcPr>
          <w:p w14:paraId="74C7EEAF"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E4DFEC"/>
            <w:noWrap/>
            <w:vAlign w:val="center"/>
            <w:hideMark/>
          </w:tcPr>
          <w:p w14:paraId="351CABBB" w14:textId="77777777" w:rsidR="009A3D38" w:rsidRPr="00CF219A" w:rsidRDefault="009A3D38" w:rsidP="009A3D38">
            <w:pPr>
              <w:rPr>
                <w:sz w:val="18"/>
                <w:szCs w:val="18"/>
                <w:lang w:eastAsia="lt-LT"/>
              </w:rPr>
            </w:pPr>
            <w:r w:rsidRPr="00CF219A">
              <w:rPr>
                <w:sz w:val="18"/>
                <w:szCs w:val="18"/>
                <w:lang w:eastAsia="lt-LT"/>
              </w:rPr>
              <w:t> </w:t>
            </w:r>
          </w:p>
        </w:tc>
      </w:tr>
    </w:tbl>
    <w:p w14:paraId="3322FB2E" w14:textId="112C9C33" w:rsidR="00E74F30" w:rsidRPr="005262FD" w:rsidRDefault="00E74F30" w:rsidP="3A993FE7"/>
    <w:p w14:paraId="67EEAAB5" w14:textId="05D878AB" w:rsidR="00F564C6" w:rsidRPr="005262FD" w:rsidRDefault="00F564C6" w:rsidP="3A993FE7">
      <w:r w:rsidRPr="005262FD">
        <w:br w:type="page"/>
      </w:r>
    </w:p>
    <w:p w14:paraId="12C7EEF2" w14:textId="2F4D297D" w:rsidR="0061794F" w:rsidRPr="005262FD" w:rsidRDefault="1239ACCF" w:rsidP="3A993FE7">
      <w:pPr>
        <w:pStyle w:val="Heading1"/>
        <w:shd w:val="clear" w:color="auto" w:fill="FFFFFF" w:themeFill="background1"/>
        <w:spacing w:before="0"/>
        <w:rPr>
          <w:rFonts w:ascii="Times New Roman" w:eastAsia="Times New Roman" w:hAnsi="Times New Roman" w:cs="Times New Roman"/>
          <w:b w:val="0"/>
          <w:bCs w:val="0"/>
          <w:color w:val="FFFFFF" w:themeColor="background1"/>
          <w:sz w:val="24"/>
          <w:szCs w:val="24"/>
        </w:rPr>
      </w:pPr>
      <w:r w:rsidRPr="005262FD">
        <w:rPr>
          <w:rFonts w:ascii="Times New Roman" w:eastAsia="Times New Roman" w:hAnsi="Times New Roman" w:cs="Times New Roman"/>
          <w:b w:val="0"/>
          <w:bCs w:val="0"/>
          <w:color w:val="FFFFFF" w:themeColor="background1"/>
          <w:sz w:val="24"/>
          <w:szCs w:val="24"/>
        </w:rPr>
        <w:lastRenderedPageBreak/>
        <w:t xml:space="preserve">**07-018 </w:t>
      </w:r>
      <w:r w:rsidR="00EA6333" w:rsidRPr="005262FD">
        <w:rPr>
          <w:rFonts w:ascii="Times New Roman" w:hAnsi="Times New Roman" w:cs="Times New Roman"/>
          <w:b w:val="0"/>
          <w:color w:val="FFFFFF" w:themeColor="background1"/>
          <w:sz w:val="24"/>
          <w:szCs w:val="24"/>
        </w:rPr>
        <w:t>Viešojo saugumo stiprinimas ir plėtra</w:t>
      </w:r>
      <w:r w:rsidR="00EA6333" w:rsidRPr="005262FD">
        <w:rPr>
          <w:rFonts w:ascii="Times New Roman" w:eastAsia="Times New Roman" w:hAnsi="Times New Roman" w:cs="Times New Roman"/>
          <w:b w:val="0"/>
          <w:bCs w:val="0"/>
          <w:color w:val="FFFFFF" w:themeColor="background1"/>
          <w:sz w:val="24"/>
          <w:szCs w:val="24"/>
        </w:rPr>
        <w:t xml:space="preserve"> </w:t>
      </w:r>
      <w:r w:rsidRPr="005262FD">
        <w:rPr>
          <w:rFonts w:ascii="Times New Roman" w:eastAsia="Times New Roman" w:hAnsi="Times New Roman" w:cs="Times New Roman"/>
          <w:b w:val="0"/>
          <w:bCs w:val="0"/>
          <w:color w:val="FFFFFF" w:themeColor="background1"/>
          <w:sz w:val="24"/>
          <w:szCs w:val="24"/>
        </w:rPr>
        <w:t xml:space="preserve">Rodikliai </w:t>
      </w:r>
    </w:p>
    <w:p w14:paraId="55AE031E" w14:textId="6F614725" w:rsidR="00BA6999" w:rsidRDefault="43C2D3E6" w:rsidP="00CA4EFC">
      <w:pPr>
        <w:shd w:val="clear" w:color="auto" w:fill="DEEAF6"/>
        <w:spacing w:after="120"/>
        <w:ind w:right="-314"/>
        <w:jc w:val="both"/>
        <w:rPr>
          <w:b/>
          <w:bCs/>
        </w:rPr>
      </w:pPr>
      <w:r w:rsidRPr="005262FD">
        <w:rPr>
          <w:b/>
          <w:bCs/>
        </w:rPr>
        <w:t>4</w:t>
      </w:r>
      <w:r w:rsidR="45D771EF" w:rsidRPr="005262FD">
        <w:rPr>
          <w:b/>
          <w:bCs/>
        </w:rPr>
        <w:t>-018</w:t>
      </w:r>
      <w:r w:rsidRPr="005262FD">
        <w:rPr>
          <w:b/>
          <w:bCs/>
        </w:rPr>
        <w:t xml:space="preserve"> lentelė. </w:t>
      </w:r>
      <w:r w:rsidRPr="00CA4EFC">
        <w:rPr>
          <w:b/>
          <w:bCs/>
        </w:rPr>
        <w:t>Programos</w:t>
      </w:r>
      <w:r w:rsidRPr="005262FD">
        <w:t xml:space="preserve"> </w:t>
      </w:r>
      <w:r w:rsidRPr="005262FD">
        <w:rPr>
          <w:b/>
          <w:bCs/>
        </w:rPr>
        <w:t xml:space="preserve">07-018 </w:t>
      </w:r>
      <w:r w:rsidR="1677A6AD" w:rsidRPr="005262FD">
        <w:rPr>
          <w:b/>
          <w:bCs/>
        </w:rPr>
        <w:t>„</w:t>
      </w:r>
      <w:r w:rsidR="00A10DA6" w:rsidRPr="005262FD">
        <w:rPr>
          <w:b/>
          <w:szCs w:val="24"/>
        </w:rPr>
        <w:t>Viešojo saugumo stiprinimas ir plėtra</w:t>
      </w:r>
      <w:r w:rsidR="1677A6AD" w:rsidRPr="005262FD">
        <w:rPr>
          <w:b/>
          <w:bCs/>
        </w:rPr>
        <w:t>“</w:t>
      </w:r>
      <w:r w:rsidRPr="005262FD">
        <w:t xml:space="preserve"> </w:t>
      </w:r>
      <w:r w:rsidRPr="00CA4EFC">
        <w:rPr>
          <w:b/>
          <w:bCs/>
        </w:rPr>
        <w:t>uždaviniai, priemonės, stebėsenos rodikliai ir jų reikšmės</w:t>
      </w:r>
    </w:p>
    <w:tbl>
      <w:tblPr>
        <w:tblW w:w="14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6033"/>
        <w:gridCol w:w="1126"/>
        <w:gridCol w:w="47"/>
        <w:gridCol w:w="1177"/>
        <w:gridCol w:w="1306"/>
        <w:gridCol w:w="2864"/>
      </w:tblGrid>
      <w:tr w:rsidR="00A60475" w:rsidRPr="005262FD" w14:paraId="67E210E4" w14:textId="77777777" w:rsidTr="00CA4EFC">
        <w:trPr>
          <w:trHeight w:val="300"/>
          <w:tblHeader/>
        </w:trPr>
        <w:tc>
          <w:tcPr>
            <w:tcW w:w="238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FBA7955" w14:textId="77777777" w:rsidR="0099570C" w:rsidRPr="005262FD" w:rsidRDefault="02C1B4A5" w:rsidP="3A993FE7">
            <w:pPr>
              <w:jc w:val="center"/>
              <w:rPr>
                <w:b/>
                <w:bCs/>
                <w:sz w:val="20"/>
                <w:lang w:eastAsia="lt-LT"/>
              </w:rPr>
            </w:pPr>
            <w:r w:rsidRPr="005262FD">
              <w:rPr>
                <w:b/>
                <w:bCs/>
                <w:sz w:val="20"/>
                <w:lang w:eastAsia="lt-LT"/>
              </w:rPr>
              <w:t>Stebėsenos rodiklio kodas</w:t>
            </w:r>
          </w:p>
        </w:tc>
        <w:tc>
          <w:tcPr>
            <w:tcW w:w="603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FCD66C6" w14:textId="77777777" w:rsidR="0099570C" w:rsidRPr="005262FD" w:rsidRDefault="02C1B4A5" w:rsidP="3A993FE7">
            <w:pPr>
              <w:jc w:val="center"/>
              <w:rPr>
                <w:b/>
                <w:bCs/>
                <w:color w:val="000000"/>
                <w:sz w:val="20"/>
                <w:lang w:eastAsia="lt-LT"/>
              </w:rPr>
            </w:pPr>
            <w:r w:rsidRPr="005262FD">
              <w:rPr>
                <w:b/>
                <w:bCs/>
                <w:color w:val="000000" w:themeColor="text1"/>
                <w:sz w:val="20"/>
                <w:lang w:eastAsia="lt-LT"/>
              </w:rPr>
              <w:t>Uždavinių, priemonių, stebėsenos rodiklių pavadinimai ir matavimo vienetai</w:t>
            </w:r>
          </w:p>
        </w:tc>
        <w:tc>
          <w:tcPr>
            <w:tcW w:w="365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5ECC347" w14:textId="77777777" w:rsidR="0099570C" w:rsidRPr="005262FD" w:rsidRDefault="02C1B4A5" w:rsidP="3A993FE7">
            <w:pPr>
              <w:jc w:val="center"/>
              <w:rPr>
                <w:b/>
                <w:bCs/>
                <w:color w:val="000000"/>
                <w:sz w:val="20"/>
                <w:lang w:eastAsia="lt-LT"/>
              </w:rPr>
            </w:pPr>
            <w:r w:rsidRPr="005262FD">
              <w:rPr>
                <w:b/>
                <w:bCs/>
                <w:color w:val="000000" w:themeColor="text1"/>
                <w:sz w:val="20"/>
                <w:lang w:eastAsia="lt-LT"/>
              </w:rPr>
              <w:t>Stebėsenos rodiklių reikšmės</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0C2C52" w14:textId="47011BE2" w:rsidR="00003A6E" w:rsidRPr="005262FD" w:rsidRDefault="42A7E937" w:rsidP="3A993FE7">
            <w:pPr>
              <w:pBdr>
                <w:bottom w:val="single" w:sz="12" w:space="1" w:color="auto"/>
              </w:pBdr>
              <w:jc w:val="center"/>
              <w:rPr>
                <w:b/>
                <w:bCs/>
                <w:i/>
                <w:iCs/>
                <w:sz w:val="20"/>
              </w:rPr>
            </w:pPr>
            <w:r w:rsidRPr="005262FD">
              <w:rPr>
                <w:b/>
                <w:bCs/>
                <w:i/>
                <w:iCs/>
                <w:sz w:val="20"/>
              </w:rPr>
              <w:t>Susijęs strateginio planavimo dokumentas (VPNĮP,</w:t>
            </w:r>
            <w:r w:rsidR="2F38C0FE" w:rsidRPr="005262FD">
              <w:rPr>
                <w:b/>
                <w:bCs/>
                <w:i/>
                <w:iCs/>
                <w:sz w:val="20"/>
              </w:rPr>
              <w:t xml:space="preserve"> </w:t>
            </w:r>
            <w:r w:rsidRPr="005262FD">
              <w:rPr>
                <w:b/>
                <w:bCs/>
                <w:i/>
                <w:iCs/>
                <w:sz w:val="20"/>
              </w:rPr>
              <w:t>NPP, PP)</w:t>
            </w:r>
          </w:p>
          <w:p w14:paraId="590D2219" w14:textId="4AA41D05" w:rsidR="0099570C" w:rsidRPr="005262FD" w:rsidRDefault="42A7E937" w:rsidP="3A993FE7">
            <w:pPr>
              <w:jc w:val="center"/>
              <w:rPr>
                <w:b/>
                <w:bCs/>
                <w:sz w:val="20"/>
                <w:lang w:eastAsia="lt-LT"/>
              </w:rPr>
            </w:pPr>
            <w:r w:rsidRPr="005262FD">
              <w:rPr>
                <w:b/>
                <w:bCs/>
                <w:i/>
                <w:iCs/>
                <w:sz w:val="20"/>
              </w:rPr>
              <w:t>202</w:t>
            </w:r>
            <w:r w:rsidR="004176E5">
              <w:rPr>
                <w:b/>
                <w:bCs/>
                <w:i/>
                <w:iCs/>
                <w:sz w:val="20"/>
              </w:rPr>
              <w:t>6</w:t>
            </w:r>
            <w:r w:rsidRPr="005262FD">
              <w:rPr>
                <w:b/>
                <w:bCs/>
                <w:i/>
                <w:iCs/>
                <w:sz w:val="20"/>
              </w:rPr>
              <w:t xml:space="preserve"> m. </w:t>
            </w:r>
            <w:r w:rsidR="022FA8C6" w:rsidRPr="005262FD">
              <w:rPr>
                <w:b/>
                <w:bCs/>
                <w:i/>
                <w:iCs/>
                <w:sz w:val="20"/>
              </w:rPr>
              <w:t>asignavimai</w:t>
            </w:r>
          </w:p>
        </w:tc>
      </w:tr>
      <w:tr w:rsidR="00A60475" w:rsidRPr="005262FD" w14:paraId="23EE2002" w14:textId="77777777" w:rsidTr="00CA4EFC">
        <w:trPr>
          <w:trHeight w:val="300"/>
          <w:tblHeader/>
        </w:trPr>
        <w:tc>
          <w:tcPr>
            <w:tcW w:w="2381" w:type="dxa"/>
            <w:vMerge/>
            <w:vAlign w:val="center"/>
            <w:hideMark/>
          </w:tcPr>
          <w:p w14:paraId="66AEE5AD" w14:textId="77777777" w:rsidR="00930901" w:rsidRPr="005262FD" w:rsidRDefault="00930901" w:rsidP="00060946">
            <w:pPr>
              <w:rPr>
                <w:sz w:val="20"/>
                <w:lang w:eastAsia="lt-LT"/>
              </w:rPr>
            </w:pPr>
          </w:p>
        </w:tc>
        <w:tc>
          <w:tcPr>
            <w:tcW w:w="6033" w:type="dxa"/>
            <w:vMerge/>
            <w:vAlign w:val="center"/>
            <w:hideMark/>
          </w:tcPr>
          <w:p w14:paraId="5EADF86F" w14:textId="77777777" w:rsidR="00930901" w:rsidRPr="005262FD" w:rsidRDefault="00930901" w:rsidP="00060946">
            <w:pPr>
              <w:rPr>
                <w:color w:val="000000"/>
                <w:sz w:val="20"/>
                <w:lang w:eastAsia="lt-LT"/>
              </w:rPr>
            </w:pPr>
          </w:p>
        </w:tc>
        <w:tc>
          <w:tcPr>
            <w:tcW w:w="11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320AB51" w14:textId="5B77DF83" w:rsidR="00930901" w:rsidRPr="005262FD" w:rsidRDefault="58FC821C" w:rsidP="3A993FE7">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6</w:t>
            </w:r>
            <w:r w:rsidRPr="005262FD">
              <w:rPr>
                <w:i/>
                <w:iCs/>
                <w:color w:val="000000" w:themeColor="text1"/>
                <w:sz w:val="20"/>
                <w:lang w:eastAsia="lt-LT"/>
              </w:rPr>
              <w:t xml:space="preserve"> m. </w:t>
            </w:r>
          </w:p>
        </w:tc>
        <w:tc>
          <w:tcPr>
            <w:tcW w:w="117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75918F8" w14:textId="796BB973" w:rsidR="00930901" w:rsidRPr="005262FD" w:rsidRDefault="58FC821C" w:rsidP="00A60475">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7</w:t>
            </w:r>
            <w:r w:rsidRPr="005262FD">
              <w:rPr>
                <w:i/>
                <w:iCs/>
                <w:color w:val="000000" w:themeColor="text1"/>
                <w:sz w:val="20"/>
                <w:lang w:eastAsia="lt-LT"/>
              </w:rPr>
              <w:t xml:space="preserve"> m. </w:t>
            </w:r>
          </w:p>
        </w:tc>
        <w:tc>
          <w:tcPr>
            <w:tcW w:w="130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01FB411" w14:textId="55138AA0" w:rsidR="00930901" w:rsidRPr="005262FD" w:rsidRDefault="58FC821C" w:rsidP="3A993FE7">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8</w:t>
            </w:r>
            <w:r w:rsidRPr="005262FD">
              <w:rPr>
                <w:i/>
                <w:iCs/>
                <w:color w:val="000000" w:themeColor="text1"/>
                <w:sz w:val="20"/>
                <w:lang w:eastAsia="lt-LT"/>
              </w:rPr>
              <w:t xml:space="preserve"> m.  </w:t>
            </w:r>
          </w:p>
        </w:tc>
        <w:tc>
          <w:tcPr>
            <w:tcW w:w="2864" w:type="dxa"/>
            <w:vMerge/>
            <w:vAlign w:val="center"/>
            <w:hideMark/>
          </w:tcPr>
          <w:p w14:paraId="7B4BBF12" w14:textId="77777777" w:rsidR="00930901" w:rsidRPr="005262FD" w:rsidRDefault="00930901" w:rsidP="00060946">
            <w:pPr>
              <w:rPr>
                <w:sz w:val="20"/>
                <w:lang w:eastAsia="lt-LT"/>
              </w:rPr>
            </w:pPr>
          </w:p>
        </w:tc>
      </w:tr>
      <w:tr w:rsidR="00A15CDC" w:rsidRPr="005262FD" w14:paraId="3E53384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014EB9FB" w14:textId="77777777" w:rsidR="00A15CDC" w:rsidRPr="005262FD" w:rsidRDefault="08CF5D60" w:rsidP="3A993FE7">
            <w:pPr>
              <w:jc w:val="center"/>
              <w:rPr>
                <w:b/>
                <w:bCs/>
                <w:sz w:val="20"/>
                <w:lang w:eastAsia="lt-LT"/>
              </w:rPr>
            </w:pPr>
            <w:r w:rsidRPr="005262FD">
              <w:rPr>
                <w:b/>
                <w:bCs/>
                <w:sz w:val="20"/>
                <w:lang w:eastAsia="lt-LT"/>
              </w:rPr>
              <w:t>07-01</w:t>
            </w:r>
            <w:r w:rsidR="2BD248D1" w:rsidRPr="005262FD">
              <w:rPr>
                <w:b/>
                <w:bCs/>
                <w:sz w:val="20"/>
                <w:lang w:eastAsia="lt-LT"/>
              </w:rPr>
              <w:t>8</w:t>
            </w:r>
            <w:r w:rsidRPr="005262FD">
              <w:rPr>
                <w:b/>
                <w:bCs/>
                <w:sz w:val="20"/>
                <w:lang w:eastAsia="lt-LT"/>
              </w:rPr>
              <w:t>-10</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44419013" w14:textId="77777777" w:rsidR="00A15CDC" w:rsidRPr="005262FD" w:rsidRDefault="08CF5D60" w:rsidP="3A993FE7">
            <w:pPr>
              <w:jc w:val="center"/>
              <w:rPr>
                <w:b/>
                <w:bCs/>
                <w:sz w:val="20"/>
              </w:rPr>
            </w:pPr>
            <w:r w:rsidRPr="005262FD">
              <w:rPr>
                <w:b/>
                <w:bCs/>
                <w:sz w:val="20"/>
              </w:rPr>
              <w:t>NPP-10 STRATEGINIS TIKSLAS</w:t>
            </w:r>
          </w:p>
          <w:p w14:paraId="22410418" w14:textId="18BA0AF3" w:rsidR="00A15CDC" w:rsidRPr="005262FD" w:rsidRDefault="08CF5D60" w:rsidP="3A993FE7">
            <w:pPr>
              <w:jc w:val="center"/>
              <w:rPr>
                <w:b/>
                <w:bCs/>
                <w:sz w:val="20"/>
                <w:lang w:eastAsia="lt-LT"/>
              </w:rPr>
            </w:pPr>
            <w:r w:rsidRPr="005262FD">
              <w:rPr>
                <w:b/>
                <w:bCs/>
                <w:sz w:val="20"/>
              </w:rPr>
              <w:t>„</w:t>
            </w:r>
            <w:r w:rsidR="1677A6AD" w:rsidRPr="005262FD">
              <w:rPr>
                <w:b/>
                <w:bCs/>
                <w:sz w:val="20"/>
              </w:rPr>
              <w:t>Stiprinti nacionalinį saugumą</w:t>
            </w:r>
            <w:r w:rsidRPr="005262FD">
              <w:rPr>
                <w:b/>
                <w:bCs/>
                <w:sz w:val="20"/>
              </w:rPr>
              <w:t>“</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46CDD5" w14:textId="77777777" w:rsidR="00A15CDC" w:rsidRPr="005262FD" w:rsidRDefault="00A15CDC" w:rsidP="3A993FE7">
            <w:pPr>
              <w:jc w:val="center"/>
              <w:rPr>
                <w:sz w:val="20"/>
                <w:lang w:eastAsia="lt-LT"/>
              </w:rPr>
            </w:pPr>
          </w:p>
        </w:tc>
      </w:tr>
      <w:tr w:rsidR="00DC2130" w:rsidRPr="005262FD" w14:paraId="5C324F83"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A3A63C" w14:textId="77777777" w:rsidR="00DC2130" w:rsidRPr="005262FD" w:rsidRDefault="36DE1E41" w:rsidP="3A993FE7">
            <w:pPr>
              <w:jc w:val="center"/>
              <w:rPr>
                <w:b/>
                <w:bCs/>
                <w:sz w:val="20"/>
                <w:lang w:eastAsia="lt-LT"/>
              </w:rPr>
            </w:pPr>
            <w:r w:rsidRPr="005262FD">
              <w:rPr>
                <w:b/>
                <w:bCs/>
                <w:sz w:val="20"/>
                <w:lang w:eastAsia="lt-LT"/>
              </w:rPr>
              <w:t>07-018-10-06</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62D117B" w14:textId="77777777" w:rsidR="00DC2130" w:rsidRPr="005262FD" w:rsidRDefault="36DE1E41" w:rsidP="00165FFA">
            <w:pPr>
              <w:jc w:val="both"/>
              <w:rPr>
                <w:b/>
                <w:bCs/>
                <w:sz w:val="20"/>
              </w:rPr>
            </w:pPr>
            <w:r w:rsidRPr="005262FD">
              <w:rPr>
                <w:b/>
                <w:bCs/>
                <w:sz w:val="20"/>
              </w:rPr>
              <w:t>PAŽANGOS UŽDAVINYS</w:t>
            </w:r>
          </w:p>
          <w:p w14:paraId="7A0472AC" w14:textId="4E375F96" w:rsidR="00A02A45" w:rsidRPr="005262FD" w:rsidRDefault="36DE1E41" w:rsidP="00165FFA">
            <w:pPr>
              <w:jc w:val="both"/>
              <w:rPr>
                <w:b/>
                <w:bCs/>
                <w:sz w:val="20"/>
              </w:rPr>
            </w:pPr>
            <w:r w:rsidRPr="005262FD">
              <w:rPr>
                <w:b/>
                <w:bCs/>
                <w:sz w:val="20"/>
              </w:rPr>
              <w:t>„</w:t>
            </w:r>
            <w:r w:rsidRPr="005262FD">
              <w:rPr>
                <w:b/>
                <w:bCs/>
                <w:color w:val="000000" w:themeColor="text1"/>
                <w:sz w:val="20"/>
              </w:rPr>
              <w:t>Padidinti ES išorės sienos kontrolės veiksmingumą ir sustiprinti neteisėtos migracijos prevenciją ir kontrolę</w:t>
            </w:r>
            <w:r w:rsidRPr="005262FD">
              <w:rPr>
                <w:b/>
                <w:bCs/>
                <w:sz w:val="20"/>
              </w:rPr>
              <w:t>“</w:t>
            </w:r>
          </w:p>
        </w:tc>
        <w:tc>
          <w:tcPr>
            <w:tcW w:w="2864" w:type="dxa"/>
            <w:tcBorders>
              <w:top w:val="single" w:sz="4" w:space="0" w:color="auto"/>
              <w:left w:val="single" w:sz="4" w:space="0" w:color="auto"/>
              <w:bottom w:val="single" w:sz="4" w:space="0" w:color="auto"/>
              <w:right w:val="single" w:sz="4" w:space="0" w:color="auto"/>
            </w:tcBorders>
            <w:vAlign w:val="center"/>
          </w:tcPr>
          <w:p w14:paraId="5C9F093D" w14:textId="6A5EF300" w:rsidR="00D10E91" w:rsidRPr="005262FD" w:rsidRDefault="00D10E91" w:rsidP="00F730C0">
            <w:pPr>
              <w:jc w:val="center"/>
              <w:rPr>
                <w:b/>
                <w:bCs/>
                <w:sz w:val="20"/>
                <w:shd w:val="clear" w:color="auto" w:fill="FFFFFF" w:themeFill="background1"/>
                <w:lang w:eastAsia="lt-LT"/>
              </w:rPr>
            </w:pPr>
          </w:p>
        </w:tc>
      </w:tr>
      <w:tr w:rsidR="00126D8A" w:rsidRPr="005262FD" w14:paraId="728661A4"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110F1D" w14:textId="613608FF" w:rsidR="00126D8A" w:rsidRPr="005262FD" w:rsidRDefault="00126D8A" w:rsidP="00126D8A">
            <w:pPr>
              <w:jc w:val="center"/>
              <w:rPr>
                <w:b/>
                <w:bCs/>
                <w:sz w:val="20"/>
                <w:lang w:eastAsia="lt-LT"/>
              </w:rPr>
            </w:pPr>
            <w:r w:rsidRPr="005262FD">
              <w:rPr>
                <w:sz w:val="20"/>
                <w:lang w:eastAsia="lt-LT"/>
              </w:rPr>
              <w:t>E-07-018-10-06-01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03F780" w14:textId="77777777" w:rsidR="00126D8A" w:rsidRPr="005262FD" w:rsidRDefault="00126D8A" w:rsidP="00126D8A">
            <w:pPr>
              <w:widowControl w:val="0"/>
              <w:tabs>
                <w:tab w:val="left" w:pos="706"/>
              </w:tabs>
              <w:jc w:val="both"/>
              <w:rPr>
                <w:b/>
                <w:sz w:val="20"/>
              </w:rPr>
            </w:pPr>
            <w:r w:rsidRPr="005262FD">
              <w:rPr>
                <w:b/>
                <w:sz w:val="20"/>
              </w:rPr>
              <w:t>Valstybės sienos kirtimo tvarkos pažeidimų, kai nustatytas pažeidimą padaręs asmuo, dalis</w:t>
            </w:r>
          </w:p>
          <w:p w14:paraId="403AD3AC" w14:textId="77777777" w:rsidR="00126D8A" w:rsidRPr="005262FD" w:rsidRDefault="00126D8A" w:rsidP="00126D8A">
            <w:pPr>
              <w:widowControl w:val="0"/>
              <w:tabs>
                <w:tab w:val="left" w:pos="706"/>
              </w:tabs>
              <w:jc w:val="both"/>
              <w:rPr>
                <w:i/>
                <w:sz w:val="20"/>
              </w:rPr>
            </w:pPr>
            <w:r w:rsidRPr="005262FD">
              <w:rPr>
                <w:i/>
                <w:sz w:val="20"/>
              </w:rPr>
              <w:t>Rodiklio koordinatorius – VRM VSPG.</w:t>
            </w:r>
          </w:p>
          <w:p w14:paraId="2BD75629" w14:textId="77777777" w:rsidR="00126D8A" w:rsidRPr="005262FD" w:rsidRDefault="00126D8A" w:rsidP="00126D8A">
            <w:pPr>
              <w:widowControl w:val="0"/>
              <w:tabs>
                <w:tab w:val="left" w:pos="706"/>
              </w:tabs>
              <w:jc w:val="both"/>
              <w:rPr>
                <w:i/>
                <w:sz w:val="20"/>
              </w:rPr>
            </w:pPr>
            <w:r w:rsidRPr="005262FD">
              <w:rPr>
                <w:i/>
                <w:sz w:val="20"/>
              </w:rPr>
              <w:t>Rodiklį įgyvendina – VSAT prie VRM.</w:t>
            </w:r>
          </w:p>
          <w:p w14:paraId="7F113337" w14:textId="363FE562" w:rsidR="00126D8A" w:rsidRPr="005262FD" w:rsidRDefault="00741746" w:rsidP="00126D8A">
            <w:pPr>
              <w:widowControl w:val="0"/>
              <w:tabs>
                <w:tab w:val="left" w:pos="706"/>
              </w:tabs>
              <w:jc w:val="both"/>
              <w:rPr>
                <w:i/>
                <w:sz w:val="20"/>
                <w:lang w:eastAsia="lt-LT"/>
              </w:rPr>
            </w:pPr>
            <w:r>
              <w:rPr>
                <w:i/>
                <w:sz w:val="20"/>
                <w:lang w:eastAsia="lt-LT"/>
              </w:rPr>
              <w:t>P</w:t>
            </w:r>
            <w:r w:rsidR="00126D8A" w:rsidRPr="005262FD">
              <w:rPr>
                <w:i/>
                <w:sz w:val="20"/>
                <w:lang w:eastAsia="lt-LT"/>
              </w:rPr>
              <w:t>radinė 2019 m. reikšmė – 82.</w:t>
            </w:r>
          </w:p>
          <w:p w14:paraId="6C616B75" w14:textId="3289150B" w:rsidR="00126D8A" w:rsidRPr="005262FD" w:rsidRDefault="00126D8A" w:rsidP="00126D8A">
            <w:pPr>
              <w:jc w:val="both"/>
              <w:rPr>
                <w:b/>
                <w:bCs/>
                <w:sz w:val="20"/>
              </w:rPr>
            </w:pPr>
            <w:r w:rsidRPr="005262FD">
              <w:rPr>
                <w:i/>
                <w:sz w:val="20"/>
                <w:lang w:eastAsia="lt-LT"/>
              </w:rPr>
              <w:t>202</w:t>
            </w:r>
            <w:r w:rsidR="005B45A3">
              <w:rPr>
                <w:i/>
                <w:sz w:val="20"/>
                <w:lang w:eastAsia="lt-LT"/>
              </w:rPr>
              <w:t>5</w:t>
            </w:r>
            <w:r w:rsidRPr="005262FD">
              <w:rPr>
                <w:i/>
                <w:sz w:val="20"/>
                <w:lang w:eastAsia="lt-LT"/>
              </w:rPr>
              <w:t xml:space="preserve"> m. pasiekta reikšmė – </w:t>
            </w:r>
            <w:r w:rsidR="005B45A3">
              <w:rPr>
                <w:i/>
                <w:sz w:val="20"/>
                <w:lang w:eastAsia="lt-LT"/>
              </w:rPr>
              <w:t>92,3</w:t>
            </w:r>
            <w:r w:rsidRPr="005262FD">
              <w:rPr>
                <w:i/>
                <w:sz w:val="20"/>
                <w:lang w:eastAsia="lt-LT"/>
              </w:rPr>
              <w:t>.</w:t>
            </w:r>
          </w:p>
        </w:tc>
        <w:tc>
          <w:tcPr>
            <w:tcW w:w="1126" w:type="dxa"/>
            <w:tcBorders>
              <w:top w:val="single" w:sz="4" w:space="0" w:color="auto"/>
              <w:left w:val="single" w:sz="4" w:space="0" w:color="auto"/>
              <w:bottom w:val="single" w:sz="4" w:space="0" w:color="auto"/>
              <w:right w:val="single" w:sz="4" w:space="0" w:color="auto"/>
            </w:tcBorders>
            <w:vAlign w:val="center"/>
          </w:tcPr>
          <w:p w14:paraId="706465C1" w14:textId="2DF43D11" w:rsidR="00126D8A" w:rsidRPr="005262FD" w:rsidRDefault="00126D8A" w:rsidP="00126D8A">
            <w:pPr>
              <w:jc w:val="center"/>
              <w:rPr>
                <w:b/>
                <w:bCs/>
                <w:sz w:val="20"/>
              </w:rPr>
            </w:pPr>
            <w:r w:rsidRPr="005262FD">
              <w:rPr>
                <w:sz w:val="20"/>
                <w:lang w:eastAsia="lt-LT"/>
              </w:rPr>
              <w:t>90</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56A09FDD" w14:textId="0DD77791" w:rsidR="00126D8A" w:rsidRPr="005262FD" w:rsidRDefault="00126D8A" w:rsidP="00126D8A">
            <w:pPr>
              <w:jc w:val="center"/>
              <w:rPr>
                <w:b/>
                <w:bCs/>
                <w:sz w:val="20"/>
              </w:rPr>
            </w:pPr>
            <w:r w:rsidRPr="005262FD">
              <w:rPr>
                <w:sz w:val="20"/>
              </w:rPr>
              <w:t>90</w:t>
            </w:r>
          </w:p>
        </w:tc>
        <w:tc>
          <w:tcPr>
            <w:tcW w:w="1306" w:type="dxa"/>
            <w:tcBorders>
              <w:top w:val="single" w:sz="4" w:space="0" w:color="auto"/>
              <w:left w:val="single" w:sz="4" w:space="0" w:color="auto"/>
              <w:bottom w:val="single" w:sz="4" w:space="0" w:color="auto"/>
              <w:right w:val="single" w:sz="4" w:space="0" w:color="auto"/>
            </w:tcBorders>
            <w:vAlign w:val="center"/>
          </w:tcPr>
          <w:p w14:paraId="6F7DB841" w14:textId="038664B4" w:rsidR="00126D8A" w:rsidRPr="00246F1A" w:rsidRDefault="32936E0F" w:rsidP="16E5AC5C">
            <w:pPr>
              <w:jc w:val="center"/>
              <w:rPr>
                <w:sz w:val="20"/>
              </w:rPr>
            </w:pPr>
            <w:r w:rsidRPr="00246F1A">
              <w:rPr>
                <w:sz w:val="20"/>
              </w:rPr>
              <w:t>90</w:t>
            </w:r>
          </w:p>
        </w:tc>
        <w:tc>
          <w:tcPr>
            <w:tcW w:w="2864" w:type="dxa"/>
            <w:tcBorders>
              <w:top w:val="single" w:sz="4" w:space="0" w:color="auto"/>
              <w:left w:val="single" w:sz="4" w:space="0" w:color="auto"/>
              <w:bottom w:val="single" w:sz="4" w:space="0" w:color="auto"/>
              <w:right w:val="single" w:sz="4" w:space="0" w:color="auto"/>
            </w:tcBorders>
            <w:vAlign w:val="center"/>
          </w:tcPr>
          <w:p w14:paraId="45128508" w14:textId="77777777" w:rsidR="00126D8A" w:rsidRPr="005262FD" w:rsidRDefault="00126D8A" w:rsidP="00126D8A">
            <w:pPr>
              <w:jc w:val="center"/>
              <w:rPr>
                <w:b/>
                <w:bCs/>
                <w:sz w:val="20"/>
                <w:shd w:val="clear" w:color="auto" w:fill="FFFFFF" w:themeFill="background1"/>
                <w:lang w:eastAsia="lt-LT"/>
              </w:rPr>
            </w:pPr>
          </w:p>
        </w:tc>
      </w:tr>
      <w:tr w:rsidR="00FF5490" w:rsidRPr="005262FD" w14:paraId="14116557"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C8CFAA" w14:textId="4A54B775" w:rsidR="00FF5490" w:rsidRPr="005262FD" w:rsidRDefault="00FF5490" w:rsidP="00FF5490">
            <w:pPr>
              <w:jc w:val="center"/>
              <w:rPr>
                <w:b/>
                <w:bCs/>
                <w:sz w:val="20"/>
                <w:lang w:eastAsia="lt-LT"/>
              </w:rPr>
            </w:pPr>
            <w:r w:rsidRPr="005262FD">
              <w:rPr>
                <w:b/>
                <w:bCs/>
                <w:sz w:val="20"/>
                <w:lang w:eastAsia="lt-LT"/>
              </w:rPr>
              <w:t>07-018-10-06-01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2C132285" w14:textId="77777777" w:rsidR="00FF5490" w:rsidRPr="005262FD" w:rsidRDefault="00FF5490" w:rsidP="00165FFA">
            <w:pPr>
              <w:jc w:val="both"/>
              <w:rPr>
                <w:b/>
                <w:bCs/>
                <w:sz w:val="20"/>
              </w:rPr>
            </w:pPr>
            <w:r w:rsidRPr="005262FD">
              <w:rPr>
                <w:b/>
                <w:bCs/>
                <w:sz w:val="20"/>
              </w:rPr>
              <w:t>Stiprinti ES išorės sienos ir neteisėtos migracijos kontrolės pajėgumus ir gebėjimus</w:t>
            </w:r>
          </w:p>
          <w:p w14:paraId="19A36DDD" w14:textId="7CEA8EBC" w:rsidR="00FF5490" w:rsidRPr="005262FD" w:rsidRDefault="00FF5490" w:rsidP="00165FFA">
            <w:pPr>
              <w:jc w:val="both"/>
              <w:rPr>
                <w:i/>
                <w:iCs/>
                <w:sz w:val="20"/>
              </w:rPr>
            </w:pPr>
            <w:r w:rsidRPr="005262FD">
              <w:rPr>
                <w:i/>
                <w:iCs/>
                <w:sz w:val="20"/>
              </w:rPr>
              <w:t>Priemonės koordinatorius – VRM VSPG</w:t>
            </w:r>
            <w:r w:rsidR="00165FFA" w:rsidRPr="005262FD">
              <w:rPr>
                <w:i/>
                <w:iCs/>
                <w:sz w:val="20"/>
              </w:rPr>
              <w:t>.</w:t>
            </w:r>
          </w:p>
          <w:p w14:paraId="0FD36F13" w14:textId="5DDCDBD6" w:rsidR="00FF5490" w:rsidRPr="005262FD" w:rsidRDefault="00FF5490" w:rsidP="00165FFA">
            <w:pPr>
              <w:jc w:val="both"/>
              <w:rPr>
                <w:i/>
                <w:iCs/>
                <w:sz w:val="20"/>
              </w:rPr>
            </w:pPr>
            <w:r w:rsidRPr="005262FD">
              <w:rPr>
                <w:i/>
                <w:iCs/>
                <w:sz w:val="20"/>
              </w:rPr>
              <w:t>Priemonę įgyvendina</w:t>
            </w:r>
            <w:r w:rsidR="00165FFA" w:rsidRPr="005262FD">
              <w:rPr>
                <w:i/>
                <w:iCs/>
                <w:sz w:val="20"/>
              </w:rPr>
              <w:t xml:space="preserve"> pagal kompetenciją:</w:t>
            </w:r>
            <w:r w:rsidRPr="005262FD">
              <w:rPr>
                <w:i/>
                <w:iCs/>
                <w:sz w:val="20"/>
              </w:rPr>
              <w:t xml:space="preserve"> VSAT prie VRM; IRD prie VRM</w:t>
            </w:r>
            <w:r w:rsidR="00165FFA" w:rsidRPr="005262FD">
              <w:rPr>
                <w:i/>
                <w:iCs/>
                <w:sz w:val="20"/>
              </w:rPr>
              <w:t>.</w:t>
            </w:r>
          </w:p>
        </w:tc>
        <w:tc>
          <w:tcPr>
            <w:tcW w:w="2864" w:type="dxa"/>
            <w:tcBorders>
              <w:top w:val="single" w:sz="4" w:space="0" w:color="auto"/>
              <w:left w:val="single" w:sz="4" w:space="0" w:color="auto"/>
              <w:bottom w:val="single" w:sz="4" w:space="0" w:color="auto"/>
              <w:right w:val="single" w:sz="4" w:space="0" w:color="auto"/>
            </w:tcBorders>
            <w:vAlign w:val="center"/>
          </w:tcPr>
          <w:p w14:paraId="72855784" w14:textId="77777777" w:rsidR="00FF5490" w:rsidRDefault="00BF5DA8" w:rsidP="00FF5490">
            <w:pPr>
              <w:jc w:val="center"/>
              <w:rPr>
                <w:sz w:val="20"/>
                <w:lang w:eastAsia="lt-LT"/>
              </w:rPr>
            </w:pPr>
            <w:r>
              <w:rPr>
                <w:sz w:val="20"/>
                <w:lang w:eastAsia="lt-LT"/>
              </w:rPr>
              <w:t xml:space="preserve"> 86 </w:t>
            </w:r>
            <w:r w:rsidR="00A82199">
              <w:rPr>
                <w:sz w:val="20"/>
                <w:lang w:eastAsia="lt-LT"/>
              </w:rPr>
              <w:t>472</w:t>
            </w:r>
            <w:r>
              <w:rPr>
                <w:sz w:val="20"/>
                <w:lang w:eastAsia="lt-LT"/>
              </w:rPr>
              <w:t xml:space="preserve"> tūkst. eurų</w:t>
            </w:r>
          </w:p>
          <w:p w14:paraId="3D58D5DD" w14:textId="6216FF08" w:rsidR="00FA656B" w:rsidRPr="005262FD" w:rsidRDefault="00FA656B" w:rsidP="00FF5490">
            <w:pPr>
              <w:jc w:val="center"/>
              <w:rPr>
                <w:sz w:val="20"/>
                <w:lang w:eastAsia="lt-LT"/>
              </w:rPr>
            </w:pPr>
            <w:r w:rsidRPr="002164C7">
              <w:rPr>
                <w:color w:val="000000" w:themeColor="text1"/>
                <w:sz w:val="18"/>
                <w:szCs w:val="18"/>
                <w:lang w:eastAsia="lt-LT"/>
              </w:rPr>
              <w:t> </w:t>
            </w:r>
            <w:r w:rsidRPr="002164C7">
              <w:rPr>
                <w:color w:val="000000" w:themeColor="text1"/>
                <w:sz w:val="20"/>
                <w:lang w:eastAsia="lt-LT"/>
              </w:rPr>
              <w:t>VPNĮP 7.6.1</w:t>
            </w:r>
          </w:p>
        </w:tc>
      </w:tr>
      <w:tr w:rsidR="00A60475" w:rsidRPr="005262FD" w14:paraId="42CDC0C9" w14:textId="77777777" w:rsidTr="00CA4EFC">
        <w:trPr>
          <w:trHeight w:val="1125"/>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12142" w14:textId="3E6BAB20" w:rsidR="00FF5490" w:rsidRPr="005262FD" w:rsidRDefault="00FF5490" w:rsidP="00FF5490">
            <w:pPr>
              <w:jc w:val="center"/>
              <w:rPr>
                <w:sz w:val="20"/>
                <w:lang w:eastAsia="lt-LT"/>
              </w:rPr>
            </w:pPr>
            <w:r w:rsidRPr="005262FD">
              <w:rPr>
                <w:sz w:val="20"/>
                <w:lang w:eastAsia="lt-LT"/>
              </w:rPr>
              <w:t>R-07-018-10-06-01-01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8BDF9F" w14:textId="6C520EBB" w:rsidR="00FF5490" w:rsidRPr="005262FD" w:rsidRDefault="00FF5490" w:rsidP="00165FFA">
            <w:pPr>
              <w:jc w:val="both"/>
              <w:rPr>
                <w:b/>
                <w:bCs/>
                <w:sz w:val="20"/>
              </w:rPr>
            </w:pPr>
            <w:r w:rsidRPr="005262FD">
              <w:rPr>
                <w:b/>
                <w:bCs/>
                <w:sz w:val="20"/>
              </w:rPr>
              <w:t>ES išorės sienos (Lietuvos dalies), stebimos taikant modernias sienos stebėjimo technologijas, dalis, proc.</w:t>
            </w:r>
          </w:p>
          <w:p w14:paraId="1EA32A48" w14:textId="50807F32" w:rsidR="00FF5490" w:rsidRPr="005262FD" w:rsidRDefault="00FF5490" w:rsidP="00165FFA">
            <w:pPr>
              <w:widowControl w:val="0"/>
              <w:tabs>
                <w:tab w:val="left" w:pos="706"/>
              </w:tabs>
              <w:jc w:val="both"/>
              <w:rPr>
                <w:i/>
                <w:iCs/>
                <w:sz w:val="20"/>
              </w:rPr>
            </w:pPr>
            <w:r w:rsidRPr="005262FD">
              <w:rPr>
                <w:i/>
                <w:iCs/>
                <w:sz w:val="20"/>
              </w:rPr>
              <w:t>Rodiklio koordinatorius – VRM VSPG.</w:t>
            </w:r>
          </w:p>
          <w:p w14:paraId="29B9C8F6" w14:textId="6C9C8FAE" w:rsidR="00FF5490" w:rsidRPr="005262FD" w:rsidRDefault="00FF5490" w:rsidP="00165FFA">
            <w:pPr>
              <w:widowControl w:val="0"/>
              <w:tabs>
                <w:tab w:val="left" w:pos="706"/>
              </w:tabs>
              <w:jc w:val="both"/>
              <w:rPr>
                <w:i/>
                <w:iCs/>
                <w:sz w:val="20"/>
              </w:rPr>
            </w:pPr>
            <w:r w:rsidRPr="005262FD">
              <w:rPr>
                <w:i/>
                <w:iCs/>
                <w:sz w:val="20"/>
              </w:rPr>
              <w:t>Rodiklį įgyvendina – VSAT prie VRM.</w:t>
            </w:r>
          </w:p>
          <w:p w14:paraId="5005C9CD" w14:textId="2349F3C0" w:rsidR="00FF5490" w:rsidRPr="005262FD" w:rsidRDefault="00FF5490" w:rsidP="00165FFA">
            <w:pPr>
              <w:suppressAutoHyphens/>
              <w:autoSpaceDN w:val="0"/>
              <w:jc w:val="both"/>
              <w:textAlignment w:val="baseline"/>
              <w:rPr>
                <w:i/>
                <w:iCs/>
                <w:sz w:val="20"/>
              </w:rPr>
            </w:pPr>
            <w:r w:rsidRPr="005262FD">
              <w:rPr>
                <w:i/>
                <w:iCs/>
                <w:sz w:val="20"/>
              </w:rPr>
              <w:t>202</w:t>
            </w:r>
            <w:r w:rsidR="005B45A3">
              <w:rPr>
                <w:i/>
                <w:iCs/>
                <w:sz w:val="20"/>
              </w:rPr>
              <w:t>5</w:t>
            </w:r>
            <w:r w:rsidRPr="005262FD">
              <w:rPr>
                <w:i/>
                <w:iCs/>
                <w:sz w:val="20"/>
              </w:rPr>
              <w:t xml:space="preserve"> m. pasiekta reikšmė – </w:t>
            </w:r>
            <w:r w:rsidR="0081141A" w:rsidRPr="005262FD">
              <w:rPr>
                <w:i/>
                <w:iCs/>
                <w:sz w:val="20"/>
              </w:rPr>
              <w:t>100</w:t>
            </w:r>
            <w:r w:rsidRPr="005262FD">
              <w:rPr>
                <w:i/>
                <w:iCs/>
                <w:sz w:val="20"/>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B9BBC" w14:textId="3B219D94" w:rsidR="00FF5490" w:rsidRPr="005262FD" w:rsidRDefault="00FF5490" w:rsidP="00FF5490">
            <w:pPr>
              <w:jc w:val="center"/>
              <w:rPr>
                <w:sz w:val="20"/>
                <w:lang w:eastAsia="lt-LT"/>
              </w:rPr>
            </w:pPr>
            <w:r w:rsidRPr="005262FD">
              <w:rPr>
                <w:sz w:val="20"/>
                <w:lang w:eastAsia="lt-LT"/>
              </w:rPr>
              <w:t>100</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2421C" w14:textId="24CF5800" w:rsidR="00FF5490" w:rsidRPr="005262FD" w:rsidRDefault="00FF5490" w:rsidP="00FF5490">
            <w:pPr>
              <w:jc w:val="center"/>
              <w:rPr>
                <w:sz w:val="20"/>
                <w:lang w:eastAsia="lt-LT"/>
              </w:rPr>
            </w:pPr>
            <w:r w:rsidRPr="005262FD">
              <w:rPr>
                <w:sz w:val="20"/>
                <w:lang w:eastAsia="lt-LT"/>
              </w:rPr>
              <w:t>100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ED23C" w14:textId="25FF5890" w:rsidR="00FF5490" w:rsidRPr="005262FD" w:rsidRDefault="6B1E9750" w:rsidP="00FF5490">
            <w:pPr>
              <w:jc w:val="center"/>
              <w:rPr>
                <w:sz w:val="20"/>
                <w:lang w:eastAsia="lt-LT"/>
              </w:rPr>
            </w:pPr>
            <w:r w:rsidRPr="005262FD">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4B742C21" w14:textId="5B7C1E30" w:rsidR="00FF5490" w:rsidRPr="005262FD" w:rsidRDefault="00FF5490" w:rsidP="00FF5490">
            <w:pPr>
              <w:jc w:val="center"/>
              <w:rPr>
                <w:sz w:val="20"/>
                <w:lang w:eastAsia="lt-LT"/>
              </w:rPr>
            </w:pPr>
          </w:p>
        </w:tc>
      </w:tr>
      <w:tr w:rsidR="00126D8A" w:rsidRPr="005262FD" w14:paraId="705B9157" w14:textId="77777777" w:rsidTr="00CA4EFC">
        <w:trPr>
          <w:trHeight w:val="498"/>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161F38" w14:textId="433B41BC" w:rsidR="00126D8A" w:rsidRPr="005262FD" w:rsidRDefault="00126D8A" w:rsidP="00126D8A">
            <w:pPr>
              <w:jc w:val="center"/>
              <w:rPr>
                <w:sz w:val="20"/>
                <w:lang w:eastAsia="lt-LT"/>
              </w:rPr>
            </w:pPr>
            <w:r w:rsidRPr="005262FD">
              <w:rPr>
                <w:b/>
                <w:sz w:val="20"/>
                <w:lang w:eastAsia="lt-LT"/>
              </w:rPr>
              <w:t>07-018-10-07</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01FD817" w14:textId="6667C274" w:rsidR="00126D8A" w:rsidRPr="005262FD" w:rsidRDefault="00126D8A" w:rsidP="00126D8A">
            <w:pPr>
              <w:jc w:val="both"/>
              <w:rPr>
                <w:sz w:val="20"/>
                <w:lang w:eastAsia="lt-LT"/>
              </w:rPr>
            </w:pPr>
            <w:r w:rsidRPr="005262FD">
              <w:rPr>
                <w:b/>
                <w:sz w:val="20"/>
              </w:rPr>
              <w:t xml:space="preserve">PAŽANGOS UŽDAVINYS </w:t>
            </w:r>
            <w:r w:rsidRPr="005262FD">
              <w:rPr>
                <w:b/>
                <w:bCs/>
                <w:sz w:val="20"/>
              </w:rPr>
              <w:t>„M</w:t>
            </w:r>
            <w:r w:rsidRPr="005262FD">
              <w:rPr>
                <w:b/>
                <w:color w:val="000000" w:themeColor="text1"/>
                <w:sz w:val="20"/>
              </w:rPr>
              <w:t>ažinti sunkaus nusikalstamumo ir terorizmo grėsmes</w:t>
            </w:r>
            <w:r w:rsidRPr="005262FD">
              <w:rPr>
                <w:b/>
                <w:bCs/>
                <w:sz w:val="20"/>
              </w:rPr>
              <w:t xml:space="preserve">“ </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1CEE8" w14:textId="77777777" w:rsidR="00126D8A" w:rsidRPr="005262FD" w:rsidRDefault="00126D8A" w:rsidP="00126D8A">
            <w:pPr>
              <w:jc w:val="center"/>
              <w:rPr>
                <w:sz w:val="20"/>
                <w:lang w:eastAsia="lt-LT"/>
              </w:rPr>
            </w:pPr>
          </w:p>
        </w:tc>
      </w:tr>
      <w:tr w:rsidR="00A60475" w:rsidRPr="005262FD" w14:paraId="161FF891"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1DCE3" w14:textId="7C6E88E8" w:rsidR="00A46D2A" w:rsidRPr="005262FD" w:rsidRDefault="00A46D2A" w:rsidP="00993F52">
            <w:pPr>
              <w:jc w:val="center"/>
              <w:rPr>
                <w:sz w:val="20"/>
                <w:lang w:eastAsia="lt-LT"/>
              </w:rPr>
            </w:pPr>
            <w:r w:rsidRPr="005262FD">
              <w:rPr>
                <w:sz w:val="20"/>
                <w:lang w:eastAsia="lt-LT"/>
              </w:rPr>
              <w:t>E-07-01</w:t>
            </w:r>
            <w:r w:rsidR="00A10DA6" w:rsidRPr="005262FD">
              <w:rPr>
                <w:sz w:val="20"/>
                <w:lang w:eastAsia="lt-LT"/>
              </w:rPr>
              <w:t>8</w:t>
            </w:r>
            <w:r w:rsidRPr="005262FD">
              <w:rPr>
                <w:sz w:val="20"/>
                <w:lang w:eastAsia="lt-LT"/>
              </w:rPr>
              <w:t>-10-07-01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3AEA8" w14:textId="77777777" w:rsidR="00A46D2A" w:rsidRPr="00246F1A" w:rsidRDefault="00A46D2A" w:rsidP="00993F52">
            <w:pPr>
              <w:jc w:val="both"/>
              <w:rPr>
                <w:b/>
                <w:bCs/>
                <w:sz w:val="20"/>
              </w:rPr>
            </w:pPr>
            <w:r w:rsidRPr="00246F1A">
              <w:rPr>
                <w:b/>
                <w:bCs/>
                <w:sz w:val="20"/>
              </w:rPr>
              <w:t>Sunkių ir labai sunkių nusikaltimų skaičius, tenkantis 100  tūkst. gyventojų</w:t>
            </w:r>
          </w:p>
          <w:p w14:paraId="78C033BA" w14:textId="77777777" w:rsidR="00A46D2A" w:rsidRPr="00246F1A" w:rsidRDefault="00A46D2A" w:rsidP="00993F52">
            <w:pPr>
              <w:jc w:val="both"/>
              <w:rPr>
                <w:bCs/>
                <w:sz w:val="20"/>
              </w:rPr>
            </w:pPr>
            <w:r w:rsidRPr="00246F1A">
              <w:rPr>
                <w:bCs/>
                <w:i/>
                <w:sz w:val="20"/>
              </w:rPr>
              <w:t>Rodiklio koordinatorius – VRM VSPG.</w:t>
            </w:r>
          </w:p>
          <w:p w14:paraId="008D63F8" w14:textId="2AD257E3" w:rsidR="00A46D2A" w:rsidRPr="00246F1A" w:rsidRDefault="00741746" w:rsidP="00993F52">
            <w:pPr>
              <w:jc w:val="both"/>
              <w:rPr>
                <w:i/>
                <w:sz w:val="20"/>
              </w:rPr>
            </w:pPr>
            <w:r w:rsidRPr="00246F1A">
              <w:rPr>
                <w:i/>
                <w:sz w:val="20"/>
              </w:rPr>
              <w:t>P</w:t>
            </w:r>
            <w:r w:rsidR="00A46D2A" w:rsidRPr="00246F1A">
              <w:rPr>
                <w:i/>
                <w:sz w:val="20"/>
              </w:rPr>
              <w:t>radinė 2020 m. reikšmė – 102.</w:t>
            </w:r>
          </w:p>
          <w:p w14:paraId="0E255960" w14:textId="62A0F2A4" w:rsidR="00A46D2A" w:rsidRPr="00246F1A" w:rsidRDefault="00A46D2A" w:rsidP="00993F52">
            <w:pPr>
              <w:widowControl w:val="0"/>
              <w:tabs>
                <w:tab w:val="left" w:pos="706"/>
              </w:tabs>
              <w:jc w:val="both"/>
              <w:rPr>
                <w:sz w:val="20"/>
                <w:lang w:eastAsia="lt-LT"/>
              </w:rPr>
            </w:pPr>
            <w:r w:rsidRPr="00246F1A">
              <w:rPr>
                <w:i/>
                <w:sz w:val="20"/>
                <w:lang w:eastAsia="lt-LT"/>
              </w:rPr>
              <w:t>202</w:t>
            </w:r>
            <w:r w:rsidR="005B45A3">
              <w:rPr>
                <w:i/>
                <w:sz w:val="20"/>
                <w:lang w:eastAsia="lt-LT"/>
              </w:rPr>
              <w:t>5</w:t>
            </w:r>
            <w:r w:rsidRPr="00246F1A">
              <w:rPr>
                <w:i/>
                <w:sz w:val="20"/>
                <w:lang w:eastAsia="lt-LT"/>
              </w:rPr>
              <w:t xml:space="preserve"> m. pasiekta reikšmė – 7</w:t>
            </w:r>
            <w:r w:rsidR="005B45A3">
              <w:rPr>
                <w:i/>
                <w:sz w:val="20"/>
                <w:lang w:eastAsia="lt-LT"/>
              </w:rPr>
              <w:t>6,</w:t>
            </w:r>
            <w:r w:rsidR="00A90A96" w:rsidRPr="00246F1A">
              <w:rPr>
                <w:i/>
                <w:sz w:val="20"/>
                <w:lang w:eastAsia="lt-LT"/>
              </w:rPr>
              <w:t>3</w:t>
            </w:r>
            <w:r w:rsidRPr="00246F1A">
              <w:rPr>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49E26E46" w14:textId="65F961DA" w:rsidR="00A46D2A" w:rsidRPr="00246F1A" w:rsidRDefault="763A03B7" w:rsidP="16E5AC5C">
            <w:pPr>
              <w:jc w:val="center"/>
              <w:rPr>
                <w:sz w:val="20"/>
              </w:rPr>
            </w:pPr>
            <w:r w:rsidRPr="00246F1A">
              <w:rPr>
                <w:sz w:val="20"/>
              </w:rPr>
              <w:t>75</w:t>
            </w:r>
          </w:p>
        </w:tc>
        <w:tc>
          <w:tcPr>
            <w:tcW w:w="1177" w:type="dxa"/>
            <w:tcBorders>
              <w:top w:val="single" w:sz="4" w:space="0" w:color="auto"/>
              <w:left w:val="single" w:sz="4" w:space="0" w:color="auto"/>
              <w:bottom w:val="single" w:sz="4" w:space="0" w:color="auto"/>
              <w:right w:val="single" w:sz="4" w:space="0" w:color="auto"/>
            </w:tcBorders>
            <w:vAlign w:val="center"/>
          </w:tcPr>
          <w:p w14:paraId="0EAD4854" w14:textId="6E0CEE75" w:rsidR="00A46D2A" w:rsidRPr="00246F1A" w:rsidRDefault="4C135612" w:rsidP="16E5AC5C">
            <w:pPr>
              <w:jc w:val="center"/>
              <w:rPr>
                <w:color w:val="000000" w:themeColor="text1"/>
                <w:sz w:val="20"/>
                <w:lang w:eastAsia="lt-LT"/>
              </w:rPr>
            </w:pPr>
            <w:r w:rsidRPr="00246F1A">
              <w:rPr>
                <w:color w:val="000000" w:themeColor="text1"/>
                <w:sz w:val="20"/>
                <w:lang w:eastAsia="lt-LT"/>
              </w:rPr>
              <w:t>75</w:t>
            </w:r>
          </w:p>
        </w:tc>
        <w:tc>
          <w:tcPr>
            <w:tcW w:w="1306" w:type="dxa"/>
            <w:tcBorders>
              <w:top w:val="single" w:sz="4" w:space="0" w:color="auto"/>
              <w:left w:val="single" w:sz="4" w:space="0" w:color="auto"/>
              <w:bottom w:val="single" w:sz="4" w:space="0" w:color="auto"/>
              <w:right w:val="single" w:sz="4" w:space="0" w:color="auto"/>
            </w:tcBorders>
            <w:vAlign w:val="center"/>
          </w:tcPr>
          <w:p w14:paraId="28BC6A47" w14:textId="16D84A5E" w:rsidR="00A46D2A" w:rsidRPr="00246F1A" w:rsidRDefault="4C135612" w:rsidP="00246F1A">
            <w:pPr>
              <w:jc w:val="center"/>
              <w:rPr>
                <w:sz w:val="20"/>
              </w:rPr>
            </w:pPr>
            <w:r w:rsidRPr="00246F1A">
              <w:rPr>
                <w:sz w:val="20"/>
                <w:lang w:eastAsia="lt-LT"/>
              </w:rPr>
              <w:t>75</w:t>
            </w:r>
          </w:p>
        </w:tc>
        <w:tc>
          <w:tcPr>
            <w:tcW w:w="2864" w:type="dxa"/>
            <w:tcBorders>
              <w:top w:val="single" w:sz="4" w:space="0" w:color="auto"/>
              <w:left w:val="single" w:sz="4" w:space="0" w:color="auto"/>
              <w:bottom w:val="single" w:sz="4" w:space="0" w:color="auto"/>
              <w:right w:val="single" w:sz="4" w:space="0" w:color="auto"/>
            </w:tcBorders>
            <w:vAlign w:val="center"/>
          </w:tcPr>
          <w:p w14:paraId="5F45DC44" w14:textId="439EF46C" w:rsidR="00A46D2A" w:rsidRPr="005262FD" w:rsidRDefault="00A46D2A" w:rsidP="00993F52">
            <w:pPr>
              <w:jc w:val="center"/>
              <w:rPr>
                <w:sz w:val="20"/>
                <w:lang w:eastAsia="lt-LT"/>
              </w:rPr>
            </w:pPr>
          </w:p>
        </w:tc>
      </w:tr>
      <w:tr w:rsidR="00A60475" w:rsidRPr="005262FD" w14:paraId="59BC29A7"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FA0AD" w14:textId="54332BDD" w:rsidR="00A46D2A" w:rsidRPr="005262FD" w:rsidRDefault="00A46D2A" w:rsidP="00993F52">
            <w:pPr>
              <w:jc w:val="center"/>
              <w:rPr>
                <w:sz w:val="20"/>
                <w:lang w:eastAsia="lt-LT"/>
              </w:rPr>
            </w:pPr>
            <w:r w:rsidRPr="005262FD">
              <w:rPr>
                <w:sz w:val="20"/>
                <w:lang w:eastAsia="lt-LT"/>
              </w:rPr>
              <w:t>E-07-01</w:t>
            </w:r>
            <w:r w:rsidR="00A10DA6" w:rsidRPr="005262FD">
              <w:rPr>
                <w:sz w:val="20"/>
                <w:lang w:eastAsia="lt-LT"/>
              </w:rPr>
              <w:t>8</w:t>
            </w:r>
            <w:r w:rsidRPr="005262FD">
              <w:rPr>
                <w:sz w:val="20"/>
                <w:lang w:eastAsia="lt-LT"/>
              </w:rPr>
              <w:t>-10-07-02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3EA10" w14:textId="77777777" w:rsidR="00A46D2A" w:rsidRPr="005262FD" w:rsidRDefault="00A46D2A" w:rsidP="00993F52">
            <w:pPr>
              <w:jc w:val="both"/>
              <w:rPr>
                <w:b/>
                <w:bCs/>
                <w:sz w:val="20"/>
              </w:rPr>
            </w:pPr>
            <w:r w:rsidRPr="005262FD">
              <w:rPr>
                <w:b/>
                <w:bCs/>
                <w:sz w:val="20"/>
              </w:rPr>
              <w:t>Ištirtų sunkių ir labai sunkių nusikaltimų dalis, proc. (subendrintas visų institucijų, tiriančių sunkius ir labai sunkius nusikaltimus, rodiklis)</w:t>
            </w:r>
          </w:p>
          <w:p w14:paraId="4F0719CA" w14:textId="77777777" w:rsidR="00A46D2A" w:rsidRPr="005262FD" w:rsidRDefault="00A46D2A" w:rsidP="00993F52">
            <w:pPr>
              <w:jc w:val="both"/>
              <w:rPr>
                <w:bCs/>
                <w:sz w:val="20"/>
              </w:rPr>
            </w:pPr>
            <w:r w:rsidRPr="005262FD">
              <w:rPr>
                <w:bCs/>
                <w:i/>
                <w:sz w:val="20"/>
              </w:rPr>
              <w:t>Rodiklio koordinatorius – VRM VSPG.</w:t>
            </w:r>
          </w:p>
          <w:p w14:paraId="5E753A24" w14:textId="77777777" w:rsidR="00A46D2A" w:rsidRPr="005262FD" w:rsidRDefault="00A46D2A" w:rsidP="00993F52">
            <w:pPr>
              <w:jc w:val="both"/>
              <w:rPr>
                <w:i/>
                <w:iCs/>
                <w:sz w:val="20"/>
              </w:rPr>
            </w:pPr>
            <w:r w:rsidRPr="005262FD">
              <w:rPr>
                <w:i/>
                <w:iCs/>
                <w:sz w:val="20"/>
              </w:rPr>
              <w:t>Pagal kompetenciją rodiklį įgyvendina:</w:t>
            </w:r>
          </w:p>
          <w:p w14:paraId="52445629" w14:textId="77777777" w:rsidR="00A46D2A" w:rsidRPr="005262FD" w:rsidRDefault="00A46D2A" w:rsidP="00993F52">
            <w:pPr>
              <w:jc w:val="both"/>
              <w:rPr>
                <w:i/>
                <w:iCs/>
                <w:sz w:val="20"/>
              </w:rPr>
            </w:pPr>
            <w:r w:rsidRPr="005262FD">
              <w:rPr>
                <w:i/>
                <w:iCs/>
                <w:sz w:val="20"/>
              </w:rPr>
              <w:t xml:space="preserve">VRM statutinės įstaigos: </w:t>
            </w:r>
          </w:p>
          <w:p w14:paraId="22AA4FFE" w14:textId="77777777" w:rsidR="00A46D2A" w:rsidRPr="005262FD" w:rsidRDefault="00A46D2A" w:rsidP="00993F52">
            <w:pPr>
              <w:jc w:val="both"/>
              <w:rPr>
                <w:i/>
                <w:sz w:val="20"/>
                <w:lang w:eastAsia="lt-LT"/>
              </w:rPr>
            </w:pPr>
            <w:r w:rsidRPr="005262FD">
              <w:rPr>
                <w:i/>
                <w:sz w:val="20"/>
              </w:rPr>
              <w:t>PD prie VRM</w:t>
            </w:r>
            <w:r w:rsidRPr="005262FD">
              <w:rPr>
                <w:i/>
                <w:sz w:val="20"/>
                <w:lang w:eastAsia="lt-LT"/>
              </w:rPr>
              <w:t xml:space="preserve"> (SVP rodiklis R-07-011-11-01-02);</w:t>
            </w:r>
          </w:p>
          <w:p w14:paraId="7ACB88BB" w14:textId="77777777" w:rsidR="00A46D2A" w:rsidRPr="005262FD" w:rsidRDefault="00A46D2A" w:rsidP="00993F52">
            <w:pPr>
              <w:jc w:val="both"/>
              <w:rPr>
                <w:i/>
                <w:sz w:val="20"/>
                <w:lang w:eastAsia="lt-LT"/>
              </w:rPr>
            </w:pPr>
            <w:r w:rsidRPr="005262FD">
              <w:rPr>
                <w:i/>
                <w:sz w:val="20"/>
                <w:lang w:eastAsia="lt-LT"/>
              </w:rPr>
              <w:t xml:space="preserve">VSAT prie VRM (SVP rodiklis </w:t>
            </w:r>
            <w:r w:rsidRPr="005262FD">
              <w:rPr>
                <w:i/>
                <w:sz w:val="20"/>
              </w:rPr>
              <w:t>R-07-013-11-02-02);</w:t>
            </w:r>
          </w:p>
          <w:p w14:paraId="6D495662" w14:textId="416389F9" w:rsidR="00A46D2A" w:rsidRPr="005262FD" w:rsidRDefault="00A46D2A" w:rsidP="00993F52">
            <w:pPr>
              <w:jc w:val="both"/>
              <w:rPr>
                <w:i/>
                <w:sz w:val="20"/>
                <w:lang w:eastAsia="lt-LT"/>
              </w:rPr>
            </w:pPr>
            <w:r w:rsidRPr="005262FD">
              <w:rPr>
                <w:i/>
                <w:sz w:val="20"/>
                <w:lang w:eastAsia="lt-LT"/>
              </w:rPr>
              <w:lastRenderedPageBreak/>
              <w:t xml:space="preserve">FNTT prie VRM </w:t>
            </w:r>
            <w:r w:rsidR="006B3AFC" w:rsidRPr="005262FD">
              <w:rPr>
                <w:i/>
                <w:sz w:val="20"/>
                <w:lang w:eastAsia="lt-LT"/>
              </w:rPr>
              <w:t>(</w:t>
            </w:r>
            <w:r w:rsidRPr="005262FD">
              <w:rPr>
                <w:i/>
                <w:sz w:val="20"/>
                <w:lang w:eastAsia="lt-LT"/>
              </w:rPr>
              <w:t>SVP rodiklis R-07-015-11-01-02);</w:t>
            </w:r>
          </w:p>
          <w:p w14:paraId="3183CF89" w14:textId="77777777" w:rsidR="00A46D2A" w:rsidRPr="005262FD" w:rsidRDefault="00A46D2A" w:rsidP="00993F52">
            <w:pPr>
              <w:jc w:val="both"/>
              <w:rPr>
                <w:i/>
                <w:sz w:val="20"/>
                <w:lang w:eastAsia="lt-LT"/>
              </w:rPr>
            </w:pPr>
            <w:r w:rsidRPr="005262FD">
              <w:rPr>
                <w:i/>
                <w:sz w:val="20"/>
                <w:lang w:eastAsia="lt-LT"/>
              </w:rPr>
              <w:t xml:space="preserve">Kitų institucijų statutinės įstaigos, tiriančios sunkius ir labai sunkius nusikaltimus. </w:t>
            </w:r>
          </w:p>
          <w:p w14:paraId="28BD7DD5" w14:textId="48C4FF3F" w:rsidR="00A46D2A" w:rsidRPr="005262FD" w:rsidRDefault="00741746" w:rsidP="00993F52">
            <w:pPr>
              <w:rPr>
                <w:i/>
                <w:sz w:val="20"/>
              </w:rPr>
            </w:pPr>
            <w:r>
              <w:rPr>
                <w:i/>
                <w:sz w:val="20"/>
              </w:rPr>
              <w:t>P</w:t>
            </w:r>
            <w:r w:rsidR="00A46D2A" w:rsidRPr="005262FD">
              <w:rPr>
                <w:i/>
                <w:sz w:val="20"/>
              </w:rPr>
              <w:t>radinė 2020 m. reikšmė – 65.</w:t>
            </w:r>
          </w:p>
          <w:p w14:paraId="422BA899" w14:textId="003F0491" w:rsidR="00A46D2A" w:rsidRPr="005262FD" w:rsidRDefault="00A46D2A" w:rsidP="00993F52">
            <w:pPr>
              <w:rPr>
                <w:sz w:val="20"/>
              </w:rPr>
            </w:pPr>
            <w:r w:rsidRPr="005262FD">
              <w:rPr>
                <w:i/>
                <w:sz w:val="20"/>
                <w:lang w:eastAsia="lt-LT"/>
              </w:rPr>
              <w:t>202</w:t>
            </w:r>
            <w:r w:rsidR="005B45A3">
              <w:rPr>
                <w:i/>
                <w:sz w:val="20"/>
                <w:lang w:eastAsia="lt-LT"/>
              </w:rPr>
              <w:t>5</w:t>
            </w:r>
            <w:r w:rsidRPr="005262FD">
              <w:rPr>
                <w:i/>
                <w:sz w:val="20"/>
                <w:lang w:eastAsia="lt-LT"/>
              </w:rPr>
              <w:t xml:space="preserve"> m. pasiekta reikšmė – </w:t>
            </w:r>
            <w:r w:rsidR="00A90A96">
              <w:rPr>
                <w:i/>
                <w:sz w:val="20"/>
                <w:lang w:eastAsia="lt-LT"/>
              </w:rPr>
              <w:t>7</w:t>
            </w:r>
            <w:r w:rsidR="005B45A3">
              <w:rPr>
                <w:i/>
                <w:sz w:val="20"/>
                <w:lang w:eastAsia="lt-LT"/>
              </w:rPr>
              <w:t>5</w:t>
            </w:r>
            <w:r w:rsidRPr="005262FD">
              <w:rPr>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FEFC502" w14:textId="5935153E" w:rsidR="00A46D2A" w:rsidRPr="005262FD" w:rsidRDefault="00A60475" w:rsidP="00993F52">
            <w:pPr>
              <w:jc w:val="center"/>
              <w:rPr>
                <w:color w:val="000000"/>
                <w:sz w:val="20"/>
                <w:lang w:eastAsia="lt-LT"/>
              </w:rPr>
            </w:pPr>
            <w:r w:rsidRPr="005262FD">
              <w:rPr>
                <w:sz w:val="20"/>
              </w:rPr>
              <w:lastRenderedPageBreak/>
              <w:t>80</w:t>
            </w:r>
          </w:p>
        </w:tc>
        <w:tc>
          <w:tcPr>
            <w:tcW w:w="1177" w:type="dxa"/>
            <w:tcBorders>
              <w:top w:val="single" w:sz="4" w:space="0" w:color="auto"/>
              <w:left w:val="single" w:sz="4" w:space="0" w:color="auto"/>
              <w:bottom w:val="single" w:sz="4" w:space="0" w:color="auto"/>
              <w:right w:val="single" w:sz="4" w:space="0" w:color="auto"/>
            </w:tcBorders>
            <w:vAlign w:val="center"/>
          </w:tcPr>
          <w:p w14:paraId="4C65A5E2" w14:textId="77777777" w:rsidR="00A46D2A" w:rsidRPr="005262FD" w:rsidRDefault="00A46D2A" w:rsidP="00993F52">
            <w:pPr>
              <w:jc w:val="center"/>
              <w:rPr>
                <w:color w:val="000000"/>
                <w:sz w:val="20"/>
                <w:lang w:eastAsia="lt-LT"/>
              </w:rPr>
            </w:pPr>
            <w:r w:rsidRPr="005262FD">
              <w:rPr>
                <w:sz w:val="20"/>
                <w:lang w:eastAsia="lt-LT"/>
              </w:rPr>
              <w:t>80</w:t>
            </w:r>
          </w:p>
        </w:tc>
        <w:tc>
          <w:tcPr>
            <w:tcW w:w="1306" w:type="dxa"/>
            <w:tcBorders>
              <w:top w:val="single" w:sz="4" w:space="0" w:color="auto"/>
              <w:left w:val="single" w:sz="4" w:space="0" w:color="auto"/>
              <w:bottom w:val="single" w:sz="4" w:space="0" w:color="auto"/>
              <w:right w:val="single" w:sz="4" w:space="0" w:color="auto"/>
            </w:tcBorders>
            <w:vAlign w:val="center"/>
          </w:tcPr>
          <w:p w14:paraId="7299A5DE" w14:textId="28818075" w:rsidR="00A46D2A" w:rsidRPr="005262FD" w:rsidRDefault="6E53ECF9" w:rsidP="16E5AC5C">
            <w:pPr>
              <w:jc w:val="center"/>
              <w:rPr>
                <w:sz w:val="20"/>
              </w:rPr>
            </w:pPr>
            <w:r w:rsidRPr="16E5AC5C">
              <w:rPr>
                <w:sz w:val="20"/>
              </w:rPr>
              <w:t>80</w:t>
            </w:r>
          </w:p>
        </w:tc>
        <w:tc>
          <w:tcPr>
            <w:tcW w:w="2864" w:type="dxa"/>
            <w:tcBorders>
              <w:top w:val="single" w:sz="4" w:space="0" w:color="auto"/>
              <w:left w:val="single" w:sz="4" w:space="0" w:color="auto"/>
              <w:bottom w:val="single" w:sz="4" w:space="0" w:color="auto"/>
              <w:right w:val="single" w:sz="4" w:space="0" w:color="auto"/>
            </w:tcBorders>
            <w:vAlign w:val="center"/>
          </w:tcPr>
          <w:p w14:paraId="0B7D1C87" w14:textId="4413BD08" w:rsidR="00A46D2A" w:rsidRPr="005262FD" w:rsidRDefault="00A46D2A" w:rsidP="00993F52">
            <w:pPr>
              <w:jc w:val="center"/>
              <w:rPr>
                <w:bCs/>
                <w:sz w:val="20"/>
                <w:lang w:eastAsia="lt-LT"/>
              </w:rPr>
            </w:pPr>
          </w:p>
        </w:tc>
      </w:tr>
      <w:tr w:rsidR="00A46D2A" w:rsidRPr="005262FD" w14:paraId="0010F93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6D7DE" w14:textId="47D37D87" w:rsidR="00A46D2A" w:rsidRPr="005262FD" w:rsidRDefault="00A46D2A" w:rsidP="00993F52">
            <w:pPr>
              <w:jc w:val="center"/>
              <w:rPr>
                <w:b/>
                <w:sz w:val="20"/>
                <w:lang w:eastAsia="lt-LT"/>
              </w:rPr>
            </w:pPr>
            <w:r w:rsidRPr="005262FD">
              <w:rPr>
                <w:b/>
                <w:sz w:val="20"/>
                <w:lang w:eastAsia="lt-LT"/>
              </w:rPr>
              <w:t>07-01</w:t>
            </w:r>
            <w:r w:rsidR="00A10DA6" w:rsidRPr="005262FD">
              <w:rPr>
                <w:b/>
                <w:sz w:val="20"/>
                <w:lang w:eastAsia="lt-LT"/>
              </w:rPr>
              <w:t>8</w:t>
            </w:r>
            <w:r w:rsidRPr="005262FD">
              <w:rPr>
                <w:b/>
                <w:sz w:val="20"/>
                <w:lang w:eastAsia="lt-LT"/>
              </w:rPr>
              <w:t>-10-07-01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FE41E38" w14:textId="77777777" w:rsidR="00A46D2A" w:rsidRPr="005262FD" w:rsidRDefault="00A46D2A" w:rsidP="00993F52">
            <w:pPr>
              <w:jc w:val="both"/>
              <w:rPr>
                <w:b/>
                <w:bCs/>
                <w:sz w:val="20"/>
              </w:rPr>
            </w:pPr>
            <w:r w:rsidRPr="005262FD">
              <w:rPr>
                <w:b/>
                <w:bCs/>
                <w:sz w:val="20"/>
              </w:rPr>
              <w:t>Sudaryti prielaidas veiksmingai nusikaltimų prevencijai ir kontrolei bei terorizmo grėsmių mažinimui</w:t>
            </w:r>
          </w:p>
          <w:p w14:paraId="3D67F128" w14:textId="77777777" w:rsidR="00A46D2A" w:rsidRPr="005262FD" w:rsidRDefault="00A46D2A" w:rsidP="00993F52">
            <w:pPr>
              <w:jc w:val="both"/>
              <w:rPr>
                <w:i/>
                <w:sz w:val="20"/>
              </w:rPr>
            </w:pPr>
            <w:r w:rsidRPr="005262FD">
              <w:rPr>
                <w:i/>
                <w:sz w:val="20"/>
              </w:rPr>
              <w:t xml:space="preserve">Priemonės koordinatorius – VRM VSPG. </w:t>
            </w:r>
          </w:p>
        </w:tc>
        <w:tc>
          <w:tcPr>
            <w:tcW w:w="2864" w:type="dxa"/>
            <w:tcBorders>
              <w:top w:val="single" w:sz="4" w:space="0" w:color="auto"/>
              <w:left w:val="single" w:sz="4" w:space="0" w:color="auto"/>
              <w:bottom w:val="single" w:sz="4" w:space="0" w:color="auto"/>
              <w:right w:val="single" w:sz="4" w:space="0" w:color="auto"/>
            </w:tcBorders>
            <w:vAlign w:val="center"/>
          </w:tcPr>
          <w:p w14:paraId="579B68D1" w14:textId="4E927665" w:rsidR="00A46D2A" w:rsidRPr="005262FD" w:rsidRDefault="00BF5DA8" w:rsidP="00993F52">
            <w:pPr>
              <w:jc w:val="center"/>
              <w:rPr>
                <w:sz w:val="20"/>
                <w:lang w:eastAsia="lt-LT"/>
              </w:rPr>
            </w:pPr>
            <w:r>
              <w:rPr>
                <w:sz w:val="20"/>
                <w:lang w:eastAsia="lt-LT"/>
              </w:rPr>
              <w:t>10 300 tūkst. eurų</w:t>
            </w:r>
          </w:p>
        </w:tc>
      </w:tr>
      <w:tr w:rsidR="001B38BD" w:rsidRPr="005262FD" w14:paraId="2CB68AE8" w14:textId="77777777" w:rsidTr="00CA4EFC">
        <w:trPr>
          <w:trHeight w:val="300"/>
        </w:trPr>
        <w:tc>
          <w:tcPr>
            <w:tcW w:w="2381" w:type="dxa"/>
            <w:tcBorders>
              <w:top w:val="single" w:sz="4" w:space="0" w:color="auto"/>
              <w:left w:val="single" w:sz="4" w:space="0" w:color="auto"/>
              <w:right w:val="single" w:sz="4" w:space="0" w:color="auto"/>
            </w:tcBorders>
            <w:tcMar>
              <w:top w:w="28" w:type="dxa"/>
              <w:left w:w="57" w:type="dxa"/>
              <w:bottom w:w="28" w:type="dxa"/>
              <w:right w:w="57" w:type="dxa"/>
            </w:tcMar>
            <w:vAlign w:val="center"/>
          </w:tcPr>
          <w:p w14:paraId="26364E70" w14:textId="29140933" w:rsidR="001B38BD" w:rsidRPr="005262FD" w:rsidRDefault="001B38BD" w:rsidP="001B38BD">
            <w:pPr>
              <w:jc w:val="center"/>
              <w:rPr>
                <w:sz w:val="20"/>
                <w:lang w:eastAsia="lt-LT"/>
              </w:rPr>
            </w:pPr>
            <w:r w:rsidRPr="005262FD">
              <w:rPr>
                <w:sz w:val="20"/>
                <w:lang w:eastAsia="lt-LT"/>
              </w:rPr>
              <w:t>R-07-018-10-07-01-01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BD7CA" w14:textId="77777777" w:rsidR="001B38BD" w:rsidRPr="005262FD" w:rsidRDefault="001B38BD" w:rsidP="001B38BD">
            <w:pPr>
              <w:jc w:val="both"/>
              <w:rPr>
                <w:b/>
                <w:sz w:val="20"/>
              </w:rPr>
            </w:pPr>
            <w:r w:rsidRPr="005262FD">
              <w:rPr>
                <w:b/>
                <w:sz w:val="20"/>
              </w:rPr>
              <w:t>Gyventojų, manančių, kad rizika tapti nusikaltimo auka savo gyvenamojoje vietovėje yra maža, dalis, ne mažiau kaip, proc.</w:t>
            </w:r>
          </w:p>
          <w:p w14:paraId="6E14B0BC" w14:textId="33E40C7B" w:rsidR="001B38BD" w:rsidRPr="005262FD" w:rsidRDefault="001B38BD" w:rsidP="001B38BD">
            <w:pPr>
              <w:widowControl w:val="0"/>
              <w:tabs>
                <w:tab w:val="left" w:pos="706"/>
              </w:tabs>
              <w:ind w:left="34" w:hanging="34"/>
              <w:jc w:val="both"/>
              <w:rPr>
                <w:i/>
                <w:iCs/>
                <w:color w:val="000000"/>
                <w:sz w:val="20"/>
                <w:lang w:eastAsia="lt-LT"/>
              </w:rPr>
            </w:pPr>
            <w:r w:rsidRPr="005262FD">
              <w:rPr>
                <w:i/>
                <w:iCs/>
                <w:color w:val="000000"/>
                <w:sz w:val="20"/>
                <w:lang w:eastAsia="lt-LT"/>
              </w:rPr>
              <w:t>Rodiklio koordinatorius – VRM VSPG</w:t>
            </w:r>
            <w:r>
              <w:rPr>
                <w:i/>
                <w:iCs/>
                <w:color w:val="000000"/>
                <w:sz w:val="20"/>
                <w:lang w:eastAsia="lt-LT"/>
              </w:rPr>
              <w:t>.</w:t>
            </w:r>
          </w:p>
          <w:p w14:paraId="361A5A17" w14:textId="58DFAAC1" w:rsidR="001B38BD" w:rsidRDefault="001B38BD" w:rsidP="001B38BD">
            <w:pPr>
              <w:jc w:val="both"/>
              <w:rPr>
                <w:bCs/>
                <w:i/>
                <w:sz w:val="20"/>
                <w:lang w:eastAsia="lt-LT"/>
              </w:rPr>
            </w:pPr>
            <w:r>
              <w:rPr>
                <w:bCs/>
                <w:i/>
                <w:sz w:val="20"/>
                <w:lang w:eastAsia="lt-LT"/>
              </w:rPr>
              <w:t>Tyrimo koordinatorius – VRM PKVS.</w:t>
            </w:r>
          </w:p>
          <w:p w14:paraId="20420ADF" w14:textId="1C502B9A" w:rsidR="001B38BD" w:rsidRPr="005262FD" w:rsidRDefault="001B38BD" w:rsidP="001B38BD">
            <w:pPr>
              <w:jc w:val="both"/>
              <w:rPr>
                <w:b/>
                <w:bCs/>
                <w:sz w:val="20"/>
              </w:rPr>
            </w:pPr>
            <w:r w:rsidRPr="005262FD">
              <w:rPr>
                <w:bCs/>
                <w:i/>
                <w:sz w:val="20"/>
                <w:lang w:eastAsia="lt-LT"/>
              </w:rPr>
              <w:t>202</w:t>
            </w:r>
            <w:r w:rsidR="005B45A3">
              <w:rPr>
                <w:bCs/>
                <w:i/>
                <w:sz w:val="20"/>
                <w:lang w:eastAsia="lt-LT"/>
              </w:rPr>
              <w:t>5</w:t>
            </w:r>
            <w:r w:rsidRPr="005262FD">
              <w:rPr>
                <w:bCs/>
                <w:i/>
                <w:sz w:val="20"/>
                <w:lang w:eastAsia="lt-LT"/>
              </w:rPr>
              <w:t xml:space="preserve"> m. pasiekta reikšmė –</w:t>
            </w:r>
            <w:r>
              <w:rPr>
                <w:bCs/>
                <w:i/>
                <w:sz w:val="20"/>
                <w:lang w:eastAsia="lt-LT"/>
              </w:rPr>
              <w:t xml:space="preserve"> 7</w:t>
            </w:r>
            <w:r w:rsidR="005B45A3">
              <w:rPr>
                <w:bCs/>
                <w:i/>
                <w:sz w:val="20"/>
                <w:lang w:eastAsia="lt-LT"/>
              </w:rPr>
              <w:t>5</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7C01D" w14:textId="60147266" w:rsidR="001B38BD" w:rsidRPr="005262FD" w:rsidRDefault="001B38BD" w:rsidP="001B38BD">
            <w:pPr>
              <w:jc w:val="center"/>
              <w:rPr>
                <w:sz w:val="20"/>
                <w:lang w:eastAsia="lt-LT"/>
              </w:rPr>
            </w:pPr>
            <w:r w:rsidRPr="005262FD">
              <w:rPr>
                <w:sz w:val="20"/>
                <w:lang w:eastAsia="lt-LT"/>
              </w:rPr>
              <w:t>77</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1EDBA" w14:textId="3BB01091" w:rsidR="001B38BD" w:rsidRPr="005262FD" w:rsidRDefault="001B38BD" w:rsidP="001B38BD">
            <w:pPr>
              <w:jc w:val="center"/>
              <w:rPr>
                <w:sz w:val="20"/>
                <w:lang w:eastAsia="lt-LT"/>
              </w:rPr>
            </w:pPr>
            <w:r w:rsidRPr="005262FD">
              <w:rPr>
                <w:sz w:val="20"/>
                <w:lang w:eastAsia="lt-LT"/>
              </w:rPr>
              <w:t>77</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9E691" w14:textId="53D9F1F6" w:rsidR="001B38BD" w:rsidRPr="005262FD" w:rsidRDefault="376E2D30" w:rsidP="16E5AC5C">
            <w:pPr>
              <w:jc w:val="center"/>
              <w:rPr>
                <w:sz w:val="20"/>
                <w:lang w:eastAsia="lt-LT"/>
              </w:rPr>
            </w:pPr>
            <w:r w:rsidRPr="16E5AC5C">
              <w:rPr>
                <w:sz w:val="20"/>
                <w:lang w:eastAsia="lt-LT"/>
              </w:rPr>
              <w:t>77</w:t>
            </w:r>
          </w:p>
        </w:tc>
        <w:tc>
          <w:tcPr>
            <w:tcW w:w="2864" w:type="dxa"/>
            <w:tcBorders>
              <w:top w:val="single" w:sz="4" w:space="0" w:color="auto"/>
              <w:left w:val="single" w:sz="4" w:space="0" w:color="auto"/>
              <w:right w:val="single" w:sz="4" w:space="0" w:color="auto"/>
            </w:tcBorders>
            <w:vAlign w:val="center"/>
          </w:tcPr>
          <w:p w14:paraId="7A5F1506" w14:textId="77777777" w:rsidR="001B38BD" w:rsidRPr="005262FD" w:rsidRDefault="001B38BD" w:rsidP="001B38BD">
            <w:pPr>
              <w:jc w:val="center"/>
              <w:rPr>
                <w:sz w:val="20"/>
                <w:lang w:eastAsia="lt-LT"/>
              </w:rPr>
            </w:pPr>
          </w:p>
        </w:tc>
      </w:tr>
      <w:tr w:rsidR="001B38BD" w:rsidRPr="005262FD" w14:paraId="24B549B2"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71FBA658" w14:textId="3C817743" w:rsidR="001B38BD" w:rsidRPr="005262FD" w:rsidRDefault="001B38BD" w:rsidP="001B38BD">
            <w:pPr>
              <w:jc w:val="center"/>
              <w:rPr>
                <w:sz w:val="20"/>
                <w:lang w:eastAsia="lt-LT"/>
              </w:rPr>
            </w:pPr>
            <w:r w:rsidRPr="005262FD">
              <w:rPr>
                <w:sz w:val="20"/>
                <w:lang w:eastAsia="lt-LT"/>
              </w:rPr>
              <w:t>R-07-018-10-07-01-02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9636C" w14:textId="77777777" w:rsidR="001B38BD" w:rsidRPr="00246F1A" w:rsidRDefault="001B38BD" w:rsidP="001B38BD">
            <w:pPr>
              <w:jc w:val="both"/>
              <w:rPr>
                <w:b/>
                <w:bCs/>
                <w:sz w:val="20"/>
              </w:rPr>
            </w:pPr>
            <w:r w:rsidRPr="00246F1A">
              <w:rPr>
                <w:b/>
                <w:bCs/>
                <w:sz w:val="20"/>
              </w:rPr>
              <w:t>Per trejus metus ištirtų nusikalstamų veikų dėl nusikalstamu būdu gauto turto įgijimo, realizavimo arba legalizavimo ir neteisėto praturtėjimo dalis, proc.</w:t>
            </w:r>
          </w:p>
          <w:p w14:paraId="74D7FDF9" w14:textId="7BC01631" w:rsidR="001B38BD" w:rsidRPr="00246F1A" w:rsidRDefault="001B38BD" w:rsidP="001B38BD">
            <w:pPr>
              <w:jc w:val="both"/>
              <w:rPr>
                <w:b/>
                <w:bCs/>
                <w:sz w:val="20"/>
              </w:rPr>
            </w:pPr>
            <w:r w:rsidRPr="00246F1A">
              <w:rPr>
                <w:bCs/>
                <w:i/>
                <w:sz w:val="20"/>
                <w:lang w:eastAsia="lt-LT"/>
              </w:rPr>
              <w:t>202</w:t>
            </w:r>
            <w:r w:rsidR="005B45A3">
              <w:rPr>
                <w:bCs/>
                <w:i/>
                <w:sz w:val="20"/>
                <w:lang w:eastAsia="lt-LT"/>
              </w:rPr>
              <w:t>5</w:t>
            </w:r>
            <w:r w:rsidRPr="00246F1A">
              <w:rPr>
                <w:bCs/>
                <w:i/>
                <w:sz w:val="20"/>
                <w:lang w:eastAsia="lt-LT"/>
              </w:rPr>
              <w:t xml:space="preserve"> m. pasiekta reikšmė – 3</w:t>
            </w:r>
            <w:r w:rsidR="005B45A3">
              <w:rPr>
                <w:bCs/>
                <w:i/>
                <w:sz w:val="20"/>
                <w:lang w:eastAsia="lt-LT"/>
              </w:rPr>
              <w:t>5</w:t>
            </w:r>
            <w:r w:rsidRPr="00246F1A">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D372E33" w14:textId="3933D17E" w:rsidR="001B38BD" w:rsidRPr="00246F1A" w:rsidRDefault="1B996F99" w:rsidP="16E5AC5C">
            <w:pPr>
              <w:jc w:val="center"/>
              <w:rPr>
                <w:sz w:val="20"/>
                <w:lang w:eastAsia="lt-LT"/>
              </w:rPr>
            </w:pPr>
            <w:r w:rsidRPr="00246F1A">
              <w:rPr>
                <w:sz w:val="20"/>
                <w:lang w:eastAsia="lt-LT"/>
              </w:rPr>
              <w:t>36</w:t>
            </w:r>
          </w:p>
        </w:tc>
        <w:tc>
          <w:tcPr>
            <w:tcW w:w="1177" w:type="dxa"/>
            <w:tcBorders>
              <w:top w:val="single" w:sz="4" w:space="0" w:color="auto"/>
              <w:left w:val="single" w:sz="4" w:space="0" w:color="auto"/>
              <w:bottom w:val="single" w:sz="4" w:space="0" w:color="auto"/>
              <w:right w:val="single" w:sz="4" w:space="0" w:color="auto"/>
            </w:tcBorders>
            <w:vAlign w:val="center"/>
          </w:tcPr>
          <w:p w14:paraId="68F40E00" w14:textId="2514A312" w:rsidR="001B38BD" w:rsidRPr="00246F1A" w:rsidRDefault="279BD695" w:rsidP="00246F1A">
            <w:pPr>
              <w:jc w:val="center"/>
              <w:rPr>
                <w:sz w:val="20"/>
                <w:lang w:eastAsia="lt-LT"/>
              </w:rPr>
            </w:pPr>
            <w:r w:rsidRPr="00246F1A">
              <w:rPr>
                <w:sz w:val="20"/>
              </w:rPr>
              <w:t>38</w:t>
            </w:r>
          </w:p>
        </w:tc>
        <w:tc>
          <w:tcPr>
            <w:tcW w:w="1306" w:type="dxa"/>
            <w:tcBorders>
              <w:top w:val="single" w:sz="4" w:space="0" w:color="auto"/>
              <w:left w:val="single" w:sz="4" w:space="0" w:color="auto"/>
              <w:bottom w:val="single" w:sz="4" w:space="0" w:color="auto"/>
              <w:right w:val="single" w:sz="4" w:space="0" w:color="auto"/>
            </w:tcBorders>
            <w:vAlign w:val="center"/>
          </w:tcPr>
          <w:p w14:paraId="75CA0E08" w14:textId="0750328F" w:rsidR="001B38BD" w:rsidRPr="00246F1A" w:rsidRDefault="3355B084" w:rsidP="16E5AC5C">
            <w:pPr>
              <w:jc w:val="center"/>
              <w:rPr>
                <w:sz w:val="20"/>
              </w:rPr>
            </w:pPr>
            <w:r w:rsidRPr="00246F1A">
              <w:rPr>
                <w:sz w:val="20"/>
              </w:rPr>
              <w:t>38</w:t>
            </w:r>
          </w:p>
        </w:tc>
        <w:tc>
          <w:tcPr>
            <w:tcW w:w="2864" w:type="dxa"/>
            <w:tcBorders>
              <w:left w:val="single" w:sz="4" w:space="0" w:color="auto"/>
              <w:bottom w:val="single" w:sz="4" w:space="0" w:color="auto"/>
              <w:right w:val="single" w:sz="4" w:space="0" w:color="auto"/>
            </w:tcBorders>
            <w:vAlign w:val="center"/>
          </w:tcPr>
          <w:p w14:paraId="638948A8" w14:textId="77777777" w:rsidR="001B38BD" w:rsidRPr="005262FD" w:rsidRDefault="001B38BD" w:rsidP="001B38BD">
            <w:pPr>
              <w:jc w:val="center"/>
              <w:rPr>
                <w:sz w:val="20"/>
                <w:lang w:eastAsia="lt-LT"/>
              </w:rPr>
            </w:pPr>
          </w:p>
        </w:tc>
      </w:tr>
      <w:tr w:rsidR="001B38BD" w:rsidRPr="005262FD" w14:paraId="2BC844D1"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9D90462" w14:textId="396A5194" w:rsidR="001B38BD" w:rsidRPr="005262FD" w:rsidRDefault="001B38BD" w:rsidP="001B38BD">
            <w:pPr>
              <w:jc w:val="center"/>
              <w:rPr>
                <w:sz w:val="20"/>
                <w:lang w:eastAsia="lt-LT"/>
              </w:rPr>
            </w:pPr>
            <w:r w:rsidRPr="005262FD">
              <w:rPr>
                <w:sz w:val="20"/>
                <w:lang w:eastAsia="lt-LT"/>
              </w:rPr>
              <w:t>R-07-018-10-07-01-03</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A11D1" w14:textId="77777777" w:rsidR="001B38BD" w:rsidRPr="005262FD" w:rsidRDefault="001B38BD" w:rsidP="001B38BD">
            <w:pPr>
              <w:jc w:val="both"/>
              <w:rPr>
                <w:b/>
                <w:color w:val="000000"/>
                <w:sz w:val="20"/>
              </w:rPr>
            </w:pPr>
            <w:r w:rsidRPr="005262FD">
              <w:rPr>
                <w:b/>
                <w:sz w:val="20"/>
              </w:rPr>
              <w:t xml:space="preserve">Teroro aktų, kurie numatyti Lietuvos Respublikos baudžiamojo kodekso 250 straipsnyje ir kurių metu </w:t>
            </w:r>
            <w:r w:rsidRPr="005262FD">
              <w:rPr>
                <w:b/>
                <w:color w:val="000000"/>
                <w:sz w:val="20"/>
              </w:rPr>
              <w:t>sunkiai sutrikdyta žmogaus sveikata ar žmogus nužudytas (</w:t>
            </w:r>
            <w:r w:rsidRPr="005262FD">
              <w:rPr>
                <w:b/>
                <w:sz w:val="20"/>
              </w:rPr>
              <w:t>per laikotarpį nuo 2021 m.</w:t>
            </w:r>
            <w:r w:rsidRPr="005262FD">
              <w:rPr>
                <w:b/>
                <w:color w:val="000000"/>
                <w:sz w:val="20"/>
              </w:rPr>
              <w:t>), skaičius</w:t>
            </w:r>
          </w:p>
          <w:p w14:paraId="4CDA868C" w14:textId="08676D7C" w:rsidR="001B38BD" w:rsidRPr="005262FD" w:rsidRDefault="001B38BD" w:rsidP="001B38BD">
            <w:pPr>
              <w:jc w:val="both"/>
              <w:rPr>
                <w:b/>
                <w:sz w:val="20"/>
              </w:rPr>
            </w:pPr>
            <w:r w:rsidRPr="005262FD">
              <w:rPr>
                <w:bCs/>
                <w:i/>
                <w:sz w:val="20"/>
                <w:lang w:eastAsia="lt-LT"/>
              </w:rPr>
              <w:t>202</w:t>
            </w:r>
            <w:r w:rsidR="005B45A3">
              <w:rPr>
                <w:bCs/>
                <w:i/>
                <w:sz w:val="20"/>
                <w:lang w:eastAsia="lt-LT"/>
              </w:rPr>
              <w:t>5</w:t>
            </w:r>
            <w:r w:rsidRPr="005262FD">
              <w:rPr>
                <w:bCs/>
                <w:i/>
                <w:sz w:val="20"/>
                <w:lang w:eastAsia="lt-LT"/>
              </w:rPr>
              <w:t xml:space="preserve"> m. </w:t>
            </w:r>
            <w:r w:rsidR="00607213">
              <w:rPr>
                <w:bCs/>
                <w:i/>
                <w:sz w:val="20"/>
                <w:lang w:eastAsia="lt-LT"/>
              </w:rPr>
              <w:t>faktinė</w:t>
            </w:r>
            <w:r w:rsidRPr="005262FD">
              <w:rPr>
                <w:bCs/>
                <w:i/>
                <w:sz w:val="20"/>
                <w:lang w:eastAsia="lt-LT"/>
              </w:rPr>
              <w:t xml:space="preserve"> reikšmė –</w:t>
            </w:r>
            <w:r>
              <w:rPr>
                <w:bCs/>
                <w:i/>
                <w:sz w:val="20"/>
                <w:lang w:eastAsia="lt-LT"/>
              </w:rPr>
              <w:t xml:space="preserve"> 0</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6687A01" w14:textId="2F13DA25" w:rsidR="001B38BD" w:rsidRPr="005262FD" w:rsidRDefault="001B38BD" w:rsidP="001B38BD">
            <w:pPr>
              <w:jc w:val="center"/>
              <w:rPr>
                <w:sz w:val="20"/>
                <w:lang w:eastAsia="lt-LT"/>
              </w:rPr>
            </w:pPr>
            <w:r w:rsidRPr="005262FD">
              <w:rPr>
                <w:sz w:val="20"/>
                <w:lang w:eastAsia="lt-LT"/>
              </w:rPr>
              <w:t>0</w:t>
            </w:r>
          </w:p>
        </w:tc>
        <w:tc>
          <w:tcPr>
            <w:tcW w:w="1177" w:type="dxa"/>
            <w:tcBorders>
              <w:top w:val="single" w:sz="4" w:space="0" w:color="auto"/>
              <w:left w:val="single" w:sz="4" w:space="0" w:color="auto"/>
              <w:bottom w:val="single" w:sz="4" w:space="0" w:color="auto"/>
              <w:right w:val="single" w:sz="4" w:space="0" w:color="auto"/>
            </w:tcBorders>
            <w:vAlign w:val="center"/>
          </w:tcPr>
          <w:p w14:paraId="211D6DB4" w14:textId="6D38DA43" w:rsidR="001B38BD" w:rsidRPr="005262FD" w:rsidRDefault="001B38BD" w:rsidP="001B38BD">
            <w:pPr>
              <w:jc w:val="center"/>
              <w:rPr>
                <w:sz w:val="20"/>
                <w:lang w:eastAsia="lt-LT"/>
              </w:rPr>
            </w:pPr>
            <w:r w:rsidRPr="005262FD">
              <w:rPr>
                <w:sz w:val="20"/>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01065741" w14:textId="2589CAFC" w:rsidR="001B38BD" w:rsidRPr="005262FD" w:rsidRDefault="1EA30D9B" w:rsidP="16E5AC5C">
            <w:pPr>
              <w:jc w:val="center"/>
              <w:rPr>
                <w:sz w:val="20"/>
                <w:lang w:eastAsia="lt-LT"/>
              </w:rPr>
            </w:pPr>
            <w:r w:rsidRPr="16E5AC5C">
              <w:rPr>
                <w:sz w:val="20"/>
                <w:lang w:eastAsia="lt-LT"/>
              </w:rPr>
              <w:t>0</w:t>
            </w:r>
          </w:p>
        </w:tc>
        <w:tc>
          <w:tcPr>
            <w:tcW w:w="2864" w:type="dxa"/>
            <w:tcBorders>
              <w:left w:val="single" w:sz="4" w:space="0" w:color="auto"/>
              <w:bottom w:val="single" w:sz="4" w:space="0" w:color="auto"/>
              <w:right w:val="single" w:sz="4" w:space="0" w:color="auto"/>
            </w:tcBorders>
            <w:vAlign w:val="center"/>
          </w:tcPr>
          <w:p w14:paraId="6B4E0950" w14:textId="77777777" w:rsidR="001B38BD" w:rsidRPr="005262FD" w:rsidRDefault="001B38BD" w:rsidP="001B38BD">
            <w:pPr>
              <w:jc w:val="center"/>
              <w:rPr>
                <w:sz w:val="20"/>
                <w:lang w:eastAsia="lt-LT"/>
              </w:rPr>
            </w:pPr>
          </w:p>
        </w:tc>
      </w:tr>
      <w:tr w:rsidR="001B38BD" w:rsidRPr="005262FD" w14:paraId="420F6A0D"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351AC36E" w14:textId="4A56B638" w:rsidR="001B38BD" w:rsidRPr="005262FD" w:rsidRDefault="001B38BD" w:rsidP="001B38BD">
            <w:pPr>
              <w:jc w:val="center"/>
              <w:rPr>
                <w:sz w:val="20"/>
                <w:lang w:eastAsia="lt-LT"/>
              </w:rPr>
            </w:pPr>
            <w:r w:rsidRPr="005262FD">
              <w:rPr>
                <w:sz w:val="20"/>
                <w:lang w:eastAsia="lt-LT"/>
              </w:rPr>
              <w:t>R-07-018-10-07-01-04</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1BE2" w14:textId="77777777" w:rsidR="001B38BD" w:rsidRPr="005262FD" w:rsidRDefault="001B38BD" w:rsidP="001B38BD">
            <w:pPr>
              <w:widowControl w:val="0"/>
              <w:tabs>
                <w:tab w:val="left" w:pos="706"/>
              </w:tabs>
              <w:ind w:left="34" w:hanging="34"/>
              <w:jc w:val="both"/>
              <w:rPr>
                <w:b/>
                <w:bCs/>
                <w:color w:val="000000"/>
                <w:sz w:val="20"/>
                <w:lang w:eastAsia="lt-LT"/>
              </w:rPr>
            </w:pPr>
            <w:r w:rsidRPr="005262FD">
              <w:rPr>
                <w:b/>
                <w:bCs/>
                <w:color w:val="000000" w:themeColor="text1"/>
                <w:sz w:val="20"/>
                <w:lang w:eastAsia="lt-LT"/>
              </w:rPr>
              <w:t>Per trejus metus ištirtų nusikaltimų, susijusių su narkotinių ir psichotropinių medžiagų platinimu ir kontrabanda, dalis, proc.</w:t>
            </w:r>
          </w:p>
          <w:p w14:paraId="45118225" w14:textId="77777777" w:rsidR="001B38BD" w:rsidRPr="005262FD" w:rsidRDefault="001B38BD" w:rsidP="001B38BD">
            <w:pPr>
              <w:widowControl w:val="0"/>
              <w:tabs>
                <w:tab w:val="left" w:pos="706"/>
              </w:tabs>
              <w:ind w:left="34" w:hanging="34"/>
              <w:jc w:val="both"/>
              <w:rPr>
                <w:i/>
                <w:iCs/>
                <w:color w:val="000000"/>
                <w:sz w:val="20"/>
                <w:lang w:eastAsia="lt-LT"/>
              </w:rPr>
            </w:pPr>
            <w:r w:rsidRPr="005262FD">
              <w:rPr>
                <w:i/>
                <w:iCs/>
                <w:color w:val="000000"/>
                <w:sz w:val="20"/>
                <w:lang w:eastAsia="lt-LT"/>
              </w:rPr>
              <w:t>Rodiklio koordinatorius – VRM VSPG</w:t>
            </w:r>
          </w:p>
          <w:p w14:paraId="5EC81891" w14:textId="2D63D8F3" w:rsidR="001B38BD" w:rsidRPr="005262FD" w:rsidRDefault="001B38BD" w:rsidP="001B38BD">
            <w:pPr>
              <w:jc w:val="both"/>
              <w:rPr>
                <w:b/>
                <w:bCs/>
                <w:sz w:val="20"/>
              </w:rPr>
            </w:pPr>
            <w:r w:rsidRPr="005262FD">
              <w:rPr>
                <w:bCs/>
                <w:i/>
                <w:sz w:val="20"/>
                <w:lang w:eastAsia="lt-LT"/>
              </w:rPr>
              <w:t>202</w:t>
            </w:r>
            <w:r w:rsidR="005B45A3">
              <w:rPr>
                <w:bCs/>
                <w:i/>
                <w:sz w:val="20"/>
                <w:lang w:eastAsia="lt-LT"/>
              </w:rPr>
              <w:t>5</w:t>
            </w:r>
            <w:r w:rsidRPr="005262FD">
              <w:rPr>
                <w:bCs/>
                <w:i/>
                <w:sz w:val="20"/>
                <w:lang w:eastAsia="lt-LT"/>
              </w:rPr>
              <w:t xml:space="preserve"> m. pasiekta reikšmė –</w:t>
            </w:r>
            <w:r>
              <w:rPr>
                <w:bCs/>
                <w:i/>
                <w:sz w:val="20"/>
                <w:lang w:eastAsia="lt-LT"/>
              </w:rPr>
              <w:t xml:space="preserve"> 7</w:t>
            </w:r>
            <w:r w:rsidR="005B45A3">
              <w:rPr>
                <w:bCs/>
                <w:i/>
                <w:sz w:val="20"/>
                <w:lang w:eastAsia="lt-LT"/>
              </w:rPr>
              <w:t>7</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3D636910" w14:textId="4F0D124F" w:rsidR="001B38BD" w:rsidRPr="005262FD" w:rsidRDefault="001B38BD" w:rsidP="001B38BD">
            <w:pPr>
              <w:jc w:val="center"/>
              <w:rPr>
                <w:sz w:val="20"/>
                <w:lang w:eastAsia="lt-LT"/>
              </w:rPr>
            </w:pPr>
            <w:r w:rsidRPr="005262FD">
              <w:rPr>
                <w:sz w:val="20"/>
              </w:rPr>
              <w:t>7</w:t>
            </w:r>
            <w:r w:rsidR="00607213">
              <w:rPr>
                <w:sz w:val="20"/>
              </w:rPr>
              <w:t>8</w:t>
            </w:r>
          </w:p>
        </w:tc>
        <w:tc>
          <w:tcPr>
            <w:tcW w:w="1177" w:type="dxa"/>
            <w:tcBorders>
              <w:top w:val="single" w:sz="4" w:space="0" w:color="auto"/>
              <w:left w:val="single" w:sz="4" w:space="0" w:color="auto"/>
              <w:bottom w:val="single" w:sz="4" w:space="0" w:color="auto"/>
              <w:right w:val="single" w:sz="4" w:space="0" w:color="auto"/>
            </w:tcBorders>
            <w:vAlign w:val="center"/>
          </w:tcPr>
          <w:p w14:paraId="29C2645A" w14:textId="7B97B02F" w:rsidR="001B38BD" w:rsidRPr="005262FD" w:rsidRDefault="001B38BD" w:rsidP="001B38BD">
            <w:pPr>
              <w:jc w:val="center"/>
              <w:rPr>
                <w:sz w:val="20"/>
                <w:lang w:eastAsia="lt-LT"/>
              </w:rPr>
            </w:pPr>
            <w:r w:rsidRPr="005262FD">
              <w:rPr>
                <w:sz w:val="20"/>
                <w:lang w:eastAsia="lt-LT"/>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190ACDC" w14:textId="3E8E69BE" w:rsidR="001B38BD" w:rsidRPr="005262FD" w:rsidRDefault="4DAC27E2" w:rsidP="16E5AC5C">
            <w:pPr>
              <w:jc w:val="center"/>
              <w:rPr>
                <w:sz w:val="20"/>
                <w:lang w:eastAsia="lt-LT"/>
              </w:rPr>
            </w:pPr>
            <w:r w:rsidRPr="16E5AC5C">
              <w:rPr>
                <w:sz w:val="20"/>
                <w:lang w:eastAsia="lt-LT"/>
              </w:rPr>
              <w:t>78</w:t>
            </w:r>
          </w:p>
        </w:tc>
        <w:tc>
          <w:tcPr>
            <w:tcW w:w="2864" w:type="dxa"/>
            <w:tcBorders>
              <w:left w:val="single" w:sz="4" w:space="0" w:color="auto"/>
              <w:bottom w:val="single" w:sz="4" w:space="0" w:color="auto"/>
              <w:right w:val="single" w:sz="4" w:space="0" w:color="auto"/>
            </w:tcBorders>
            <w:vAlign w:val="center"/>
          </w:tcPr>
          <w:p w14:paraId="4644376F" w14:textId="77777777" w:rsidR="001B38BD" w:rsidRPr="005262FD" w:rsidRDefault="001B38BD" w:rsidP="001B38BD">
            <w:pPr>
              <w:jc w:val="center"/>
              <w:rPr>
                <w:sz w:val="20"/>
                <w:lang w:eastAsia="lt-LT"/>
              </w:rPr>
            </w:pPr>
          </w:p>
        </w:tc>
      </w:tr>
      <w:tr w:rsidR="002C7A37" w:rsidRPr="005262FD" w14:paraId="1B06022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E3B86" w14:textId="64030060" w:rsidR="002C7A37" w:rsidRPr="005262FD" w:rsidRDefault="002C7A37" w:rsidP="002C7A37">
            <w:pPr>
              <w:jc w:val="center"/>
              <w:rPr>
                <w:sz w:val="20"/>
                <w:lang w:eastAsia="lt-LT"/>
              </w:rPr>
            </w:pPr>
            <w:r w:rsidRPr="005262FD">
              <w:rPr>
                <w:b/>
                <w:sz w:val="20"/>
                <w:lang w:eastAsia="lt-LT"/>
              </w:rPr>
              <w:t>07-018-10-08</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CCE5427" w14:textId="77777777" w:rsidR="002C7A37" w:rsidRPr="005262FD" w:rsidRDefault="002C7A37" w:rsidP="002C7A37">
            <w:pPr>
              <w:rPr>
                <w:b/>
                <w:sz w:val="20"/>
              </w:rPr>
            </w:pPr>
            <w:r w:rsidRPr="005262FD">
              <w:rPr>
                <w:b/>
                <w:sz w:val="20"/>
              </w:rPr>
              <w:t>PAŽANGOS UŽDAVINYS</w:t>
            </w:r>
          </w:p>
          <w:p w14:paraId="727F3927" w14:textId="77777777" w:rsidR="002C7A37" w:rsidRPr="005262FD" w:rsidRDefault="002C7A37" w:rsidP="002C7A37">
            <w:pPr>
              <w:rPr>
                <w:b/>
                <w:bCs/>
                <w:sz w:val="20"/>
              </w:rPr>
            </w:pPr>
            <w:r w:rsidRPr="005262FD">
              <w:rPr>
                <w:b/>
                <w:bCs/>
                <w:sz w:val="20"/>
              </w:rPr>
              <w:t>„</w:t>
            </w:r>
            <w:r w:rsidRPr="005262FD">
              <w:rPr>
                <w:b/>
                <w:color w:val="000000"/>
                <w:sz w:val="20"/>
              </w:rPr>
              <w:t>Didinti viešojo saugumo institucijų v</w:t>
            </w:r>
            <w:r w:rsidRPr="005262FD">
              <w:rPr>
                <w:b/>
                <w:color w:val="000000"/>
                <w:sz w:val="20"/>
                <w:shd w:val="clear" w:color="auto" w:fill="DEEAF6" w:themeFill="accent1" w:themeFillTint="33"/>
              </w:rPr>
              <w:t>e</w:t>
            </w:r>
            <w:r w:rsidRPr="005262FD">
              <w:rPr>
                <w:b/>
                <w:color w:val="000000"/>
                <w:sz w:val="20"/>
              </w:rPr>
              <w:t>iklos efektyvumą ir veiksmingumą</w:t>
            </w:r>
            <w:r w:rsidRPr="005262FD">
              <w:rPr>
                <w:b/>
                <w:bCs/>
                <w:sz w:val="20"/>
              </w:rPr>
              <w:t>“</w:t>
            </w:r>
          </w:p>
          <w:p w14:paraId="15C076F8" w14:textId="77777777" w:rsidR="002C7A37" w:rsidRPr="005262FD" w:rsidRDefault="002C7A37" w:rsidP="002C7A37">
            <w:pPr>
              <w:rPr>
                <w:i/>
                <w:sz w:val="20"/>
                <w:lang w:eastAsia="lt-LT"/>
              </w:rPr>
            </w:pPr>
            <w:r w:rsidRPr="005262FD">
              <w:rPr>
                <w:i/>
                <w:sz w:val="20"/>
                <w:lang w:eastAsia="lt-LT"/>
              </w:rPr>
              <w:t>Koordinatorius – VRM VSPG</w:t>
            </w:r>
          </w:p>
        </w:tc>
        <w:tc>
          <w:tcPr>
            <w:tcW w:w="2864" w:type="dxa"/>
            <w:tcBorders>
              <w:top w:val="single" w:sz="4" w:space="0" w:color="auto"/>
              <w:left w:val="single" w:sz="4" w:space="0" w:color="auto"/>
              <w:bottom w:val="single" w:sz="4" w:space="0" w:color="auto"/>
              <w:right w:val="single" w:sz="4" w:space="0" w:color="auto"/>
            </w:tcBorders>
            <w:vAlign w:val="center"/>
          </w:tcPr>
          <w:p w14:paraId="13A0CDDB" w14:textId="4447C807" w:rsidR="002C7A37" w:rsidRPr="005262FD" w:rsidRDefault="002C7A37" w:rsidP="002C7A37">
            <w:pPr>
              <w:jc w:val="center"/>
              <w:rPr>
                <w:sz w:val="20"/>
                <w:lang w:eastAsia="lt-LT"/>
              </w:rPr>
            </w:pPr>
          </w:p>
        </w:tc>
      </w:tr>
      <w:tr w:rsidR="001B38BD" w:rsidRPr="005262FD" w14:paraId="3143E02B"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8D89D4" w14:textId="7416B099" w:rsidR="001B38BD" w:rsidRPr="005262FD" w:rsidRDefault="001B38BD" w:rsidP="001B38BD">
            <w:pPr>
              <w:jc w:val="center"/>
              <w:rPr>
                <w:sz w:val="20"/>
                <w:lang w:eastAsia="lt-LT"/>
              </w:rPr>
            </w:pPr>
            <w:r w:rsidRPr="005262FD">
              <w:rPr>
                <w:sz w:val="20"/>
                <w:lang w:eastAsia="lt-LT"/>
              </w:rPr>
              <w:t>E-07-018-10-08-01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D66ED" w14:textId="77777777" w:rsidR="001B38BD" w:rsidRPr="00246F1A" w:rsidRDefault="001B38BD" w:rsidP="001B38BD">
            <w:pPr>
              <w:rPr>
                <w:b/>
                <w:sz w:val="20"/>
              </w:rPr>
            </w:pPr>
            <w:r w:rsidRPr="00246F1A">
              <w:rPr>
                <w:b/>
                <w:sz w:val="20"/>
              </w:rPr>
              <w:t>Visuomenės pasitikėjimas policija, ne mažiau, kaip proc.</w:t>
            </w:r>
          </w:p>
          <w:p w14:paraId="0E9274EE" w14:textId="77777777" w:rsidR="001B38BD" w:rsidRPr="00246F1A" w:rsidRDefault="001B38BD" w:rsidP="001B38BD">
            <w:pPr>
              <w:rPr>
                <w:bCs/>
                <w:i/>
                <w:sz w:val="20"/>
              </w:rPr>
            </w:pPr>
            <w:r w:rsidRPr="00246F1A">
              <w:rPr>
                <w:bCs/>
                <w:i/>
                <w:sz w:val="20"/>
              </w:rPr>
              <w:t>Rodiklio koordinatorius – VRM VSPG.</w:t>
            </w:r>
          </w:p>
          <w:p w14:paraId="239C9858" w14:textId="77777777" w:rsidR="001B38BD" w:rsidRPr="00246F1A" w:rsidRDefault="001B38BD" w:rsidP="001B38BD">
            <w:pPr>
              <w:rPr>
                <w:bCs/>
                <w:i/>
                <w:sz w:val="20"/>
              </w:rPr>
            </w:pPr>
            <w:r w:rsidRPr="00246F1A">
              <w:rPr>
                <w:bCs/>
                <w:i/>
                <w:sz w:val="20"/>
              </w:rPr>
              <w:t>Tyrimo koordinatorius – VRM PKVS.</w:t>
            </w:r>
          </w:p>
          <w:p w14:paraId="498D1F31" w14:textId="48941BF8" w:rsidR="001B38BD" w:rsidRPr="00246F1A" w:rsidRDefault="001B38BD" w:rsidP="001B38BD">
            <w:pPr>
              <w:rPr>
                <w:i/>
                <w:sz w:val="20"/>
              </w:rPr>
            </w:pPr>
            <w:r w:rsidRPr="00246F1A">
              <w:rPr>
                <w:i/>
                <w:sz w:val="20"/>
              </w:rPr>
              <w:t>Pradinė 2020 m. reikšmė – 73.</w:t>
            </w:r>
          </w:p>
          <w:p w14:paraId="00B0F1EB" w14:textId="78FC4192" w:rsidR="001B38BD" w:rsidRPr="00246F1A" w:rsidRDefault="001B38BD" w:rsidP="001B38BD">
            <w:pPr>
              <w:rPr>
                <w:sz w:val="20"/>
              </w:rPr>
            </w:pPr>
            <w:r w:rsidRPr="00246F1A">
              <w:rPr>
                <w:bCs/>
                <w:i/>
                <w:sz w:val="20"/>
                <w:lang w:eastAsia="lt-LT"/>
              </w:rPr>
              <w:t>202</w:t>
            </w:r>
            <w:r w:rsidR="005B45A3">
              <w:rPr>
                <w:bCs/>
                <w:i/>
                <w:sz w:val="20"/>
                <w:lang w:eastAsia="lt-LT"/>
              </w:rPr>
              <w:t>5</w:t>
            </w:r>
            <w:r w:rsidRPr="00246F1A">
              <w:rPr>
                <w:bCs/>
                <w:i/>
                <w:sz w:val="20"/>
                <w:lang w:eastAsia="lt-LT"/>
              </w:rPr>
              <w:t xml:space="preserve"> m. pasiekta reikšmė – </w:t>
            </w:r>
            <w:r w:rsidR="005B45A3">
              <w:rPr>
                <w:bCs/>
                <w:i/>
                <w:sz w:val="20"/>
                <w:lang w:eastAsia="lt-LT"/>
              </w:rPr>
              <w:t>76</w:t>
            </w:r>
            <w:r w:rsidRPr="00246F1A">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D7EF8" w14:textId="545A4870" w:rsidR="001B38BD" w:rsidRPr="00246F1A" w:rsidRDefault="00AF28DC" w:rsidP="16E5AC5C">
            <w:pPr>
              <w:jc w:val="center"/>
              <w:rPr>
                <w:sz w:val="20"/>
                <w:lang w:eastAsia="lt-LT"/>
              </w:rPr>
            </w:pPr>
            <w:r>
              <w:rPr>
                <w:sz w:val="20"/>
                <w:lang w:eastAsia="lt-LT"/>
              </w:rPr>
              <w:t>75</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CA539" w14:textId="19ABBA8C" w:rsidR="001B38BD" w:rsidRPr="00246F1A" w:rsidRDefault="001B38BD" w:rsidP="001B38BD">
            <w:pPr>
              <w:jc w:val="center"/>
              <w:rPr>
                <w:sz w:val="20"/>
                <w:lang w:eastAsia="lt-LT"/>
              </w:rPr>
            </w:pPr>
            <w:r w:rsidRPr="00246F1A">
              <w:rPr>
                <w:sz w:val="20"/>
                <w:lang w:eastAsia="lt-LT"/>
              </w:rPr>
              <w:t>80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9B325E" w14:textId="0DA370DA" w:rsidR="001B38BD" w:rsidRPr="00246F1A" w:rsidRDefault="0C466DE8" w:rsidP="16E5AC5C">
            <w:pPr>
              <w:jc w:val="center"/>
              <w:rPr>
                <w:sz w:val="20"/>
                <w:lang w:eastAsia="lt-LT"/>
              </w:rPr>
            </w:pPr>
            <w:r w:rsidRPr="00246F1A">
              <w:rPr>
                <w:sz w:val="20"/>
                <w:lang w:eastAsia="lt-LT"/>
              </w:rPr>
              <w:t>80</w:t>
            </w:r>
          </w:p>
        </w:tc>
        <w:tc>
          <w:tcPr>
            <w:tcW w:w="2864" w:type="dxa"/>
            <w:tcBorders>
              <w:top w:val="single" w:sz="4" w:space="0" w:color="auto"/>
              <w:left w:val="single" w:sz="4" w:space="0" w:color="auto"/>
              <w:bottom w:val="single" w:sz="4" w:space="0" w:color="auto"/>
              <w:right w:val="single" w:sz="4" w:space="0" w:color="auto"/>
            </w:tcBorders>
            <w:vAlign w:val="center"/>
          </w:tcPr>
          <w:p w14:paraId="26E81A40" w14:textId="10D19282" w:rsidR="001B38BD" w:rsidRPr="005262FD" w:rsidRDefault="001B38BD" w:rsidP="001B38BD">
            <w:pPr>
              <w:jc w:val="center"/>
              <w:rPr>
                <w:sz w:val="20"/>
                <w:lang w:eastAsia="lt-LT"/>
              </w:rPr>
            </w:pPr>
          </w:p>
        </w:tc>
      </w:tr>
      <w:tr w:rsidR="001B38BD" w:rsidRPr="005262FD" w14:paraId="7F273AF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BA013" w14:textId="105B290F" w:rsidR="001B38BD" w:rsidRPr="005262FD" w:rsidRDefault="001B38BD" w:rsidP="001B38BD">
            <w:pPr>
              <w:jc w:val="center"/>
              <w:rPr>
                <w:sz w:val="20"/>
                <w:lang w:eastAsia="lt-LT"/>
              </w:rPr>
            </w:pPr>
            <w:r w:rsidRPr="005262FD">
              <w:rPr>
                <w:sz w:val="20"/>
                <w:lang w:eastAsia="lt-LT"/>
              </w:rPr>
              <w:t>E-07-018-10-08-02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8B333" w14:textId="77777777" w:rsidR="001B38BD" w:rsidRPr="005262FD" w:rsidRDefault="001B38BD" w:rsidP="001B38BD">
            <w:pPr>
              <w:jc w:val="both"/>
              <w:rPr>
                <w:b/>
                <w:bCs/>
                <w:sz w:val="20"/>
              </w:rPr>
            </w:pPr>
            <w:r w:rsidRPr="005262FD">
              <w:rPr>
                <w:b/>
                <w:bCs/>
                <w:sz w:val="20"/>
              </w:rPr>
              <w:t xml:space="preserve">Visuomenės pasitikėjimas </w:t>
            </w:r>
            <w:r w:rsidRPr="005262FD">
              <w:rPr>
                <w:b/>
                <w:bCs/>
                <w:iCs/>
                <w:sz w:val="20"/>
              </w:rPr>
              <w:t>Valstybine priešgaisrine gelbėjimo tarnyba</w:t>
            </w:r>
            <w:r w:rsidRPr="005262FD">
              <w:rPr>
                <w:b/>
                <w:bCs/>
                <w:sz w:val="20"/>
              </w:rPr>
              <w:t>, ne mažiau kaip, proc.</w:t>
            </w:r>
          </w:p>
          <w:p w14:paraId="153F6B25" w14:textId="77777777" w:rsidR="001B38BD" w:rsidRPr="005262FD" w:rsidRDefault="001B38BD" w:rsidP="001B38BD">
            <w:pPr>
              <w:rPr>
                <w:bCs/>
                <w:i/>
                <w:sz w:val="20"/>
              </w:rPr>
            </w:pPr>
            <w:r w:rsidRPr="005262FD">
              <w:rPr>
                <w:bCs/>
                <w:i/>
                <w:sz w:val="20"/>
              </w:rPr>
              <w:t>Rodiklio koordinatorius – VRM VSPG.</w:t>
            </w:r>
          </w:p>
          <w:p w14:paraId="3CFE2616" w14:textId="77777777" w:rsidR="001B38BD" w:rsidRPr="005262FD" w:rsidRDefault="001B38BD" w:rsidP="001B38BD">
            <w:pPr>
              <w:rPr>
                <w:bCs/>
                <w:i/>
                <w:sz w:val="20"/>
              </w:rPr>
            </w:pPr>
            <w:r w:rsidRPr="005262FD">
              <w:rPr>
                <w:bCs/>
                <w:i/>
                <w:sz w:val="20"/>
              </w:rPr>
              <w:lastRenderedPageBreak/>
              <w:t>Tyrimo koordinatorius – VRM PKVS.</w:t>
            </w:r>
          </w:p>
          <w:p w14:paraId="7D07E3F1" w14:textId="6933DEDC" w:rsidR="001B38BD" w:rsidRPr="005262FD" w:rsidRDefault="001B38BD" w:rsidP="001B38BD">
            <w:pPr>
              <w:rPr>
                <w:i/>
                <w:sz w:val="20"/>
              </w:rPr>
            </w:pPr>
            <w:r>
              <w:rPr>
                <w:i/>
                <w:sz w:val="20"/>
              </w:rPr>
              <w:t>P</w:t>
            </w:r>
            <w:r w:rsidRPr="005262FD">
              <w:rPr>
                <w:i/>
                <w:sz w:val="20"/>
              </w:rPr>
              <w:t>radinė 2020 m. reikšmė – 90.</w:t>
            </w:r>
          </w:p>
          <w:p w14:paraId="22B28F72" w14:textId="664CE835" w:rsidR="001B38BD" w:rsidRPr="005262FD" w:rsidRDefault="001B38BD" w:rsidP="001B38BD">
            <w:pPr>
              <w:widowControl w:val="0"/>
              <w:rPr>
                <w:sz w:val="20"/>
                <w:shd w:val="clear" w:color="auto" w:fill="FFFFFF"/>
              </w:rPr>
            </w:pPr>
            <w:r w:rsidRPr="005262FD">
              <w:rPr>
                <w:bCs/>
                <w:i/>
                <w:sz w:val="20"/>
                <w:lang w:eastAsia="lt-LT"/>
              </w:rPr>
              <w:t>202</w:t>
            </w:r>
            <w:r w:rsidR="005B45A3">
              <w:rPr>
                <w:bCs/>
                <w:i/>
                <w:sz w:val="20"/>
                <w:lang w:eastAsia="lt-LT"/>
              </w:rPr>
              <w:t>5</w:t>
            </w:r>
            <w:r w:rsidRPr="005262FD">
              <w:rPr>
                <w:bCs/>
                <w:i/>
                <w:sz w:val="20"/>
                <w:lang w:eastAsia="lt-LT"/>
              </w:rPr>
              <w:t xml:space="preserve"> m. pasiekta reikšmė – 9</w:t>
            </w:r>
            <w:r w:rsidR="005B45A3">
              <w:rPr>
                <w:bCs/>
                <w:i/>
                <w:sz w:val="20"/>
                <w:lang w:eastAsia="lt-LT"/>
              </w:rPr>
              <w:t>1</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5BB84" w14:textId="2C063847" w:rsidR="001B38BD" w:rsidRPr="005262FD" w:rsidRDefault="001B38BD" w:rsidP="001B38BD">
            <w:pPr>
              <w:jc w:val="center"/>
              <w:rPr>
                <w:sz w:val="20"/>
                <w:lang w:eastAsia="lt-LT"/>
              </w:rPr>
            </w:pPr>
            <w:r w:rsidRPr="005262FD">
              <w:rPr>
                <w:sz w:val="20"/>
                <w:lang w:eastAsia="lt-LT"/>
              </w:rPr>
              <w:lastRenderedPageBreak/>
              <w:t>91</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678C26" w14:textId="5E338802" w:rsidR="001B38BD" w:rsidRPr="005262FD" w:rsidRDefault="001B38BD" w:rsidP="001B38BD">
            <w:pPr>
              <w:jc w:val="center"/>
              <w:rPr>
                <w:sz w:val="20"/>
                <w:lang w:eastAsia="lt-LT"/>
              </w:rPr>
            </w:pPr>
            <w:r w:rsidRPr="005262FD">
              <w:rPr>
                <w:sz w:val="20"/>
                <w:lang w:eastAsia="lt-LT"/>
              </w:rPr>
              <w:t>92</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8556F" w14:textId="23397AD4" w:rsidR="001B38BD" w:rsidRPr="005262FD" w:rsidRDefault="6576819B" w:rsidP="16E5AC5C">
            <w:pPr>
              <w:jc w:val="center"/>
              <w:rPr>
                <w:sz w:val="20"/>
                <w:lang w:eastAsia="lt-LT"/>
              </w:rPr>
            </w:pPr>
            <w:r w:rsidRPr="16E5AC5C">
              <w:rPr>
                <w:sz w:val="20"/>
                <w:lang w:eastAsia="lt-LT"/>
              </w:rPr>
              <w:t>93</w:t>
            </w:r>
          </w:p>
        </w:tc>
        <w:tc>
          <w:tcPr>
            <w:tcW w:w="2864" w:type="dxa"/>
            <w:tcBorders>
              <w:top w:val="single" w:sz="4" w:space="0" w:color="auto"/>
              <w:left w:val="single" w:sz="4" w:space="0" w:color="auto"/>
              <w:bottom w:val="single" w:sz="4" w:space="0" w:color="auto"/>
              <w:right w:val="single" w:sz="4" w:space="0" w:color="auto"/>
            </w:tcBorders>
            <w:vAlign w:val="center"/>
          </w:tcPr>
          <w:p w14:paraId="6172760A" w14:textId="52EE3029" w:rsidR="001B38BD" w:rsidRPr="005262FD" w:rsidRDefault="001B38BD" w:rsidP="001B38BD">
            <w:pPr>
              <w:jc w:val="center"/>
              <w:rPr>
                <w:sz w:val="20"/>
                <w:lang w:eastAsia="lt-LT"/>
              </w:rPr>
            </w:pPr>
          </w:p>
        </w:tc>
      </w:tr>
      <w:tr w:rsidR="001D6C89" w:rsidRPr="005262FD" w14:paraId="2B5B9B8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8C7B5" w14:textId="0B32C877" w:rsidR="001D6C89" w:rsidRPr="005262FD" w:rsidRDefault="001D6C89" w:rsidP="00607213">
            <w:pPr>
              <w:jc w:val="center"/>
              <w:rPr>
                <w:b/>
                <w:bCs/>
                <w:sz w:val="20"/>
                <w:lang w:eastAsia="lt-LT"/>
              </w:rPr>
            </w:pPr>
            <w:bookmarkStart w:id="48" w:name="_Hlk179963806"/>
            <w:r w:rsidRPr="005262FD">
              <w:rPr>
                <w:b/>
                <w:bCs/>
                <w:sz w:val="20"/>
                <w:lang w:eastAsia="lt-LT"/>
              </w:rPr>
              <w:t>07-018-1</w:t>
            </w:r>
            <w:r w:rsidR="00E553E7" w:rsidRPr="005262FD">
              <w:rPr>
                <w:b/>
                <w:bCs/>
                <w:sz w:val="20"/>
                <w:lang w:eastAsia="lt-LT"/>
              </w:rPr>
              <w:t>0</w:t>
            </w:r>
            <w:r w:rsidRPr="005262FD">
              <w:rPr>
                <w:b/>
                <w:bCs/>
                <w:sz w:val="20"/>
                <w:lang w:eastAsia="lt-LT"/>
              </w:rPr>
              <w:t>-0</w:t>
            </w:r>
            <w:r w:rsidR="00E553E7" w:rsidRPr="005262FD">
              <w:rPr>
                <w:b/>
                <w:bCs/>
                <w:sz w:val="20"/>
                <w:lang w:eastAsia="lt-LT"/>
              </w:rPr>
              <w:t>8</w:t>
            </w:r>
            <w:r w:rsidRPr="005262FD">
              <w:rPr>
                <w:b/>
                <w:bCs/>
                <w:sz w:val="20"/>
                <w:lang w:eastAsia="lt-LT"/>
              </w:rPr>
              <w:t>-01</w:t>
            </w:r>
            <w:r w:rsidR="00A765D4" w:rsidRPr="005262FD">
              <w:rPr>
                <w:b/>
                <w:bCs/>
                <w:sz w:val="20"/>
                <w:lang w:eastAsia="lt-LT"/>
              </w:rPr>
              <w:t xml:space="preserve">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D069BA1" w14:textId="55066DBF" w:rsidR="001D6C89" w:rsidRPr="005262FD" w:rsidRDefault="001D6C89" w:rsidP="00515BB6">
            <w:pPr>
              <w:rPr>
                <w:b/>
                <w:bCs/>
                <w:sz w:val="20"/>
                <w:lang w:eastAsia="lt-LT"/>
              </w:rPr>
            </w:pPr>
            <w:r w:rsidRPr="005262FD">
              <w:rPr>
                <w:b/>
                <w:bCs/>
                <w:sz w:val="20"/>
                <w:lang w:eastAsia="lt-LT"/>
              </w:rPr>
              <w:t>Užtikrinti viešojo saugumo institucijų parengtį aktualioms grėsmėms</w:t>
            </w:r>
          </w:p>
        </w:tc>
        <w:tc>
          <w:tcPr>
            <w:tcW w:w="2864" w:type="dxa"/>
            <w:tcBorders>
              <w:top w:val="single" w:sz="4" w:space="0" w:color="auto"/>
              <w:left w:val="single" w:sz="4" w:space="0" w:color="auto"/>
              <w:bottom w:val="single" w:sz="4" w:space="0" w:color="auto"/>
              <w:right w:val="single" w:sz="4" w:space="0" w:color="auto"/>
            </w:tcBorders>
            <w:vAlign w:val="center"/>
          </w:tcPr>
          <w:p w14:paraId="018D78B0" w14:textId="52E71C05" w:rsidR="00A765D4" w:rsidRPr="005262FD" w:rsidRDefault="00BF5DA8" w:rsidP="001149C6">
            <w:pPr>
              <w:jc w:val="center"/>
              <w:rPr>
                <w:sz w:val="20"/>
                <w:lang w:eastAsia="lt-LT"/>
              </w:rPr>
            </w:pPr>
            <w:r>
              <w:rPr>
                <w:sz w:val="20"/>
                <w:lang w:eastAsia="lt-LT"/>
              </w:rPr>
              <w:t>428 tūkst. eurų</w:t>
            </w:r>
          </w:p>
        </w:tc>
      </w:tr>
      <w:tr w:rsidR="001B38BD" w:rsidRPr="005262FD" w14:paraId="1735F294"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A6E98" w14:textId="610A92A6" w:rsidR="001B38BD" w:rsidRPr="005262FD" w:rsidRDefault="001B38BD" w:rsidP="00607213">
            <w:pPr>
              <w:jc w:val="center"/>
              <w:rPr>
                <w:sz w:val="20"/>
                <w:highlight w:val="yellow"/>
                <w:lang w:eastAsia="lt-LT"/>
              </w:rPr>
            </w:pPr>
            <w:r w:rsidRPr="005262FD">
              <w:rPr>
                <w:sz w:val="20"/>
                <w:lang w:eastAsia="lt-LT"/>
              </w:rPr>
              <w:t>R-07-018-10-08-01-01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D67B6" w14:textId="0947AD78" w:rsidR="001B38BD" w:rsidRPr="005262FD" w:rsidRDefault="001B38BD" w:rsidP="001B38BD">
            <w:pPr>
              <w:jc w:val="both"/>
              <w:rPr>
                <w:b/>
                <w:bCs/>
                <w:sz w:val="20"/>
              </w:rPr>
            </w:pPr>
            <w:r w:rsidRPr="005262FD">
              <w:rPr>
                <w:b/>
                <w:bCs/>
                <w:sz w:val="20"/>
              </w:rPr>
              <w:t>Valstybės nacionaliniam saugumui užtikrinti svarbių objektų apsaugos sistemos įdiegimo baigtumas, proc.</w:t>
            </w:r>
          </w:p>
          <w:p w14:paraId="1C6D5A09" w14:textId="7E31B458" w:rsidR="001B38BD" w:rsidRPr="005262FD" w:rsidRDefault="001B38BD" w:rsidP="001B38BD">
            <w:pPr>
              <w:jc w:val="both"/>
              <w:rPr>
                <w:sz w:val="20"/>
                <w:highlight w:val="yellow"/>
              </w:rPr>
            </w:pPr>
            <w:r w:rsidRPr="005262FD">
              <w:rPr>
                <w:bCs/>
                <w:i/>
                <w:sz w:val="20"/>
              </w:rPr>
              <w:t>Rodiklio koordinatorius – VRM VSPG</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3CBEF" w14:textId="52B7CAD2" w:rsidR="001B38BD" w:rsidRPr="005262FD" w:rsidRDefault="187D7C4E" w:rsidP="16E5AC5C">
            <w:pPr>
              <w:jc w:val="center"/>
              <w:rPr>
                <w:sz w:val="20"/>
              </w:rPr>
            </w:pPr>
            <w:r w:rsidRPr="16E5AC5C">
              <w:rPr>
                <w:sz w:val="20"/>
              </w:rPr>
              <w:t>27</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3604C" w14:textId="57C631B0" w:rsidR="001B38BD" w:rsidRPr="005262FD" w:rsidRDefault="279BD695" w:rsidP="00246F1A">
            <w:pPr>
              <w:jc w:val="center"/>
              <w:rPr>
                <w:sz w:val="20"/>
              </w:rPr>
            </w:pPr>
            <w:r w:rsidRPr="16E5AC5C">
              <w:rPr>
                <w:sz w:val="20"/>
                <w:lang w:eastAsia="lt-LT"/>
              </w:rPr>
              <w:t>50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22099" w14:textId="123EAF42" w:rsidR="001B38BD" w:rsidRPr="005262FD" w:rsidRDefault="5F6B900F" w:rsidP="16E5AC5C">
            <w:pPr>
              <w:jc w:val="center"/>
              <w:rPr>
                <w:sz w:val="20"/>
                <w:lang w:eastAsia="lt-LT"/>
              </w:rPr>
            </w:pPr>
            <w:r w:rsidRPr="16E5AC5C">
              <w:rPr>
                <w:sz w:val="20"/>
                <w:lang w:eastAsia="lt-LT"/>
              </w:rPr>
              <w:t>75</w:t>
            </w:r>
          </w:p>
        </w:tc>
        <w:tc>
          <w:tcPr>
            <w:tcW w:w="2864" w:type="dxa"/>
            <w:tcBorders>
              <w:top w:val="single" w:sz="4" w:space="0" w:color="auto"/>
              <w:left w:val="single" w:sz="4" w:space="0" w:color="auto"/>
              <w:bottom w:val="single" w:sz="4" w:space="0" w:color="auto"/>
              <w:right w:val="single" w:sz="4" w:space="0" w:color="auto"/>
            </w:tcBorders>
            <w:vAlign w:val="center"/>
          </w:tcPr>
          <w:p w14:paraId="05C95105" w14:textId="77777777" w:rsidR="001B38BD" w:rsidRPr="005262FD" w:rsidRDefault="001B38BD" w:rsidP="001B38BD">
            <w:pPr>
              <w:jc w:val="center"/>
              <w:rPr>
                <w:sz w:val="20"/>
                <w:lang w:eastAsia="lt-LT"/>
              </w:rPr>
            </w:pPr>
          </w:p>
        </w:tc>
      </w:tr>
      <w:tr w:rsidR="00515BB6" w:rsidRPr="005262FD" w14:paraId="467AF85D" w14:textId="77777777" w:rsidTr="00CA4EFC">
        <w:tc>
          <w:tcPr>
            <w:tcW w:w="238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BEBE5CA" w14:textId="77777777" w:rsidR="00515BB6" w:rsidRPr="005262FD" w:rsidRDefault="00515BB6" w:rsidP="00142415">
            <w:pPr>
              <w:jc w:val="center"/>
              <w:rPr>
                <w:b/>
                <w:bCs/>
                <w:sz w:val="20"/>
                <w:lang w:eastAsia="lt-LT"/>
              </w:rPr>
            </w:pPr>
            <w:r w:rsidRPr="005262FD">
              <w:rPr>
                <w:b/>
                <w:bCs/>
                <w:sz w:val="20"/>
                <w:lang w:eastAsia="lt-LT"/>
              </w:rPr>
              <w:t>07-018-11</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3DB5193" w14:textId="77777777" w:rsidR="00515BB6" w:rsidRPr="005262FD" w:rsidRDefault="00515BB6" w:rsidP="00142415">
            <w:pPr>
              <w:jc w:val="center"/>
              <w:rPr>
                <w:b/>
                <w:bCs/>
                <w:sz w:val="20"/>
                <w:lang w:eastAsia="lt-LT"/>
              </w:rPr>
            </w:pPr>
            <w:r w:rsidRPr="005262FD">
              <w:rPr>
                <w:b/>
                <w:bCs/>
                <w:sz w:val="20"/>
                <w:lang w:eastAsia="lt-LT"/>
              </w:rPr>
              <w:t>VEIKLOS TIKSLAS</w:t>
            </w:r>
          </w:p>
          <w:p w14:paraId="0FD52A0E" w14:textId="77777777" w:rsidR="00515BB6" w:rsidRPr="005262FD" w:rsidRDefault="00515BB6" w:rsidP="00142415">
            <w:pPr>
              <w:jc w:val="center"/>
              <w:rPr>
                <w:b/>
                <w:bCs/>
                <w:sz w:val="20"/>
                <w:lang w:eastAsia="lt-LT"/>
              </w:rPr>
            </w:pPr>
            <w:r w:rsidRPr="005262FD">
              <w:rPr>
                <w:b/>
                <w:bCs/>
                <w:sz w:val="20"/>
              </w:rPr>
              <w:t>Efektyviai valdyti Europos Sąjungos priemonių programas</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B10A8" w14:textId="77777777" w:rsidR="00515BB6" w:rsidRPr="005262FD" w:rsidRDefault="00515BB6" w:rsidP="00142415">
            <w:pPr>
              <w:jc w:val="center"/>
              <w:rPr>
                <w:sz w:val="20"/>
                <w:lang w:eastAsia="lt-LT"/>
              </w:rPr>
            </w:pPr>
          </w:p>
        </w:tc>
      </w:tr>
      <w:tr w:rsidR="001B38BD" w:rsidRPr="005262FD" w14:paraId="552FFBF9"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96E106" w14:textId="77777777" w:rsidR="001B38BD" w:rsidRPr="005262FD" w:rsidRDefault="001B38BD" w:rsidP="001B38BD">
            <w:pPr>
              <w:jc w:val="center"/>
              <w:rPr>
                <w:sz w:val="20"/>
                <w:lang w:eastAsia="lt-LT"/>
              </w:rPr>
            </w:pPr>
            <w:r w:rsidRPr="005262FD">
              <w:rPr>
                <w:sz w:val="20"/>
                <w:lang w:eastAsia="lt-LT"/>
              </w:rPr>
              <w:t>E-07-018-11-01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89D6" w14:textId="77777777" w:rsidR="001B38BD" w:rsidRPr="005262FD" w:rsidRDefault="001B38BD" w:rsidP="001B38BD">
            <w:pPr>
              <w:jc w:val="both"/>
              <w:rPr>
                <w:b/>
                <w:bCs/>
                <w:sz w:val="20"/>
              </w:rPr>
            </w:pPr>
            <w:r w:rsidRPr="005262FD">
              <w:rPr>
                <w:b/>
                <w:bCs/>
                <w:sz w:val="20"/>
              </w:rPr>
              <w:t>Sienų valdymo ir vizų priemonės programos 2021–2027 m. įgyvendinamų projektų skaičius</w:t>
            </w:r>
          </w:p>
          <w:p w14:paraId="5B0B8486" w14:textId="77777777" w:rsidR="001B38BD" w:rsidRPr="005262FD" w:rsidRDefault="001B38BD" w:rsidP="001B38BD">
            <w:pPr>
              <w:jc w:val="both"/>
              <w:rPr>
                <w:i/>
                <w:iCs/>
                <w:sz w:val="20"/>
                <w:lang w:eastAsia="lt-LT"/>
              </w:rPr>
            </w:pPr>
            <w:r w:rsidRPr="005262FD">
              <w:rPr>
                <w:i/>
                <w:iCs/>
                <w:sz w:val="20"/>
              </w:rPr>
              <w:t xml:space="preserve">Rodiklio koordinatorius – </w:t>
            </w:r>
            <w:r w:rsidRPr="005262FD">
              <w:rPr>
                <w:i/>
                <w:iCs/>
                <w:sz w:val="20"/>
                <w:lang w:eastAsia="lt-LT"/>
              </w:rPr>
              <w:t xml:space="preserve">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p w14:paraId="63E7E1D8" w14:textId="63A542E1" w:rsidR="001B38BD" w:rsidRPr="005262FD" w:rsidRDefault="279BD695" w:rsidP="16E5AC5C">
            <w:pPr>
              <w:jc w:val="both"/>
              <w:rPr>
                <w:i/>
                <w:iCs/>
                <w:sz w:val="20"/>
                <w:lang w:eastAsia="lt-LT"/>
              </w:rPr>
            </w:pPr>
            <w:r w:rsidRPr="16E5AC5C">
              <w:rPr>
                <w:i/>
                <w:iCs/>
                <w:sz w:val="20"/>
                <w:lang w:eastAsia="lt-LT"/>
              </w:rPr>
              <w:t>202</w:t>
            </w:r>
            <w:r w:rsidR="144D1617" w:rsidRPr="16E5AC5C">
              <w:rPr>
                <w:i/>
                <w:iCs/>
                <w:sz w:val="20"/>
                <w:lang w:eastAsia="lt-LT"/>
              </w:rPr>
              <w:t>5</w:t>
            </w:r>
            <w:r w:rsidRPr="16E5AC5C">
              <w:rPr>
                <w:i/>
                <w:iCs/>
                <w:sz w:val="20"/>
                <w:lang w:eastAsia="lt-LT"/>
              </w:rPr>
              <w:t xml:space="preserve"> m. pasiekta reikšmė – </w:t>
            </w:r>
            <w:r w:rsidR="4C3E20F0" w:rsidRPr="16E5AC5C">
              <w:rPr>
                <w:i/>
                <w:iCs/>
                <w:sz w:val="20"/>
                <w:lang w:eastAsia="lt-LT"/>
              </w:rPr>
              <w:t>5</w:t>
            </w:r>
            <w:r w:rsidR="18AEA1D3" w:rsidRPr="16E5AC5C">
              <w:rPr>
                <w:i/>
                <w:iCs/>
                <w:sz w:val="20"/>
                <w:lang w:eastAsia="lt-LT"/>
              </w:rPr>
              <w:t>5</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51CFFB27" w14:textId="60C89359" w:rsidR="001B38BD" w:rsidRPr="005262FD" w:rsidRDefault="7951E9E2" w:rsidP="16E5AC5C">
            <w:pPr>
              <w:jc w:val="center"/>
              <w:rPr>
                <w:sz w:val="20"/>
                <w:lang w:eastAsia="lt-LT"/>
              </w:rPr>
            </w:pPr>
            <w:r w:rsidRPr="16E5AC5C">
              <w:rPr>
                <w:sz w:val="20"/>
                <w:lang w:eastAsia="lt-LT"/>
              </w:rPr>
              <w:t>66</w:t>
            </w:r>
          </w:p>
        </w:tc>
        <w:tc>
          <w:tcPr>
            <w:tcW w:w="1177" w:type="dxa"/>
            <w:tcBorders>
              <w:top w:val="single" w:sz="4" w:space="0" w:color="auto"/>
              <w:left w:val="single" w:sz="4" w:space="0" w:color="auto"/>
              <w:bottom w:val="single" w:sz="4" w:space="0" w:color="auto"/>
              <w:right w:val="single" w:sz="4" w:space="0" w:color="auto"/>
            </w:tcBorders>
            <w:vAlign w:val="center"/>
          </w:tcPr>
          <w:p w14:paraId="32E2DF49" w14:textId="0B086149" w:rsidR="001B38BD" w:rsidRPr="005262FD" w:rsidRDefault="3E69BBF4" w:rsidP="16E5AC5C">
            <w:pPr>
              <w:jc w:val="center"/>
              <w:rPr>
                <w:sz w:val="20"/>
                <w:lang w:eastAsia="lt-LT"/>
              </w:rPr>
            </w:pPr>
            <w:r w:rsidRPr="16E5AC5C">
              <w:rPr>
                <w:sz w:val="20"/>
                <w:lang w:eastAsia="lt-LT"/>
              </w:rPr>
              <w:t>7</w:t>
            </w:r>
            <w:r w:rsidR="00DB115D">
              <w:rPr>
                <w:sz w:val="20"/>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449CBE5F" w14:textId="6502E8E4" w:rsidR="001B38BD" w:rsidRPr="005262FD" w:rsidRDefault="16AADE34" w:rsidP="16E5AC5C">
            <w:pPr>
              <w:jc w:val="center"/>
              <w:rPr>
                <w:sz w:val="20"/>
                <w:lang w:eastAsia="lt-LT"/>
              </w:rPr>
            </w:pPr>
            <w:r w:rsidRPr="16E5AC5C">
              <w:rPr>
                <w:sz w:val="20"/>
                <w:lang w:eastAsia="lt-LT"/>
              </w:rPr>
              <w:t>4</w:t>
            </w:r>
            <w:r w:rsidR="460EBAE9" w:rsidRPr="16E5AC5C">
              <w:rPr>
                <w:sz w:val="20"/>
                <w:lang w:eastAsia="lt-LT"/>
              </w:rPr>
              <w:t>2</w:t>
            </w:r>
          </w:p>
        </w:tc>
        <w:tc>
          <w:tcPr>
            <w:tcW w:w="2864" w:type="dxa"/>
            <w:tcBorders>
              <w:top w:val="single" w:sz="4" w:space="0" w:color="auto"/>
              <w:left w:val="single" w:sz="4" w:space="0" w:color="auto"/>
              <w:bottom w:val="single" w:sz="4" w:space="0" w:color="auto"/>
              <w:right w:val="single" w:sz="4" w:space="0" w:color="auto"/>
            </w:tcBorders>
            <w:vAlign w:val="center"/>
          </w:tcPr>
          <w:p w14:paraId="4C402DF5" w14:textId="77777777" w:rsidR="001B38BD" w:rsidRPr="005262FD" w:rsidRDefault="001B38BD" w:rsidP="001B38BD">
            <w:pPr>
              <w:jc w:val="center"/>
              <w:rPr>
                <w:sz w:val="20"/>
                <w:lang w:eastAsia="lt-LT"/>
              </w:rPr>
            </w:pPr>
          </w:p>
        </w:tc>
      </w:tr>
      <w:tr w:rsidR="001B38BD" w:rsidRPr="005262FD" w14:paraId="256B0E32"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275D8" w14:textId="77777777" w:rsidR="001B38BD" w:rsidRPr="005262FD" w:rsidRDefault="001B38BD" w:rsidP="001B38BD">
            <w:pPr>
              <w:jc w:val="center"/>
              <w:rPr>
                <w:sz w:val="20"/>
                <w:lang w:eastAsia="lt-LT"/>
              </w:rPr>
            </w:pPr>
            <w:r w:rsidRPr="005262FD">
              <w:rPr>
                <w:sz w:val="20"/>
                <w:lang w:eastAsia="lt-LT"/>
              </w:rPr>
              <w:t>E-07-018-11-02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FB903" w14:textId="77777777" w:rsidR="001B38BD" w:rsidRPr="005262FD" w:rsidRDefault="001B38BD" w:rsidP="001B38BD">
            <w:pPr>
              <w:jc w:val="both"/>
              <w:rPr>
                <w:b/>
                <w:bCs/>
                <w:sz w:val="20"/>
              </w:rPr>
            </w:pPr>
            <w:r w:rsidRPr="005262FD">
              <w:rPr>
                <w:b/>
                <w:bCs/>
                <w:sz w:val="20"/>
              </w:rPr>
              <w:t>Vidaus saugumo fondo 2021–2027 m. programos įgyvendinamų projektų skaičius</w:t>
            </w:r>
          </w:p>
          <w:p w14:paraId="69F95DE3"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w:t>
            </w:r>
            <w:r w:rsidRPr="005262FD">
              <w:rPr>
                <w:i/>
                <w:sz w:val="20"/>
                <w:lang w:eastAsia="lt-LT"/>
              </w:rPr>
              <w:t xml:space="preserve">ESID </w:t>
            </w:r>
            <w:r w:rsidRPr="005262FD">
              <w:rPr>
                <w:bCs/>
                <w:i/>
                <w:sz w:val="20"/>
                <w:lang w:eastAsia="lt-LT"/>
              </w:rPr>
              <w:t>Vidaus reikalų fondų programų skyrius).</w:t>
            </w:r>
          </w:p>
          <w:p w14:paraId="1E93B757" w14:textId="2B1793BD" w:rsidR="001B38BD" w:rsidRPr="005262FD" w:rsidRDefault="279BD695" w:rsidP="16E5AC5C">
            <w:pPr>
              <w:jc w:val="both"/>
              <w:rPr>
                <w:sz w:val="20"/>
              </w:rPr>
            </w:pPr>
            <w:r w:rsidRPr="16E5AC5C">
              <w:rPr>
                <w:i/>
                <w:iCs/>
                <w:sz w:val="20"/>
                <w:lang w:eastAsia="lt-LT"/>
              </w:rPr>
              <w:t>202</w:t>
            </w:r>
            <w:r w:rsidR="2C790A36" w:rsidRPr="16E5AC5C">
              <w:rPr>
                <w:i/>
                <w:iCs/>
                <w:sz w:val="20"/>
                <w:lang w:eastAsia="lt-LT"/>
              </w:rPr>
              <w:t>5</w:t>
            </w:r>
            <w:r w:rsidRPr="16E5AC5C">
              <w:rPr>
                <w:i/>
                <w:iCs/>
                <w:sz w:val="20"/>
                <w:lang w:eastAsia="lt-LT"/>
              </w:rPr>
              <w:t xml:space="preserve"> m. pasiekta reikšmė – </w:t>
            </w:r>
            <w:r w:rsidR="78EBD464" w:rsidRPr="16E5AC5C">
              <w:rPr>
                <w:i/>
                <w:iCs/>
                <w:sz w:val="20"/>
                <w:lang w:val="en-US" w:eastAsia="lt-LT"/>
              </w:rPr>
              <w:t>30</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23ED5156" w14:textId="420CA209" w:rsidR="001B38BD" w:rsidRPr="005262FD" w:rsidRDefault="7924088A" w:rsidP="16E5AC5C">
            <w:pPr>
              <w:jc w:val="center"/>
              <w:rPr>
                <w:sz w:val="20"/>
                <w:lang w:eastAsia="lt-LT"/>
              </w:rPr>
            </w:pPr>
            <w:r w:rsidRPr="16E5AC5C">
              <w:rPr>
                <w:sz w:val="20"/>
                <w:lang w:eastAsia="lt-LT"/>
              </w:rPr>
              <w:t>31</w:t>
            </w:r>
          </w:p>
        </w:tc>
        <w:tc>
          <w:tcPr>
            <w:tcW w:w="1177" w:type="dxa"/>
            <w:tcBorders>
              <w:top w:val="single" w:sz="4" w:space="0" w:color="auto"/>
              <w:left w:val="single" w:sz="4" w:space="0" w:color="auto"/>
              <w:bottom w:val="single" w:sz="4" w:space="0" w:color="auto"/>
              <w:right w:val="single" w:sz="4" w:space="0" w:color="auto"/>
            </w:tcBorders>
            <w:vAlign w:val="center"/>
          </w:tcPr>
          <w:p w14:paraId="625603B7" w14:textId="2B29DF76" w:rsidR="001B38BD" w:rsidRPr="005262FD" w:rsidRDefault="279BD695" w:rsidP="16E5AC5C">
            <w:pPr>
              <w:jc w:val="center"/>
              <w:rPr>
                <w:sz w:val="20"/>
                <w:lang w:eastAsia="lt-LT"/>
              </w:rPr>
            </w:pPr>
            <w:r w:rsidRPr="16E5AC5C">
              <w:rPr>
                <w:sz w:val="20"/>
                <w:lang w:eastAsia="lt-LT"/>
              </w:rPr>
              <w:t>2</w:t>
            </w:r>
            <w:r w:rsidR="00DB115D">
              <w:rPr>
                <w:sz w:val="20"/>
                <w:lang w:eastAsia="lt-LT"/>
              </w:rPr>
              <w:t>3</w:t>
            </w:r>
          </w:p>
        </w:tc>
        <w:tc>
          <w:tcPr>
            <w:tcW w:w="1306" w:type="dxa"/>
            <w:tcBorders>
              <w:top w:val="single" w:sz="4" w:space="0" w:color="auto"/>
              <w:left w:val="single" w:sz="4" w:space="0" w:color="auto"/>
              <w:bottom w:val="single" w:sz="4" w:space="0" w:color="auto"/>
              <w:right w:val="single" w:sz="4" w:space="0" w:color="auto"/>
            </w:tcBorders>
            <w:vAlign w:val="center"/>
          </w:tcPr>
          <w:p w14:paraId="18D97B85" w14:textId="11BDFC2B" w:rsidR="001B38BD" w:rsidRPr="005262FD" w:rsidRDefault="0F611DDF" w:rsidP="16E5AC5C">
            <w:pPr>
              <w:jc w:val="center"/>
              <w:rPr>
                <w:sz w:val="20"/>
                <w:lang w:eastAsia="lt-LT"/>
              </w:rPr>
            </w:pPr>
            <w:r w:rsidRPr="16E5AC5C">
              <w:rPr>
                <w:sz w:val="20"/>
                <w:lang w:eastAsia="lt-LT"/>
              </w:rPr>
              <w:t>1</w:t>
            </w:r>
            <w:r w:rsidR="61BB4D2A" w:rsidRPr="16E5AC5C">
              <w:rPr>
                <w:sz w:val="20"/>
                <w:lang w:eastAsia="lt-LT"/>
              </w:rPr>
              <w:t>7</w:t>
            </w:r>
          </w:p>
        </w:tc>
        <w:tc>
          <w:tcPr>
            <w:tcW w:w="2864" w:type="dxa"/>
            <w:tcBorders>
              <w:top w:val="single" w:sz="4" w:space="0" w:color="auto"/>
              <w:left w:val="single" w:sz="4" w:space="0" w:color="auto"/>
              <w:bottom w:val="single" w:sz="4" w:space="0" w:color="auto"/>
              <w:right w:val="single" w:sz="4" w:space="0" w:color="auto"/>
            </w:tcBorders>
            <w:vAlign w:val="center"/>
          </w:tcPr>
          <w:p w14:paraId="6A645057" w14:textId="77777777" w:rsidR="001B38BD" w:rsidRPr="005262FD" w:rsidRDefault="001B38BD" w:rsidP="001B38BD">
            <w:pPr>
              <w:jc w:val="center"/>
              <w:rPr>
                <w:sz w:val="20"/>
                <w:lang w:eastAsia="lt-LT"/>
              </w:rPr>
            </w:pPr>
          </w:p>
        </w:tc>
      </w:tr>
      <w:tr w:rsidR="00515BB6" w:rsidRPr="005262FD" w14:paraId="6C3E5B24"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0C5FEB" w14:textId="77777777" w:rsidR="00515BB6" w:rsidRPr="005262FD" w:rsidRDefault="00515BB6" w:rsidP="00142415">
            <w:pPr>
              <w:jc w:val="center"/>
              <w:rPr>
                <w:b/>
                <w:bCs/>
                <w:sz w:val="20"/>
                <w:lang w:eastAsia="lt-LT"/>
              </w:rPr>
            </w:pPr>
            <w:r w:rsidRPr="005262FD">
              <w:rPr>
                <w:b/>
                <w:bCs/>
                <w:sz w:val="20"/>
                <w:lang w:eastAsia="lt-LT"/>
              </w:rPr>
              <w:t>07-018-11-01</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0C88659" w14:textId="77777777" w:rsidR="00515BB6" w:rsidRPr="005262FD" w:rsidRDefault="00515BB6" w:rsidP="00142415">
            <w:pPr>
              <w:rPr>
                <w:b/>
                <w:bCs/>
                <w:sz w:val="20"/>
                <w:lang w:eastAsia="lt-LT"/>
              </w:rPr>
            </w:pPr>
            <w:r w:rsidRPr="005262FD">
              <w:rPr>
                <w:b/>
                <w:bCs/>
                <w:sz w:val="20"/>
                <w:lang w:eastAsia="lt-LT"/>
              </w:rPr>
              <w:t>VEIKLOS UŽDAVINYS</w:t>
            </w:r>
          </w:p>
          <w:p w14:paraId="37D6E537" w14:textId="77777777" w:rsidR="00515BB6" w:rsidRPr="005262FD" w:rsidRDefault="00515BB6" w:rsidP="00142415">
            <w:pPr>
              <w:rPr>
                <w:b/>
                <w:bCs/>
                <w:sz w:val="20"/>
                <w:lang w:eastAsia="lt-LT"/>
              </w:rPr>
            </w:pPr>
            <w:r w:rsidRPr="005262FD">
              <w:rPr>
                <w:b/>
                <w:bCs/>
                <w:sz w:val="20"/>
                <w:lang w:eastAsia="lt-LT"/>
              </w:rPr>
              <w:t xml:space="preserve">Užtikrinti </w:t>
            </w:r>
            <w:r w:rsidRPr="005262FD">
              <w:rPr>
                <w:b/>
                <w:bCs/>
                <w:sz w:val="20"/>
              </w:rPr>
              <w:t>Europos Sąjungos priemonių programų projektų įgyvendinimą</w:t>
            </w:r>
          </w:p>
        </w:tc>
        <w:tc>
          <w:tcPr>
            <w:tcW w:w="2864" w:type="dxa"/>
            <w:tcBorders>
              <w:top w:val="single" w:sz="4" w:space="0" w:color="auto"/>
              <w:left w:val="single" w:sz="4" w:space="0" w:color="auto"/>
              <w:bottom w:val="single" w:sz="4" w:space="0" w:color="auto"/>
              <w:right w:val="single" w:sz="4" w:space="0" w:color="auto"/>
            </w:tcBorders>
            <w:vAlign w:val="center"/>
          </w:tcPr>
          <w:p w14:paraId="4A244380" w14:textId="77777777" w:rsidR="00515BB6" w:rsidRPr="005262FD" w:rsidRDefault="00515BB6" w:rsidP="00142415">
            <w:pPr>
              <w:jc w:val="center"/>
              <w:rPr>
                <w:sz w:val="20"/>
                <w:lang w:eastAsia="lt-LT"/>
              </w:rPr>
            </w:pPr>
          </w:p>
        </w:tc>
      </w:tr>
      <w:tr w:rsidR="001B38BD" w:rsidRPr="005262FD" w14:paraId="367C9345"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B6585" w14:textId="77777777" w:rsidR="001B38BD" w:rsidRPr="005262FD" w:rsidRDefault="001B38BD" w:rsidP="001B38BD">
            <w:pPr>
              <w:jc w:val="center"/>
              <w:rPr>
                <w:sz w:val="20"/>
                <w:lang w:eastAsia="lt-LT"/>
              </w:rPr>
            </w:pPr>
            <w:r w:rsidRPr="005262FD">
              <w:rPr>
                <w:sz w:val="20"/>
                <w:lang w:eastAsia="lt-LT"/>
              </w:rPr>
              <w:t>E-07-018-11-01-01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76C61" w14:textId="77777777" w:rsidR="001B38BD" w:rsidRPr="003D6564" w:rsidRDefault="001B38BD" w:rsidP="001B38BD">
            <w:pPr>
              <w:widowControl w:val="0"/>
              <w:tabs>
                <w:tab w:val="left" w:pos="706"/>
              </w:tabs>
              <w:jc w:val="both"/>
              <w:rPr>
                <w:b/>
                <w:bCs/>
                <w:sz w:val="20"/>
              </w:rPr>
            </w:pPr>
            <w:r w:rsidRPr="003D6564">
              <w:rPr>
                <w:b/>
                <w:bCs/>
                <w:sz w:val="20"/>
              </w:rPr>
              <w:t xml:space="preserve">Sienų valdymo ir vizų priemonės programos 2021–2027 m. </w:t>
            </w:r>
            <w:r>
              <w:rPr>
                <w:b/>
                <w:bCs/>
                <w:sz w:val="20"/>
              </w:rPr>
              <w:t xml:space="preserve">sudarytų </w:t>
            </w:r>
            <w:r w:rsidRPr="003D6564">
              <w:rPr>
                <w:b/>
                <w:bCs/>
                <w:sz w:val="20"/>
              </w:rPr>
              <w:t>projektų sutarčių skaičius,</w:t>
            </w:r>
            <w:r w:rsidRPr="003D6564">
              <w:rPr>
                <w:b/>
                <w:bCs/>
                <w:sz w:val="20"/>
                <w:lang w:eastAsia="lt-LT"/>
              </w:rPr>
              <w:t xml:space="preserve"> iš viso nuo 2021 m. (kaupiamasis rodiklis)</w:t>
            </w:r>
          </w:p>
          <w:p w14:paraId="3775987C" w14:textId="77777777" w:rsidR="001B38BD" w:rsidRPr="003D6564" w:rsidRDefault="001B38BD" w:rsidP="001B38BD">
            <w:pPr>
              <w:jc w:val="both"/>
              <w:rPr>
                <w:i/>
                <w:iCs/>
                <w:sz w:val="20"/>
                <w:lang w:eastAsia="lt-LT"/>
              </w:rPr>
            </w:pPr>
            <w:r w:rsidRPr="003D6564">
              <w:rPr>
                <w:i/>
                <w:iCs/>
                <w:sz w:val="20"/>
              </w:rPr>
              <w:t xml:space="preserve">Rodiklio koordinatorius – </w:t>
            </w:r>
            <w:r w:rsidRPr="003D6564">
              <w:rPr>
                <w:i/>
                <w:iCs/>
                <w:sz w:val="20"/>
                <w:lang w:eastAsia="lt-LT"/>
              </w:rPr>
              <w:t xml:space="preserve">VRM </w:t>
            </w:r>
            <w:r w:rsidRPr="003D6564">
              <w:rPr>
                <w:i/>
                <w:sz w:val="20"/>
                <w:lang w:eastAsia="lt-LT"/>
              </w:rPr>
              <w:t>ESID</w:t>
            </w:r>
            <w:r w:rsidRPr="003D6564">
              <w:rPr>
                <w:i/>
                <w:iCs/>
                <w:sz w:val="20"/>
                <w:lang w:eastAsia="lt-LT"/>
              </w:rPr>
              <w:t xml:space="preserve"> (</w:t>
            </w:r>
            <w:r w:rsidRPr="003D6564">
              <w:rPr>
                <w:i/>
                <w:sz w:val="20"/>
                <w:lang w:eastAsia="lt-LT"/>
              </w:rPr>
              <w:t xml:space="preserve">ESID </w:t>
            </w:r>
            <w:r w:rsidRPr="003D6564">
              <w:rPr>
                <w:i/>
                <w:iCs/>
                <w:sz w:val="20"/>
                <w:lang w:eastAsia="lt-LT"/>
              </w:rPr>
              <w:t>Vidaus reikalų fondų programų skyrius).</w:t>
            </w:r>
          </w:p>
          <w:p w14:paraId="3F59DCD8" w14:textId="4F59AFE6" w:rsidR="001B38BD" w:rsidRPr="005262FD" w:rsidRDefault="279BD695" w:rsidP="16E5AC5C">
            <w:pPr>
              <w:rPr>
                <w:sz w:val="20"/>
                <w:lang w:eastAsia="lt-LT"/>
              </w:rPr>
            </w:pPr>
            <w:r w:rsidRPr="16E5AC5C">
              <w:rPr>
                <w:i/>
                <w:iCs/>
                <w:sz w:val="20"/>
                <w:lang w:eastAsia="lt-LT"/>
              </w:rPr>
              <w:t>202</w:t>
            </w:r>
            <w:r w:rsidR="7772A73E" w:rsidRPr="16E5AC5C">
              <w:rPr>
                <w:i/>
                <w:iCs/>
                <w:sz w:val="20"/>
                <w:lang w:eastAsia="lt-LT"/>
              </w:rPr>
              <w:t>5</w:t>
            </w:r>
            <w:r w:rsidRPr="16E5AC5C">
              <w:rPr>
                <w:i/>
                <w:iCs/>
                <w:sz w:val="20"/>
                <w:lang w:eastAsia="lt-LT"/>
              </w:rPr>
              <w:t xml:space="preserve"> m. pasiekta reikšmė – </w:t>
            </w:r>
            <w:r w:rsidR="261D16C8" w:rsidRPr="16E5AC5C">
              <w:rPr>
                <w:i/>
                <w:iCs/>
                <w:sz w:val="20"/>
                <w:lang w:eastAsia="lt-LT"/>
              </w:rPr>
              <w:t>6</w:t>
            </w:r>
            <w:r w:rsidR="6BE72929" w:rsidRPr="16E5AC5C">
              <w:rPr>
                <w:i/>
                <w:iCs/>
                <w:sz w:val="20"/>
                <w:lang w:eastAsia="lt-LT"/>
              </w:rPr>
              <w:t>2</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57A1A31" w14:textId="18195536" w:rsidR="001B38BD" w:rsidRPr="005262FD" w:rsidRDefault="1FD40E67" w:rsidP="16E5AC5C">
            <w:pPr>
              <w:jc w:val="center"/>
              <w:rPr>
                <w:sz w:val="20"/>
                <w:lang w:eastAsia="lt-LT"/>
              </w:rPr>
            </w:pPr>
            <w:r w:rsidRPr="16E5AC5C">
              <w:rPr>
                <w:sz w:val="20"/>
                <w:lang w:eastAsia="lt-LT"/>
              </w:rPr>
              <w:t>83</w:t>
            </w:r>
          </w:p>
        </w:tc>
        <w:tc>
          <w:tcPr>
            <w:tcW w:w="1177" w:type="dxa"/>
            <w:tcBorders>
              <w:top w:val="single" w:sz="4" w:space="0" w:color="auto"/>
              <w:left w:val="single" w:sz="4" w:space="0" w:color="auto"/>
              <w:bottom w:val="single" w:sz="4" w:space="0" w:color="auto"/>
              <w:right w:val="single" w:sz="4" w:space="0" w:color="auto"/>
            </w:tcBorders>
            <w:vAlign w:val="center"/>
          </w:tcPr>
          <w:p w14:paraId="684BADD4" w14:textId="3C54C0F8" w:rsidR="001B38BD" w:rsidRPr="005262FD" w:rsidRDefault="44A837AF" w:rsidP="16E5AC5C">
            <w:pPr>
              <w:jc w:val="center"/>
              <w:rPr>
                <w:sz w:val="20"/>
                <w:lang w:eastAsia="lt-LT"/>
              </w:rPr>
            </w:pPr>
            <w:r w:rsidRPr="16E5AC5C">
              <w:rPr>
                <w:sz w:val="20"/>
                <w:lang w:eastAsia="lt-LT"/>
              </w:rPr>
              <w:t>105</w:t>
            </w:r>
          </w:p>
        </w:tc>
        <w:tc>
          <w:tcPr>
            <w:tcW w:w="1306" w:type="dxa"/>
            <w:tcBorders>
              <w:top w:val="single" w:sz="4" w:space="0" w:color="auto"/>
              <w:left w:val="single" w:sz="4" w:space="0" w:color="auto"/>
              <w:bottom w:val="single" w:sz="4" w:space="0" w:color="auto"/>
              <w:right w:val="single" w:sz="4" w:space="0" w:color="auto"/>
            </w:tcBorders>
            <w:vAlign w:val="center"/>
          </w:tcPr>
          <w:p w14:paraId="3A588ABD" w14:textId="1026E7B9" w:rsidR="001B38BD" w:rsidRPr="005262FD" w:rsidRDefault="16988509" w:rsidP="16E5AC5C">
            <w:pPr>
              <w:jc w:val="center"/>
              <w:rPr>
                <w:sz w:val="20"/>
                <w:lang w:eastAsia="lt-LT"/>
              </w:rPr>
            </w:pPr>
            <w:r w:rsidRPr="16E5AC5C">
              <w:rPr>
                <w:sz w:val="20"/>
                <w:lang w:eastAsia="lt-LT"/>
              </w:rPr>
              <w:t>106</w:t>
            </w:r>
          </w:p>
        </w:tc>
        <w:tc>
          <w:tcPr>
            <w:tcW w:w="2864" w:type="dxa"/>
            <w:tcBorders>
              <w:top w:val="single" w:sz="4" w:space="0" w:color="auto"/>
              <w:left w:val="single" w:sz="4" w:space="0" w:color="auto"/>
              <w:bottom w:val="single" w:sz="4" w:space="0" w:color="auto"/>
              <w:right w:val="single" w:sz="4" w:space="0" w:color="auto"/>
            </w:tcBorders>
            <w:vAlign w:val="center"/>
          </w:tcPr>
          <w:p w14:paraId="71CF3DA3" w14:textId="77777777" w:rsidR="001B38BD" w:rsidRPr="005262FD" w:rsidRDefault="001B38BD" w:rsidP="001B38BD">
            <w:pPr>
              <w:jc w:val="center"/>
              <w:rPr>
                <w:sz w:val="20"/>
                <w:lang w:eastAsia="lt-LT"/>
              </w:rPr>
            </w:pPr>
          </w:p>
        </w:tc>
      </w:tr>
      <w:tr w:rsidR="001B38BD" w:rsidRPr="005262FD" w14:paraId="1269A8C1"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A9E0C" w14:textId="77777777" w:rsidR="001B38BD" w:rsidRPr="005262FD" w:rsidRDefault="001B38BD" w:rsidP="001B38BD">
            <w:pPr>
              <w:jc w:val="center"/>
              <w:rPr>
                <w:sz w:val="20"/>
                <w:lang w:eastAsia="lt-LT"/>
              </w:rPr>
            </w:pPr>
            <w:r w:rsidRPr="005262FD">
              <w:rPr>
                <w:sz w:val="20"/>
                <w:lang w:eastAsia="lt-LT"/>
              </w:rPr>
              <w:t>E-07-018-11-01-02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4F34A" w14:textId="77777777" w:rsidR="001B38BD" w:rsidRPr="005262FD" w:rsidRDefault="001B38BD" w:rsidP="001B38BD">
            <w:pPr>
              <w:widowControl w:val="0"/>
              <w:tabs>
                <w:tab w:val="left" w:pos="706"/>
              </w:tabs>
              <w:jc w:val="both"/>
              <w:rPr>
                <w:b/>
                <w:bCs/>
                <w:sz w:val="20"/>
              </w:rPr>
            </w:pPr>
            <w:r w:rsidRPr="005262FD">
              <w:rPr>
                <w:b/>
                <w:bCs/>
                <w:sz w:val="20"/>
              </w:rPr>
              <w:t>Vidaus saugumo fondo 2021–2027 m. programos sudarytų projektų sutarčių skaičius (kaupiamasis rodiklis)</w:t>
            </w:r>
          </w:p>
          <w:p w14:paraId="1E120511"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(ESID Vidaus reikalų fondų programų skyrius).</w:t>
            </w:r>
          </w:p>
          <w:p w14:paraId="345923C2" w14:textId="2141CFEA" w:rsidR="001B38BD" w:rsidRPr="005262FD" w:rsidRDefault="279BD695" w:rsidP="16E5AC5C">
            <w:pPr>
              <w:jc w:val="both"/>
              <w:rPr>
                <w:sz w:val="20"/>
              </w:rPr>
            </w:pPr>
            <w:r w:rsidRPr="16E5AC5C">
              <w:rPr>
                <w:i/>
                <w:iCs/>
                <w:sz w:val="20"/>
                <w:lang w:eastAsia="lt-LT"/>
              </w:rPr>
              <w:t>202</w:t>
            </w:r>
            <w:r w:rsidR="70E36D7A" w:rsidRPr="16E5AC5C">
              <w:rPr>
                <w:i/>
                <w:iCs/>
                <w:sz w:val="20"/>
                <w:lang w:eastAsia="lt-LT"/>
              </w:rPr>
              <w:t>5</w:t>
            </w:r>
            <w:r w:rsidRPr="16E5AC5C">
              <w:rPr>
                <w:i/>
                <w:iCs/>
                <w:sz w:val="20"/>
                <w:lang w:eastAsia="lt-LT"/>
              </w:rPr>
              <w:t xml:space="preserve"> m. pasiekta reikšmė – </w:t>
            </w:r>
            <w:r w:rsidR="25FCAC34" w:rsidRPr="16E5AC5C">
              <w:rPr>
                <w:i/>
                <w:iCs/>
                <w:sz w:val="20"/>
                <w:lang w:eastAsia="lt-LT"/>
              </w:rPr>
              <w:t>3</w:t>
            </w:r>
            <w:r w:rsidR="00DB115D">
              <w:rPr>
                <w:i/>
                <w:iCs/>
                <w:sz w:val="20"/>
                <w:lang w:eastAsia="lt-LT"/>
              </w:rPr>
              <w:t>3</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DA75C" w14:textId="4A709B55" w:rsidR="001B38BD" w:rsidRPr="005262FD" w:rsidRDefault="53C58158" w:rsidP="16E5AC5C">
            <w:pPr>
              <w:jc w:val="center"/>
              <w:rPr>
                <w:sz w:val="20"/>
                <w:lang w:eastAsia="lt-LT"/>
              </w:rPr>
            </w:pPr>
            <w:r w:rsidRPr="16E5AC5C">
              <w:rPr>
                <w:sz w:val="20"/>
                <w:lang w:eastAsia="lt-LT"/>
              </w:rPr>
              <w:t>39</w:t>
            </w:r>
            <w:r w:rsidR="5C67DDF4" w:rsidRPr="16E5AC5C">
              <w:rPr>
                <w:sz w:val="20"/>
                <w:lang w:eastAsia="lt-LT"/>
              </w:rPr>
              <w:t xml:space="preserve"> </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A651D" w14:textId="6981D1E3" w:rsidR="001B38BD" w:rsidRPr="005262FD" w:rsidRDefault="0439A492" w:rsidP="16E5AC5C">
            <w:pPr>
              <w:jc w:val="center"/>
              <w:rPr>
                <w:sz w:val="20"/>
                <w:lang w:eastAsia="lt-LT"/>
              </w:rPr>
            </w:pPr>
            <w:r w:rsidRPr="16E5AC5C">
              <w:rPr>
                <w:sz w:val="20"/>
                <w:lang w:eastAsia="lt-LT"/>
              </w:rPr>
              <w:t>45</w:t>
            </w:r>
            <w:r w:rsidR="62B5071B" w:rsidRPr="16E5AC5C">
              <w:rPr>
                <w:sz w:val="20"/>
                <w:lang w:eastAsia="lt-LT"/>
              </w:rPr>
              <w:t xml:space="preserve"> </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5EA91" w14:textId="55308D8B" w:rsidR="001B38BD" w:rsidRPr="005262FD" w:rsidRDefault="1F2C7F07" w:rsidP="16E5AC5C">
            <w:pPr>
              <w:jc w:val="center"/>
              <w:rPr>
                <w:sz w:val="20"/>
                <w:highlight w:val="yellow"/>
                <w:lang w:eastAsia="lt-LT"/>
              </w:rPr>
            </w:pPr>
            <w:r w:rsidRPr="00607213">
              <w:rPr>
                <w:sz w:val="20"/>
                <w:lang w:eastAsia="lt-LT"/>
              </w:rPr>
              <w:t>47</w:t>
            </w:r>
          </w:p>
        </w:tc>
        <w:tc>
          <w:tcPr>
            <w:tcW w:w="2864" w:type="dxa"/>
            <w:tcBorders>
              <w:top w:val="single" w:sz="4" w:space="0" w:color="auto"/>
              <w:left w:val="single" w:sz="4" w:space="0" w:color="auto"/>
              <w:bottom w:val="single" w:sz="4" w:space="0" w:color="auto"/>
              <w:right w:val="single" w:sz="4" w:space="0" w:color="auto"/>
            </w:tcBorders>
            <w:vAlign w:val="center"/>
          </w:tcPr>
          <w:p w14:paraId="5D549F21" w14:textId="77777777" w:rsidR="001B38BD" w:rsidRPr="005262FD" w:rsidRDefault="001B38BD" w:rsidP="001B38BD">
            <w:pPr>
              <w:jc w:val="center"/>
              <w:rPr>
                <w:sz w:val="20"/>
                <w:lang w:eastAsia="lt-LT"/>
              </w:rPr>
            </w:pPr>
          </w:p>
        </w:tc>
      </w:tr>
      <w:tr w:rsidR="002C7A37" w:rsidRPr="005262FD" w14:paraId="7845FAD0"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CB8ADB" w14:textId="307418EF" w:rsidR="002C7A37" w:rsidRPr="005262FD" w:rsidRDefault="002C7A37" w:rsidP="002C7A37">
            <w:pPr>
              <w:jc w:val="center"/>
              <w:rPr>
                <w:b/>
                <w:bCs/>
                <w:sz w:val="20"/>
                <w:lang w:eastAsia="lt-LT"/>
              </w:rPr>
            </w:pPr>
            <w:bookmarkStart w:id="49" w:name="_Hlk179883695"/>
            <w:bookmarkEnd w:id="48"/>
            <w:r w:rsidRPr="005262FD">
              <w:rPr>
                <w:b/>
                <w:bCs/>
                <w:sz w:val="20"/>
                <w:lang w:eastAsia="lt-LT"/>
              </w:rPr>
              <w:t>07-018-1</w:t>
            </w:r>
            <w:r w:rsidR="00515BB6" w:rsidRPr="005262FD">
              <w:rPr>
                <w:b/>
                <w:bCs/>
                <w:sz w:val="20"/>
                <w:lang w:eastAsia="lt-LT"/>
              </w:rPr>
              <w:t>1</w:t>
            </w:r>
            <w:r w:rsidRPr="005262FD">
              <w:rPr>
                <w:b/>
                <w:bCs/>
                <w:sz w:val="20"/>
                <w:lang w:eastAsia="lt-LT"/>
              </w:rPr>
              <w:t>-0</w:t>
            </w:r>
            <w:r w:rsidR="00515BB6" w:rsidRPr="005262FD">
              <w:rPr>
                <w:b/>
                <w:bCs/>
                <w:sz w:val="20"/>
                <w:lang w:eastAsia="lt-LT"/>
              </w:rPr>
              <w:t>1</w:t>
            </w:r>
            <w:r w:rsidRPr="005262FD">
              <w:rPr>
                <w:b/>
                <w:bCs/>
                <w:sz w:val="20"/>
                <w:lang w:eastAsia="lt-LT"/>
              </w:rPr>
              <w:t>-0</w:t>
            </w:r>
            <w:r w:rsidR="00515BB6" w:rsidRPr="005262FD">
              <w:rPr>
                <w:b/>
                <w:bCs/>
                <w:sz w:val="20"/>
                <w:lang w:eastAsia="lt-LT"/>
              </w:rPr>
              <w:t>1</w:t>
            </w:r>
            <w:r w:rsidRPr="005262FD">
              <w:rPr>
                <w:b/>
                <w:bCs/>
                <w:sz w:val="20"/>
                <w:lang w:eastAsia="lt-LT"/>
              </w:rPr>
              <w:t xml:space="preserve"> (TP)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89AE3A7" w14:textId="6A65D598" w:rsidR="002C7A37" w:rsidRPr="005262FD" w:rsidRDefault="002C7A37" w:rsidP="002C7A37">
            <w:pPr>
              <w:jc w:val="both"/>
              <w:rPr>
                <w:b/>
                <w:bCs/>
                <w:sz w:val="20"/>
              </w:rPr>
            </w:pPr>
            <w:r w:rsidRPr="005262FD">
              <w:rPr>
                <w:b/>
                <w:bCs/>
                <w:sz w:val="20"/>
              </w:rPr>
              <w:t>Valdyti Sienų valdymo ir vizų priemonės programos 2021-2027 m. įgyvendinimą ir kompensuoti  negautus mokesčius už vizas</w:t>
            </w:r>
          </w:p>
          <w:p w14:paraId="591C4D51" w14:textId="561504C5" w:rsidR="002C7A37" w:rsidRPr="005262FD" w:rsidRDefault="002C7A37" w:rsidP="002C7A37">
            <w:pPr>
              <w:jc w:val="both"/>
              <w:rPr>
                <w:i/>
                <w:iCs/>
                <w:sz w:val="20"/>
                <w:lang w:eastAsia="lt-LT"/>
              </w:rPr>
            </w:pPr>
            <w:r w:rsidRPr="005262FD">
              <w:rPr>
                <w:i/>
                <w:iCs/>
                <w:sz w:val="20"/>
                <w:lang w:eastAsia="lt-LT"/>
              </w:rPr>
              <w:t xml:space="preserve">Priemonės koordinatorius – 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tc>
        <w:tc>
          <w:tcPr>
            <w:tcW w:w="2864" w:type="dxa"/>
            <w:tcBorders>
              <w:top w:val="single" w:sz="4" w:space="0" w:color="auto"/>
              <w:left w:val="single" w:sz="4" w:space="0" w:color="auto"/>
              <w:bottom w:val="single" w:sz="4" w:space="0" w:color="auto"/>
              <w:right w:val="single" w:sz="4" w:space="0" w:color="auto"/>
            </w:tcBorders>
            <w:vAlign w:val="center"/>
          </w:tcPr>
          <w:p w14:paraId="2DCEF97D" w14:textId="1B60C527" w:rsidR="002C7A37" w:rsidRPr="005262FD" w:rsidRDefault="00BF5DA8" w:rsidP="002C7A37">
            <w:pPr>
              <w:jc w:val="center"/>
              <w:rPr>
                <w:sz w:val="20"/>
                <w:lang w:eastAsia="lt-LT"/>
              </w:rPr>
            </w:pPr>
            <w:r>
              <w:rPr>
                <w:sz w:val="20"/>
                <w:lang w:eastAsia="lt-LT"/>
              </w:rPr>
              <w:t>11 700 tūkst. eurų</w:t>
            </w:r>
          </w:p>
        </w:tc>
      </w:tr>
      <w:tr w:rsidR="001B38BD" w:rsidRPr="005262FD" w14:paraId="0448CBFF"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B3E590" w14:textId="03AE0D62" w:rsidR="001B38BD" w:rsidRPr="005262FD" w:rsidRDefault="001B38BD" w:rsidP="001B38BD">
            <w:pPr>
              <w:jc w:val="center"/>
              <w:rPr>
                <w:sz w:val="20"/>
                <w:highlight w:val="yellow"/>
                <w:lang w:eastAsia="lt-LT"/>
              </w:rPr>
            </w:pPr>
            <w:r w:rsidRPr="005262FD">
              <w:rPr>
                <w:sz w:val="20"/>
                <w:lang w:eastAsia="lt-LT"/>
              </w:rPr>
              <w:lastRenderedPageBreak/>
              <w:t>R-07-018-11-01-01-01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F917A" w14:textId="104E0BBD" w:rsidR="001B38BD" w:rsidRPr="005262FD" w:rsidRDefault="001B38BD" w:rsidP="001B38BD">
            <w:pPr>
              <w:jc w:val="both"/>
              <w:rPr>
                <w:b/>
                <w:bCs/>
                <w:sz w:val="20"/>
              </w:rPr>
            </w:pPr>
            <w:r w:rsidRPr="005262FD">
              <w:rPr>
                <w:b/>
                <w:bCs/>
                <w:sz w:val="20"/>
              </w:rPr>
              <w:t>ES lėšų dalis nuo Vidaus reikalų ministerijos administruojamų 2021-2027 m. Sienų valdymo ir vizų priemonės programos lėšų, kurių panaudojimui sudarytos sutartys, proc. (kaupiamasis rodiklis)</w:t>
            </w:r>
          </w:p>
          <w:p w14:paraId="11208270" w14:textId="46C79C1C" w:rsidR="001B38BD" w:rsidRPr="005262FD" w:rsidRDefault="001B38BD" w:rsidP="001B38BD">
            <w:pPr>
              <w:jc w:val="both"/>
              <w:rPr>
                <w:i/>
                <w:iCs/>
                <w:sz w:val="20"/>
                <w:lang w:eastAsia="lt-LT"/>
              </w:rPr>
            </w:pPr>
            <w:r w:rsidRPr="005262FD">
              <w:rPr>
                <w:i/>
                <w:iCs/>
                <w:sz w:val="20"/>
              </w:rPr>
              <w:t xml:space="preserve">Rodiklio koordinatorius – </w:t>
            </w:r>
            <w:r w:rsidRPr="005262FD">
              <w:rPr>
                <w:i/>
                <w:iCs/>
                <w:sz w:val="20"/>
                <w:lang w:eastAsia="lt-LT"/>
              </w:rPr>
              <w:t xml:space="preserve">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p w14:paraId="12351EF0" w14:textId="1413F71B" w:rsidR="001B38BD" w:rsidRPr="005262FD" w:rsidRDefault="279BD695" w:rsidP="16E5AC5C">
            <w:pPr>
              <w:jc w:val="both"/>
              <w:rPr>
                <w:sz w:val="20"/>
                <w:highlight w:val="yellow"/>
              </w:rPr>
            </w:pPr>
            <w:r w:rsidRPr="16E5AC5C">
              <w:rPr>
                <w:i/>
                <w:iCs/>
                <w:sz w:val="20"/>
                <w:lang w:eastAsia="lt-LT"/>
              </w:rPr>
              <w:t>202</w:t>
            </w:r>
            <w:r w:rsidR="0431070B" w:rsidRPr="16E5AC5C">
              <w:rPr>
                <w:i/>
                <w:iCs/>
                <w:sz w:val="20"/>
                <w:lang w:eastAsia="lt-LT"/>
              </w:rPr>
              <w:t>5</w:t>
            </w:r>
            <w:r w:rsidRPr="16E5AC5C">
              <w:rPr>
                <w:i/>
                <w:iCs/>
                <w:sz w:val="20"/>
                <w:lang w:eastAsia="lt-LT"/>
              </w:rPr>
              <w:t xml:space="preserve"> m. pasiekta reikšmė – </w:t>
            </w:r>
            <w:r w:rsidR="00D03183">
              <w:rPr>
                <w:i/>
                <w:iCs/>
                <w:sz w:val="20"/>
                <w:lang w:eastAsia="lt-LT"/>
              </w:rPr>
              <w:t>90</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09B88" w14:textId="2D195420" w:rsidR="001B38BD" w:rsidRPr="005262FD" w:rsidRDefault="279BD695" w:rsidP="16E5AC5C">
            <w:pPr>
              <w:jc w:val="center"/>
              <w:rPr>
                <w:sz w:val="20"/>
              </w:rPr>
            </w:pPr>
            <w:r w:rsidRPr="16E5AC5C">
              <w:rPr>
                <w:sz w:val="20"/>
                <w:lang w:eastAsia="lt-LT"/>
              </w:rPr>
              <w:t>9</w:t>
            </w:r>
            <w:r w:rsidR="24178948" w:rsidRPr="16E5AC5C">
              <w:rPr>
                <w:sz w:val="20"/>
                <w:lang w:eastAsia="lt-LT"/>
              </w:rPr>
              <w:t>0</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B68AE" w14:textId="595E1DF2" w:rsidR="001B38BD" w:rsidRPr="005262FD" w:rsidRDefault="533ED792" w:rsidP="16E5AC5C">
            <w:pPr>
              <w:jc w:val="center"/>
              <w:rPr>
                <w:sz w:val="20"/>
              </w:rPr>
            </w:pPr>
            <w:r w:rsidRPr="16E5AC5C">
              <w:rPr>
                <w:sz w:val="20"/>
                <w:lang w:eastAsia="lt-LT"/>
              </w:rPr>
              <w:t>9</w:t>
            </w:r>
            <w:r w:rsidR="0350855C" w:rsidRPr="16E5AC5C">
              <w:rPr>
                <w:sz w:val="20"/>
                <w:lang w:eastAsia="lt-LT"/>
              </w:rPr>
              <w:t>5</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B9E7F" w14:textId="7A8F6FFC" w:rsidR="001B38BD" w:rsidRPr="005262FD" w:rsidRDefault="3E523509" w:rsidP="16E5AC5C">
            <w:pPr>
              <w:jc w:val="center"/>
              <w:rPr>
                <w:sz w:val="20"/>
                <w:lang w:eastAsia="lt-LT"/>
              </w:rPr>
            </w:pPr>
            <w:r w:rsidRPr="16E5AC5C">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603C4C52" w14:textId="77777777" w:rsidR="001B38BD" w:rsidRPr="005262FD" w:rsidRDefault="001B38BD" w:rsidP="001B38BD">
            <w:pPr>
              <w:jc w:val="center"/>
              <w:rPr>
                <w:sz w:val="20"/>
                <w:lang w:eastAsia="lt-LT"/>
              </w:rPr>
            </w:pPr>
          </w:p>
        </w:tc>
      </w:tr>
      <w:tr w:rsidR="002C7A37" w:rsidRPr="005262FD" w14:paraId="7F72A669"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3E8D7" w14:textId="4A6A8E70" w:rsidR="002C7A37" w:rsidRPr="005262FD" w:rsidRDefault="002C7A37" w:rsidP="002C7A37">
            <w:pPr>
              <w:jc w:val="center"/>
              <w:rPr>
                <w:sz w:val="20"/>
                <w:lang w:eastAsia="lt-LT"/>
              </w:rPr>
            </w:pPr>
            <w:r w:rsidRPr="005262FD">
              <w:rPr>
                <w:b/>
                <w:sz w:val="20"/>
                <w:lang w:eastAsia="lt-LT"/>
              </w:rPr>
              <w:t>07-018-1</w:t>
            </w:r>
            <w:r w:rsidR="00515BB6" w:rsidRPr="005262FD">
              <w:rPr>
                <w:b/>
                <w:sz w:val="20"/>
                <w:lang w:eastAsia="lt-LT"/>
              </w:rPr>
              <w:t>1</w:t>
            </w:r>
            <w:r w:rsidRPr="005262FD">
              <w:rPr>
                <w:b/>
                <w:sz w:val="20"/>
                <w:lang w:eastAsia="lt-LT"/>
              </w:rPr>
              <w:t>-0</w:t>
            </w:r>
            <w:r w:rsidR="00515BB6" w:rsidRPr="005262FD">
              <w:rPr>
                <w:b/>
                <w:sz w:val="20"/>
                <w:lang w:eastAsia="lt-LT"/>
              </w:rPr>
              <w:t>1</w:t>
            </w:r>
            <w:r w:rsidRPr="005262FD">
              <w:rPr>
                <w:b/>
                <w:sz w:val="20"/>
                <w:lang w:eastAsia="lt-LT"/>
              </w:rPr>
              <w:t>-0</w:t>
            </w:r>
            <w:r w:rsidR="00515BB6" w:rsidRPr="005262FD">
              <w:rPr>
                <w:b/>
                <w:sz w:val="20"/>
                <w:lang w:eastAsia="lt-LT"/>
              </w:rPr>
              <w:t>2</w:t>
            </w:r>
            <w:r w:rsidRPr="005262FD">
              <w:rPr>
                <w:b/>
                <w:sz w:val="20"/>
                <w:lang w:eastAsia="lt-LT"/>
              </w:rPr>
              <w:t xml:space="preserve"> (TP)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5D8517B" w14:textId="77777777" w:rsidR="002C7A37" w:rsidRPr="005262FD" w:rsidRDefault="002C7A37" w:rsidP="002C7A37">
            <w:pPr>
              <w:jc w:val="both"/>
              <w:rPr>
                <w:b/>
                <w:sz w:val="20"/>
                <w:lang w:eastAsia="lt-LT"/>
              </w:rPr>
            </w:pPr>
            <w:r w:rsidRPr="005262FD">
              <w:rPr>
                <w:b/>
                <w:sz w:val="20"/>
                <w:lang w:eastAsia="lt-LT"/>
              </w:rPr>
              <w:t>Valdyti Vidaus saugumo fondo 2021–2027 m. programą</w:t>
            </w:r>
          </w:p>
          <w:p w14:paraId="56BA9933" w14:textId="77777777" w:rsidR="002C7A37" w:rsidRPr="005262FD" w:rsidRDefault="002C7A37" w:rsidP="002C7A37">
            <w:pPr>
              <w:jc w:val="both"/>
              <w:rPr>
                <w:b/>
                <w:sz w:val="20"/>
                <w:lang w:eastAsia="lt-LT"/>
              </w:rPr>
            </w:pPr>
            <w:r w:rsidRPr="005262FD">
              <w:rPr>
                <w:i/>
                <w:sz w:val="20"/>
                <w:lang w:eastAsia="lt-LT"/>
              </w:rPr>
              <w:t>Priemonės koordinatorius – VRM ESID (ESID Vidaus reikalų fondų programų skyrius)</w:t>
            </w:r>
          </w:p>
        </w:tc>
        <w:tc>
          <w:tcPr>
            <w:tcW w:w="2864" w:type="dxa"/>
            <w:tcBorders>
              <w:top w:val="single" w:sz="4" w:space="0" w:color="auto"/>
              <w:left w:val="single" w:sz="4" w:space="0" w:color="auto"/>
              <w:bottom w:val="single" w:sz="4" w:space="0" w:color="auto"/>
              <w:right w:val="single" w:sz="4" w:space="0" w:color="auto"/>
            </w:tcBorders>
            <w:vAlign w:val="center"/>
          </w:tcPr>
          <w:p w14:paraId="4F94183C" w14:textId="214845C2" w:rsidR="002C7A37" w:rsidRPr="005262FD" w:rsidRDefault="00BF5DA8" w:rsidP="002C7A37">
            <w:pPr>
              <w:jc w:val="center"/>
              <w:rPr>
                <w:sz w:val="20"/>
                <w:lang w:eastAsia="lt-LT"/>
              </w:rPr>
            </w:pPr>
            <w:r>
              <w:rPr>
                <w:sz w:val="20"/>
                <w:lang w:eastAsia="lt-LT"/>
              </w:rPr>
              <w:t>300 tūkst. eurų</w:t>
            </w:r>
          </w:p>
        </w:tc>
      </w:tr>
      <w:tr w:rsidR="001B38BD" w:rsidRPr="005262FD" w14:paraId="25C981F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70A92" w14:textId="2D1BB360" w:rsidR="001B38BD" w:rsidRPr="005262FD" w:rsidRDefault="001B38BD" w:rsidP="001B38BD">
            <w:pPr>
              <w:jc w:val="center"/>
              <w:rPr>
                <w:sz w:val="20"/>
                <w:lang w:eastAsia="lt-LT"/>
              </w:rPr>
            </w:pPr>
            <w:r w:rsidRPr="005262FD">
              <w:rPr>
                <w:sz w:val="20"/>
                <w:lang w:eastAsia="lt-LT"/>
              </w:rPr>
              <w:t>R-07-018-11-01-02-01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156BB6" w14:textId="0EA3CD96" w:rsidR="001B38BD" w:rsidRPr="005262FD" w:rsidRDefault="001B38BD" w:rsidP="001B38BD">
            <w:pPr>
              <w:jc w:val="both"/>
              <w:rPr>
                <w:b/>
                <w:bCs/>
                <w:sz w:val="20"/>
              </w:rPr>
            </w:pPr>
            <w:r w:rsidRPr="005262FD">
              <w:rPr>
                <w:b/>
                <w:bCs/>
                <w:sz w:val="20"/>
              </w:rPr>
              <w:t>ES lėšų dalis nuo Vidaus reikalų ministerijos administruojamų 2021-2027 m. Vidaus saugumo fondo programos lėšų, kurių panaudojimui sudarytos sutartys, proc. (kaupiamasis rodiklis)</w:t>
            </w:r>
          </w:p>
          <w:p w14:paraId="0E159B9A"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w:t>
            </w:r>
            <w:r w:rsidRPr="005262FD">
              <w:rPr>
                <w:i/>
                <w:sz w:val="20"/>
                <w:lang w:eastAsia="lt-LT"/>
              </w:rPr>
              <w:t xml:space="preserve">ESID </w:t>
            </w:r>
            <w:r w:rsidRPr="005262FD">
              <w:rPr>
                <w:bCs/>
                <w:i/>
                <w:sz w:val="20"/>
                <w:lang w:eastAsia="lt-LT"/>
              </w:rPr>
              <w:t>Vidaus reikalų fondų programų skyrius).</w:t>
            </w:r>
          </w:p>
          <w:p w14:paraId="6DFF20C2" w14:textId="7A30FE72" w:rsidR="001B38BD" w:rsidRPr="005262FD" w:rsidRDefault="279BD695" w:rsidP="16E5AC5C">
            <w:pPr>
              <w:jc w:val="both"/>
              <w:rPr>
                <w:i/>
                <w:iCs/>
                <w:sz w:val="20"/>
                <w:lang w:eastAsia="lt-LT"/>
              </w:rPr>
            </w:pPr>
            <w:r w:rsidRPr="16E5AC5C">
              <w:rPr>
                <w:i/>
                <w:iCs/>
                <w:sz w:val="20"/>
                <w:lang w:eastAsia="lt-LT"/>
              </w:rPr>
              <w:t>202</w:t>
            </w:r>
            <w:r w:rsidR="66E3F00C" w:rsidRPr="16E5AC5C">
              <w:rPr>
                <w:i/>
                <w:iCs/>
                <w:sz w:val="20"/>
                <w:lang w:eastAsia="lt-LT"/>
              </w:rPr>
              <w:t>5</w:t>
            </w:r>
            <w:r w:rsidRPr="16E5AC5C">
              <w:rPr>
                <w:i/>
                <w:iCs/>
                <w:sz w:val="20"/>
                <w:lang w:eastAsia="lt-LT"/>
              </w:rPr>
              <w:t xml:space="preserve"> m. reikšmė – 7</w:t>
            </w:r>
            <w:r w:rsidR="72C15FE5" w:rsidRPr="16E5AC5C">
              <w:rPr>
                <w:i/>
                <w:iCs/>
                <w:sz w:val="20"/>
                <w:lang w:eastAsia="lt-LT"/>
              </w:rPr>
              <w:t>7</w:t>
            </w:r>
            <w:r w:rsidRPr="16E5AC5C">
              <w:rPr>
                <w:i/>
                <w:iCs/>
                <w:sz w:val="20"/>
                <w:lang w:eastAsia="lt-LT"/>
              </w:rPr>
              <w:t xml:space="preserve">. </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8AD0F" w14:textId="4D62EC5E" w:rsidR="001B38BD" w:rsidRPr="005262FD" w:rsidRDefault="447E23FE" w:rsidP="16E5AC5C">
            <w:pPr>
              <w:jc w:val="center"/>
              <w:rPr>
                <w:sz w:val="20"/>
              </w:rPr>
            </w:pPr>
            <w:r w:rsidRPr="16E5AC5C">
              <w:rPr>
                <w:sz w:val="20"/>
                <w:lang w:eastAsia="lt-LT"/>
              </w:rPr>
              <w:t>9</w:t>
            </w:r>
            <w:r w:rsidR="00DB115D">
              <w:rPr>
                <w:sz w:val="20"/>
                <w:lang w:eastAsia="lt-LT"/>
              </w:rPr>
              <w:t>3</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33F895" w14:textId="2774EBD2" w:rsidR="001B38BD" w:rsidRPr="005262FD" w:rsidRDefault="00DB115D" w:rsidP="001B38BD">
            <w:pPr>
              <w:jc w:val="center"/>
              <w:rPr>
                <w:sz w:val="20"/>
              </w:rPr>
            </w:pPr>
            <w:r>
              <w:rPr>
                <w:sz w:val="20"/>
                <w:lang w:eastAsia="lt-LT"/>
              </w:rPr>
              <w:t>96</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447C5" w14:textId="3C8A09D5" w:rsidR="001B38BD" w:rsidRPr="005262FD" w:rsidRDefault="4BDBDCE5" w:rsidP="16E5AC5C">
            <w:pPr>
              <w:jc w:val="center"/>
              <w:rPr>
                <w:sz w:val="20"/>
                <w:lang w:eastAsia="lt-LT"/>
              </w:rPr>
            </w:pPr>
            <w:r w:rsidRPr="00607213">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45D209A9" w14:textId="77777777" w:rsidR="001B38BD" w:rsidRPr="005262FD" w:rsidRDefault="001B38BD" w:rsidP="001B38BD">
            <w:pPr>
              <w:jc w:val="center"/>
              <w:rPr>
                <w:sz w:val="20"/>
                <w:lang w:eastAsia="lt-LT"/>
              </w:rPr>
            </w:pPr>
          </w:p>
        </w:tc>
      </w:tr>
      <w:bookmarkEnd w:id="49"/>
    </w:tbl>
    <w:p w14:paraId="68D50ACA" w14:textId="51DE35AA" w:rsidR="00BA6999" w:rsidRPr="005262FD" w:rsidRDefault="00BA6999" w:rsidP="3A993FE7">
      <w:pPr>
        <w:tabs>
          <w:tab w:val="left" w:pos="1410"/>
        </w:tabs>
        <w:sectPr w:rsidR="00BA6999" w:rsidRPr="005262FD" w:rsidSect="0085457A">
          <w:footerReference w:type="default" r:id="rId148"/>
          <w:footerReference w:type="first" r:id="rId149"/>
          <w:pgSz w:w="16838" w:h="11906" w:orient="landscape"/>
          <w:pgMar w:top="993" w:right="1134" w:bottom="567" w:left="1134" w:header="567" w:footer="567" w:gutter="0"/>
          <w:cols w:space="1296"/>
          <w:docGrid w:linePitch="326"/>
        </w:sectPr>
      </w:pPr>
    </w:p>
    <w:tbl>
      <w:tblPr>
        <w:tblW w:w="10321" w:type="dxa"/>
        <w:tblInd w:w="-5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321"/>
      </w:tblGrid>
      <w:tr w:rsidR="00834F02" w:rsidRPr="005262FD" w14:paraId="2888FA96" w14:textId="77777777" w:rsidTr="00DE0C6A">
        <w:trPr>
          <w:trHeight w:val="470"/>
        </w:trPr>
        <w:tc>
          <w:tcPr>
            <w:tcW w:w="1032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1C70A57A" w14:textId="47FD1AE3" w:rsidR="00834F02" w:rsidRPr="005262FD" w:rsidRDefault="00995666" w:rsidP="00060946">
            <w:pPr>
              <w:jc w:val="center"/>
              <w:rPr>
                <w:b/>
                <w:bCs/>
                <w:color w:val="000000"/>
                <w:szCs w:val="24"/>
              </w:rPr>
            </w:pPr>
            <w:r w:rsidRPr="005262FD">
              <w:rPr>
                <w:b/>
                <w:bCs/>
                <w:color w:val="000000"/>
                <w:szCs w:val="24"/>
              </w:rPr>
              <w:lastRenderedPageBreak/>
              <w:t>07-019 PROGRAMA „</w:t>
            </w:r>
            <w:r w:rsidR="006C67EF" w:rsidRPr="005262FD">
              <w:rPr>
                <w:b/>
                <w:szCs w:val="24"/>
              </w:rPr>
              <w:t>CIVILINĖS SAUGOS STIPRINIMAS IR PLĖTRA</w:t>
            </w:r>
            <w:r w:rsidRPr="005262FD">
              <w:rPr>
                <w:b/>
                <w:szCs w:val="24"/>
              </w:rPr>
              <w:t>“</w:t>
            </w:r>
          </w:p>
        </w:tc>
      </w:tr>
    </w:tbl>
    <w:p w14:paraId="2A0207FD" w14:textId="4DC0FF5F" w:rsidR="007F523B" w:rsidRPr="005262FD" w:rsidRDefault="007F523B" w:rsidP="00060946">
      <w:pPr>
        <w:pStyle w:val="Heading1"/>
        <w:shd w:val="clear" w:color="auto" w:fill="FFFFFF" w:themeFill="background1"/>
        <w:spacing w:before="0"/>
        <w:rPr>
          <w:rFonts w:ascii="Times New Roman" w:hAnsi="Times New Roman" w:cs="Times New Roman"/>
          <w:b w:val="0"/>
          <w:color w:val="FFFFFF" w:themeColor="background1"/>
          <w:sz w:val="24"/>
          <w:szCs w:val="24"/>
        </w:rPr>
      </w:pPr>
      <w:r w:rsidRPr="005262FD">
        <w:rPr>
          <w:rFonts w:ascii="Times New Roman" w:hAnsi="Times New Roman" w:cs="Times New Roman"/>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p>
    <w:tbl>
      <w:tblPr>
        <w:tblStyle w:val="Lenteldefaultin5"/>
        <w:tblW w:w="10411" w:type="dxa"/>
        <w:tblInd w:w="-635" w:type="dxa"/>
        <w:tblLook w:val="04A0" w:firstRow="1" w:lastRow="0" w:firstColumn="1" w:lastColumn="0" w:noHBand="0" w:noVBand="1"/>
      </w:tblPr>
      <w:tblGrid>
        <w:gridCol w:w="10411"/>
      </w:tblGrid>
      <w:tr w:rsidR="001D4C80" w:rsidRPr="005262FD" w14:paraId="3A2D14A6" w14:textId="77777777" w:rsidTr="16E5AC5C">
        <w:trPr>
          <w:trHeight w:val="9643"/>
        </w:trPr>
        <w:tc>
          <w:tcPr>
            <w:tcW w:w="10411" w:type="dxa"/>
          </w:tcPr>
          <w:p w14:paraId="407CF0EF" w14:textId="77777777" w:rsidR="001D4C80" w:rsidRPr="005262FD" w:rsidRDefault="001D4C80"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3E976141" w14:textId="30395DFA"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Įgyvendinama politika šioje vidaus reikalų ministrui pavestoje valdymo srity</w:t>
            </w:r>
            <w:r w:rsidR="006E6BFE" w:rsidRPr="005262FD">
              <w:rPr>
                <w:sz w:val="22"/>
                <w:szCs w:val="22"/>
                <w:lang w:eastAsia="lt-LT"/>
              </w:rPr>
              <w:t>je –</w:t>
            </w:r>
            <w:r w:rsidRPr="005262FD">
              <w:rPr>
                <w:sz w:val="22"/>
                <w:szCs w:val="22"/>
                <w:lang w:eastAsia="lt-LT"/>
              </w:rPr>
              <w:t xml:space="preserve"> </w:t>
            </w:r>
            <w:r w:rsidRPr="005262FD">
              <w:rPr>
                <w:i/>
                <w:iCs/>
                <w:sz w:val="22"/>
                <w:szCs w:val="22"/>
                <w:lang w:eastAsia="lt-LT"/>
              </w:rPr>
              <w:t>viešasis saugumas</w:t>
            </w:r>
            <w:r w:rsidRPr="005262FD">
              <w:rPr>
                <w:sz w:val="22"/>
                <w:szCs w:val="22"/>
                <w:lang w:eastAsia="lt-LT"/>
              </w:rPr>
              <w:t>.</w:t>
            </w:r>
          </w:p>
          <w:p w14:paraId="507AC2B2" w14:textId="77777777" w:rsidR="001D4C80" w:rsidRPr="005262FD" w:rsidRDefault="001D4C80" w:rsidP="00751846">
            <w:pPr>
              <w:widowControl w:val="0"/>
              <w:tabs>
                <w:tab w:val="left" w:pos="851"/>
              </w:tabs>
              <w:contextualSpacing/>
              <w:jc w:val="both"/>
              <w:rPr>
                <w:sz w:val="22"/>
                <w:szCs w:val="22"/>
                <w:lang w:eastAsia="lt-LT"/>
              </w:rPr>
            </w:pPr>
            <w:r w:rsidRPr="005262FD">
              <w:rPr>
                <w:sz w:val="22"/>
                <w:szCs w:val="22"/>
                <w:lang w:eastAsia="lt-LT"/>
              </w:rPr>
              <w:t>Programos lėšomis įgyvendinamos Civilinės saugos stiprinimo ir plėtros programos pažangos priemonės:</w:t>
            </w:r>
          </w:p>
          <w:p w14:paraId="108BF677" w14:textId="41B51D89" w:rsidR="001D4C80" w:rsidRPr="005262FD" w:rsidRDefault="001D4C80" w:rsidP="002F7B42">
            <w:pPr>
              <w:pStyle w:val="ListParagraph"/>
              <w:widowControl w:val="0"/>
              <w:numPr>
                <w:ilvl w:val="0"/>
                <w:numId w:val="6"/>
              </w:numPr>
              <w:tabs>
                <w:tab w:val="left" w:pos="851"/>
              </w:tabs>
              <w:jc w:val="both"/>
              <w:rPr>
                <w:sz w:val="22"/>
                <w:szCs w:val="22"/>
                <w:lang w:eastAsia="lt-LT"/>
              </w:rPr>
            </w:pPr>
            <w:r w:rsidRPr="005262FD">
              <w:rPr>
                <w:sz w:val="22"/>
                <w:szCs w:val="22"/>
                <w:lang w:eastAsia="lt-LT"/>
              </w:rPr>
              <w:t>„Stiprinti pasirengimą valdyti krizes ir ekstremaliąsias situacijas ir šalinti jų padarinius“</w:t>
            </w:r>
            <w:r w:rsidR="00537229">
              <w:rPr>
                <w:sz w:val="22"/>
                <w:szCs w:val="22"/>
                <w:lang w:eastAsia="lt-LT"/>
              </w:rPr>
              <w:t>.</w:t>
            </w:r>
          </w:p>
          <w:p w14:paraId="647AF7DD" w14:textId="77777777" w:rsidR="001D4C80" w:rsidRPr="005262FD" w:rsidRDefault="001D4C80" w:rsidP="002F7B42">
            <w:pPr>
              <w:pStyle w:val="ListParagraph"/>
              <w:widowControl w:val="0"/>
              <w:numPr>
                <w:ilvl w:val="0"/>
                <w:numId w:val="6"/>
              </w:numPr>
              <w:tabs>
                <w:tab w:val="left" w:pos="851"/>
              </w:tabs>
              <w:spacing w:after="120"/>
              <w:jc w:val="both"/>
              <w:rPr>
                <w:sz w:val="22"/>
                <w:szCs w:val="22"/>
                <w:lang w:eastAsia="lt-LT"/>
              </w:rPr>
            </w:pPr>
            <w:r w:rsidRPr="005262FD">
              <w:rPr>
                <w:sz w:val="22"/>
                <w:szCs w:val="22"/>
                <w:lang w:eastAsia="lt-LT"/>
              </w:rPr>
              <w:t>„Stiprinti gyventojų perspėjimą, informavimą ir savisaugą“.</w:t>
            </w:r>
          </w:p>
          <w:p w14:paraId="5C83C1CF"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Vykdoma priedangų infrastruktūros plėtra – didinamas priedangų atsparumas ir jų pritaikymas asmenims su negalia. </w:t>
            </w:r>
          </w:p>
          <w:p w14:paraId="45AF0AF3"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Įsigyjamos ir įrengiamos naujos sirenos. Anksčiau įrengtos ir naujos sirenos prijungiamos prie centralizuoto valdymo pulto. </w:t>
            </w:r>
          </w:p>
          <w:p w14:paraId="6743E391" w14:textId="77777777" w:rsidR="001D4C80" w:rsidRPr="005262FD" w:rsidRDefault="577FE440" w:rsidP="00751846">
            <w:pPr>
              <w:widowControl w:val="0"/>
              <w:tabs>
                <w:tab w:val="left" w:pos="851"/>
              </w:tabs>
              <w:spacing w:after="120"/>
              <w:jc w:val="both"/>
              <w:rPr>
                <w:sz w:val="22"/>
                <w:szCs w:val="22"/>
                <w:lang w:eastAsia="lt-LT"/>
              </w:rPr>
            </w:pPr>
            <w:r w:rsidRPr="16E5AC5C">
              <w:rPr>
                <w:sz w:val="22"/>
                <w:szCs w:val="22"/>
                <w:lang w:eastAsia="lt-LT"/>
              </w:rPr>
              <w:t>Remiami savivaldybių civilinės saugos projektai, stiprinant prevenciją, parengtį ir apsirūpinimą būtinų priemonių atsargomis.</w:t>
            </w:r>
          </w:p>
          <w:p w14:paraId="7F7C8B18" w14:textId="021BE3C8" w:rsidR="59646662" w:rsidRDefault="59646662" w:rsidP="16E5AC5C">
            <w:pPr>
              <w:widowControl w:val="0"/>
              <w:tabs>
                <w:tab w:val="left" w:pos="851"/>
              </w:tabs>
              <w:spacing w:after="120"/>
              <w:jc w:val="both"/>
              <w:rPr>
                <w:sz w:val="22"/>
                <w:szCs w:val="22"/>
                <w:lang w:eastAsia="lt-LT"/>
              </w:rPr>
            </w:pPr>
            <w:r w:rsidRPr="16E5AC5C">
              <w:rPr>
                <w:sz w:val="22"/>
                <w:szCs w:val="22"/>
                <w:lang w:eastAsia="lt-LT"/>
              </w:rPr>
              <w:t>Savivaldybės aprūpinamos inžinerinėmis priemonėmis (koncertina, surenkami ežiai ir kt.).</w:t>
            </w:r>
          </w:p>
          <w:p w14:paraId="327E22F8"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Statomi valstybės rezervo civilinės saugos priemonių atsargų sandėliai. </w:t>
            </w:r>
          </w:p>
          <w:p w14:paraId="2C105026"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Įsigyjami sanitarinio švarinimo punktai gyventojų, technikų ir daiktų švarinimui nuo radioaktyviųjų medžiagų. </w:t>
            </w:r>
          </w:p>
          <w:p w14:paraId="01BCA4A6" w14:textId="1C318DF1" w:rsidR="001D4C80" w:rsidRPr="005262FD" w:rsidRDefault="001D4C80" w:rsidP="00BB1437">
            <w:pPr>
              <w:widowControl w:val="0"/>
              <w:contextualSpacing/>
              <w:rPr>
                <w:sz w:val="22"/>
                <w:szCs w:val="22"/>
              </w:rPr>
            </w:pPr>
            <w:r w:rsidRPr="005262FD">
              <w:rPr>
                <w:sz w:val="22"/>
                <w:szCs w:val="22"/>
              </w:rPr>
              <w:t>Pažangos priemonės „</w:t>
            </w:r>
            <w:r w:rsidRPr="004A3128">
              <w:rPr>
                <w:i/>
                <w:iCs/>
                <w:sz w:val="22"/>
                <w:szCs w:val="22"/>
              </w:rPr>
              <w:t>Stiprinti pasirengimą valdyti krizes ir ekstremaliąsias situacijas ir šalinti jų padarinius</w:t>
            </w:r>
            <w:r w:rsidRPr="005262FD">
              <w:rPr>
                <w:sz w:val="22"/>
                <w:szCs w:val="22"/>
              </w:rPr>
              <w:t xml:space="preserve">“ </w:t>
            </w:r>
            <w:r w:rsidRPr="00FA28D1">
              <w:rPr>
                <w:sz w:val="22"/>
                <w:szCs w:val="22"/>
              </w:rPr>
              <w:t xml:space="preserve">įgyvendinimui taip pat </w:t>
            </w:r>
            <w:r w:rsidRPr="00FA28D1">
              <w:rPr>
                <w:b/>
                <w:bCs/>
                <w:sz w:val="22"/>
                <w:szCs w:val="22"/>
              </w:rPr>
              <w:t>bus naudojamos</w:t>
            </w:r>
            <w:r w:rsidRPr="00FA28D1">
              <w:rPr>
                <w:sz w:val="22"/>
                <w:szCs w:val="22"/>
              </w:rPr>
              <w:t xml:space="preserve"> </w:t>
            </w:r>
            <w:r w:rsidRPr="00FA28D1">
              <w:rPr>
                <w:b/>
                <w:bCs/>
                <w:sz w:val="22"/>
                <w:szCs w:val="22"/>
              </w:rPr>
              <w:t>Valstybės gynybos fondo lėšos</w:t>
            </w:r>
            <w:r w:rsidRPr="00FA28D1">
              <w:rPr>
                <w:sz w:val="22"/>
                <w:szCs w:val="22"/>
              </w:rPr>
              <w:t>, kuriomis 202</w:t>
            </w:r>
            <w:r w:rsidR="00D55B6F" w:rsidRPr="00FA28D1">
              <w:rPr>
                <w:sz w:val="22"/>
                <w:szCs w:val="22"/>
              </w:rPr>
              <w:t>6</w:t>
            </w:r>
            <w:r w:rsidRPr="00FA28D1">
              <w:rPr>
                <w:sz w:val="22"/>
                <w:szCs w:val="22"/>
              </w:rPr>
              <w:t>–202</w:t>
            </w:r>
            <w:r w:rsidR="00D55B6F" w:rsidRPr="00FA28D1">
              <w:rPr>
                <w:sz w:val="22"/>
                <w:szCs w:val="22"/>
              </w:rPr>
              <w:t>8</w:t>
            </w:r>
            <w:r w:rsidRPr="00FA28D1">
              <w:rPr>
                <w:sz w:val="22"/>
                <w:szCs w:val="22"/>
              </w:rPr>
              <w:t xml:space="preserve"> m. bus finansuojamos šios veiklos:</w:t>
            </w:r>
          </w:p>
          <w:p w14:paraId="3D0523F6" w14:textId="77777777" w:rsidR="001D4C80" w:rsidRPr="005262FD" w:rsidRDefault="001D4C80" w:rsidP="002F7B42">
            <w:pPr>
              <w:widowControl w:val="0"/>
              <w:numPr>
                <w:ilvl w:val="1"/>
                <w:numId w:val="31"/>
              </w:numPr>
              <w:ind w:left="811" w:hanging="284"/>
              <w:contextualSpacing/>
              <w:rPr>
                <w:sz w:val="22"/>
                <w:szCs w:val="22"/>
              </w:rPr>
            </w:pPr>
            <w:r w:rsidRPr="005262FD">
              <w:rPr>
                <w:b/>
                <w:bCs/>
                <w:sz w:val="22"/>
                <w:szCs w:val="22"/>
              </w:rPr>
              <w:t>Naujų priedangų įrengimas, taip pat esamų priedangų modernizavimas, stiprinant jų atsparumą  ir pritaikymą asmenims su negalia</w:t>
            </w:r>
            <w:r w:rsidRPr="005262FD">
              <w:rPr>
                <w:sz w:val="22"/>
                <w:szCs w:val="22"/>
              </w:rPr>
              <w:t xml:space="preserve">. </w:t>
            </w:r>
          </w:p>
          <w:p w14:paraId="09415BEE" w14:textId="2D93C44F"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755C6586" w:rsidRPr="16E5AC5C">
              <w:rPr>
                <w:sz w:val="22"/>
                <w:szCs w:val="22"/>
              </w:rPr>
              <w:t>6</w:t>
            </w:r>
            <w:r w:rsidRPr="16E5AC5C">
              <w:rPr>
                <w:sz w:val="22"/>
                <w:szCs w:val="22"/>
              </w:rPr>
              <w:t>–202</w:t>
            </w:r>
            <w:r w:rsidR="2F63BCC8" w:rsidRPr="16E5AC5C">
              <w:rPr>
                <w:sz w:val="22"/>
                <w:szCs w:val="22"/>
              </w:rPr>
              <w:t>8</w:t>
            </w:r>
            <w:r w:rsidRPr="16E5AC5C">
              <w:rPr>
                <w:sz w:val="22"/>
                <w:szCs w:val="22"/>
              </w:rPr>
              <w:t xml:space="preserve"> m. numatyta skirti </w:t>
            </w:r>
            <w:r w:rsidR="000F28F4">
              <w:rPr>
                <w:sz w:val="22"/>
                <w:szCs w:val="22"/>
              </w:rPr>
              <w:t>64</w:t>
            </w:r>
            <w:r w:rsidRPr="16E5AC5C">
              <w:rPr>
                <w:sz w:val="22"/>
                <w:szCs w:val="22"/>
              </w:rPr>
              <w:t> </w:t>
            </w:r>
            <w:r w:rsidR="000F28F4">
              <w:rPr>
                <w:sz w:val="22"/>
                <w:szCs w:val="22"/>
              </w:rPr>
              <w:t>572</w:t>
            </w:r>
            <w:r w:rsidRPr="16E5AC5C">
              <w:rPr>
                <w:sz w:val="22"/>
                <w:szCs w:val="22"/>
              </w:rPr>
              <w:t xml:space="preserve"> tūkst. eurų (202</w:t>
            </w:r>
            <w:r w:rsidR="63F08200" w:rsidRPr="16E5AC5C">
              <w:rPr>
                <w:sz w:val="22"/>
                <w:szCs w:val="22"/>
              </w:rPr>
              <w:t>6</w:t>
            </w:r>
            <w:r w:rsidRPr="16E5AC5C">
              <w:rPr>
                <w:sz w:val="22"/>
                <w:szCs w:val="22"/>
              </w:rPr>
              <w:t xml:space="preserve"> m. – </w:t>
            </w:r>
            <w:r w:rsidR="003555D7">
              <w:rPr>
                <w:sz w:val="22"/>
                <w:szCs w:val="22"/>
              </w:rPr>
              <w:t>20 842</w:t>
            </w:r>
            <w:r w:rsidRPr="16E5AC5C">
              <w:rPr>
                <w:sz w:val="22"/>
                <w:szCs w:val="22"/>
              </w:rPr>
              <w:t xml:space="preserve"> tūkst. eurų; 202</w:t>
            </w:r>
            <w:r w:rsidR="19546A31" w:rsidRPr="16E5AC5C">
              <w:rPr>
                <w:sz w:val="22"/>
                <w:szCs w:val="22"/>
              </w:rPr>
              <w:t>7</w:t>
            </w:r>
            <w:r w:rsidRPr="16E5AC5C">
              <w:rPr>
                <w:sz w:val="22"/>
                <w:szCs w:val="22"/>
              </w:rPr>
              <w:t xml:space="preserve">m. – </w:t>
            </w:r>
            <w:r w:rsidR="003555D7">
              <w:rPr>
                <w:sz w:val="22"/>
                <w:szCs w:val="22"/>
              </w:rPr>
              <w:t>28 373</w:t>
            </w:r>
            <w:r w:rsidRPr="16E5AC5C">
              <w:rPr>
                <w:sz w:val="22"/>
                <w:szCs w:val="22"/>
              </w:rPr>
              <w:t xml:space="preserve"> tūkst. eurų; 202</w:t>
            </w:r>
            <w:r w:rsidR="02C9E38C" w:rsidRPr="16E5AC5C">
              <w:rPr>
                <w:sz w:val="22"/>
                <w:szCs w:val="22"/>
              </w:rPr>
              <w:t>8</w:t>
            </w:r>
            <w:r w:rsidRPr="16E5AC5C">
              <w:rPr>
                <w:sz w:val="22"/>
                <w:szCs w:val="22"/>
              </w:rPr>
              <w:t xml:space="preserve"> m. – 1</w:t>
            </w:r>
            <w:r w:rsidR="003555D7">
              <w:rPr>
                <w:sz w:val="22"/>
                <w:szCs w:val="22"/>
              </w:rPr>
              <w:t>5</w:t>
            </w:r>
            <w:r w:rsidRPr="16E5AC5C">
              <w:rPr>
                <w:sz w:val="22"/>
                <w:szCs w:val="22"/>
              </w:rPr>
              <w:t> </w:t>
            </w:r>
            <w:r w:rsidR="003555D7">
              <w:rPr>
                <w:sz w:val="22"/>
                <w:szCs w:val="22"/>
              </w:rPr>
              <w:t>357</w:t>
            </w:r>
            <w:r w:rsidRPr="16E5AC5C">
              <w:rPr>
                <w:sz w:val="22"/>
                <w:szCs w:val="22"/>
              </w:rPr>
              <w:t xml:space="preserve"> tūkst. eurų) </w:t>
            </w:r>
          </w:p>
          <w:p w14:paraId="2B706F7C" w14:textId="1DE08494" w:rsidR="001D4C80" w:rsidRPr="00446585" w:rsidRDefault="577FE440" w:rsidP="000201A1">
            <w:pPr>
              <w:widowControl w:val="0"/>
              <w:contextualSpacing/>
              <w:rPr>
                <w:sz w:val="22"/>
                <w:szCs w:val="22"/>
              </w:rPr>
            </w:pPr>
            <w:r w:rsidRPr="00446585">
              <w:rPr>
                <w:sz w:val="22"/>
                <w:szCs w:val="22"/>
                <w:u w:val="single"/>
              </w:rPr>
              <w:t>Siekiamas rezultatas</w:t>
            </w:r>
            <w:r w:rsidRPr="00446585">
              <w:rPr>
                <w:sz w:val="22"/>
                <w:szCs w:val="22"/>
              </w:rPr>
              <w:t xml:space="preserve">: įrengta ir (ar) modernizuota </w:t>
            </w:r>
            <w:r w:rsidR="1DDC810E" w:rsidRPr="00446585">
              <w:rPr>
                <w:sz w:val="22"/>
                <w:szCs w:val="22"/>
              </w:rPr>
              <w:t xml:space="preserve">ne mažiau kaip </w:t>
            </w:r>
            <w:r w:rsidRPr="00446585">
              <w:rPr>
                <w:sz w:val="22"/>
                <w:szCs w:val="22"/>
              </w:rPr>
              <w:t>1 </w:t>
            </w:r>
            <w:r w:rsidR="03FA6D0B" w:rsidRPr="00446585">
              <w:rPr>
                <w:sz w:val="22"/>
                <w:szCs w:val="22"/>
              </w:rPr>
              <w:t xml:space="preserve">200 </w:t>
            </w:r>
            <w:r w:rsidRPr="00446585">
              <w:rPr>
                <w:sz w:val="22"/>
                <w:szCs w:val="22"/>
              </w:rPr>
              <w:t>priedang</w:t>
            </w:r>
            <w:r w:rsidR="0737A3AD" w:rsidRPr="00446585">
              <w:rPr>
                <w:sz w:val="22"/>
                <w:szCs w:val="22"/>
              </w:rPr>
              <w:t>ų</w:t>
            </w:r>
            <w:r w:rsidRPr="00446585">
              <w:rPr>
                <w:sz w:val="22"/>
                <w:szCs w:val="22"/>
              </w:rPr>
              <w:t xml:space="preserve"> (202</w:t>
            </w:r>
            <w:r w:rsidR="6741F230" w:rsidRPr="00446585">
              <w:rPr>
                <w:sz w:val="22"/>
                <w:szCs w:val="22"/>
              </w:rPr>
              <w:t>6</w:t>
            </w:r>
            <w:r w:rsidRPr="00446585">
              <w:rPr>
                <w:sz w:val="22"/>
                <w:szCs w:val="22"/>
              </w:rPr>
              <w:t xml:space="preserve"> m. – </w:t>
            </w:r>
            <w:r w:rsidR="20DD606C" w:rsidRPr="00446585">
              <w:rPr>
                <w:sz w:val="22"/>
                <w:szCs w:val="22"/>
              </w:rPr>
              <w:t>400</w:t>
            </w:r>
            <w:r w:rsidRPr="00446585">
              <w:rPr>
                <w:sz w:val="22"/>
                <w:szCs w:val="22"/>
              </w:rPr>
              <w:t>; 202</w:t>
            </w:r>
            <w:r w:rsidR="295B9CAB" w:rsidRPr="00446585">
              <w:rPr>
                <w:sz w:val="22"/>
                <w:szCs w:val="22"/>
              </w:rPr>
              <w:t>7</w:t>
            </w:r>
            <w:r w:rsidRPr="00446585">
              <w:rPr>
                <w:sz w:val="22"/>
                <w:szCs w:val="22"/>
              </w:rPr>
              <w:t xml:space="preserve"> m. – 400; 202</w:t>
            </w:r>
            <w:r w:rsidR="014F0930" w:rsidRPr="00446585">
              <w:rPr>
                <w:sz w:val="22"/>
                <w:szCs w:val="22"/>
              </w:rPr>
              <w:t>8</w:t>
            </w:r>
            <w:r w:rsidRPr="00446585">
              <w:rPr>
                <w:sz w:val="22"/>
                <w:szCs w:val="22"/>
              </w:rPr>
              <w:t xml:space="preserve"> m. – 400);</w:t>
            </w:r>
          </w:p>
          <w:p w14:paraId="1371C077" w14:textId="77777777" w:rsidR="001D4C80" w:rsidRPr="005262FD" w:rsidRDefault="001D4C80" w:rsidP="000201A1">
            <w:pPr>
              <w:widowControl w:val="0"/>
              <w:contextualSpacing/>
              <w:rPr>
                <w:sz w:val="22"/>
                <w:szCs w:val="22"/>
              </w:rPr>
            </w:pPr>
          </w:p>
          <w:p w14:paraId="0DF15599" w14:textId="77777777" w:rsidR="001D4C80" w:rsidRPr="005262FD" w:rsidRDefault="001D4C80" w:rsidP="002F7B42">
            <w:pPr>
              <w:widowControl w:val="0"/>
              <w:numPr>
                <w:ilvl w:val="1"/>
                <w:numId w:val="31"/>
              </w:numPr>
              <w:ind w:left="811" w:hanging="284"/>
              <w:contextualSpacing/>
              <w:rPr>
                <w:sz w:val="22"/>
                <w:szCs w:val="22"/>
              </w:rPr>
            </w:pPr>
            <w:r w:rsidRPr="005262FD">
              <w:rPr>
                <w:b/>
                <w:bCs/>
                <w:sz w:val="22"/>
                <w:szCs w:val="22"/>
              </w:rPr>
              <w:t>Civilinės saugos projektų rėmimas, stiprinant prevenciją, parengtį, atsparumą įvairioms grėsmėms ir apsirūpinimą būtinų priemonių atsargomis</w:t>
            </w:r>
            <w:r w:rsidRPr="005262FD">
              <w:rPr>
                <w:sz w:val="22"/>
                <w:szCs w:val="22"/>
              </w:rPr>
              <w:t>.</w:t>
            </w:r>
          </w:p>
          <w:p w14:paraId="7E6D832E" w14:textId="38B2D4A3"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13113C8B" w:rsidRPr="16E5AC5C">
              <w:rPr>
                <w:sz w:val="22"/>
                <w:szCs w:val="22"/>
              </w:rPr>
              <w:t>6</w:t>
            </w:r>
            <w:r w:rsidRPr="16E5AC5C">
              <w:rPr>
                <w:sz w:val="22"/>
                <w:szCs w:val="22"/>
              </w:rPr>
              <w:t>–202</w:t>
            </w:r>
            <w:r w:rsidR="03405599" w:rsidRPr="16E5AC5C">
              <w:rPr>
                <w:sz w:val="22"/>
                <w:szCs w:val="22"/>
              </w:rPr>
              <w:t>8</w:t>
            </w:r>
            <w:r w:rsidRPr="16E5AC5C">
              <w:rPr>
                <w:sz w:val="22"/>
                <w:szCs w:val="22"/>
              </w:rPr>
              <w:t xml:space="preserve"> m. numatyta skirti 1</w:t>
            </w:r>
            <w:r w:rsidR="3C717D75" w:rsidRPr="16E5AC5C">
              <w:rPr>
                <w:sz w:val="22"/>
                <w:szCs w:val="22"/>
              </w:rPr>
              <w:t>8</w:t>
            </w:r>
            <w:r w:rsidRPr="16E5AC5C">
              <w:rPr>
                <w:sz w:val="22"/>
                <w:szCs w:val="22"/>
              </w:rPr>
              <w:t> </w:t>
            </w:r>
            <w:r w:rsidR="000F28F4">
              <w:rPr>
                <w:sz w:val="22"/>
                <w:szCs w:val="22"/>
              </w:rPr>
              <w:t>672</w:t>
            </w:r>
            <w:r w:rsidRPr="16E5AC5C">
              <w:rPr>
                <w:sz w:val="22"/>
                <w:szCs w:val="22"/>
              </w:rPr>
              <w:t xml:space="preserve"> tūkst. eurų (202</w:t>
            </w:r>
            <w:r w:rsidR="792653F9" w:rsidRPr="16E5AC5C">
              <w:rPr>
                <w:sz w:val="22"/>
                <w:szCs w:val="22"/>
              </w:rPr>
              <w:t>6</w:t>
            </w:r>
            <w:r w:rsidRPr="16E5AC5C">
              <w:rPr>
                <w:sz w:val="22"/>
                <w:szCs w:val="22"/>
              </w:rPr>
              <w:t xml:space="preserve"> m. – </w:t>
            </w:r>
            <w:r w:rsidR="25B7E7B6" w:rsidRPr="16E5AC5C">
              <w:rPr>
                <w:sz w:val="22"/>
                <w:szCs w:val="22"/>
              </w:rPr>
              <w:t>6</w:t>
            </w:r>
            <w:r w:rsidRPr="16E5AC5C">
              <w:rPr>
                <w:sz w:val="22"/>
                <w:szCs w:val="22"/>
              </w:rPr>
              <w:t> </w:t>
            </w:r>
            <w:r w:rsidR="000F28F4">
              <w:rPr>
                <w:sz w:val="22"/>
                <w:szCs w:val="22"/>
              </w:rPr>
              <w:t>672</w:t>
            </w:r>
            <w:r w:rsidRPr="16E5AC5C">
              <w:rPr>
                <w:sz w:val="22"/>
                <w:szCs w:val="22"/>
              </w:rPr>
              <w:t xml:space="preserve"> tūkst. eurų; 202</w:t>
            </w:r>
            <w:r w:rsidR="02DAFA54" w:rsidRPr="16E5AC5C">
              <w:rPr>
                <w:sz w:val="22"/>
                <w:szCs w:val="22"/>
              </w:rPr>
              <w:t xml:space="preserve">7 </w:t>
            </w:r>
            <w:r w:rsidRPr="16E5AC5C">
              <w:rPr>
                <w:sz w:val="22"/>
                <w:szCs w:val="22"/>
              </w:rPr>
              <w:t xml:space="preserve">m. – </w:t>
            </w:r>
            <w:r w:rsidR="76094E1D" w:rsidRPr="16E5AC5C">
              <w:rPr>
                <w:sz w:val="22"/>
                <w:szCs w:val="22"/>
              </w:rPr>
              <w:t>6</w:t>
            </w:r>
            <w:r w:rsidR="1DDC810E" w:rsidRPr="16E5AC5C">
              <w:rPr>
                <w:sz w:val="22"/>
                <w:szCs w:val="22"/>
              </w:rPr>
              <w:t xml:space="preserve"> </w:t>
            </w:r>
            <w:r w:rsidR="105C25EC" w:rsidRPr="16E5AC5C">
              <w:rPr>
                <w:sz w:val="22"/>
                <w:szCs w:val="22"/>
              </w:rPr>
              <w:t>0</w:t>
            </w:r>
            <w:r w:rsidRPr="16E5AC5C">
              <w:rPr>
                <w:sz w:val="22"/>
                <w:szCs w:val="22"/>
              </w:rPr>
              <w:t>00 tūkst. eurų; 202</w:t>
            </w:r>
            <w:r w:rsidR="2524B119" w:rsidRPr="16E5AC5C">
              <w:rPr>
                <w:sz w:val="22"/>
                <w:szCs w:val="22"/>
              </w:rPr>
              <w:t>8</w:t>
            </w:r>
            <w:r w:rsidRPr="16E5AC5C">
              <w:rPr>
                <w:sz w:val="22"/>
                <w:szCs w:val="22"/>
              </w:rPr>
              <w:t xml:space="preserve"> m. – </w:t>
            </w:r>
            <w:r w:rsidR="44D5A8B3" w:rsidRPr="16E5AC5C">
              <w:rPr>
                <w:sz w:val="22"/>
                <w:szCs w:val="22"/>
              </w:rPr>
              <w:t>6</w:t>
            </w:r>
            <w:r w:rsidRPr="16E5AC5C">
              <w:rPr>
                <w:sz w:val="22"/>
                <w:szCs w:val="22"/>
              </w:rPr>
              <w:t> </w:t>
            </w:r>
            <w:r w:rsidR="0E032E23" w:rsidRPr="16E5AC5C">
              <w:rPr>
                <w:sz w:val="22"/>
                <w:szCs w:val="22"/>
              </w:rPr>
              <w:t>0</w:t>
            </w:r>
            <w:r w:rsidRPr="16E5AC5C">
              <w:rPr>
                <w:sz w:val="22"/>
                <w:szCs w:val="22"/>
              </w:rPr>
              <w:t>00 tūkst. eurų)</w:t>
            </w:r>
          </w:p>
          <w:p w14:paraId="4A4E692E" w14:textId="026A30C6" w:rsidR="001D4C80" w:rsidRPr="00446585" w:rsidRDefault="577FE440" w:rsidP="000201A1">
            <w:pPr>
              <w:widowControl w:val="0"/>
              <w:contextualSpacing/>
              <w:rPr>
                <w:sz w:val="22"/>
                <w:szCs w:val="22"/>
              </w:rPr>
            </w:pPr>
            <w:r w:rsidRPr="00446585">
              <w:rPr>
                <w:sz w:val="22"/>
                <w:szCs w:val="22"/>
                <w:u w:val="single"/>
              </w:rPr>
              <w:t>Siekiamas rezultatas</w:t>
            </w:r>
            <w:r w:rsidRPr="00446585">
              <w:rPr>
                <w:sz w:val="22"/>
                <w:szCs w:val="22"/>
              </w:rPr>
              <w:t>: paremt</w:t>
            </w:r>
            <w:r w:rsidR="1DDC810E" w:rsidRPr="00446585">
              <w:rPr>
                <w:sz w:val="22"/>
                <w:szCs w:val="22"/>
              </w:rPr>
              <w:t xml:space="preserve">a ne mažiau kaip </w:t>
            </w:r>
            <w:r w:rsidR="2C9CF5C1" w:rsidRPr="00446585">
              <w:rPr>
                <w:sz w:val="22"/>
                <w:szCs w:val="22"/>
              </w:rPr>
              <w:t>1</w:t>
            </w:r>
            <w:r w:rsidR="7513FDCC" w:rsidRPr="00446585">
              <w:rPr>
                <w:sz w:val="22"/>
                <w:szCs w:val="22"/>
              </w:rPr>
              <w:t>5</w:t>
            </w:r>
            <w:r w:rsidR="2C9CF5C1" w:rsidRPr="00446585">
              <w:rPr>
                <w:sz w:val="22"/>
                <w:szCs w:val="22"/>
              </w:rPr>
              <w:t>0</w:t>
            </w:r>
            <w:r w:rsidRPr="00446585">
              <w:rPr>
                <w:sz w:val="22"/>
                <w:szCs w:val="22"/>
              </w:rPr>
              <w:t xml:space="preserve"> savivaldybių iniciatyv</w:t>
            </w:r>
            <w:r w:rsidR="1DDC810E" w:rsidRPr="00446585">
              <w:rPr>
                <w:sz w:val="22"/>
                <w:szCs w:val="22"/>
              </w:rPr>
              <w:t>ų</w:t>
            </w:r>
            <w:r w:rsidRPr="00446585">
              <w:rPr>
                <w:sz w:val="22"/>
                <w:szCs w:val="22"/>
              </w:rPr>
              <w:t>, stiprinanči</w:t>
            </w:r>
            <w:r w:rsidR="1DDC810E" w:rsidRPr="00446585">
              <w:rPr>
                <w:sz w:val="22"/>
                <w:szCs w:val="22"/>
              </w:rPr>
              <w:t>ų</w:t>
            </w:r>
            <w:r w:rsidRPr="00446585">
              <w:rPr>
                <w:sz w:val="22"/>
                <w:szCs w:val="22"/>
              </w:rPr>
              <w:t xml:space="preserve"> atsparumą (202</w:t>
            </w:r>
            <w:r w:rsidR="303D4850" w:rsidRPr="00446585">
              <w:rPr>
                <w:sz w:val="22"/>
                <w:szCs w:val="22"/>
              </w:rPr>
              <w:t>6</w:t>
            </w:r>
            <w:r w:rsidRPr="00446585">
              <w:rPr>
                <w:sz w:val="22"/>
                <w:szCs w:val="22"/>
              </w:rPr>
              <w:t xml:space="preserve"> m. – </w:t>
            </w:r>
            <w:r w:rsidR="7D347D43" w:rsidRPr="00446585">
              <w:rPr>
                <w:sz w:val="22"/>
                <w:szCs w:val="22"/>
              </w:rPr>
              <w:t>5</w:t>
            </w:r>
            <w:r w:rsidR="1DDC810E" w:rsidRPr="00446585">
              <w:rPr>
                <w:sz w:val="22"/>
                <w:szCs w:val="22"/>
              </w:rPr>
              <w:t>0</w:t>
            </w:r>
            <w:r w:rsidRPr="00446585">
              <w:rPr>
                <w:sz w:val="22"/>
                <w:szCs w:val="22"/>
              </w:rPr>
              <w:t>; 202</w:t>
            </w:r>
            <w:r w:rsidR="1AB980CD" w:rsidRPr="00446585">
              <w:rPr>
                <w:sz w:val="22"/>
                <w:szCs w:val="22"/>
              </w:rPr>
              <w:t>7</w:t>
            </w:r>
            <w:r w:rsidRPr="00446585">
              <w:rPr>
                <w:sz w:val="22"/>
                <w:szCs w:val="22"/>
              </w:rPr>
              <w:t xml:space="preserve"> m. – </w:t>
            </w:r>
            <w:r w:rsidR="12B4F253" w:rsidRPr="00446585">
              <w:rPr>
                <w:sz w:val="22"/>
                <w:szCs w:val="22"/>
              </w:rPr>
              <w:t>5</w:t>
            </w:r>
            <w:r w:rsidRPr="00446585">
              <w:rPr>
                <w:sz w:val="22"/>
                <w:szCs w:val="22"/>
              </w:rPr>
              <w:t>0; 202</w:t>
            </w:r>
            <w:r w:rsidR="5CF6EE06" w:rsidRPr="00446585">
              <w:rPr>
                <w:sz w:val="22"/>
                <w:szCs w:val="22"/>
              </w:rPr>
              <w:t>8</w:t>
            </w:r>
            <w:r w:rsidRPr="00446585">
              <w:rPr>
                <w:sz w:val="22"/>
                <w:szCs w:val="22"/>
              </w:rPr>
              <w:t xml:space="preserve"> m. – </w:t>
            </w:r>
            <w:r w:rsidR="36C7727D" w:rsidRPr="00446585">
              <w:rPr>
                <w:sz w:val="22"/>
                <w:szCs w:val="22"/>
              </w:rPr>
              <w:t>5</w:t>
            </w:r>
            <w:r w:rsidR="1DDC810E" w:rsidRPr="00446585">
              <w:rPr>
                <w:sz w:val="22"/>
                <w:szCs w:val="22"/>
              </w:rPr>
              <w:t>0</w:t>
            </w:r>
            <w:r w:rsidRPr="00446585">
              <w:rPr>
                <w:sz w:val="22"/>
                <w:szCs w:val="22"/>
              </w:rPr>
              <w:t>).</w:t>
            </w:r>
          </w:p>
          <w:p w14:paraId="3D25F216" w14:textId="77777777" w:rsidR="001D4C80" w:rsidRPr="00446585" w:rsidRDefault="001D4C80" w:rsidP="000201A1">
            <w:pPr>
              <w:widowControl w:val="0"/>
              <w:contextualSpacing/>
              <w:rPr>
                <w:sz w:val="22"/>
                <w:szCs w:val="22"/>
              </w:rPr>
            </w:pPr>
            <w:r w:rsidRPr="00446585">
              <w:rPr>
                <w:sz w:val="22"/>
                <w:szCs w:val="22"/>
              </w:rPr>
              <w:t>  </w:t>
            </w:r>
          </w:p>
          <w:p w14:paraId="73C510CD" w14:textId="0B85531B" w:rsidR="001D4C80" w:rsidRPr="005262FD" w:rsidRDefault="000F28F4" w:rsidP="002F7B42">
            <w:pPr>
              <w:widowControl w:val="0"/>
              <w:numPr>
                <w:ilvl w:val="1"/>
                <w:numId w:val="31"/>
              </w:numPr>
              <w:ind w:left="811" w:hanging="284"/>
              <w:contextualSpacing/>
              <w:rPr>
                <w:b/>
                <w:bCs/>
                <w:sz w:val="22"/>
                <w:szCs w:val="22"/>
              </w:rPr>
            </w:pPr>
            <w:r>
              <w:rPr>
                <w:b/>
                <w:bCs/>
                <w:sz w:val="22"/>
                <w:szCs w:val="22"/>
              </w:rPr>
              <w:t>Priešgaisrinių gelbėjimo pajėgų reagavimo į pagalbos prašymus stiprinimas</w:t>
            </w:r>
            <w:r w:rsidR="577FE440" w:rsidRPr="16E5AC5C">
              <w:rPr>
                <w:b/>
                <w:bCs/>
                <w:sz w:val="22"/>
                <w:szCs w:val="22"/>
              </w:rPr>
              <w:t xml:space="preserve">. </w:t>
            </w:r>
          </w:p>
          <w:p w14:paraId="6A228E5E" w14:textId="7DF6AB56" w:rsidR="001D4C80" w:rsidRPr="005262FD" w:rsidRDefault="577FE440" w:rsidP="002F7B42">
            <w:pPr>
              <w:widowControl w:val="0"/>
              <w:numPr>
                <w:ilvl w:val="0"/>
                <w:numId w:val="32"/>
              </w:numPr>
              <w:ind w:left="1094" w:hanging="283"/>
              <w:contextualSpacing/>
              <w:rPr>
                <w:sz w:val="22"/>
                <w:szCs w:val="22"/>
              </w:rPr>
            </w:pPr>
            <w:r w:rsidRPr="16E5AC5C">
              <w:rPr>
                <w:sz w:val="22"/>
                <w:szCs w:val="22"/>
              </w:rPr>
              <w:t>Ši</w:t>
            </w:r>
            <w:r w:rsidR="003555D7">
              <w:rPr>
                <w:sz w:val="22"/>
                <w:szCs w:val="22"/>
              </w:rPr>
              <w:t>ai</w:t>
            </w:r>
            <w:r w:rsidRPr="16E5AC5C">
              <w:rPr>
                <w:sz w:val="22"/>
                <w:szCs w:val="22"/>
              </w:rPr>
              <w:t xml:space="preserve"> veikl</w:t>
            </w:r>
            <w:r w:rsidR="003555D7">
              <w:rPr>
                <w:sz w:val="22"/>
                <w:szCs w:val="22"/>
              </w:rPr>
              <w:t>ai</w:t>
            </w:r>
            <w:r w:rsidRPr="16E5AC5C">
              <w:rPr>
                <w:sz w:val="22"/>
                <w:szCs w:val="22"/>
              </w:rPr>
              <w:t xml:space="preserve"> įgyvendinti 202</w:t>
            </w:r>
            <w:r w:rsidR="4E84913A" w:rsidRPr="16E5AC5C">
              <w:rPr>
                <w:sz w:val="22"/>
                <w:szCs w:val="22"/>
              </w:rPr>
              <w:t>6</w:t>
            </w:r>
            <w:r w:rsidRPr="16E5AC5C">
              <w:rPr>
                <w:sz w:val="22"/>
                <w:szCs w:val="22"/>
              </w:rPr>
              <w:t xml:space="preserve"> m. numatyta skirti </w:t>
            </w:r>
            <w:r w:rsidR="000F28F4">
              <w:rPr>
                <w:sz w:val="22"/>
                <w:szCs w:val="22"/>
              </w:rPr>
              <w:t xml:space="preserve">2 </w:t>
            </w:r>
            <w:r w:rsidRPr="16E5AC5C">
              <w:rPr>
                <w:sz w:val="22"/>
                <w:szCs w:val="22"/>
              </w:rPr>
              <w:t>000 tūkst. eurų</w:t>
            </w:r>
            <w:r w:rsidR="000F28F4">
              <w:rPr>
                <w:sz w:val="22"/>
                <w:szCs w:val="22"/>
              </w:rPr>
              <w:t>.</w:t>
            </w:r>
            <w:r w:rsidRPr="16E5AC5C">
              <w:rPr>
                <w:sz w:val="22"/>
                <w:szCs w:val="22"/>
              </w:rPr>
              <w:t xml:space="preserve"> </w:t>
            </w:r>
          </w:p>
          <w:p w14:paraId="098A47F9" w14:textId="7738F9D3" w:rsidR="006E3CE9" w:rsidRDefault="577FE440" w:rsidP="00F67365">
            <w:pPr>
              <w:widowControl w:val="0"/>
              <w:contextualSpacing/>
              <w:rPr>
                <w:sz w:val="22"/>
                <w:szCs w:val="22"/>
              </w:rPr>
            </w:pPr>
            <w:r w:rsidRPr="16E5AC5C">
              <w:rPr>
                <w:sz w:val="22"/>
                <w:szCs w:val="22"/>
                <w:u w:val="single"/>
              </w:rPr>
              <w:t>Siekiam</w:t>
            </w:r>
            <w:r w:rsidR="006E3CE9">
              <w:rPr>
                <w:sz w:val="22"/>
                <w:szCs w:val="22"/>
                <w:u w:val="single"/>
              </w:rPr>
              <w:t>i</w:t>
            </w:r>
            <w:r w:rsidRPr="16E5AC5C">
              <w:rPr>
                <w:sz w:val="22"/>
                <w:szCs w:val="22"/>
                <w:u w:val="single"/>
              </w:rPr>
              <w:t xml:space="preserve"> rezultata</w:t>
            </w:r>
            <w:r w:rsidR="006E3CE9">
              <w:rPr>
                <w:sz w:val="22"/>
                <w:szCs w:val="22"/>
                <w:u w:val="single"/>
              </w:rPr>
              <w:t>i</w:t>
            </w:r>
            <w:r w:rsidRPr="16E5AC5C">
              <w:rPr>
                <w:sz w:val="22"/>
                <w:szCs w:val="22"/>
              </w:rPr>
              <w:t>: </w:t>
            </w:r>
          </w:p>
          <w:p w14:paraId="4DEEF884" w14:textId="0E150D3F" w:rsidR="006E3CE9" w:rsidRDefault="006E3CE9" w:rsidP="006E3CE9">
            <w:pPr>
              <w:pStyle w:val="ListParagraph"/>
              <w:widowControl w:val="0"/>
              <w:numPr>
                <w:ilvl w:val="0"/>
                <w:numId w:val="76"/>
              </w:numPr>
              <w:rPr>
                <w:sz w:val="22"/>
                <w:szCs w:val="22"/>
              </w:rPr>
            </w:pPr>
            <w:r>
              <w:rPr>
                <w:sz w:val="22"/>
                <w:szCs w:val="22"/>
              </w:rPr>
              <w:t>Sukurtas skaitmeninis įrankis automatizuotam informacijos perdavimui apie pagalbos prašymus.</w:t>
            </w:r>
          </w:p>
          <w:p w14:paraId="74FB81CE" w14:textId="6CE6DE08" w:rsidR="006E3CE9" w:rsidRPr="006E3CE9" w:rsidRDefault="006E3CE9" w:rsidP="004A3128">
            <w:pPr>
              <w:pStyle w:val="ListParagraph"/>
              <w:widowControl w:val="0"/>
              <w:numPr>
                <w:ilvl w:val="0"/>
                <w:numId w:val="76"/>
              </w:numPr>
              <w:spacing w:after="120"/>
              <w:rPr>
                <w:sz w:val="22"/>
                <w:szCs w:val="22"/>
              </w:rPr>
            </w:pPr>
            <w:r>
              <w:rPr>
                <w:sz w:val="22"/>
                <w:szCs w:val="22"/>
              </w:rPr>
              <w:t xml:space="preserve">267-ios savivaldybių priešgaisrinių tarnybų ugniagesių komandos </w:t>
            </w:r>
            <w:r w:rsidR="004A3128">
              <w:rPr>
                <w:sz w:val="22"/>
                <w:szCs w:val="22"/>
              </w:rPr>
              <w:t xml:space="preserve">bus </w:t>
            </w:r>
            <w:r>
              <w:rPr>
                <w:sz w:val="22"/>
                <w:szCs w:val="22"/>
              </w:rPr>
              <w:t>aprūpintos galiniais ryšio įrenginiais</w:t>
            </w:r>
            <w:r w:rsidR="004A3128">
              <w:rPr>
                <w:sz w:val="22"/>
                <w:szCs w:val="22"/>
              </w:rPr>
              <w:t>.</w:t>
            </w:r>
            <w:r>
              <w:rPr>
                <w:sz w:val="22"/>
                <w:szCs w:val="22"/>
              </w:rPr>
              <w:t xml:space="preserve">  </w:t>
            </w:r>
            <w:r w:rsidRPr="006E3CE9">
              <w:rPr>
                <w:sz w:val="22"/>
                <w:szCs w:val="22"/>
              </w:rPr>
              <w:t xml:space="preserve">         </w:t>
            </w:r>
          </w:p>
          <w:p w14:paraId="625C4A28" w14:textId="71B5C5A3" w:rsidR="003555D7" w:rsidRDefault="003555D7" w:rsidP="004A3128">
            <w:pPr>
              <w:widowControl w:val="0"/>
              <w:contextualSpacing/>
              <w:jc w:val="both"/>
              <w:rPr>
                <w:sz w:val="22"/>
                <w:szCs w:val="22"/>
              </w:rPr>
            </w:pPr>
            <w:r w:rsidRPr="005262FD">
              <w:rPr>
                <w:sz w:val="22"/>
                <w:szCs w:val="22"/>
              </w:rPr>
              <w:t>Pažangos priemonės „</w:t>
            </w:r>
            <w:r w:rsidRPr="004A3128">
              <w:rPr>
                <w:i/>
                <w:iCs/>
                <w:sz w:val="22"/>
                <w:szCs w:val="22"/>
              </w:rPr>
              <w:t>Stiprinti gyventojų perspėjimą, informavimą ir savisaugą</w:t>
            </w:r>
            <w:r>
              <w:rPr>
                <w:sz w:val="22"/>
                <w:szCs w:val="22"/>
              </w:rPr>
              <w:t xml:space="preserve">“ </w:t>
            </w:r>
            <w:r w:rsidRPr="00FA28D1">
              <w:rPr>
                <w:sz w:val="22"/>
                <w:szCs w:val="22"/>
              </w:rPr>
              <w:t xml:space="preserve">įgyvendinimui taip pat </w:t>
            </w:r>
            <w:r w:rsidRPr="00FA28D1">
              <w:rPr>
                <w:b/>
                <w:bCs/>
                <w:sz w:val="22"/>
                <w:szCs w:val="22"/>
              </w:rPr>
              <w:t>bus naudojamos</w:t>
            </w:r>
            <w:r w:rsidRPr="00FA28D1">
              <w:rPr>
                <w:sz w:val="22"/>
                <w:szCs w:val="22"/>
              </w:rPr>
              <w:t xml:space="preserve"> </w:t>
            </w:r>
            <w:r w:rsidRPr="00FA28D1">
              <w:rPr>
                <w:b/>
                <w:bCs/>
                <w:sz w:val="22"/>
                <w:szCs w:val="22"/>
              </w:rPr>
              <w:t>Valstybės gynybos fondo lėšos</w:t>
            </w:r>
            <w:r w:rsidRPr="00FA28D1">
              <w:rPr>
                <w:sz w:val="22"/>
                <w:szCs w:val="22"/>
              </w:rPr>
              <w:t>, kuriomis 2026 m. bus finansuojam</w:t>
            </w:r>
            <w:r w:rsidR="006E3CE9">
              <w:rPr>
                <w:sz w:val="22"/>
                <w:szCs w:val="22"/>
              </w:rPr>
              <w:t>a</w:t>
            </w:r>
            <w:r w:rsidRPr="00FA28D1">
              <w:rPr>
                <w:sz w:val="22"/>
                <w:szCs w:val="22"/>
              </w:rPr>
              <w:t xml:space="preserve"> ši veikl</w:t>
            </w:r>
            <w:r>
              <w:rPr>
                <w:sz w:val="22"/>
                <w:szCs w:val="22"/>
              </w:rPr>
              <w:t>a</w:t>
            </w:r>
            <w:r w:rsidRPr="00FA28D1">
              <w:rPr>
                <w:sz w:val="22"/>
                <w:szCs w:val="22"/>
              </w:rPr>
              <w:t>:</w:t>
            </w:r>
          </w:p>
          <w:p w14:paraId="14473E47" w14:textId="2DA9741C" w:rsidR="003555D7" w:rsidRPr="006E3CE9" w:rsidRDefault="006E3CE9" w:rsidP="003555D7">
            <w:pPr>
              <w:pStyle w:val="ListParagraph"/>
              <w:widowControl w:val="0"/>
              <w:numPr>
                <w:ilvl w:val="1"/>
                <w:numId w:val="31"/>
              </w:numPr>
              <w:ind w:left="809" w:hanging="284"/>
              <w:rPr>
                <w:b/>
                <w:bCs/>
                <w:sz w:val="22"/>
                <w:szCs w:val="22"/>
              </w:rPr>
            </w:pPr>
            <w:r w:rsidRPr="006E3CE9">
              <w:rPr>
                <w:b/>
                <w:bCs/>
                <w:sz w:val="22"/>
                <w:szCs w:val="22"/>
              </w:rPr>
              <w:t>Parama gyventojų perspėjimo ir informavimo infrastruktūros plėtrai sostinės regione.</w:t>
            </w:r>
          </w:p>
          <w:p w14:paraId="7651CCD6" w14:textId="655CA51E" w:rsidR="003555D7" w:rsidRPr="006E3CE9" w:rsidRDefault="006E3CE9" w:rsidP="006E3CE9">
            <w:pPr>
              <w:pStyle w:val="ListParagraph"/>
              <w:widowControl w:val="0"/>
              <w:numPr>
                <w:ilvl w:val="0"/>
                <w:numId w:val="32"/>
              </w:numPr>
              <w:ind w:left="1092" w:hanging="283"/>
              <w:rPr>
                <w:sz w:val="22"/>
                <w:szCs w:val="22"/>
              </w:rPr>
            </w:pPr>
            <w:r w:rsidRPr="006E3CE9">
              <w:rPr>
                <w:sz w:val="22"/>
                <w:szCs w:val="22"/>
              </w:rPr>
              <w:t xml:space="preserve">Šiai </w:t>
            </w:r>
            <w:r>
              <w:rPr>
                <w:sz w:val="22"/>
                <w:szCs w:val="22"/>
              </w:rPr>
              <w:t xml:space="preserve">veiklai įgyvendinti 2026 m. numatyta skirti 700 tūkst. eurų. </w:t>
            </w:r>
          </w:p>
          <w:p w14:paraId="327E8124" w14:textId="3049BAF3" w:rsidR="000F28F4" w:rsidRPr="005262FD" w:rsidRDefault="006E3CE9" w:rsidP="004A3128">
            <w:pPr>
              <w:widowControl w:val="0"/>
              <w:contextualSpacing/>
              <w:rPr>
                <w:color w:val="AEAAAA" w:themeColor="background2" w:themeShade="BF"/>
                <w:sz w:val="22"/>
                <w:szCs w:val="22"/>
              </w:rPr>
            </w:pPr>
            <w:r w:rsidRPr="16E5AC5C">
              <w:rPr>
                <w:sz w:val="22"/>
                <w:szCs w:val="22"/>
                <w:u w:val="single"/>
              </w:rPr>
              <w:t>Siekiam</w:t>
            </w:r>
            <w:r>
              <w:rPr>
                <w:sz w:val="22"/>
                <w:szCs w:val="22"/>
                <w:u w:val="single"/>
              </w:rPr>
              <w:t>i</w:t>
            </w:r>
            <w:r w:rsidRPr="16E5AC5C">
              <w:rPr>
                <w:sz w:val="22"/>
                <w:szCs w:val="22"/>
                <w:u w:val="single"/>
              </w:rPr>
              <w:t xml:space="preserve"> rezultata</w:t>
            </w:r>
            <w:r>
              <w:rPr>
                <w:sz w:val="22"/>
                <w:szCs w:val="22"/>
                <w:u w:val="single"/>
              </w:rPr>
              <w:t>s</w:t>
            </w:r>
            <w:r w:rsidRPr="16E5AC5C">
              <w:rPr>
                <w:sz w:val="22"/>
                <w:szCs w:val="22"/>
              </w:rPr>
              <w:t>:</w:t>
            </w:r>
            <w:r>
              <w:rPr>
                <w:sz w:val="22"/>
                <w:szCs w:val="22"/>
              </w:rPr>
              <w:t xml:space="preserve"> </w:t>
            </w:r>
            <w:r w:rsidR="004A3128">
              <w:rPr>
                <w:sz w:val="22"/>
                <w:szCs w:val="22"/>
              </w:rPr>
              <w:t xml:space="preserve">ne mažiau kaip 90 lokalaus valdymo sirenų bus prijungtos prie centralizuotos sirenų valdymo sistemos. </w:t>
            </w:r>
            <w:r w:rsidRPr="16E5AC5C">
              <w:rPr>
                <w:sz w:val="22"/>
                <w:szCs w:val="22"/>
              </w:rPr>
              <w:t> </w:t>
            </w:r>
          </w:p>
        </w:tc>
      </w:tr>
      <w:tr w:rsidR="00C8640D" w:rsidRPr="005262FD" w14:paraId="0FD4647E" w14:textId="77777777" w:rsidTr="16E5AC5C">
        <w:tc>
          <w:tcPr>
            <w:tcW w:w="10411" w:type="dxa"/>
          </w:tcPr>
          <w:p w14:paraId="6FF11C37" w14:textId="0E11C266" w:rsidR="00C8640D" w:rsidRPr="005262FD" w:rsidRDefault="00E47C8A" w:rsidP="3A993FE7">
            <w:pPr>
              <w:widowControl w:val="0"/>
              <w:tabs>
                <w:tab w:val="left" w:pos="851"/>
              </w:tabs>
              <w:contextualSpacing/>
              <w:jc w:val="both"/>
              <w:rPr>
                <w:color w:val="AEAAAA" w:themeColor="background2" w:themeShade="BF"/>
                <w:sz w:val="22"/>
                <w:szCs w:val="22"/>
                <w:lang w:eastAsia="lt-LT"/>
              </w:rPr>
            </w:pPr>
            <w:r w:rsidRPr="005262FD">
              <w:rPr>
                <w:sz w:val="22"/>
                <w:szCs w:val="22"/>
              </w:rPr>
              <w:t>PROGRAMOS KOORDINATORIUS –</w:t>
            </w:r>
            <w:r w:rsidR="00B45E92">
              <w:rPr>
                <w:sz w:val="22"/>
                <w:szCs w:val="22"/>
              </w:rPr>
              <w:t xml:space="preserve"> vidaus reikalų viceministrė Ana Burkovskienė, tel. </w:t>
            </w:r>
            <w:r w:rsidR="00501D05">
              <w:rPr>
                <w:sz w:val="22"/>
                <w:szCs w:val="22"/>
              </w:rPr>
              <w:t>+370 5 271 7203</w:t>
            </w:r>
          </w:p>
        </w:tc>
      </w:tr>
      <w:tr w:rsidR="00C8640D" w:rsidRPr="005262FD" w14:paraId="7D2D0EF4" w14:textId="77777777" w:rsidTr="16E5AC5C">
        <w:tc>
          <w:tcPr>
            <w:tcW w:w="10411" w:type="dxa"/>
            <w:tcBorders>
              <w:bottom w:val="single" w:sz="4" w:space="0" w:color="auto"/>
            </w:tcBorders>
          </w:tcPr>
          <w:p w14:paraId="621FE8A6" w14:textId="77777777" w:rsidR="00C8640D" w:rsidRPr="005262FD" w:rsidRDefault="4CDD2DCF" w:rsidP="3A993FE7">
            <w:pPr>
              <w:widowControl w:val="0"/>
              <w:jc w:val="both"/>
              <w:rPr>
                <w:color w:val="AEAAAA" w:themeColor="background2" w:themeShade="BF"/>
                <w:sz w:val="22"/>
                <w:szCs w:val="22"/>
              </w:rPr>
            </w:pPr>
            <w:r w:rsidRPr="005262FD">
              <w:rPr>
                <w:sz w:val="22"/>
                <w:szCs w:val="22"/>
              </w:rPr>
              <w:t>PROGRAMA TĘSTINĖ.</w:t>
            </w:r>
          </w:p>
        </w:tc>
      </w:tr>
      <w:tr w:rsidR="00C8640D" w:rsidRPr="005262FD" w14:paraId="18C637E6" w14:textId="77777777" w:rsidTr="16E5AC5C">
        <w:trPr>
          <w:trHeight w:val="731"/>
        </w:trPr>
        <w:tc>
          <w:tcPr>
            <w:tcW w:w="10411" w:type="dxa"/>
            <w:tcBorders>
              <w:bottom w:val="nil"/>
            </w:tcBorders>
          </w:tcPr>
          <w:p w14:paraId="44A3A100" w14:textId="1C19AB60" w:rsidR="00C8640D" w:rsidRPr="005262FD" w:rsidRDefault="4CDD2DCF" w:rsidP="3A993FE7">
            <w:pPr>
              <w:widowControl w:val="0"/>
              <w:tabs>
                <w:tab w:val="left" w:pos="851"/>
              </w:tabs>
              <w:jc w:val="both"/>
              <w:rPr>
                <w:sz w:val="22"/>
                <w:szCs w:val="22"/>
                <w:lang w:eastAsia="lt-LT"/>
              </w:rPr>
            </w:pPr>
            <w:r w:rsidRPr="005262FD">
              <w:rPr>
                <w:sz w:val="22"/>
                <w:szCs w:val="22"/>
                <w:lang w:eastAsia="lt-LT"/>
              </w:rPr>
              <w:t>PROGRAMĄ PAGAL KOMPETENCIJĄ VYKDO:</w:t>
            </w:r>
          </w:p>
          <w:p w14:paraId="2765BD9D" w14:textId="5A87DFAA" w:rsidR="00DF587E" w:rsidRDefault="00DF587E" w:rsidP="002F7B42">
            <w:pPr>
              <w:pStyle w:val="ListParagraph"/>
              <w:widowControl w:val="0"/>
              <w:numPr>
                <w:ilvl w:val="0"/>
                <w:numId w:val="9"/>
              </w:numPr>
              <w:tabs>
                <w:tab w:val="left" w:pos="851"/>
              </w:tabs>
              <w:jc w:val="both"/>
              <w:rPr>
                <w:sz w:val="22"/>
                <w:szCs w:val="22"/>
                <w:lang w:eastAsia="lt-LT"/>
              </w:rPr>
            </w:pPr>
            <w:r>
              <w:rPr>
                <w:sz w:val="22"/>
                <w:szCs w:val="22"/>
                <w:lang w:eastAsia="lt-LT"/>
              </w:rPr>
              <w:t>VRM ESID;</w:t>
            </w:r>
          </w:p>
          <w:p w14:paraId="2513B6E4" w14:textId="4D8FF98F" w:rsidR="006E6BFE" w:rsidRPr="005262FD" w:rsidRDefault="006E6BFE" w:rsidP="002F7B42">
            <w:pPr>
              <w:pStyle w:val="ListParagraph"/>
              <w:widowControl w:val="0"/>
              <w:numPr>
                <w:ilvl w:val="0"/>
                <w:numId w:val="9"/>
              </w:numPr>
              <w:tabs>
                <w:tab w:val="left" w:pos="851"/>
              </w:tabs>
              <w:jc w:val="both"/>
              <w:rPr>
                <w:sz w:val="22"/>
                <w:szCs w:val="22"/>
                <w:lang w:eastAsia="lt-LT"/>
              </w:rPr>
            </w:pPr>
            <w:r w:rsidRPr="005262FD">
              <w:rPr>
                <w:sz w:val="22"/>
                <w:szCs w:val="22"/>
                <w:lang w:eastAsia="lt-LT"/>
              </w:rPr>
              <w:t>VSAT prie VRM;</w:t>
            </w:r>
          </w:p>
          <w:p w14:paraId="2636A0DE" w14:textId="73DACD0D" w:rsidR="00C8640D" w:rsidRPr="005262FD" w:rsidRDefault="006E6BFE" w:rsidP="002F7B42">
            <w:pPr>
              <w:pStyle w:val="ListParagraph"/>
              <w:widowControl w:val="0"/>
              <w:numPr>
                <w:ilvl w:val="0"/>
                <w:numId w:val="9"/>
              </w:numPr>
              <w:tabs>
                <w:tab w:val="left" w:pos="851"/>
              </w:tabs>
              <w:jc w:val="both"/>
              <w:rPr>
                <w:color w:val="AEAAAA" w:themeColor="background2" w:themeShade="BF"/>
                <w:sz w:val="22"/>
                <w:szCs w:val="22"/>
              </w:rPr>
            </w:pPr>
            <w:r w:rsidRPr="005262FD">
              <w:rPr>
                <w:sz w:val="22"/>
                <w:szCs w:val="22"/>
                <w:lang w:eastAsia="lt-LT"/>
              </w:rPr>
              <w:t>PAGD prie VRM</w:t>
            </w:r>
            <w:r w:rsidR="00092E60" w:rsidRPr="005262FD">
              <w:rPr>
                <w:sz w:val="22"/>
                <w:szCs w:val="22"/>
                <w:lang w:eastAsia="lt-LT"/>
              </w:rPr>
              <w:t>.</w:t>
            </w:r>
          </w:p>
        </w:tc>
      </w:tr>
      <w:tr w:rsidR="00AC1AD1" w:rsidRPr="005262FD" w14:paraId="65C43C01" w14:textId="77777777" w:rsidTr="16E5AC5C">
        <w:trPr>
          <w:trHeight w:val="475"/>
        </w:trPr>
        <w:tc>
          <w:tcPr>
            <w:tcW w:w="10411" w:type="dxa"/>
            <w:tcBorders>
              <w:bottom w:val="single" w:sz="4" w:space="0" w:color="auto"/>
            </w:tcBorders>
          </w:tcPr>
          <w:p w14:paraId="7C7F278A" w14:textId="77777777" w:rsidR="00DF587E" w:rsidRDefault="00DF587E" w:rsidP="00DF587E">
            <w:pPr>
              <w:widowControl w:val="0"/>
              <w:tabs>
                <w:tab w:val="left" w:pos="851"/>
              </w:tabs>
              <w:jc w:val="both"/>
              <w:rPr>
                <w:sz w:val="22"/>
                <w:szCs w:val="22"/>
                <w:lang w:eastAsia="lt-LT"/>
              </w:rPr>
            </w:pPr>
            <w:r w:rsidRPr="005262FD">
              <w:rPr>
                <w:sz w:val="22"/>
                <w:szCs w:val="22"/>
                <w:lang w:eastAsia="lt-LT"/>
              </w:rPr>
              <w:t>Programos koordinavime pagal kompetenciją dalyvauja</w:t>
            </w:r>
            <w:r>
              <w:rPr>
                <w:sz w:val="22"/>
                <w:szCs w:val="22"/>
                <w:lang w:eastAsia="lt-LT"/>
              </w:rPr>
              <w:t>:</w:t>
            </w:r>
            <w:r w:rsidRPr="005262FD">
              <w:rPr>
                <w:sz w:val="22"/>
                <w:szCs w:val="22"/>
                <w:lang w:eastAsia="lt-LT"/>
              </w:rPr>
              <w:t xml:space="preserve"> </w:t>
            </w:r>
          </w:p>
          <w:p w14:paraId="351CCA33" w14:textId="77777777" w:rsidR="00DF587E" w:rsidRPr="007B4231" w:rsidRDefault="00DF587E" w:rsidP="00DF587E">
            <w:pPr>
              <w:pStyle w:val="ListParagraph"/>
              <w:widowControl w:val="0"/>
              <w:numPr>
                <w:ilvl w:val="0"/>
                <w:numId w:val="39"/>
              </w:numPr>
              <w:tabs>
                <w:tab w:val="left" w:pos="851"/>
              </w:tabs>
              <w:jc w:val="both"/>
              <w:rPr>
                <w:color w:val="AEAAAA" w:themeColor="background2" w:themeShade="BF"/>
                <w:sz w:val="22"/>
                <w:szCs w:val="22"/>
                <w:lang w:eastAsia="lt-LT"/>
              </w:rPr>
            </w:pPr>
            <w:r w:rsidRPr="007B4231">
              <w:rPr>
                <w:sz w:val="22"/>
                <w:szCs w:val="22"/>
                <w:lang w:eastAsia="lt-LT"/>
              </w:rPr>
              <w:t>VRM VSPG, grupės vadovas Darius Domarkas</w:t>
            </w:r>
            <w:r>
              <w:rPr>
                <w:sz w:val="22"/>
                <w:szCs w:val="22"/>
                <w:lang w:eastAsia="lt-LT"/>
              </w:rPr>
              <w:t>;</w:t>
            </w:r>
          </w:p>
          <w:p w14:paraId="2C85E41D" w14:textId="5B4D5739" w:rsidR="00DF587E" w:rsidRPr="007B4231" w:rsidRDefault="00DF587E" w:rsidP="00DF587E">
            <w:pPr>
              <w:pStyle w:val="ListParagraph"/>
              <w:widowControl w:val="0"/>
              <w:numPr>
                <w:ilvl w:val="0"/>
                <w:numId w:val="39"/>
              </w:numPr>
              <w:tabs>
                <w:tab w:val="left" w:pos="851"/>
              </w:tabs>
              <w:jc w:val="both"/>
              <w:rPr>
                <w:color w:val="AEAAAA" w:themeColor="background2" w:themeShade="BF"/>
                <w:sz w:val="22"/>
                <w:szCs w:val="22"/>
                <w:lang w:eastAsia="lt-LT"/>
              </w:rPr>
            </w:pPr>
            <w:r>
              <w:rPr>
                <w:spacing w:val="-2"/>
                <w:sz w:val="22"/>
                <w:szCs w:val="22"/>
              </w:rPr>
              <w:lastRenderedPageBreak/>
              <w:t xml:space="preserve">VRM ESID, </w:t>
            </w:r>
            <w:r w:rsidRPr="007B4231">
              <w:rPr>
                <w:spacing w:val="-2"/>
                <w:sz w:val="22"/>
                <w:szCs w:val="22"/>
              </w:rPr>
              <w:t>departamento direktorė Virginija Lauruvėnė (</w:t>
            </w:r>
            <w:r w:rsidR="00E57F21">
              <w:rPr>
                <w:spacing w:val="-2"/>
                <w:sz w:val="22"/>
                <w:szCs w:val="22"/>
              </w:rPr>
              <w:t xml:space="preserve">VRM </w:t>
            </w:r>
            <w:r w:rsidRPr="007B4231">
              <w:rPr>
                <w:spacing w:val="-2"/>
                <w:sz w:val="22"/>
                <w:szCs w:val="22"/>
              </w:rPr>
              <w:t xml:space="preserve">ESID </w:t>
            </w:r>
            <w:r>
              <w:rPr>
                <w:spacing w:val="-2"/>
                <w:sz w:val="22"/>
                <w:szCs w:val="22"/>
              </w:rPr>
              <w:t xml:space="preserve">Investicijų </w:t>
            </w:r>
            <w:r w:rsidRPr="007B4231">
              <w:rPr>
                <w:spacing w:val="-2"/>
                <w:sz w:val="22"/>
                <w:szCs w:val="22"/>
              </w:rPr>
              <w:t>programų skyrius</w:t>
            </w:r>
            <w:r>
              <w:rPr>
                <w:spacing w:val="-2"/>
                <w:sz w:val="22"/>
                <w:szCs w:val="22"/>
              </w:rPr>
              <w:t xml:space="preserve"> (</w:t>
            </w:r>
            <w:r w:rsidRPr="007B4231">
              <w:rPr>
                <w:spacing w:val="-2"/>
                <w:sz w:val="22"/>
                <w:szCs w:val="22"/>
              </w:rPr>
              <w:t>vedėja</w:t>
            </w:r>
            <w:r>
              <w:rPr>
                <w:spacing w:val="-2"/>
                <w:sz w:val="22"/>
                <w:szCs w:val="22"/>
              </w:rPr>
              <w:t xml:space="preserve"> Indrė Barčienė)</w:t>
            </w:r>
            <w:r w:rsidR="00CD7EC3">
              <w:rPr>
                <w:spacing w:val="-2"/>
                <w:sz w:val="22"/>
                <w:szCs w:val="22"/>
              </w:rPr>
              <w:t>)</w:t>
            </w:r>
            <w:r>
              <w:rPr>
                <w:spacing w:val="-2"/>
                <w:sz w:val="22"/>
                <w:szCs w:val="22"/>
              </w:rPr>
              <w:t xml:space="preserve">. </w:t>
            </w:r>
          </w:p>
          <w:p w14:paraId="3174B804" w14:textId="2E7E44FC" w:rsidR="00F67365" w:rsidRPr="005262FD" w:rsidRDefault="1EA591B2" w:rsidP="00E47C8A">
            <w:pPr>
              <w:widowControl w:val="0"/>
              <w:tabs>
                <w:tab w:val="left" w:pos="851"/>
              </w:tabs>
              <w:jc w:val="both"/>
              <w:rPr>
                <w:sz w:val="22"/>
                <w:szCs w:val="22"/>
                <w:lang w:eastAsia="lt-LT"/>
              </w:rPr>
            </w:pPr>
            <w:r w:rsidRPr="005262FD">
              <w:rPr>
                <w:sz w:val="22"/>
                <w:szCs w:val="22"/>
                <w:lang w:eastAsia="lt-LT"/>
              </w:rPr>
              <w:t>Programą audituoja VRM Centralizuoto vidaus audito skyrius.</w:t>
            </w:r>
            <w:r w:rsidR="00092E60" w:rsidRPr="005262FD">
              <w:rPr>
                <w:sz w:val="22"/>
                <w:szCs w:val="22"/>
                <w:lang w:eastAsia="lt-LT"/>
              </w:rPr>
              <w:t xml:space="preserve">  </w:t>
            </w:r>
          </w:p>
        </w:tc>
      </w:tr>
    </w:tbl>
    <w:p w14:paraId="144C0671" w14:textId="77777777" w:rsidR="005D5D19" w:rsidRDefault="005D5D19" w:rsidP="00060946">
      <w:pPr>
        <w:widowControl w:val="0"/>
        <w:tabs>
          <w:tab w:val="left" w:pos="851"/>
        </w:tabs>
        <w:spacing w:after="120"/>
        <w:jc w:val="both"/>
        <w:rPr>
          <w:b/>
          <w:sz w:val="22"/>
          <w:szCs w:val="22"/>
          <w:lang w:eastAsia="lt-LT"/>
        </w:rPr>
      </w:pPr>
    </w:p>
    <w:p w14:paraId="6DC684BB" w14:textId="4DE63A01" w:rsidR="00C8640D" w:rsidRPr="005262FD" w:rsidRDefault="00191113" w:rsidP="00060946">
      <w:pPr>
        <w:widowControl w:val="0"/>
        <w:tabs>
          <w:tab w:val="left" w:pos="851"/>
        </w:tabs>
        <w:spacing w:after="120"/>
        <w:jc w:val="both"/>
        <w:rPr>
          <w:i/>
          <w:color w:val="808080"/>
          <w:sz w:val="22"/>
        </w:rPr>
      </w:pPr>
      <w:r w:rsidRPr="005262FD">
        <w:rPr>
          <w:b/>
          <w:sz w:val="22"/>
          <w:szCs w:val="22"/>
          <w:lang w:eastAsia="lt-LT"/>
        </w:rPr>
        <w:t>PER ŠIĄ PROGRAMĄ ĮGYVENDINAMI PAŽANGOS UŽDAVINIAI:</w:t>
      </w:r>
    </w:p>
    <w:tbl>
      <w:tblPr>
        <w:tblStyle w:val="Lenteldefaultin6"/>
        <w:tblW w:w="0" w:type="auto"/>
        <w:tblInd w:w="-635" w:type="dxa"/>
        <w:tblLayout w:type="fixed"/>
        <w:tblLook w:val="04A0" w:firstRow="1" w:lastRow="0" w:firstColumn="1" w:lastColumn="0" w:noHBand="0" w:noVBand="1"/>
      </w:tblPr>
      <w:tblGrid>
        <w:gridCol w:w="2331"/>
        <w:gridCol w:w="9"/>
        <w:gridCol w:w="6512"/>
        <w:gridCol w:w="1588"/>
      </w:tblGrid>
      <w:tr w:rsidR="003B5DFF" w:rsidRPr="005262FD" w14:paraId="6584873B" w14:textId="77777777" w:rsidTr="16E5AC5C">
        <w:trPr>
          <w:tblHeader/>
        </w:trPr>
        <w:tc>
          <w:tcPr>
            <w:tcW w:w="2340" w:type="dxa"/>
            <w:gridSpan w:val="2"/>
            <w:shd w:val="clear" w:color="auto" w:fill="F2F2F2" w:themeFill="background1" w:themeFillShade="F2"/>
            <w:vAlign w:val="center"/>
          </w:tcPr>
          <w:p w14:paraId="73DED951" w14:textId="77777777" w:rsidR="003B5DFF" w:rsidRPr="005262FD" w:rsidRDefault="359BC65C"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512" w:type="dxa"/>
            <w:shd w:val="clear" w:color="auto" w:fill="F2F2F2" w:themeFill="background1" w:themeFillShade="F2"/>
            <w:vAlign w:val="center"/>
          </w:tcPr>
          <w:p w14:paraId="4743DB1B" w14:textId="5D328039" w:rsidR="003B5DFF" w:rsidRPr="005262FD" w:rsidRDefault="00953B65" w:rsidP="3A993FE7">
            <w:pPr>
              <w:jc w:val="center"/>
              <w:rPr>
                <w:b/>
                <w:bCs/>
                <w:i/>
                <w:iCs/>
                <w:color w:val="AEAAAA" w:themeColor="background2" w:themeShade="BF"/>
                <w:sz w:val="22"/>
                <w:szCs w:val="22"/>
              </w:rPr>
            </w:pPr>
            <w:r>
              <w:rPr>
                <w:b/>
                <w:bCs/>
                <w:i/>
                <w:iCs/>
                <w:sz w:val="22"/>
                <w:szCs w:val="22"/>
              </w:rPr>
              <w:t>U</w:t>
            </w:r>
            <w:r w:rsidR="359BC65C" w:rsidRPr="005262FD">
              <w:rPr>
                <w:b/>
                <w:bCs/>
                <w:i/>
                <w:iCs/>
                <w:sz w:val="22"/>
                <w:szCs w:val="22"/>
              </w:rPr>
              <w:t>ždavin</w:t>
            </w:r>
            <w:r>
              <w:rPr>
                <w:b/>
                <w:bCs/>
                <w:i/>
                <w:iCs/>
                <w:sz w:val="22"/>
                <w:szCs w:val="22"/>
              </w:rPr>
              <w:t>ių</w:t>
            </w:r>
            <w:r w:rsidR="359BC65C" w:rsidRPr="005262FD">
              <w:rPr>
                <w:b/>
                <w:bCs/>
                <w:i/>
                <w:iCs/>
                <w:sz w:val="22"/>
                <w:szCs w:val="22"/>
              </w:rPr>
              <w:t xml:space="preserve"> ir j</w:t>
            </w:r>
            <w:r>
              <w:rPr>
                <w:b/>
                <w:bCs/>
                <w:i/>
                <w:iCs/>
                <w:sz w:val="22"/>
                <w:szCs w:val="22"/>
              </w:rPr>
              <w:t xml:space="preserve">iems </w:t>
            </w:r>
            <w:r w:rsidR="359BC65C" w:rsidRPr="005262FD">
              <w:rPr>
                <w:b/>
                <w:bCs/>
                <w:i/>
                <w:iCs/>
                <w:sz w:val="22"/>
                <w:szCs w:val="22"/>
              </w:rPr>
              <w:t>įgyvendinti numatomų priemonių trumpas aprašymas</w:t>
            </w:r>
          </w:p>
        </w:tc>
        <w:tc>
          <w:tcPr>
            <w:tcW w:w="1588" w:type="dxa"/>
            <w:shd w:val="clear" w:color="auto" w:fill="F2F2F2" w:themeFill="background1" w:themeFillShade="F2"/>
            <w:vAlign w:val="center"/>
          </w:tcPr>
          <w:p w14:paraId="0D7697CE"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11397D31" w14:textId="39221E8A" w:rsidR="003B5DFF" w:rsidRPr="005262FD" w:rsidRDefault="005800CC" w:rsidP="3A993FE7">
            <w:pPr>
              <w:jc w:val="center"/>
              <w:rPr>
                <w:b/>
                <w:bCs/>
                <w:i/>
                <w:iCs/>
                <w:color w:val="AEAAAA" w:themeColor="background2" w:themeShade="BF"/>
                <w:sz w:val="22"/>
                <w:szCs w:val="22"/>
              </w:rPr>
            </w:pPr>
            <w:r w:rsidRPr="005262FD">
              <w:rPr>
                <w:i/>
                <w:iCs/>
                <w:sz w:val="22"/>
                <w:szCs w:val="22"/>
              </w:rPr>
              <w:t>202</w:t>
            </w:r>
            <w:r w:rsidR="001B38BD">
              <w:rPr>
                <w:i/>
                <w:iCs/>
                <w:sz w:val="22"/>
                <w:szCs w:val="22"/>
              </w:rPr>
              <w:t>6</w:t>
            </w:r>
            <w:r w:rsidRPr="005262FD">
              <w:rPr>
                <w:i/>
                <w:iCs/>
                <w:sz w:val="22"/>
                <w:szCs w:val="22"/>
              </w:rPr>
              <w:t xml:space="preserve"> m. </w:t>
            </w:r>
            <w:r w:rsidR="5FA2C44D" w:rsidRPr="005262FD">
              <w:rPr>
                <w:i/>
                <w:iCs/>
                <w:sz w:val="22"/>
                <w:szCs w:val="22"/>
              </w:rPr>
              <w:t>asignavimai tūkst. eurų</w:t>
            </w:r>
          </w:p>
        </w:tc>
      </w:tr>
      <w:tr w:rsidR="003B5DFF" w:rsidRPr="005262FD" w14:paraId="3AB4BDF0" w14:textId="77777777" w:rsidTr="16E5AC5C">
        <w:tc>
          <w:tcPr>
            <w:tcW w:w="2340" w:type="dxa"/>
            <w:gridSpan w:val="2"/>
            <w:vAlign w:val="center"/>
          </w:tcPr>
          <w:p w14:paraId="2844D8BF" w14:textId="43C9A65C" w:rsidR="003B5DFF" w:rsidRPr="005262FD" w:rsidRDefault="359BC65C" w:rsidP="3A993FE7">
            <w:pPr>
              <w:jc w:val="both"/>
              <w:rPr>
                <w:b/>
                <w:bCs/>
                <w:color w:val="AEAAAA" w:themeColor="background2" w:themeShade="BF"/>
                <w:sz w:val="22"/>
                <w:szCs w:val="22"/>
                <w:lang w:eastAsia="lt-LT"/>
              </w:rPr>
            </w:pPr>
            <w:r w:rsidRPr="005262FD">
              <w:rPr>
                <w:b/>
                <w:bCs/>
                <w:sz w:val="22"/>
                <w:szCs w:val="22"/>
                <w:lang w:eastAsia="lt-LT"/>
              </w:rPr>
              <w:t>07-019-10-0</w:t>
            </w:r>
            <w:r w:rsidR="00196839" w:rsidRPr="005262FD">
              <w:rPr>
                <w:b/>
                <w:bCs/>
                <w:sz w:val="22"/>
                <w:szCs w:val="22"/>
                <w:lang w:eastAsia="lt-LT"/>
              </w:rPr>
              <w:t>4</w:t>
            </w:r>
          </w:p>
        </w:tc>
        <w:tc>
          <w:tcPr>
            <w:tcW w:w="6512" w:type="dxa"/>
          </w:tcPr>
          <w:p w14:paraId="743BE9F4" w14:textId="77777777" w:rsidR="003B5DFF" w:rsidRPr="005262FD" w:rsidRDefault="359BC65C" w:rsidP="3A993FE7">
            <w:pPr>
              <w:jc w:val="both"/>
              <w:rPr>
                <w:b/>
                <w:bCs/>
                <w:color w:val="AEAAAA" w:themeColor="background2" w:themeShade="BF"/>
                <w:sz w:val="22"/>
                <w:szCs w:val="22"/>
              </w:rPr>
            </w:pPr>
            <w:r w:rsidRPr="005262FD">
              <w:rPr>
                <w:b/>
                <w:bCs/>
                <w:sz w:val="22"/>
                <w:szCs w:val="22"/>
              </w:rPr>
              <w:t>PAŽANGOS UŽDAVINYS</w:t>
            </w:r>
          </w:p>
          <w:p w14:paraId="398B3C4A" w14:textId="27ADA8D5" w:rsidR="003B5DFF" w:rsidRPr="005262FD" w:rsidRDefault="00196839" w:rsidP="3A993FE7">
            <w:pPr>
              <w:jc w:val="both"/>
              <w:rPr>
                <w:b/>
                <w:bCs/>
                <w:color w:val="AEAAAA" w:themeColor="background2" w:themeShade="BF"/>
                <w:sz w:val="22"/>
                <w:szCs w:val="22"/>
                <w:lang w:eastAsia="lt-LT"/>
              </w:rPr>
            </w:pPr>
            <w:r w:rsidRPr="005262FD">
              <w:rPr>
                <w:b/>
                <w:bCs/>
                <w:sz w:val="22"/>
                <w:szCs w:val="22"/>
              </w:rPr>
              <w:t>Užtikrinti efektyvų krizių nacionalinio saugumo srityje ir ekstremaliųjų situacijų valdymą bei jų prevenciją</w:t>
            </w:r>
          </w:p>
        </w:tc>
        <w:tc>
          <w:tcPr>
            <w:tcW w:w="1588" w:type="dxa"/>
            <w:vAlign w:val="center"/>
          </w:tcPr>
          <w:p w14:paraId="2D94A618" w14:textId="4F9F8326" w:rsidR="004637AD" w:rsidRPr="005262FD" w:rsidRDefault="004637AD" w:rsidP="3A993FE7">
            <w:pPr>
              <w:jc w:val="both"/>
              <w:rPr>
                <w:b/>
                <w:bCs/>
                <w:color w:val="AEAAAA" w:themeColor="background2" w:themeShade="BF"/>
                <w:sz w:val="22"/>
                <w:szCs w:val="22"/>
                <w:lang w:eastAsia="lt-LT"/>
              </w:rPr>
            </w:pPr>
          </w:p>
        </w:tc>
      </w:tr>
      <w:tr w:rsidR="00196839" w:rsidRPr="005262FD" w14:paraId="44156F38" w14:textId="77777777" w:rsidTr="16E5AC5C">
        <w:tc>
          <w:tcPr>
            <w:tcW w:w="2340" w:type="dxa"/>
            <w:gridSpan w:val="2"/>
            <w:vAlign w:val="center"/>
          </w:tcPr>
          <w:p w14:paraId="0340F2F4" w14:textId="705F077F" w:rsidR="00196839" w:rsidRPr="005262FD" w:rsidRDefault="00196839" w:rsidP="00196839">
            <w:pPr>
              <w:jc w:val="both"/>
              <w:rPr>
                <w:b/>
                <w:bCs/>
                <w:color w:val="AEAAAA" w:themeColor="background2" w:themeShade="BF"/>
                <w:sz w:val="22"/>
                <w:szCs w:val="22"/>
                <w:lang w:eastAsia="lt-LT"/>
              </w:rPr>
            </w:pPr>
            <w:r w:rsidRPr="005262FD">
              <w:rPr>
                <w:sz w:val="22"/>
                <w:szCs w:val="22"/>
              </w:rPr>
              <w:t>07-019-10-04-0</w:t>
            </w:r>
            <w:r w:rsidR="003A7389" w:rsidRPr="005262FD">
              <w:rPr>
                <w:sz w:val="22"/>
                <w:szCs w:val="22"/>
              </w:rPr>
              <w:t>1</w:t>
            </w:r>
            <w:r w:rsidRPr="005262FD">
              <w:rPr>
                <w:sz w:val="22"/>
                <w:szCs w:val="22"/>
              </w:rPr>
              <w:t xml:space="preserve"> (PP)</w:t>
            </w:r>
          </w:p>
        </w:tc>
        <w:tc>
          <w:tcPr>
            <w:tcW w:w="6512" w:type="dxa"/>
            <w:vAlign w:val="center"/>
          </w:tcPr>
          <w:p w14:paraId="6DB52FEA" w14:textId="66915907" w:rsidR="00196839" w:rsidRPr="005262FD" w:rsidRDefault="00196839" w:rsidP="00196839">
            <w:pPr>
              <w:jc w:val="both"/>
              <w:rPr>
                <w:b/>
                <w:bCs/>
                <w:color w:val="AEAAAA" w:themeColor="background2" w:themeShade="BF"/>
                <w:sz w:val="22"/>
                <w:szCs w:val="22"/>
              </w:rPr>
            </w:pPr>
            <w:r w:rsidRPr="005262FD">
              <w:rPr>
                <w:b/>
                <w:bCs/>
                <w:sz w:val="22"/>
                <w:szCs w:val="22"/>
                <w:lang w:eastAsia="lt-LT"/>
              </w:rPr>
              <w:t xml:space="preserve">PRIEMONĖ: </w:t>
            </w:r>
            <w:r w:rsidRPr="005262FD">
              <w:rPr>
                <w:b/>
                <w:bCs/>
                <w:sz w:val="22"/>
                <w:szCs w:val="22"/>
              </w:rPr>
              <w:t xml:space="preserve"> Stiprinti pasirengimą valdyti krizes ir ekstremaliąsias situacijas ir šalinti jų padarinius</w:t>
            </w:r>
          </w:p>
        </w:tc>
        <w:tc>
          <w:tcPr>
            <w:tcW w:w="1588" w:type="dxa"/>
            <w:vAlign w:val="center"/>
          </w:tcPr>
          <w:p w14:paraId="111DECE3" w14:textId="0BE68286" w:rsidR="00196839" w:rsidRPr="005262FD" w:rsidRDefault="00706137" w:rsidP="00196839">
            <w:pPr>
              <w:jc w:val="both"/>
              <w:rPr>
                <w:sz w:val="22"/>
                <w:szCs w:val="22"/>
                <w:lang w:eastAsia="lt-LT"/>
              </w:rPr>
            </w:pPr>
            <w:r>
              <w:rPr>
                <w:sz w:val="22"/>
                <w:szCs w:val="22"/>
                <w:lang w:eastAsia="lt-LT"/>
              </w:rPr>
              <w:t>33 6</w:t>
            </w:r>
            <w:r w:rsidR="00016B75">
              <w:rPr>
                <w:sz w:val="22"/>
                <w:szCs w:val="22"/>
                <w:lang w:eastAsia="lt-LT"/>
              </w:rPr>
              <w:t>55</w:t>
            </w:r>
            <w:r w:rsidR="005C7C0E">
              <w:rPr>
                <w:sz w:val="22"/>
                <w:szCs w:val="22"/>
                <w:lang w:eastAsia="lt-LT"/>
              </w:rPr>
              <w:t xml:space="preserve"> </w:t>
            </w:r>
          </w:p>
        </w:tc>
      </w:tr>
      <w:tr w:rsidR="00A05D51" w:rsidRPr="005262FD" w14:paraId="36F3031D" w14:textId="77777777" w:rsidTr="16E5AC5C">
        <w:tc>
          <w:tcPr>
            <w:tcW w:w="10440" w:type="dxa"/>
            <w:gridSpan w:val="4"/>
            <w:vAlign w:val="center"/>
          </w:tcPr>
          <w:p w14:paraId="672FFC68" w14:textId="24078C09" w:rsidR="00A05D51" w:rsidRPr="005262FD" w:rsidRDefault="00563E10" w:rsidP="16E5AC5C">
            <w:pPr>
              <w:widowControl w:val="0"/>
              <w:tabs>
                <w:tab w:val="left" w:pos="171"/>
              </w:tabs>
              <w:jc w:val="both"/>
              <w:rPr>
                <w:i/>
                <w:iCs/>
                <w:sz w:val="22"/>
                <w:szCs w:val="22"/>
              </w:rPr>
            </w:pPr>
            <w:r w:rsidRPr="007D7C92">
              <w:rPr>
                <w:i/>
                <w:iCs/>
                <w:sz w:val="22"/>
                <w:szCs w:val="22"/>
              </w:rPr>
              <w:t>Bus siekiama užtikrinti tinkamą Valstybės rezervo civilinės saugos priemonių saugojimą, pastatyti naujus valstybės rezervo civilinės saugos priemonių atsargų saugojimui skirtus sandėlius.</w:t>
            </w:r>
            <w:r w:rsidR="001426A4">
              <w:rPr>
                <w:i/>
                <w:iCs/>
                <w:sz w:val="22"/>
                <w:szCs w:val="22"/>
              </w:rPr>
              <w:t xml:space="preserve"> Valstybės gynybos fondo lėšomis 2026 m. bus įrengta ir/ar modernizuota 400 priedangų; paremta ne mažiau kaip 50 atsparumą stiprinančių iniciatyvų ir organizuota ne mažiau kaip 12 sąveikumo stiprinimo veiklų savivaldybėse.</w:t>
            </w:r>
          </w:p>
        </w:tc>
      </w:tr>
      <w:tr w:rsidR="00161BB4" w:rsidRPr="005262FD" w14:paraId="25C20F95" w14:textId="77777777" w:rsidTr="16E5AC5C">
        <w:tc>
          <w:tcPr>
            <w:tcW w:w="10440" w:type="dxa"/>
            <w:gridSpan w:val="4"/>
            <w:vAlign w:val="center"/>
          </w:tcPr>
          <w:p w14:paraId="19DF4761" w14:textId="65416A4E" w:rsidR="00161BB4" w:rsidRPr="005262FD" w:rsidRDefault="00161BB4" w:rsidP="00161BB4">
            <w:pPr>
              <w:jc w:val="center"/>
              <w:rPr>
                <w:sz w:val="22"/>
                <w:szCs w:val="22"/>
                <w:lang w:eastAsia="lt-LT"/>
              </w:rPr>
            </w:pPr>
            <w:r w:rsidRPr="005262FD">
              <w:rPr>
                <w:b/>
                <w:bCs/>
                <w:sz w:val="22"/>
                <w:szCs w:val="22"/>
                <w:lang w:eastAsia="lt-LT"/>
              </w:rPr>
              <w:t>PRIEŠGAISRINĖS APSAUGOS IR GELBĖJIMO DEPARTAMENTO VEIKLOS</w:t>
            </w:r>
          </w:p>
        </w:tc>
      </w:tr>
      <w:tr w:rsidR="00264CFD" w:rsidRPr="005262FD" w14:paraId="322C96F1" w14:textId="77777777" w:rsidTr="16E5AC5C">
        <w:trPr>
          <w:trHeight w:val="559"/>
        </w:trPr>
        <w:tc>
          <w:tcPr>
            <w:tcW w:w="10440" w:type="dxa"/>
            <w:gridSpan w:val="4"/>
            <w:vAlign w:val="center"/>
          </w:tcPr>
          <w:p w14:paraId="56952155" w14:textId="114A4688" w:rsidR="00264CFD" w:rsidRPr="005262FD" w:rsidRDefault="00563E10" w:rsidP="00196839">
            <w:pPr>
              <w:jc w:val="both"/>
              <w:rPr>
                <w:sz w:val="22"/>
                <w:szCs w:val="22"/>
                <w:lang w:eastAsia="lt-LT"/>
              </w:rPr>
            </w:pPr>
            <w:r w:rsidRPr="007D7C92">
              <w:rPr>
                <w:i/>
                <w:iCs/>
                <w:sz w:val="22"/>
                <w:szCs w:val="22"/>
                <w:lang w:eastAsia="lt-LT"/>
              </w:rPr>
              <w:t xml:space="preserve">Siekiant užtikrinti </w:t>
            </w:r>
            <w:r w:rsidRPr="007D7C92">
              <w:rPr>
                <w:i/>
                <w:iCs/>
                <w:sz w:val="22"/>
                <w:szCs w:val="22"/>
              </w:rPr>
              <w:t>tinkamą Valstybės rezervo civilinės saugos priemonių saugojimą, bus vykdoma sandėliavimo pastatų statyba.</w:t>
            </w:r>
          </w:p>
        </w:tc>
      </w:tr>
      <w:tr w:rsidR="003A7389" w:rsidRPr="005262FD" w14:paraId="24E4B5B4" w14:textId="77777777" w:rsidTr="16E5AC5C">
        <w:tc>
          <w:tcPr>
            <w:tcW w:w="2340" w:type="dxa"/>
            <w:gridSpan w:val="2"/>
            <w:vAlign w:val="center"/>
          </w:tcPr>
          <w:p w14:paraId="35534D78" w14:textId="4FCEA3B8" w:rsidR="003A7389" w:rsidRPr="005262FD" w:rsidRDefault="003A7389" w:rsidP="00BC1B15">
            <w:pPr>
              <w:jc w:val="both"/>
              <w:rPr>
                <w:b/>
                <w:bCs/>
                <w:color w:val="AEAAAA" w:themeColor="background2" w:themeShade="BF"/>
                <w:sz w:val="22"/>
                <w:szCs w:val="22"/>
                <w:lang w:eastAsia="lt-LT"/>
              </w:rPr>
            </w:pPr>
            <w:r w:rsidRPr="005262FD">
              <w:rPr>
                <w:sz w:val="22"/>
                <w:szCs w:val="22"/>
                <w:lang w:eastAsia="lt-LT"/>
              </w:rPr>
              <w:t>07-019-10-04-02 (PP)</w:t>
            </w:r>
          </w:p>
        </w:tc>
        <w:tc>
          <w:tcPr>
            <w:tcW w:w="6512" w:type="dxa"/>
            <w:vAlign w:val="center"/>
          </w:tcPr>
          <w:p w14:paraId="57CFB28F" w14:textId="77777777" w:rsidR="003A7389" w:rsidRPr="005262FD" w:rsidRDefault="003A7389" w:rsidP="00BC1B15">
            <w:pPr>
              <w:jc w:val="both"/>
              <w:rPr>
                <w:b/>
                <w:bCs/>
                <w:color w:val="AEAAAA" w:themeColor="background2" w:themeShade="BF"/>
                <w:sz w:val="22"/>
                <w:szCs w:val="22"/>
              </w:rPr>
            </w:pPr>
            <w:r w:rsidRPr="005262FD">
              <w:rPr>
                <w:b/>
                <w:bCs/>
                <w:sz w:val="22"/>
                <w:szCs w:val="22"/>
              </w:rPr>
              <w:t>PRIEMONĖ: Stiprinti gyventojų perspėjimą, informavimą ir savisaugą</w:t>
            </w:r>
          </w:p>
        </w:tc>
        <w:tc>
          <w:tcPr>
            <w:tcW w:w="1588" w:type="dxa"/>
            <w:vAlign w:val="center"/>
          </w:tcPr>
          <w:p w14:paraId="5601FA1B" w14:textId="310209FB" w:rsidR="003A7389" w:rsidRPr="005262FD" w:rsidRDefault="00F210CF" w:rsidP="00BC1B15">
            <w:pPr>
              <w:jc w:val="both"/>
              <w:rPr>
                <w:sz w:val="22"/>
                <w:szCs w:val="22"/>
                <w:lang w:eastAsia="lt-LT"/>
              </w:rPr>
            </w:pPr>
            <w:r>
              <w:rPr>
                <w:sz w:val="22"/>
                <w:szCs w:val="22"/>
                <w:lang w:eastAsia="lt-LT"/>
              </w:rPr>
              <w:t>4 375</w:t>
            </w:r>
          </w:p>
        </w:tc>
      </w:tr>
      <w:tr w:rsidR="003A7389" w:rsidRPr="005262FD" w14:paraId="38B18B0E" w14:textId="77777777" w:rsidTr="16E5AC5C">
        <w:tc>
          <w:tcPr>
            <w:tcW w:w="10440" w:type="dxa"/>
            <w:gridSpan w:val="4"/>
          </w:tcPr>
          <w:p w14:paraId="751B7056" w14:textId="2636D403" w:rsidR="003A7389" w:rsidRPr="005262FD" w:rsidRDefault="003A7389" w:rsidP="00BC1B15">
            <w:pPr>
              <w:widowControl w:val="0"/>
              <w:tabs>
                <w:tab w:val="left" w:pos="171"/>
              </w:tabs>
              <w:jc w:val="both"/>
              <w:rPr>
                <w:color w:val="000000" w:themeColor="text1"/>
                <w:sz w:val="22"/>
                <w:szCs w:val="22"/>
                <w:lang w:eastAsia="lt-LT"/>
              </w:rPr>
            </w:pPr>
            <w:r w:rsidRPr="005262FD">
              <w:rPr>
                <w:i/>
                <w:iCs/>
                <w:color w:val="000000" w:themeColor="text1"/>
                <w:sz w:val="22"/>
                <w:szCs w:val="22"/>
              </w:rPr>
              <w:t>Bus investuojama į gyventojų perspėjimo apie pavojus sistemos tobulinimą, modernizuojant gyventojų perspėjimo sirenomis sistemą</w:t>
            </w:r>
            <w:r w:rsidRPr="008C2A21">
              <w:rPr>
                <w:i/>
                <w:iCs/>
                <w:color w:val="000000" w:themeColor="text1"/>
                <w:sz w:val="22"/>
                <w:szCs w:val="22"/>
              </w:rPr>
              <w:t>.</w:t>
            </w:r>
            <w:r w:rsidR="008C2A21" w:rsidRPr="008C2A21">
              <w:rPr>
                <w:i/>
                <w:iCs/>
                <w:color w:val="000000" w:themeColor="text1"/>
                <w:sz w:val="22"/>
                <w:szCs w:val="22"/>
              </w:rPr>
              <w:t xml:space="preserve"> </w:t>
            </w:r>
            <w:r w:rsidR="008C2A21" w:rsidRPr="008C2A21">
              <w:rPr>
                <w:i/>
                <w:iCs/>
                <w:sz w:val="22"/>
                <w:szCs w:val="22"/>
              </w:rPr>
              <w:t>Bus vykdoma</w:t>
            </w:r>
            <w:r w:rsidR="008C2A21" w:rsidRPr="008C2A21">
              <w:rPr>
                <w:sz w:val="22"/>
                <w:szCs w:val="22"/>
              </w:rPr>
              <w:t xml:space="preserve"> </w:t>
            </w:r>
            <w:r w:rsidR="008C2A21" w:rsidRPr="008C2A21">
              <w:rPr>
                <w:i/>
                <w:iCs/>
                <w:color w:val="000000" w:themeColor="text1"/>
                <w:sz w:val="22"/>
                <w:szCs w:val="22"/>
              </w:rPr>
              <w:t>gyventojų perspėjimo ir informavimo infrastruktūros plėtra, įdiegiant naujas ir sujungiant anksčiau įrengtas perspėjimo sirenas į vieningą valdymo sistemą.</w:t>
            </w:r>
          </w:p>
        </w:tc>
      </w:tr>
      <w:tr w:rsidR="00953B65" w:rsidRPr="005262FD" w14:paraId="1EDF941A" w14:textId="77777777" w:rsidTr="00953B65">
        <w:tc>
          <w:tcPr>
            <w:tcW w:w="2331" w:type="dxa"/>
          </w:tcPr>
          <w:p w14:paraId="29700857" w14:textId="7E3C5EE5" w:rsidR="00953B65" w:rsidRPr="00953B65" w:rsidRDefault="00953B65" w:rsidP="00BC1B15">
            <w:pPr>
              <w:widowControl w:val="0"/>
              <w:tabs>
                <w:tab w:val="left" w:pos="171"/>
              </w:tabs>
              <w:jc w:val="both"/>
              <w:rPr>
                <w:b/>
                <w:bCs/>
                <w:color w:val="000000" w:themeColor="text1"/>
                <w:sz w:val="22"/>
                <w:szCs w:val="22"/>
              </w:rPr>
            </w:pPr>
            <w:r w:rsidRPr="00953B65">
              <w:rPr>
                <w:b/>
                <w:bCs/>
                <w:color w:val="000000" w:themeColor="text1"/>
                <w:sz w:val="22"/>
                <w:szCs w:val="22"/>
              </w:rPr>
              <w:t>07-019-11-01</w:t>
            </w:r>
          </w:p>
        </w:tc>
        <w:tc>
          <w:tcPr>
            <w:tcW w:w="6521" w:type="dxa"/>
            <w:gridSpan w:val="2"/>
          </w:tcPr>
          <w:p w14:paraId="16CE1F0A" w14:textId="0259A111" w:rsidR="00953B65" w:rsidRDefault="00953B65" w:rsidP="00953B65">
            <w:pPr>
              <w:jc w:val="both"/>
              <w:rPr>
                <w:b/>
                <w:bCs/>
                <w:sz w:val="22"/>
                <w:szCs w:val="22"/>
              </w:rPr>
            </w:pPr>
            <w:r>
              <w:rPr>
                <w:b/>
                <w:bCs/>
                <w:sz w:val="22"/>
                <w:szCs w:val="22"/>
              </w:rPr>
              <w:t xml:space="preserve">VEIKLOS </w:t>
            </w:r>
            <w:r w:rsidRPr="005262FD">
              <w:rPr>
                <w:b/>
                <w:bCs/>
                <w:sz w:val="22"/>
                <w:szCs w:val="22"/>
              </w:rPr>
              <w:t>UŽDAVINYS</w:t>
            </w:r>
          </w:p>
          <w:p w14:paraId="49FCB51E" w14:textId="0BE6C000" w:rsidR="00953B65" w:rsidRPr="00044E8D" w:rsidRDefault="000A1686" w:rsidP="00953B65">
            <w:pPr>
              <w:jc w:val="both"/>
              <w:rPr>
                <w:i/>
                <w:iCs/>
                <w:color w:val="000000" w:themeColor="text1"/>
                <w:sz w:val="22"/>
                <w:szCs w:val="22"/>
              </w:rPr>
            </w:pPr>
            <w:r w:rsidRPr="00044E8D">
              <w:rPr>
                <w:b/>
                <w:bCs/>
                <w:sz w:val="22"/>
                <w:szCs w:val="22"/>
                <w:lang w:eastAsia="lt-LT"/>
              </w:rPr>
              <w:t>Užtikrinti 2021</w:t>
            </w:r>
            <w:r w:rsidR="00044E8D" w:rsidRPr="00044E8D">
              <w:rPr>
                <w:b/>
                <w:bCs/>
                <w:sz w:val="22"/>
                <w:szCs w:val="22"/>
                <w:lang w:eastAsia="lt-LT"/>
              </w:rPr>
              <w:t>–</w:t>
            </w:r>
            <w:r w:rsidRPr="00044E8D">
              <w:rPr>
                <w:b/>
                <w:bCs/>
                <w:sz w:val="22"/>
                <w:szCs w:val="22"/>
                <w:lang w:eastAsia="lt-LT"/>
              </w:rPr>
              <w:t>2028 m. Europos Ekonominės Erdvės (EEE) finansinio mechanizmo programos (vidaus reikalų srities dalies) įgyvendinimą</w:t>
            </w:r>
          </w:p>
        </w:tc>
        <w:tc>
          <w:tcPr>
            <w:tcW w:w="1588" w:type="dxa"/>
          </w:tcPr>
          <w:p w14:paraId="3B073741" w14:textId="4C992011" w:rsidR="00953B65" w:rsidRPr="005262FD" w:rsidRDefault="00953B65" w:rsidP="00BC1B15">
            <w:pPr>
              <w:widowControl w:val="0"/>
              <w:tabs>
                <w:tab w:val="left" w:pos="171"/>
              </w:tabs>
              <w:jc w:val="both"/>
              <w:rPr>
                <w:i/>
                <w:iCs/>
                <w:color w:val="000000" w:themeColor="text1"/>
                <w:sz w:val="22"/>
                <w:szCs w:val="22"/>
              </w:rPr>
            </w:pPr>
          </w:p>
        </w:tc>
      </w:tr>
      <w:tr w:rsidR="000A1686" w:rsidRPr="005262FD" w14:paraId="09209C55" w14:textId="77777777" w:rsidTr="002F40E3">
        <w:tc>
          <w:tcPr>
            <w:tcW w:w="2331" w:type="dxa"/>
            <w:vAlign w:val="center"/>
          </w:tcPr>
          <w:p w14:paraId="71CBC59A" w14:textId="7E2BB87F" w:rsidR="000A1686" w:rsidRPr="000A1686" w:rsidRDefault="000A1686" w:rsidP="000A1686">
            <w:pPr>
              <w:widowControl w:val="0"/>
              <w:tabs>
                <w:tab w:val="left" w:pos="171"/>
              </w:tabs>
              <w:jc w:val="both"/>
              <w:rPr>
                <w:color w:val="000000" w:themeColor="text1"/>
                <w:sz w:val="22"/>
                <w:szCs w:val="18"/>
              </w:rPr>
            </w:pPr>
            <w:r w:rsidRPr="000A1686">
              <w:rPr>
                <w:sz w:val="22"/>
                <w:szCs w:val="18"/>
                <w:lang w:eastAsia="lt-LT"/>
              </w:rPr>
              <w:t>07-019-11-01-01 (TP)</w:t>
            </w:r>
          </w:p>
        </w:tc>
        <w:tc>
          <w:tcPr>
            <w:tcW w:w="6521" w:type="dxa"/>
            <w:gridSpan w:val="2"/>
            <w:vAlign w:val="center"/>
          </w:tcPr>
          <w:p w14:paraId="31689783" w14:textId="531E7DB3" w:rsidR="000A1686" w:rsidRPr="000A1686" w:rsidRDefault="000A1686" w:rsidP="000A1686">
            <w:pPr>
              <w:widowControl w:val="0"/>
              <w:tabs>
                <w:tab w:val="left" w:pos="171"/>
              </w:tabs>
              <w:jc w:val="both"/>
              <w:rPr>
                <w:i/>
                <w:iCs/>
                <w:color w:val="000000" w:themeColor="text1"/>
                <w:sz w:val="22"/>
                <w:szCs w:val="18"/>
              </w:rPr>
            </w:pPr>
            <w:r w:rsidRPr="000A1686">
              <w:rPr>
                <w:b/>
                <w:bCs/>
                <w:sz w:val="22"/>
                <w:szCs w:val="18"/>
              </w:rPr>
              <w:t>PRIEMONĖ: Administruoti 2021-2028 m. Europos Ekonominės Erdvės (EEE) finansinio mechanizmo programos vidaus reikalų srities dalį</w:t>
            </w:r>
          </w:p>
        </w:tc>
        <w:tc>
          <w:tcPr>
            <w:tcW w:w="1588" w:type="dxa"/>
            <w:vAlign w:val="center"/>
          </w:tcPr>
          <w:p w14:paraId="2517478C" w14:textId="63504337" w:rsidR="000A1686" w:rsidRPr="000A1686" w:rsidRDefault="000A1686" w:rsidP="000A1686">
            <w:pPr>
              <w:widowControl w:val="0"/>
              <w:tabs>
                <w:tab w:val="left" w:pos="171"/>
              </w:tabs>
              <w:jc w:val="both"/>
              <w:rPr>
                <w:color w:val="000000" w:themeColor="text1"/>
                <w:sz w:val="22"/>
                <w:szCs w:val="18"/>
              </w:rPr>
            </w:pPr>
            <w:r w:rsidRPr="000A1686">
              <w:rPr>
                <w:sz w:val="22"/>
                <w:szCs w:val="18"/>
                <w:lang w:eastAsia="lt-LT"/>
              </w:rPr>
              <w:t>172</w:t>
            </w:r>
          </w:p>
        </w:tc>
      </w:tr>
      <w:tr w:rsidR="000A1686" w:rsidRPr="005262FD" w14:paraId="2F241568" w14:textId="77777777" w:rsidTr="16E5AC5C">
        <w:tc>
          <w:tcPr>
            <w:tcW w:w="10440" w:type="dxa"/>
            <w:gridSpan w:val="4"/>
          </w:tcPr>
          <w:p w14:paraId="5CF7F2A2" w14:textId="73E0D7E3" w:rsidR="000A1686" w:rsidRPr="000A1686" w:rsidRDefault="000A1686" w:rsidP="000A1686">
            <w:pPr>
              <w:widowControl w:val="0"/>
              <w:tabs>
                <w:tab w:val="left" w:pos="171"/>
              </w:tabs>
              <w:jc w:val="both"/>
              <w:rPr>
                <w:i/>
                <w:iCs/>
                <w:color w:val="000000" w:themeColor="text1"/>
                <w:sz w:val="22"/>
                <w:szCs w:val="18"/>
              </w:rPr>
            </w:pPr>
            <w:r w:rsidRPr="000A1686">
              <w:rPr>
                <w:i/>
                <w:iCs/>
                <w:color w:val="000000"/>
                <w:sz w:val="22"/>
                <w:szCs w:val="18"/>
              </w:rPr>
              <w:t>Įgyvendinant šią priemonę bus užtikrinamas vidaus reikalų srities projektų, finansuojamų iš 2021–2028 m. EEE  finansinio mechanizmo, valdymo efektyvumas.</w:t>
            </w:r>
          </w:p>
        </w:tc>
      </w:tr>
    </w:tbl>
    <w:p w14:paraId="01D258B5" w14:textId="77777777" w:rsidR="00521671" w:rsidRPr="005262FD" w:rsidRDefault="00521671" w:rsidP="00521671">
      <w:pPr>
        <w:spacing w:after="160" w:line="259" w:lineRule="auto"/>
        <w:rPr>
          <w:b/>
          <w:sz w:val="22"/>
          <w:szCs w:val="22"/>
          <w:lang w:eastAsia="lt-LT"/>
        </w:rPr>
      </w:pPr>
    </w:p>
    <w:p w14:paraId="0129F93B" w14:textId="77777777" w:rsidR="00501D05" w:rsidRDefault="00501D05">
      <w:pPr>
        <w:spacing w:after="160" w:line="259" w:lineRule="auto"/>
        <w:rPr>
          <w:b/>
          <w:szCs w:val="24"/>
        </w:rPr>
      </w:pPr>
      <w:r>
        <w:rPr>
          <w:b/>
          <w:szCs w:val="24"/>
        </w:rPr>
        <w:br w:type="page"/>
      </w:r>
    </w:p>
    <w:p w14:paraId="74773AB9" w14:textId="5A5B71CF" w:rsidR="0033528E" w:rsidRPr="005262FD" w:rsidRDefault="00520B03" w:rsidP="00521671">
      <w:pPr>
        <w:spacing w:after="160" w:line="259" w:lineRule="auto"/>
        <w:rPr>
          <w:b/>
          <w:color w:val="000000"/>
          <w:szCs w:val="24"/>
        </w:rPr>
      </w:pPr>
      <w:r w:rsidRPr="005262FD">
        <w:rPr>
          <w:b/>
          <w:szCs w:val="24"/>
        </w:rPr>
        <w:lastRenderedPageBreak/>
        <w:t>2</w:t>
      </w:r>
      <w:r w:rsidR="00D9066E" w:rsidRPr="005262FD">
        <w:rPr>
          <w:b/>
          <w:szCs w:val="24"/>
        </w:rPr>
        <w:t>-019</w:t>
      </w:r>
      <w:r w:rsidRPr="005262FD">
        <w:rPr>
          <w:b/>
          <w:szCs w:val="24"/>
        </w:rPr>
        <w:t xml:space="preserve"> g</w:t>
      </w:r>
      <w:r w:rsidR="0033528E" w:rsidRPr="005262FD">
        <w:rPr>
          <w:b/>
          <w:szCs w:val="24"/>
        </w:rPr>
        <w:t>rafikas.</w:t>
      </w:r>
      <w:r w:rsidR="0033528E" w:rsidRPr="005262FD">
        <w:rPr>
          <w:szCs w:val="24"/>
        </w:rPr>
        <w:t xml:space="preserve"> </w:t>
      </w:r>
      <w:r w:rsidR="005D5B16" w:rsidRPr="005262FD">
        <w:rPr>
          <w:szCs w:val="24"/>
        </w:rPr>
        <w:t xml:space="preserve">Programa </w:t>
      </w:r>
      <w:r w:rsidRPr="005262FD">
        <w:rPr>
          <w:b/>
          <w:szCs w:val="24"/>
        </w:rPr>
        <w:t xml:space="preserve">07-019 </w:t>
      </w:r>
      <w:r w:rsidR="0033528E" w:rsidRPr="005262FD">
        <w:rPr>
          <w:b/>
          <w:szCs w:val="24"/>
        </w:rPr>
        <w:t>„</w:t>
      </w:r>
      <w:r w:rsidR="00F46B45" w:rsidRPr="005262FD">
        <w:rPr>
          <w:b/>
          <w:szCs w:val="24"/>
        </w:rPr>
        <w:t>Civilinės saugos stiprinimas ir plėtra</w:t>
      </w:r>
      <w:r w:rsidR="0033528E" w:rsidRPr="005262FD">
        <w:rPr>
          <w:b/>
          <w:szCs w:val="24"/>
        </w:rPr>
        <w:t>“ programa ir jos uždaviniai</w:t>
      </w:r>
    </w:p>
    <w:p w14:paraId="1D14B59C" w14:textId="77777777" w:rsidR="0033528E" w:rsidRPr="005262FD" w:rsidRDefault="0033528E" w:rsidP="00060946">
      <w:pPr>
        <w:jc w:val="center"/>
        <w:rPr>
          <w:b/>
          <w:color w:val="000000"/>
          <w:szCs w:val="24"/>
        </w:rPr>
      </w:pPr>
    </w:p>
    <w:p w14:paraId="3E87D273" w14:textId="77777777" w:rsidR="0033528E" w:rsidRPr="005262FD" w:rsidRDefault="0033528E" w:rsidP="3A993FE7">
      <w:pPr>
        <w:ind w:right="708" w:hanging="142"/>
        <w:jc w:val="center"/>
        <w:rPr>
          <w:b/>
          <w:bCs/>
          <w:color w:val="000000"/>
        </w:rPr>
      </w:pPr>
      <w:r w:rsidRPr="005262FD">
        <w:rPr>
          <w:noProof/>
          <w:sz w:val="20"/>
          <w:shd w:val="clear" w:color="auto" w:fill="DBEEF4"/>
        </w:rPr>
        <w:drawing>
          <wp:inline distT="0" distB="0" distL="0" distR="0" wp14:anchorId="2DCC4E22" wp14:editId="1C1DF232">
            <wp:extent cx="6217095" cy="3323590"/>
            <wp:effectExtent l="0" t="0" r="1270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0" r:lo="rId151" r:qs="rId152" r:cs="rId153"/>
              </a:graphicData>
            </a:graphic>
          </wp:inline>
        </w:drawing>
      </w:r>
    </w:p>
    <w:p w14:paraId="7A4B11A5" w14:textId="77777777" w:rsidR="00043BDB" w:rsidRPr="005262FD" w:rsidRDefault="00043BDB" w:rsidP="00060946">
      <w:pPr>
        <w:jc w:val="center"/>
        <w:rPr>
          <w:b/>
          <w:color w:val="000000"/>
          <w:szCs w:val="24"/>
        </w:rPr>
        <w:sectPr w:rsidR="00043BDB" w:rsidRPr="005262FD" w:rsidSect="00D87608">
          <w:footerReference w:type="default" r:id="rId155"/>
          <w:footerReference w:type="first" r:id="rId156"/>
          <w:pgSz w:w="11906" w:h="16838"/>
          <w:pgMar w:top="1134" w:right="567" w:bottom="1134" w:left="1134" w:header="567" w:footer="567" w:gutter="0"/>
          <w:cols w:space="1296"/>
          <w:docGrid w:linePitch="326"/>
        </w:sectPr>
      </w:pPr>
    </w:p>
    <w:p w14:paraId="2CF0CE1F" w14:textId="78F8706B" w:rsidR="007F523B" w:rsidRPr="005262FD" w:rsidRDefault="005C563D"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w:t>
      </w:r>
      <w:r w:rsidR="007F523B" w:rsidRPr="005262FD">
        <w:rPr>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r w:rsidR="00EA6333" w:rsidRPr="005262FD">
        <w:rPr>
          <w:b w:val="0"/>
          <w:color w:val="FFFFFF" w:themeColor="background1"/>
          <w:sz w:val="24"/>
          <w:szCs w:val="24"/>
        </w:rPr>
        <w:t xml:space="preserve"> </w:t>
      </w:r>
      <w:r w:rsidR="007F523B" w:rsidRPr="005262FD">
        <w:rPr>
          <w:b w:val="0"/>
          <w:color w:val="FFFFFF" w:themeColor="background1"/>
          <w:sz w:val="24"/>
          <w:szCs w:val="24"/>
        </w:rPr>
        <w:t xml:space="preserve">Asignavimai </w:t>
      </w:r>
    </w:p>
    <w:p w14:paraId="2D203362" w14:textId="439FDADE" w:rsidR="00834F02" w:rsidRPr="00D606A4" w:rsidRDefault="00834F02" w:rsidP="00D606A4">
      <w:pPr>
        <w:shd w:val="clear" w:color="auto" w:fill="DEEAF6" w:themeFill="accent1" w:themeFillTint="33"/>
        <w:spacing w:after="240"/>
        <w:ind w:left="-142" w:right="-314"/>
        <w:rPr>
          <w:b/>
          <w:bCs/>
          <w:iCs/>
          <w:szCs w:val="24"/>
        </w:rPr>
      </w:pPr>
      <w:r w:rsidRPr="005262FD">
        <w:rPr>
          <w:b/>
          <w:szCs w:val="24"/>
        </w:rPr>
        <w:t>3</w:t>
      </w:r>
      <w:r w:rsidR="00D9066E" w:rsidRPr="005262FD">
        <w:rPr>
          <w:b/>
          <w:szCs w:val="24"/>
        </w:rPr>
        <w:t>-019</w:t>
      </w:r>
      <w:r w:rsidRPr="005262FD">
        <w:rPr>
          <w:b/>
          <w:szCs w:val="24"/>
        </w:rPr>
        <w:t xml:space="preserve"> lentelė. </w:t>
      </w:r>
      <w:r w:rsidRPr="00D606A4">
        <w:rPr>
          <w:b/>
          <w:iCs/>
          <w:szCs w:val="24"/>
        </w:rPr>
        <w:t>202</w:t>
      </w:r>
      <w:r w:rsidR="006E1F74" w:rsidRPr="00D606A4">
        <w:rPr>
          <w:b/>
          <w:iCs/>
          <w:szCs w:val="24"/>
        </w:rPr>
        <w:t>6</w:t>
      </w:r>
      <w:r w:rsidRPr="00D606A4">
        <w:rPr>
          <w:b/>
          <w:iCs/>
          <w:szCs w:val="24"/>
        </w:rPr>
        <w:t>–202</w:t>
      </w:r>
      <w:r w:rsidR="006E1F74" w:rsidRPr="00D606A4">
        <w:rPr>
          <w:b/>
          <w:iCs/>
          <w:szCs w:val="24"/>
        </w:rPr>
        <w:t>8</w:t>
      </w:r>
      <w:r w:rsidRPr="00D606A4">
        <w:rPr>
          <w:b/>
          <w:iCs/>
          <w:szCs w:val="24"/>
        </w:rPr>
        <w:t xml:space="preserve"> metų</w:t>
      </w:r>
      <w:r w:rsidRPr="005262FD">
        <w:rPr>
          <w:b/>
          <w:szCs w:val="24"/>
        </w:rPr>
        <w:t xml:space="preserve"> programos</w:t>
      </w:r>
      <w:r w:rsidRPr="005262FD">
        <w:rPr>
          <w:szCs w:val="24"/>
        </w:rPr>
        <w:t xml:space="preserve"> </w:t>
      </w:r>
      <w:r w:rsidRPr="005262FD">
        <w:rPr>
          <w:b/>
          <w:szCs w:val="24"/>
        </w:rPr>
        <w:t xml:space="preserve">07-019 </w:t>
      </w:r>
      <w:r w:rsidR="00041623" w:rsidRPr="005262FD">
        <w:rPr>
          <w:b/>
          <w:szCs w:val="24"/>
        </w:rPr>
        <w:t>„</w:t>
      </w:r>
      <w:r w:rsidR="00077046" w:rsidRPr="005262FD">
        <w:rPr>
          <w:b/>
          <w:szCs w:val="24"/>
        </w:rPr>
        <w:t>Civilinės saugos stiprinimas ir plėtra</w:t>
      </w:r>
      <w:r w:rsidR="00041623" w:rsidRPr="005262FD">
        <w:rPr>
          <w:b/>
        </w:rPr>
        <w:t>“</w:t>
      </w:r>
      <w:r w:rsidRPr="005262FD">
        <w:rPr>
          <w:szCs w:val="24"/>
        </w:rPr>
        <w:t xml:space="preserve"> </w:t>
      </w:r>
      <w:r w:rsidRPr="00D606A4">
        <w:rPr>
          <w:b/>
          <w:bCs/>
          <w:iCs/>
          <w:szCs w:val="24"/>
        </w:rPr>
        <w:t>uždaviniai, priemonės, asignavimai ir kitos lėšos (tūkst. eurų)</w:t>
      </w:r>
      <w:r w:rsidR="0083483B" w:rsidRPr="00D606A4">
        <w:rPr>
          <w:b/>
          <w:bCs/>
          <w:iCs/>
          <w:szCs w:val="24"/>
        </w:rPr>
        <w:t xml:space="preserve">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4329"/>
        <w:gridCol w:w="1252"/>
        <w:gridCol w:w="1252"/>
        <w:gridCol w:w="1252"/>
        <w:gridCol w:w="1252"/>
        <w:gridCol w:w="1252"/>
        <w:gridCol w:w="1253"/>
        <w:gridCol w:w="2126"/>
      </w:tblGrid>
      <w:tr w:rsidR="00F564C6" w:rsidRPr="007A4E42" w14:paraId="28ECFCF6" w14:textId="77777777" w:rsidTr="004C27C0">
        <w:trPr>
          <w:trHeight w:val="680"/>
        </w:trPr>
        <w:tc>
          <w:tcPr>
            <w:tcW w:w="1342" w:type="dxa"/>
            <w:vMerge w:val="restart"/>
            <w:shd w:val="clear" w:color="auto" w:fill="DEEAF6" w:themeFill="accent1" w:themeFillTint="33"/>
            <w:vAlign w:val="center"/>
            <w:hideMark/>
          </w:tcPr>
          <w:p w14:paraId="081B4E93" w14:textId="77777777" w:rsidR="00F564C6" w:rsidRPr="007A4E42" w:rsidRDefault="00F564C6" w:rsidP="00254043">
            <w:pPr>
              <w:ind w:left="-110"/>
              <w:jc w:val="center"/>
              <w:rPr>
                <w:color w:val="000000"/>
                <w:sz w:val="18"/>
                <w:szCs w:val="18"/>
                <w:lang w:eastAsia="lt-LT"/>
              </w:rPr>
            </w:pPr>
            <w:r w:rsidRPr="007A4E42">
              <w:rPr>
                <w:color w:val="000000"/>
                <w:sz w:val="18"/>
                <w:szCs w:val="18"/>
                <w:lang w:eastAsia="lt-LT"/>
              </w:rPr>
              <w:t>Valstybės veiklos srities, programos, uždavinio, priemonės kodas, požymis</w:t>
            </w:r>
          </w:p>
        </w:tc>
        <w:tc>
          <w:tcPr>
            <w:tcW w:w="4329" w:type="dxa"/>
            <w:vMerge w:val="restart"/>
            <w:shd w:val="clear" w:color="auto" w:fill="DEEAF6" w:themeFill="accent1" w:themeFillTint="33"/>
            <w:vAlign w:val="center"/>
            <w:hideMark/>
          </w:tcPr>
          <w:p w14:paraId="1AA2105B" w14:textId="77777777" w:rsidR="00F564C6" w:rsidRPr="007A4E42" w:rsidRDefault="00F564C6" w:rsidP="00F564C6">
            <w:pPr>
              <w:jc w:val="center"/>
              <w:rPr>
                <w:color w:val="000000"/>
                <w:sz w:val="18"/>
                <w:szCs w:val="18"/>
                <w:lang w:eastAsia="lt-LT"/>
              </w:rPr>
            </w:pPr>
            <w:r w:rsidRPr="007A4E42">
              <w:rPr>
                <w:color w:val="000000"/>
                <w:sz w:val="18"/>
                <w:szCs w:val="18"/>
                <w:lang w:eastAsia="lt-LT"/>
              </w:rPr>
              <w:t>Tikslo, uždavinio, priemonės pavadinimas</w:t>
            </w:r>
          </w:p>
        </w:tc>
        <w:tc>
          <w:tcPr>
            <w:tcW w:w="2504" w:type="dxa"/>
            <w:gridSpan w:val="2"/>
            <w:shd w:val="clear" w:color="auto" w:fill="DEEAF6" w:themeFill="accent1" w:themeFillTint="33"/>
            <w:vAlign w:val="center"/>
            <w:hideMark/>
          </w:tcPr>
          <w:p w14:paraId="565A3A50" w14:textId="2F945521"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6</w:t>
            </w:r>
            <w:r w:rsidRPr="007A4E42">
              <w:rPr>
                <w:b/>
                <w:bCs/>
                <w:color w:val="000000"/>
                <w:sz w:val="18"/>
                <w:szCs w:val="18"/>
                <w:lang w:eastAsia="lt-LT"/>
              </w:rPr>
              <w:t>-ųjų metų asignavimai</w:t>
            </w:r>
          </w:p>
        </w:tc>
        <w:tc>
          <w:tcPr>
            <w:tcW w:w="2504" w:type="dxa"/>
            <w:gridSpan w:val="2"/>
            <w:shd w:val="clear" w:color="auto" w:fill="DEEAF6" w:themeFill="accent1" w:themeFillTint="33"/>
            <w:vAlign w:val="center"/>
            <w:hideMark/>
          </w:tcPr>
          <w:p w14:paraId="5E7C054C" w14:textId="5B930E7E"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7</w:t>
            </w:r>
            <w:r w:rsidRPr="007A4E42">
              <w:rPr>
                <w:b/>
                <w:bCs/>
                <w:color w:val="000000"/>
                <w:sz w:val="18"/>
                <w:szCs w:val="18"/>
                <w:lang w:eastAsia="lt-LT"/>
              </w:rPr>
              <w:t>-ųjų metų asignavimai</w:t>
            </w:r>
          </w:p>
        </w:tc>
        <w:tc>
          <w:tcPr>
            <w:tcW w:w="2505" w:type="dxa"/>
            <w:gridSpan w:val="2"/>
            <w:shd w:val="clear" w:color="auto" w:fill="DEEAF6" w:themeFill="accent1" w:themeFillTint="33"/>
            <w:vAlign w:val="center"/>
            <w:hideMark/>
          </w:tcPr>
          <w:p w14:paraId="56E42693" w14:textId="15B4E026"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8</w:t>
            </w:r>
            <w:r w:rsidRPr="007A4E42">
              <w:rPr>
                <w:b/>
                <w:bCs/>
                <w:color w:val="000000"/>
                <w:sz w:val="18"/>
                <w:szCs w:val="18"/>
                <w:lang w:eastAsia="lt-LT"/>
              </w:rPr>
              <w:t>-ųjų metų asignavimai</w:t>
            </w:r>
          </w:p>
        </w:tc>
        <w:tc>
          <w:tcPr>
            <w:tcW w:w="2126" w:type="dxa"/>
            <w:vMerge w:val="restart"/>
            <w:shd w:val="clear" w:color="auto" w:fill="DEEAF6" w:themeFill="accent1" w:themeFillTint="33"/>
            <w:vAlign w:val="center"/>
            <w:hideMark/>
          </w:tcPr>
          <w:p w14:paraId="09A8B9CF" w14:textId="77777777" w:rsidR="00F564C6" w:rsidRPr="007A4E42" w:rsidRDefault="00F564C6" w:rsidP="00F564C6">
            <w:pPr>
              <w:jc w:val="center"/>
              <w:rPr>
                <w:color w:val="000000"/>
                <w:sz w:val="18"/>
                <w:szCs w:val="18"/>
                <w:lang w:eastAsia="lt-LT"/>
              </w:rPr>
            </w:pPr>
            <w:r w:rsidRPr="007A4E42">
              <w:rPr>
                <w:color w:val="000000"/>
                <w:sz w:val="18"/>
                <w:szCs w:val="18"/>
                <w:lang w:eastAsia="lt-LT"/>
              </w:rPr>
              <w:t xml:space="preserve">Vyriausybės programos nuostatų įgyvendinimo plano, Nacionalinės darbotvarkės, NPP ir (arba) nacionalinės plėtros programos akronimas ir elemento kodas </w:t>
            </w:r>
          </w:p>
        </w:tc>
      </w:tr>
      <w:tr w:rsidR="00F564C6" w:rsidRPr="007A4E42" w14:paraId="120EEB0D" w14:textId="77777777" w:rsidTr="004C27C0">
        <w:trPr>
          <w:trHeight w:val="229"/>
        </w:trPr>
        <w:tc>
          <w:tcPr>
            <w:tcW w:w="1342" w:type="dxa"/>
            <w:vMerge/>
            <w:vAlign w:val="center"/>
            <w:hideMark/>
          </w:tcPr>
          <w:p w14:paraId="26B13D24" w14:textId="77777777" w:rsidR="00F564C6" w:rsidRPr="007A4E42" w:rsidRDefault="00F564C6" w:rsidP="00F564C6">
            <w:pPr>
              <w:rPr>
                <w:color w:val="000000"/>
                <w:sz w:val="18"/>
                <w:szCs w:val="18"/>
                <w:lang w:eastAsia="lt-LT"/>
              </w:rPr>
            </w:pPr>
          </w:p>
        </w:tc>
        <w:tc>
          <w:tcPr>
            <w:tcW w:w="4329" w:type="dxa"/>
            <w:vMerge/>
            <w:vAlign w:val="center"/>
            <w:hideMark/>
          </w:tcPr>
          <w:p w14:paraId="78834466" w14:textId="77777777" w:rsidR="00F564C6" w:rsidRPr="007A4E42" w:rsidRDefault="00F564C6" w:rsidP="00F564C6">
            <w:pPr>
              <w:rPr>
                <w:color w:val="000000"/>
                <w:sz w:val="18"/>
                <w:szCs w:val="18"/>
                <w:lang w:eastAsia="lt-LT"/>
              </w:rPr>
            </w:pPr>
          </w:p>
        </w:tc>
        <w:tc>
          <w:tcPr>
            <w:tcW w:w="1252" w:type="dxa"/>
            <w:shd w:val="clear" w:color="auto" w:fill="DEEAF6" w:themeFill="accent1" w:themeFillTint="33"/>
            <w:vAlign w:val="center"/>
            <w:hideMark/>
          </w:tcPr>
          <w:p w14:paraId="5EE3F158"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2" w:type="dxa"/>
            <w:shd w:val="clear" w:color="auto" w:fill="DEEAF6" w:themeFill="accent1" w:themeFillTint="33"/>
            <w:vAlign w:val="center"/>
            <w:hideMark/>
          </w:tcPr>
          <w:p w14:paraId="69AE9336" w14:textId="679EAFBB"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1252" w:type="dxa"/>
            <w:shd w:val="clear" w:color="auto" w:fill="DEEAF6" w:themeFill="accent1" w:themeFillTint="33"/>
            <w:vAlign w:val="center"/>
            <w:hideMark/>
          </w:tcPr>
          <w:p w14:paraId="69525B14"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2" w:type="dxa"/>
            <w:shd w:val="clear" w:color="auto" w:fill="DEEAF6" w:themeFill="accent1" w:themeFillTint="33"/>
            <w:vAlign w:val="center"/>
            <w:hideMark/>
          </w:tcPr>
          <w:p w14:paraId="177CEDA7" w14:textId="2FE33499"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1252" w:type="dxa"/>
            <w:shd w:val="clear" w:color="auto" w:fill="DEEAF6" w:themeFill="accent1" w:themeFillTint="33"/>
            <w:vAlign w:val="center"/>
            <w:hideMark/>
          </w:tcPr>
          <w:p w14:paraId="2EB5DBE9"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3" w:type="dxa"/>
            <w:shd w:val="clear" w:color="auto" w:fill="DEEAF6" w:themeFill="accent1" w:themeFillTint="33"/>
            <w:vAlign w:val="center"/>
            <w:hideMark/>
          </w:tcPr>
          <w:p w14:paraId="11C254FC" w14:textId="2C0C824F"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2126" w:type="dxa"/>
            <w:vMerge/>
            <w:vAlign w:val="center"/>
            <w:hideMark/>
          </w:tcPr>
          <w:p w14:paraId="67430B21" w14:textId="77777777" w:rsidR="00F564C6" w:rsidRPr="007A4E42" w:rsidRDefault="00F564C6" w:rsidP="00F564C6">
            <w:pPr>
              <w:rPr>
                <w:color w:val="000000"/>
                <w:sz w:val="18"/>
                <w:szCs w:val="18"/>
                <w:lang w:eastAsia="lt-LT"/>
              </w:rPr>
            </w:pPr>
          </w:p>
        </w:tc>
      </w:tr>
      <w:tr w:rsidR="00CD4B73" w:rsidRPr="007A4E42" w14:paraId="231304A5" w14:textId="77777777" w:rsidTr="004C27C0">
        <w:trPr>
          <w:trHeight w:val="53"/>
        </w:trPr>
        <w:tc>
          <w:tcPr>
            <w:tcW w:w="1342" w:type="dxa"/>
            <w:shd w:val="clear" w:color="auto" w:fill="CCFFCC"/>
            <w:vAlign w:val="center"/>
            <w:hideMark/>
          </w:tcPr>
          <w:p w14:paraId="615C0113" w14:textId="77777777" w:rsidR="00CD4B73" w:rsidRPr="007A4E42" w:rsidRDefault="00CD4B73" w:rsidP="00CD4B73">
            <w:pPr>
              <w:jc w:val="center"/>
              <w:rPr>
                <w:b/>
                <w:bCs/>
                <w:sz w:val="18"/>
                <w:szCs w:val="18"/>
                <w:lang w:eastAsia="lt-LT"/>
              </w:rPr>
            </w:pPr>
            <w:r w:rsidRPr="007A4E42">
              <w:rPr>
                <w:b/>
                <w:bCs/>
                <w:sz w:val="18"/>
                <w:szCs w:val="18"/>
                <w:lang w:eastAsia="lt-LT"/>
              </w:rPr>
              <w:t>07-019-10-04 (P)</w:t>
            </w:r>
          </w:p>
        </w:tc>
        <w:tc>
          <w:tcPr>
            <w:tcW w:w="4329" w:type="dxa"/>
            <w:shd w:val="clear" w:color="auto" w:fill="CCFFCC"/>
            <w:vAlign w:val="center"/>
            <w:hideMark/>
          </w:tcPr>
          <w:p w14:paraId="21A22E50" w14:textId="77777777" w:rsidR="00CD4B73" w:rsidRPr="007A4E42" w:rsidRDefault="00CD4B73" w:rsidP="00CD4B73">
            <w:pPr>
              <w:rPr>
                <w:b/>
                <w:bCs/>
                <w:sz w:val="18"/>
                <w:szCs w:val="18"/>
                <w:lang w:eastAsia="lt-LT"/>
              </w:rPr>
            </w:pPr>
            <w:r w:rsidRPr="007A4E42">
              <w:rPr>
                <w:b/>
                <w:bCs/>
                <w:sz w:val="18"/>
                <w:szCs w:val="18"/>
                <w:lang w:eastAsia="lt-LT"/>
              </w:rPr>
              <w:t>Uždavinys: Užtikrinti efektyvų krizių nacionalinio saugumo srityje ir ekstremaliųjų situacijų valdymą bei jų prevenciją</w:t>
            </w:r>
          </w:p>
        </w:tc>
        <w:tc>
          <w:tcPr>
            <w:tcW w:w="1252" w:type="dxa"/>
            <w:shd w:val="clear" w:color="auto" w:fill="CCFFCC"/>
            <w:noWrap/>
            <w:vAlign w:val="center"/>
            <w:hideMark/>
          </w:tcPr>
          <w:p w14:paraId="65D788EE" w14:textId="0A782AED" w:rsidR="00CD4B73" w:rsidRPr="00CD4B73" w:rsidRDefault="00CD4B73" w:rsidP="00CD4B73">
            <w:pPr>
              <w:jc w:val="center"/>
              <w:rPr>
                <w:b/>
                <w:bCs/>
                <w:sz w:val="18"/>
                <w:szCs w:val="18"/>
                <w:lang w:eastAsia="lt-LT"/>
              </w:rPr>
            </w:pPr>
            <w:r w:rsidRPr="00CD4B73">
              <w:rPr>
                <w:b/>
                <w:bCs/>
                <w:sz w:val="18"/>
                <w:szCs w:val="18"/>
              </w:rPr>
              <w:t>38 030</w:t>
            </w:r>
          </w:p>
        </w:tc>
        <w:tc>
          <w:tcPr>
            <w:tcW w:w="1252" w:type="dxa"/>
            <w:shd w:val="clear" w:color="auto" w:fill="CCFFCC"/>
            <w:noWrap/>
            <w:vAlign w:val="center"/>
            <w:hideMark/>
          </w:tcPr>
          <w:p w14:paraId="18ACF272" w14:textId="68DCC1A1"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CCFFCC"/>
            <w:noWrap/>
            <w:vAlign w:val="center"/>
            <w:hideMark/>
          </w:tcPr>
          <w:p w14:paraId="3DDDCD0A" w14:textId="460145D5" w:rsidR="00CD4B73" w:rsidRPr="00CD4B73" w:rsidRDefault="00CD4B73" w:rsidP="00CD4B73">
            <w:pPr>
              <w:jc w:val="center"/>
              <w:rPr>
                <w:b/>
                <w:bCs/>
                <w:sz w:val="18"/>
                <w:szCs w:val="18"/>
                <w:lang w:eastAsia="lt-LT"/>
              </w:rPr>
            </w:pPr>
            <w:r w:rsidRPr="00CD4B73">
              <w:rPr>
                <w:b/>
                <w:bCs/>
                <w:sz w:val="18"/>
                <w:szCs w:val="18"/>
              </w:rPr>
              <w:t>39 047</w:t>
            </w:r>
          </w:p>
        </w:tc>
        <w:tc>
          <w:tcPr>
            <w:tcW w:w="1252" w:type="dxa"/>
            <w:shd w:val="clear" w:color="auto" w:fill="CCFFCC"/>
            <w:noWrap/>
            <w:vAlign w:val="center"/>
            <w:hideMark/>
          </w:tcPr>
          <w:p w14:paraId="010FD95F" w14:textId="7F424E23"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CCFFCC"/>
            <w:noWrap/>
            <w:vAlign w:val="center"/>
            <w:hideMark/>
          </w:tcPr>
          <w:p w14:paraId="5812B1BB" w14:textId="34DDE1D0" w:rsidR="00CD4B73" w:rsidRPr="00CD4B73" w:rsidRDefault="00CD4B73" w:rsidP="00CD4B73">
            <w:pPr>
              <w:jc w:val="center"/>
              <w:rPr>
                <w:b/>
                <w:bCs/>
                <w:sz w:val="18"/>
                <w:szCs w:val="18"/>
                <w:lang w:eastAsia="lt-LT"/>
              </w:rPr>
            </w:pPr>
            <w:r w:rsidRPr="00CD4B73">
              <w:rPr>
                <w:b/>
                <w:bCs/>
                <w:sz w:val="18"/>
                <w:szCs w:val="18"/>
              </w:rPr>
              <w:t>24 530</w:t>
            </w:r>
          </w:p>
        </w:tc>
        <w:tc>
          <w:tcPr>
            <w:tcW w:w="1253" w:type="dxa"/>
            <w:shd w:val="clear" w:color="auto" w:fill="CCFFCC"/>
            <w:noWrap/>
            <w:vAlign w:val="center"/>
          </w:tcPr>
          <w:p w14:paraId="603930D1" w14:textId="2F7905A4" w:rsidR="00CD4B73" w:rsidRPr="00CD4B73" w:rsidRDefault="00CD4B73" w:rsidP="00CD4B73">
            <w:pPr>
              <w:jc w:val="center"/>
              <w:rPr>
                <w:b/>
                <w:bCs/>
                <w:sz w:val="18"/>
                <w:szCs w:val="18"/>
                <w:lang w:eastAsia="lt-LT"/>
              </w:rPr>
            </w:pPr>
            <w:r w:rsidRPr="00CD4B73">
              <w:rPr>
                <w:b/>
                <w:bCs/>
                <w:sz w:val="18"/>
                <w:szCs w:val="18"/>
              </w:rPr>
              <w:t> </w:t>
            </w:r>
          </w:p>
        </w:tc>
        <w:tc>
          <w:tcPr>
            <w:tcW w:w="2126" w:type="dxa"/>
            <w:shd w:val="clear" w:color="auto" w:fill="CCFFCC"/>
            <w:noWrap/>
            <w:vAlign w:val="center"/>
            <w:hideMark/>
          </w:tcPr>
          <w:p w14:paraId="0D12BE16" w14:textId="77777777" w:rsidR="00CD4B73" w:rsidRPr="007A4E42" w:rsidRDefault="00CD4B73" w:rsidP="00CD4B73">
            <w:pPr>
              <w:jc w:val="center"/>
              <w:rPr>
                <w:b/>
                <w:bCs/>
                <w:sz w:val="18"/>
                <w:szCs w:val="18"/>
                <w:lang w:eastAsia="lt-LT"/>
              </w:rPr>
            </w:pPr>
            <w:r w:rsidRPr="007A4E42">
              <w:rPr>
                <w:b/>
                <w:bCs/>
                <w:sz w:val="18"/>
                <w:szCs w:val="18"/>
                <w:lang w:eastAsia="lt-LT"/>
              </w:rPr>
              <w:t> </w:t>
            </w:r>
          </w:p>
        </w:tc>
      </w:tr>
      <w:tr w:rsidR="00CD4B73" w:rsidRPr="007A4E42" w14:paraId="25AC9E11" w14:textId="77777777" w:rsidTr="004C27C0">
        <w:trPr>
          <w:trHeight w:val="53"/>
        </w:trPr>
        <w:tc>
          <w:tcPr>
            <w:tcW w:w="1342" w:type="dxa"/>
            <w:vAlign w:val="center"/>
            <w:hideMark/>
          </w:tcPr>
          <w:p w14:paraId="2BA5FFB1" w14:textId="77777777" w:rsidR="00CD4B73" w:rsidRPr="007A4E42" w:rsidRDefault="00CD4B73" w:rsidP="00CD4B73">
            <w:pPr>
              <w:jc w:val="center"/>
              <w:rPr>
                <w:sz w:val="18"/>
                <w:szCs w:val="18"/>
                <w:lang w:eastAsia="lt-LT"/>
              </w:rPr>
            </w:pPr>
            <w:r w:rsidRPr="007A4E42">
              <w:rPr>
                <w:sz w:val="18"/>
                <w:szCs w:val="18"/>
                <w:lang w:eastAsia="lt-LT"/>
              </w:rPr>
              <w:t>07-019-10-04-01 (PP)</w:t>
            </w:r>
          </w:p>
        </w:tc>
        <w:tc>
          <w:tcPr>
            <w:tcW w:w="4329" w:type="dxa"/>
            <w:vAlign w:val="center"/>
            <w:hideMark/>
          </w:tcPr>
          <w:p w14:paraId="1A4EE34C" w14:textId="77777777" w:rsidR="00CD4B73" w:rsidRPr="007A4E42" w:rsidRDefault="00CD4B73" w:rsidP="00CD4B73">
            <w:pPr>
              <w:rPr>
                <w:sz w:val="18"/>
                <w:szCs w:val="18"/>
                <w:lang w:eastAsia="lt-LT"/>
              </w:rPr>
            </w:pPr>
            <w:r w:rsidRPr="007A4E42">
              <w:rPr>
                <w:sz w:val="18"/>
                <w:szCs w:val="18"/>
                <w:lang w:eastAsia="lt-LT"/>
              </w:rPr>
              <w:t xml:space="preserve">Stiprinti pasirengimą valdyti krizes ir ekstremaliąsias situacijas ir šalinti jų padarinius </w:t>
            </w:r>
            <w:r w:rsidRPr="007A4E42">
              <w:rPr>
                <w:b/>
                <w:bCs/>
                <w:i/>
                <w:iCs/>
                <w:sz w:val="18"/>
                <w:szCs w:val="18"/>
                <w:lang w:eastAsia="lt-LT"/>
              </w:rPr>
              <w:t>(įskaitant Valstybės gynybos fondo lėšas)</w:t>
            </w:r>
          </w:p>
        </w:tc>
        <w:tc>
          <w:tcPr>
            <w:tcW w:w="1252" w:type="dxa"/>
            <w:noWrap/>
            <w:vAlign w:val="center"/>
            <w:hideMark/>
          </w:tcPr>
          <w:p w14:paraId="5F72A4B6" w14:textId="5BBF6CE6" w:rsidR="00CD4B73" w:rsidRPr="00CD4B73" w:rsidRDefault="00CD4B73" w:rsidP="00CD4B73">
            <w:pPr>
              <w:jc w:val="center"/>
              <w:rPr>
                <w:sz w:val="18"/>
                <w:szCs w:val="18"/>
                <w:lang w:eastAsia="lt-LT"/>
              </w:rPr>
            </w:pPr>
            <w:r w:rsidRPr="00CD4B73">
              <w:rPr>
                <w:sz w:val="18"/>
                <w:szCs w:val="18"/>
              </w:rPr>
              <w:t>33 655</w:t>
            </w:r>
          </w:p>
        </w:tc>
        <w:tc>
          <w:tcPr>
            <w:tcW w:w="1252" w:type="dxa"/>
            <w:noWrap/>
            <w:vAlign w:val="center"/>
            <w:hideMark/>
          </w:tcPr>
          <w:p w14:paraId="4C25CC9B" w14:textId="76259623"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61274520" w14:textId="13F4AD28" w:rsidR="00CD4B73" w:rsidRPr="00CD4B73" w:rsidRDefault="00CD4B73" w:rsidP="00CD4B73">
            <w:pPr>
              <w:jc w:val="center"/>
              <w:rPr>
                <w:sz w:val="18"/>
                <w:szCs w:val="18"/>
                <w:lang w:eastAsia="lt-LT"/>
              </w:rPr>
            </w:pPr>
            <w:r w:rsidRPr="00CD4B73">
              <w:rPr>
                <w:sz w:val="18"/>
                <w:szCs w:val="18"/>
              </w:rPr>
              <w:t>35 829</w:t>
            </w:r>
          </w:p>
        </w:tc>
        <w:tc>
          <w:tcPr>
            <w:tcW w:w="1252" w:type="dxa"/>
            <w:noWrap/>
            <w:vAlign w:val="center"/>
            <w:hideMark/>
          </w:tcPr>
          <w:p w14:paraId="3A93CF44" w14:textId="1B99A090"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53833A18" w14:textId="04185FDC" w:rsidR="00CD4B73" w:rsidRPr="00CD4B73" w:rsidRDefault="00CD4B73" w:rsidP="00CD4B73">
            <w:pPr>
              <w:jc w:val="center"/>
              <w:rPr>
                <w:sz w:val="18"/>
                <w:szCs w:val="18"/>
                <w:lang w:eastAsia="lt-LT"/>
              </w:rPr>
            </w:pPr>
            <w:r w:rsidRPr="00CD4B73">
              <w:rPr>
                <w:sz w:val="18"/>
                <w:szCs w:val="18"/>
              </w:rPr>
              <w:t>22 813</w:t>
            </w:r>
          </w:p>
        </w:tc>
        <w:tc>
          <w:tcPr>
            <w:tcW w:w="1253" w:type="dxa"/>
            <w:noWrap/>
            <w:vAlign w:val="center"/>
          </w:tcPr>
          <w:p w14:paraId="6C58951D" w14:textId="594C45DD" w:rsidR="00CD4B73" w:rsidRPr="00CD4B73" w:rsidRDefault="00CD4B73" w:rsidP="00CD4B73">
            <w:pPr>
              <w:jc w:val="center"/>
              <w:rPr>
                <w:sz w:val="18"/>
                <w:szCs w:val="18"/>
                <w:highlight w:val="yellow"/>
                <w:lang w:eastAsia="lt-LT"/>
              </w:rPr>
            </w:pPr>
            <w:r w:rsidRPr="00CD4B73">
              <w:rPr>
                <w:sz w:val="18"/>
                <w:szCs w:val="18"/>
              </w:rPr>
              <w:t> </w:t>
            </w:r>
          </w:p>
        </w:tc>
        <w:tc>
          <w:tcPr>
            <w:tcW w:w="2126" w:type="dxa"/>
            <w:noWrap/>
            <w:vAlign w:val="center"/>
            <w:hideMark/>
          </w:tcPr>
          <w:p w14:paraId="1D5D770B" w14:textId="2D2CE194" w:rsidR="00CD4B73" w:rsidRPr="002164C7" w:rsidRDefault="00CD4B73" w:rsidP="00CD4B73">
            <w:pPr>
              <w:jc w:val="center"/>
              <w:rPr>
                <w:color w:val="000000" w:themeColor="text1"/>
                <w:sz w:val="18"/>
                <w:szCs w:val="18"/>
                <w:lang w:eastAsia="lt-LT"/>
              </w:rPr>
            </w:pPr>
            <w:r w:rsidRPr="002164C7">
              <w:rPr>
                <w:color w:val="000000" w:themeColor="text1"/>
                <w:sz w:val="18"/>
                <w:szCs w:val="18"/>
                <w:lang w:eastAsia="lt-LT"/>
              </w:rPr>
              <w:t>VPNĮP 7.5.2</w:t>
            </w:r>
          </w:p>
        </w:tc>
      </w:tr>
      <w:tr w:rsidR="00CD4B73" w:rsidRPr="007A4E42" w14:paraId="61DF8C40" w14:textId="77777777" w:rsidTr="004C27C0">
        <w:trPr>
          <w:trHeight w:val="53"/>
        </w:trPr>
        <w:tc>
          <w:tcPr>
            <w:tcW w:w="1342" w:type="dxa"/>
            <w:vAlign w:val="center"/>
            <w:hideMark/>
          </w:tcPr>
          <w:p w14:paraId="6A38A713" w14:textId="77777777" w:rsidR="00CD4B73" w:rsidRPr="007A4E42" w:rsidRDefault="00CD4B73" w:rsidP="00CD4B73">
            <w:pPr>
              <w:jc w:val="center"/>
              <w:rPr>
                <w:sz w:val="18"/>
                <w:szCs w:val="18"/>
                <w:lang w:eastAsia="lt-LT"/>
              </w:rPr>
            </w:pPr>
            <w:bookmarkStart w:id="50" w:name="_Hlk219878252"/>
            <w:r w:rsidRPr="007A4E42">
              <w:rPr>
                <w:sz w:val="18"/>
                <w:szCs w:val="18"/>
                <w:lang w:eastAsia="lt-LT"/>
              </w:rPr>
              <w:t>07-019-10-04-02 (PP)</w:t>
            </w:r>
          </w:p>
        </w:tc>
        <w:tc>
          <w:tcPr>
            <w:tcW w:w="4329" w:type="dxa"/>
            <w:vAlign w:val="center"/>
            <w:hideMark/>
          </w:tcPr>
          <w:p w14:paraId="5AFAF937" w14:textId="77777777" w:rsidR="00CD4B73" w:rsidRDefault="00CD4B73" w:rsidP="00CD4B73">
            <w:pPr>
              <w:rPr>
                <w:sz w:val="18"/>
                <w:szCs w:val="18"/>
                <w:lang w:eastAsia="lt-LT"/>
              </w:rPr>
            </w:pPr>
            <w:r w:rsidRPr="007A4E42">
              <w:rPr>
                <w:sz w:val="18"/>
                <w:szCs w:val="18"/>
                <w:lang w:eastAsia="lt-LT"/>
              </w:rPr>
              <w:t>Stiprinti gyventojų perspėjimą, informavimą ir savisaugą</w:t>
            </w:r>
          </w:p>
          <w:p w14:paraId="1A6E66E3" w14:textId="48402488" w:rsidR="00CD4B73" w:rsidRPr="003E2119" w:rsidRDefault="00CD4B73" w:rsidP="00CD4B73">
            <w:pPr>
              <w:rPr>
                <w:i/>
                <w:iCs/>
                <w:sz w:val="18"/>
                <w:szCs w:val="18"/>
                <w:lang w:eastAsia="lt-LT"/>
              </w:rPr>
            </w:pPr>
            <w:r w:rsidRPr="003E2119">
              <w:rPr>
                <w:i/>
                <w:iCs/>
                <w:sz w:val="18"/>
                <w:szCs w:val="18"/>
                <w:lang w:eastAsia="lt-LT"/>
              </w:rPr>
              <w:t>(</w:t>
            </w:r>
            <w:r w:rsidRPr="003E2119">
              <w:rPr>
                <w:b/>
                <w:bCs/>
                <w:i/>
                <w:iCs/>
                <w:sz w:val="18"/>
                <w:szCs w:val="18"/>
                <w:lang w:eastAsia="lt-LT"/>
              </w:rPr>
              <w:t>įskaitant Valstybės gynybos fondo lėšas</w:t>
            </w:r>
            <w:r w:rsidRPr="003E2119">
              <w:rPr>
                <w:i/>
                <w:iCs/>
                <w:sz w:val="18"/>
                <w:szCs w:val="18"/>
                <w:lang w:eastAsia="lt-LT"/>
              </w:rPr>
              <w:t>)</w:t>
            </w:r>
          </w:p>
        </w:tc>
        <w:tc>
          <w:tcPr>
            <w:tcW w:w="1252" w:type="dxa"/>
            <w:noWrap/>
            <w:vAlign w:val="center"/>
            <w:hideMark/>
          </w:tcPr>
          <w:p w14:paraId="186DC3EC" w14:textId="343424A0" w:rsidR="00CD4B73" w:rsidRPr="00CD4B73" w:rsidRDefault="00CD4B73" w:rsidP="00CD4B73">
            <w:pPr>
              <w:jc w:val="center"/>
              <w:rPr>
                <w:sz w:val="18"/>
                <w:szCs w:val="18"/>
                <w:lang w:eastAsia="lt-LT"/>
              </w:rPr>
            </w:pPr>
            <w:r w:rsidRPr="00CD4B73">
              <w:rPr>
                <w:sz w:val="18"/>
                <w:szCs w:val="18"/>
              </w:rPr>
              <w:t>4 375</w:t>
            </w:r>
          </w:p>
        </w:tc>
        <w:tc>
          <w:tcPr>
            <w:tcW w:w="1252" w:type="dxa"/>
            <w:noWrap/>
            <w:vAlign w:val="center"/>
            <w:hideMark/>
          </w:tcPr>
          <w:p w14:paraId="4601E3B7" w14:textId="45F5C593"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5189B90C" w14:textId="01343351" w:rsidR="00CD4B73" w:rsidRPr="00CD4B73" w:rsidRDefault="00CD4B73" w:rsidP="00CD4B73">
            <w:pPr>
              <w:jc w:val="center"/>
              <w:rPr>
                <w:sz w:val="18"/>
                <w:szCs w:val="18"/>
                <w:lang w:eastAsia="lt-LT"/>
              </w:rPr>
            </w:pPr>
            <w:r w:rsidRPr="00CD4B73">
              <w:rPr>
                <w:sz w:val="18"/>
                <w:szCs w:val="18"/>
              </w:rPr>
              <w:t>3 218</w:t>
            </w:r>
          </w:p>
        </w:tc>
        <w:tc>
          <w:tcPr>
            <w:tcW w:w="1252" w:type="dxa"/>
            <w:noWrap/>
            <w:vAlign w:val="center"/>
            <w:hideMark/>
          </w:tcPr>
          <w:p w14:paraId="2B8CEBD6" w14:textId="2D5CAFEA"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5840287D" w14:textId="345DDE9A" w:rsidR="00CD4B73" w:rsidRPr="00CD4B73" w:rsidRDefault="00CD4B73" w:rsidP="00CD4B73">
            <w:pPr>
              <w:jc w:val="center"/>
              <w:rPr>
                <w:sz w:val="18"/>
                <w:szCs w:val="18"/>
                <w:lang w:eastAsia="lt-LT"/>
              </w:rPr>
            </w:pPr>
            <w:r w:rsidRPr="00CD4B73">
              <w:rPr>
                <w:sz w:val="18"/>
                <w:szCs w:val="18"/>
              </w:rPr>
              <w:t>1 717</w:t>
            </w:r>
          </w:p>
        </w:tc>
        <w:tc>
          <w:tcPr>
            <w:tcW w:w="1253" w:type="dxa"/>
            <w:noWrap/>
            <w:vAlign w:val="center"/>
          </w:tcPr>
          <w:p w14:paraId="305E22A5" w14:textId="549B6A42" w:rsidR="00CD4B73" w:rsidRPr="00CD4B73" w:rsidRDefault="00CD4B73" w:rsidP="00CD4B73">
            <w:pPr>
              <w:jc w:val="center"/>
              <w:rPr>
                <w:sz w:val="18"/>
                <w:szCs w:val="18"/>
                <w:highlight w:val="yellow"/>
                <w:lang w:eastAsia="lt-LT"/>
              </w:rPr>
            </w:pPr>
            <w:r w:rsidRPr="00CD4B73">
              <w:rPr>
                <w:sz w:val="18"/>
                <w:szCs w:val="18"/>
              </w:rPr>
              <w:t> </w:t>
            </w:r>
          </w:p>
        </w:tc>
        <w:tc>
          <w:tcPr>
            <w:tcW w:w="2126" w:type="dxa"/>
            <w:noWrap/>
            <w:vAlign w:val="center"/>
            <w:hideMark/>
          </w:tcPr>
          <w:p w14:paraId="2663E89D" w14:textId="233AFB27" w:rsidR="00CD4B73" w:rsidRPr="002164C7" w:rsidRDefault="00CD4B73" w:rsidP="00CD4B73">
            <w:pPr>
              <w:jc w:val="center"/>
              <w:rPr>
                <w:color w:val="000000" w:themeColor="text1"/>
                <w:sz w:val="18"/>
                <w:szCs w:val="18"/>
                <w:lang w:eastAsia="lt-LT"/>
              </w:rPr>
            </w:pPr>
            <w:r w:rsidRPr="002164C7">
              <w:rPr>
                <w:color w:val="000000" w:themeColor="text1"/>
                <w:sz w:val="18"/>
                <w:szCs w:val="18"/>
                <w:lang w:eastAsia="lt-LT"/>
              </w:rPr>
              <w:t>VPNĮP 7.5.3  </w:t>
            </w:r>
          </w:p>
        </w:tc>
      </w:tr>
      <w:bookmarkEnd w:id="50"/>
      <w:tr w:rsidR="00CD4B73" w:rsidRPr="007A4E42" w14:paraId="2505E500" w14:textId="77777777" w:rsidTr="004C27C0">
        <w:trPr>
          <w:trHeight w:val="53"/>
        </w:trPr>
        <w:tc>
          <w:tcPr>
            <w:tcW w:w="1342" w:type="dxa"/>
            <w:shd w:val="clear" w:color="auto" w:fill="CCFFCC"/>
            <w:vAlign w:val="center"/>
          </w:tcPr>
          <w:p w14:paraId="490D20BB" w14:textId="5D15EA02" w:rsidR="00CD4B73" w:rsidRPr="007A4E42" w:rsidRDefault="00CD4B73" w:rsidP="00CD4B73">
            <w:pPr>
              <w:jc w:val="center"/>
              <w:rPr>
                <w:b/>
                <w:bCs/>
                <w:sz w:val="18"/>
                <w:szCs w:val="18"/>
                <w:lang w:eastAsia="lt-LT"/>
              </w:rPr>
            </w:pPr>
            <w:r w:rsidRPr="007A4E42">
              <w:rPr>
                <w:b/>
                <w:bCs/>
                <w:sz w:val="18"/>
                <w:szCs w:val="18"/>
                <w:lang w:eastAsia="lt-LT"/>
              </w:rPr>
              <w:t>07-019-11-01 (T)</w:t>
            </w:r>
          </w:p>
        </w:tc>
        <w:tc>
          <w:tcPr>
            <w:tcW w:w="4329" w:type="dxa"/>
            <w:shd w:val="clear" w:color="auto" w:fill="CCFFCC"/>
            <w:vAlign w:val="center"/>
          </w:tcPr>
          <w:p w14:paraId="17AD72D0" w14:textId="207BC6C9" w:rsidR="00CD4B73" w:rsidRPr="007A4E42" w:rsidRDefault="00CD4B73" w:rsidP="00CD4B73">
            <w:pPr>
              <w:rPr>
                <w:sz w:val="18"/>
                <w:szCs w:val="18"/>
                <w:lang w:eastAsia="lt-LT"/>
              </w:rPr>
            </w:pPr>
            <w:r w:rsidRPr="007A4E42">
              <w:rPr>
                <w:b/>
                <w:bCs/>
                <w:sz w:val="18"/>
                <w:szCs w:val="18"/>
                <w:lang w:eastAsia="lt-LT"/>
              </w:rPr>
              <w:t>Uždavinys: Užtikrinti 2021-2028 m. Europos Ekonominės Erdvės (EEE) finansinio mechanizmo programos (vidaus reikalų srities dalies) įgyvendinimą</w:t>
            </w:r>
          </w:p>
        </w:tc>
        <w:tc>
          <w:tcPr>
            <w:tcW w:w="1252" w:type="dxa"/>
            <w:shd w:val="clear" w:color="auto" w:fill="CCFFCC"/>
            <w:noWrap/>
            <w:vAlign w:val="center"/>
          </w:tcPr>
          <w:p w14:paraId="741A56F9" w14:textId="13B6A73F" w:rsidR="00CD4B73" w:rsidRPr="00CD4B73" w:rsidRDefault="00CD4B73" w:rsidP="00CD4B73">
            <w:pPr>
              <w:jc w:val="center"/>
              <w:rPr>
                <w:sz w:val="18"/>
                <w:szCs w:val="18"/>
              </w:rPr>
            </w:pPr>
            <w:r w:rsidRPr="00CD4B73">
              <w:rPr>
                <w:sz w:val="18"/>
                <w:szCs w:val="18"/>
              </w:rPr>
              <w:t>172</w:t>
            </w:r>
          </w:p>
        </w:tc>
        <w:tc>
          <w:tcPr>
            <w:tcW w:w="1252" w:type="dxa"/>
            <w:shd w:val="clear" w:color="auto" w:fill="CCFFCC"/>
            <w:noWrap/>
            <w:vAlign w:val="center"/>
          </w:tcPr>
          <w:p w14:paraId="31877E40" w14:textId="2B3731AC" w:rsidR="00CD4B73" w:rsidRPr="00CD4B73" w:rsidRDefault="00CD4B73" w:rsidP="00CD4B73">
            <w:pPr>
              <w:jc w:val="center"/>
              <w:rPr>
                <w:sz w:val="18"/>
                <w:szCs w:val="18"/>
              </w:rPr>
            </w:pPr>
            <w:r w:rsidRPr="00CD4B73">
              <w:rPr>
                <w:sz w:val="18"/>
                <w:szCs w:val="18"/>
              </w:rPr>
              <w:t>142</w:t>
            </w:r>
          </w:p>
        </w:tc>
        <w:tc>
          <w:tcPr>
            <w:tcW w:w="1252" w:type="dxa"/>
            <w:shd w:val="clear" w:color="auto" w:fill="CCFFCC"/>
            <w:noWrap/>
            <w:vAlign w:val="center"/>
          </w:tcPr>
          <w:p w14:paraId="36033764" w14:textId="6B2B36F5" w:rsidR="00CD4B73" w:rsidRPr="00CD4B73" w:rsidRDefault="00CD4B73" w:rsidP="00CD4B73">
            <w:pPr>
              <w:jc w:val="center"/>
              <w:rPr>
                <w:sz w:val="18"/>
                <w:szCs w:val="18"/>
              </w:rPr>
            </w:pPr>
            <w:r w:rsidRPr="00CD4B73">
              <w:rPr>
                <w:sz w:val="18"/>
                <w:szCs w:val="18"/>
              </w:rPr>
              <w:t> </w:t>
            </w:r>
          </w:p>
        </w:tc>
        <w:tc>
          <w:tcPr>
            <w:tcW w:w="1252" w:type="dxa"/>
            <w:shd w:val="clear" w:color="auto" w:fill="CCFFCC"/>
            <w:noWrap/>
            <w:vAlign w:val="center"/>
          </w:tcPr>
          <w:p w14:paraId="3470BE83" w14:textId="32C367E2" w:rsidR="00CD4B73" w:rsidRPr="00CD4B73" w:rsidRDefault="00CD4B73" w:rsidP="00CD4B73">
            <w:pPr>
              <w:jc w:val="center"/>
              <w:rPr>
                <w:sz w:val="18"/>
                <w:szCs w:val="18"/>
              </w:rPr>
            </w:pPr>
            <w:r w:rsidRPr="00CD4B73">
              <w:rPr>
                <w:sz w:val="18"/>
                <w:szCs w:val="18"/>
              </w:rPr>
              <w:t> </w:t>
            </w:r>
          </w:p>
        </w:tc>
        <w:tc>
          <w:tcPr>
            <w:tcW w:w="1252" w:type="dxa"/>
            <w:shd w:val="clear" w:color="auto" w:fill="CCFFCC"/>
            <w:noWrap/>
            <w:vAlign w:val="center"/>
          </w:tcPr>
          <w:p w14:paraId="6449707E" w14:textId="5E4F3150" w:rsidR="00CD4B73" w:rsidRPr="00CD4B73" w:rsidRDefault="00CD4B73" w:rsidP="00CD4B73">
            <w:pPr>
              <w:jc w:val="center"/>
              <w:rPr>
                <w:sz w:val="18"/>
                <w:szCs w:val="18"/>
              </w:rPr>
            </w:pPr>
            <w:r w:rsidRPr="00CD4B73">
              <w:rPr>
                <w:sz w:val="18"/>
                <w:szCs w:val="18"/>
              </w:rPr>
              <w:t> </w:t>
            </w:r>
          </w:p>
        </w:tc>
        <w:tc>
          <w:tcPr>
            <w:tcW w:w="1253" w:type="dxa"/>
            <w:shd w:val="clear" w:color="auto" w:fill="CCFFCC"/>
            <w:noWrap/>
            <w:vAlign w:val="center"/>
          </w:tcPr>
          <w:p w14:paraId="706D87DC" w14:textId="36FD1373" w:rsidR="00CD4B73" w:rsidRPr="00CD4B73" w:rsidRDefault="00CD4B73" w:rsidP="00CD4B73">
            <w:pPr>
              <w:jc w:val="center"/>
              <w:rPr>
                <w:sz w:val="18"/>
                <w:szCs w:val="18"/>
                <w:highlight w:val="yellow"/>
                <w:lang w:eastAsia="lt-LT"/>
              </w:rPr>
            </w:pPr>
            <w:r w:rsidRPr="00CD4B73">
              <w:rPr>
                <w:sz w:val="18"/>
                <w:szCs w:val="18"/>
              </w:rPr>
              <w:t> </w:t>
            </w:r>
          </w:p>
        </w:tc>
        <w:tc>
          <w:tcPr>
            <w:tcW w:w="2126" w:type="dxa"/>
            <w:shd w:val="clear" w:color="auto" w:fill="CCFFCC"/>
            <w:noWrap/>
            <w:vAlign w:val="center"/>
          </w:tcPr>
          <w:p w14:paraId="3501E6F4" w14:textId="77777777" w:rsidR="00CD4B73" w:rsidRPr="007A4E42" w:rsidRDefault="00CD4B73" w:rsidP="00CD4B73">
            <w:pPr>
              <w:jc w:val="center"/>
              <w:rPr>
                <w:sz w:val="18"/>
                <w:szCs w:val="18"/>
                <w:lang w:eastAsia="lt-LT"/>
              </w:rPr>
            </w:pPr>
          </w:p>
        </w:tc>
      </w:tr>
      <w:tr w:rsidR="00CD4B73" w:rsidRPr="007A4E42" w14:paraId="10F58EDE" w14:textId="77777777" w:rsidTr="004C27C0">
        <w:trPr>
          <w:trHeight w:val="568"/>
        </w:trPr>
        <w:tc>
          <w:tcPr>
            <w:tcW w:w="1342" w:type="dxa"/>
            <w:vAlign w:val="center"/>
          </w:tcPr>
          <w:p w14:paraId="27E43D9D" w14:textId="37D982CE" w:rsidR="00CD4B73" w:rsidRPr="007A4E42" w:rsidRDefault="00CD4B73" w:rsidP="00CD4B73">
            <w:pPr>
              <w:jc w:val="center"/>
              <w:rPr>
                <w:sz w:val="18"/>
                <w:szCs w:val="18"/>
                <w:lang w:eastAsia="lt-LT"/>
              </w:rPr>
            </w:pPr>
            <w:r w:rsidRPr="007A4E42">
              <w:rPr>
                <w:sz w:val="18"/>
                <w:szCs w:val="18"/>
                <w:lang w:eastAsia="lt-LT"/>
              </w:rPr>
              <w:t>07-019-11-01-01-01 (TP)</w:t>
            </w:r>
          </w:p>
        </w:tc>
        <w:tc>
          <w:tcPr>
            <w:tcW w:w="4329" w:type="dxa"/>
            <w:vAlign w:val="center"/>
          </w:tcPr>
          <w:p w14:paraId="7A1C7D6F" w14:textId="6AD5980E" w:rsidR="00CD4B73" w:rsidRPr="007A4E42" w:rsidRDefault="00CD4B73" w:rsidP="00CD4B73">
            <w:pPr>
              <w:rPr>
                <w:sz w:val="18"/>
                <w:szCs w:val="18"/>
                <w:lang w:eastAsia="lt-LT"/>
              </w:rPr>
            </w:pPr>
            <w:r w:rsidRPr="007A4E42">
              <w:rPr>
                <w:sz w:val="18"/>
                <w:szCs w:val="18"/>
                <w:lang w:eastAsia="lt-LT"/>
              </w:rPr>
              <w:t>Administruoti 2021</w:t>
            </w:r>
            <w:r>
              <w:rPr>
                <w:sz w:val="18"/>
                <w:szCs w:val="18"/>
                <w:lang w:eastAsia="lt-LT"/>
              </w:rPr>
              <w:t>–</w:t>
            </w:r>
            <w:r w:rsidRPr="007A4E42">
              <w:rPr>
                <w:sz w:val="18"/>
                <w:szCs w:val="18"/>
                <w:lang w:eastAsia="lt-LT"/>
              </w:rPr>
              <w:t>2028 m. Europos Ekonominės Erdvės (EEE) finansinio mechanizmo programos vidaus reikalų srities dalį</w:t>
            </w:r>
          </w:p>
        </w:tc>
        <w:tc>
          <w:tcPr>
            <w:tcW w:w="1252" w:type="dxa"/>
            <w:noWrap/>
            <w:vAlign w:val="center"/>
          </w:tcPr>
          <w:p w14:paraId="3204FD84" w14:textId="1D6F4520" w:rsidR="00CD4B73" w:rsidRPr="00CD4B73" w:rsidRDefault="00CD4B73" w:rsidP="00CD4B73">
            <w:pPr>
              <w:jc w:val="center"/>
              <w:rPr>
                <w:sz w:val="18"/>
                <w:szCs w:val="18"/>
              </w:rPr>
            </w:pPr>
            <w:r w:rsidRPr="00CD4B73">
              <w:rPr>
                <w:sz w:val="18"/>
                <w:szCs w:val="18"/>
              </w:rPr>
              <w:t>172</w:t>
            </w:r>
          </w:p>
        </w:tc>
        <w:tc>
          <w:tcPr>
            <w:tcW w:w="1252" w:type="dxa"/>
            <w:noWrap/>
            <w:vAlign w:val="center"/>
          </w:tcPr>
          <w:p w14:paraId="047E83E7" w14:textId="46D90403" w:rsidR="00CD4B73" w:rsidRPr="00CD4B73" w:rsidRDefault="00CD4B73" w:rsidP="00CD4B73">
            <w:pPr>
              <w:jc w:val="center"/>
              <w:rPr>
                <w:sz w:val="18"/>
                <w:szCs w:val="18"/>
              </w:rPr>
            </w:pPr>
            <w:r w:rsidRPr="00CD4B73">
              <w:rPr>
                <w:sz w:val="18"/>
                <w:szCs w:val="18"/>
              </w:rPr>
              <w:t>142</w:t>
            </w:r>
          </w:p>
        </w:tc>
        <w:tc>
          <w:tcPr>
            <w:tcW w:w="1252" w:type="dxa"/>
            <w:noWrap/>
            <w:vAlign w:val="center"/>
          </w:tcPr>
          <w:p w14:paraId="0496EB52" w14:textId="3F00E0FA" w:rsidR="00CD4B73" w:rsidRPr="00CD4B73" w:rsidRDefault="00CD4B73" w:rsidP="00CD4B73">
            <w:pPr>
              <w:jc w:val="center"/>
              <w:rPr>
                <w:sz w:val="18"/>
                <w:szCs w:val="18"/>
              </w:rPr>
            </w:pPr>
            <w:r w:rsidRPr="00CD4B73">
              <w:rPr>
                <w:sz w:val="18"/>
                <w:szCs w:val="18"/>
              </w:rPr>
              <w:t> </w:t>
            </w:r>
          </w:p>
        </w:tc>
        <w:tc>
          <w:tcPr>
            <w:tcW w:w="1252" w:type="dxa"/>
            <w:noWrap/>
            <w:vAlign w:val="center"/>
          </w:tcPr>
          <w:p w14:paraId="2CCE5752" w14:textId="2E15BAD5" w:rsidR="00CD4B73" w:rsidRPr="00CD4B73" w:rsidRDefault="00CD4B73" w:rsidP="00CD4B73">
            <w:pPr>
              <w:jc w:val="center"/>
              <w:rPr>
                <w:sz w:val="18"/>
                <w:szCs w:val="18"/>
              </w:rPr>
            </w:pPr>
            <w:r w:rsidRPr="00CD4B73">
              <w:rPr>
                <w:sz w:val="18"/>
                <w:szCs w:val="18"/>
              </w:rPr>
              <w:t> </w:t>
            </w:r>
          </w:p>
        </w:tc>
        <w:tc>
          <w:tcPr>
            <w:tcW w:w="1252" w:type="dxa"/>
            <w:noWrap/>
            <w:vAlign w:val="center"/>
          </w:tcPr>
          <w:p w14:paraId="02F8B6EA" w14:textId="1B433BB2" w:rsidR="00CD4B73" w:rsidRPr="00CD4B73" w:rsidRDefault="00CD4B73" w:rsidP="00CD4B73">
            <w:pPr>
              <w:jc w:val="center"/>
              <w:rPr>
                <w:sz w:val="18"/>
                <w:szCs w:val="18"/>
              </w:rPr>
            </w:pPr>
            <w:r w:rsidRPr="00CD4B73">
              <w:rPr>
                <w:sz w:val="18"/>
                <w:szCs w:val="18"/>
              </w:rPr>
              <w:t> </w:t>
            </w:r>
          </w:p>
        </w:tc>
        <w:tc>
          <w:tcPr>
            <w:tcW w:w="1253" w:type="dxa"/>
            <w:noWrap/>
            <w:vAlign w:val="center"/>
          </w:tcPr>
          <w:p w14:paraId="1A8DE57C" w14:textId="627C4CC7" w:rsidR="00CD4B73" w:rsidRPr="00CD4B73" w:rsidRDefault="00CD4B73" w:rsidP="00CD4B73">
            <w:pPr>
              <w:jc w:val="center"/>
              <w:rPr>
                <w:sz w:val="18"/>
                <w:szCs w:val="18"/>
                <w:highlight w:val="yellow"/>
                <w:lang w:eastAsia="lt-LT"/>
              </w:rPr>
            </w:pPr>
            <w:r w:rsidRPr="00CD4B73">
              <w:rPr>
                <w:sz w:val="18"/>
                <w:szCs w:val="18"/>
              </w:rPr>
              <w:t> </w:t>
            </w:r>
          </w:p>
        </w:tc>
        <w:tc>
          <w:tcPr>
            <w:tcW w:w="2126" w:type="dxa"/>
            <w:noWrap/>
            <w:vAlign w:val="center"/>
          </w:tcPr>
          <w:p w14:paraId="50A97B8C" w14:textId="77777777" w:rsidR="00CD4B73" w:rsidRPr="007A4E42" w:rsidRDefault="00CD4B73" w:rsidP="00CD4B73">
            <w:pPr>
              <w:jc w:val="center"/>
              <w:rPr>
                <w:sz w:val="18"/>
                <w:szCs w:val="18"/>
                <w:lang w:eastAsia="lt-LT"/>
              </w:rPr>
            </w:pPr>
          </w:p>
        </w:tc>
      </w:tr>
      <w:tr w:rsidR="00CD4B73" w:rsidRPr="007A4E42" w14:paraId="350D5E5E" w14:textId="77777777" w:rsidTr="004C27C0">
        <w:trPr>
          <w:trHeight w:val="53"/>
        </w:trPr>
        <w:tc>
          <w:tcPr>
            <w:tcW w:w="1342" w:type="dxa"/>
            <w:shd w:val="clear" w:color="auto" w:fill="CCFFFF"/>
            <w:vAlign w:val="center"/>
            <w:hideMark/>
          </w:tcPr>
          <w:p w14:paraId="58145C73" w14:textId="77777777" w:rsidR="00CD4B73" w:rsidRPr="007A4E42" w:rsidRDefault="00CD4B73" w:rsidP="00CD4B73">
            <w:pPr>
              <w:rPr>
                <w:sz w:val="18"/>
                <w:szCs w:val="18"/>
                <w:lang w:eastAsia="lt-LT"/>
              </w:rPr>
            </w:pPr>
            <w:r w:rsidRPr="007A4E42">
              <w:rPr>
                <w:sz w:val="18"/>
                <w:szCs w:val="18"/>
                <w:lang w:eastAsia="lt-LT"/>
              </w:rPr>
              <w:t> </w:t>
            </w:r>
          </w:p>
        </w:tc>
        <w:tc>
          <w:tcPr>
            <w:tcW w:w="4329" w:type="dxa"/>
            <w:shd w:val="clear" w:color="auto" w:fill="CCFFFF"/>
            <w:vAlign w:val="center"/>
            <w:hideMark/>
          </w:tcPr>
          <w:p w14:paraId="202B8285" w14:textId="77777777" w:rsidR="00CD4B73" w:rsidRPr="007A4E42" w:rsidRDefault="00CD4B73" w:rsidP="00CD4B73">
            <w:pPr>
              <w:rPr>
                <w:b/>
                <w:bCs/>
                <w:sz w:val="18"/>
                <w:szCs w:val="18"/>
                <w:lang w:eastAsia="lt-LT"/>
              </w:rPr>
            </w:pPr>
            <w:r w:rsidRPr="007A4E42">
              <w:rPr>
                <w:b/>
                <w:bCs/>
                <w:sz w:val="18"/>
                <w:szCs w:val="18"/>
                <w:lang w:eastAsia="lt-LT"/>
              </w:rPr>
              <w:t xml:space="preserve">1. Iš viso Lietuvos Respublikos valstybės biudžetas </w:t>
            </w:r>
          </w:p>
        </w:tc>
        <w:tc>
          <w:tcPr>
            <w:tcW w:w="1252" w:type="dxa"/>
            <w:shd w:val="clear" w:color="auto" w:fill="CCFFFF"/>
            <w:vAlign w:val="center"/>
            <w:hideMark/>
          </w:tcPr>
          <w:p w14:paraId="403ADA85" w14:textId="4F800D56" w:rsidR="00CD4B73" w:rsidRPr="00CD4B73" w:rsidRDefault="00CD4B73" w:rsidP="00CD4B73">
            <w:pPr>
              <w:jc w:val="center"/>
              <w:rPr>
                <w:b/>
                <w:bCs/>
                <w:sz w:val="18"/>
                <w:szCs w:val="18"/>
                <w:lang w:eastAsia="lt-LT"/>
              </w:rPr>
            </w:pPr>
            <w:r w:rsidRPr="00CD4B73">
              <w:rPr>
                <w:b/>
                <w:bCs/>
                <w:sz w:val="18"/>
                <w:szCs w:val="18"/>
              </w:rPr>
              <w:t>7 988</w:t>
            </w:r>
          </w:p>
        </w:tc>
        <w:tc>
          <w:tcPr>
            <w:tcW w:w="1252" w:type="dxa"/>
            <w:shd w:val="clear" w:color="auto" w:fill="CCFFFF"/>
            <w:vAlign w:val="center"/>
            <w:hideMark/>
          </w:tcPr>
          <w:p w14:paraId="2CDDEE9E" w14:textId="6D169B3F" w:rsidR="00CD4B73" w:rsidRPr="00CD4B73" w:rsidRDefault="00CD4B73" w:rsidP="00CD4B73">
            <w:pPr>
              <w:jc w:val="center"/>
              <w:rPr>
                <w:b/>
                <w:bCs/>
                <w:sz w:val="18"/>
                <w:szCs w:val="18"/>
                <w:lang w:eastAsia="lt-LT"/>
              </w:rPr>
            </w:pPr>
            <w:r w:rsidRPr="00CD4B73">
              <w:rPr>
                <w:b/>
                <w:bCs/>
                <w:sz w:val="18"/>
                <w:szCs w:val="18"/>
              </w:rPr>
              <w:t>142</w:t>
            </w:r>
          </w:p>
        </w:tc>
        <w:tc>
          <w:tcPr>
            <w:tcW w:w="1252" w:type="dxa"/>
            <w:shd w:val="clear" w:color="auto" w:fill="CCFFFF"/>
            <w:vAlign w:val="center"/>
            <w:hideMark/>
          </w:tcPr>
          <w:p w14:paraId="5917F61E" w14:textId="42C488C2" w:rsidR="00CD4B73" w:rsidRPr="00CD4B73" w:rsidRDefault="00CD4B73" w:rsidP="00CD4B73">
            <w:pPr>
              <w:jc w:val="center"/>
              <w:rPr>
                <w:b/>
                <w:bCs/>
                <w:sz w:val="18"/>
                <w:szCs w:val="18"/>
                <w:lang w:eastAsia="lt-LT"/>
              </w:rPr>
            </w:pPr>
            <w:r w:rsidRPr="00CD4B73">
              <w:rPr>
                <w:b/>
                <w:bCs/>
                <w:sz w:val="18"/>
                <w:szCs w:val="18"/>
              </w:rPr>
              <w:t>4 674</w:t>
            </w:r>
          </w:p>
        </w:tc>
        <w:tc>
          <w:tcPr>
            <w:tcW w:w="1252" w:type="dxa"/>
            <w:shd w:val="clear" w:color="auto" w:fill="CCFFFF"/>
            <w:vAlign w:val="center"/>
            <w:hideMark/>
          </w:tcPr>
          <w:p w14:paraId="0749CB1F" w14:textId="2F4916A4"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CCFFFF"/>
            <w:vAlign w:val="center"/>
            <w:hideMark/>
          </w:tcPr>
          <w:p w14:paraId="35021F28" w14:textId="05361D0A" w:rsidR="00CD4B73" w:rsidRPr="00CD4B73" w:rsidRDefault="00CD4B73" w:rsidP="00CD4B73">
            <w:pPr>
              <w:jc w:val="center"/>
              <w:rPr>
                <w:b/>
                <w:bCs/>
                <w:sz w:val="18"/>
                <w:szCs w:val="18"/>
                <w:lang w:eastAsia="lt-LT"/>
              </w:rPr>
            </w:pPr>
            <w:r w:rsidRPr="00CD4B73">
              <w:rPr>
                <w:b/>
                <w:bCs/>
                <w:color w:val="000000"/>
                <w:sz w:val="18"/>
                <w:szCs w:val="18"/>
              </w:rPr>
              <w:t>3 173</w:t>
            </w:r>
          </w:p>
        </w:tc>
        <w:tc>
          <w:tcPr>
            <w:tcW w:w="1253" w:type="dxa"/>
            <w:shd w:val="clear" w:color="auto" w:fill="CCFFFF"/>
            <w:vAlign w:val="center"/>
          </w:tcPr>
          <w:p w14:paraId="2D721288" w14:textId="380D7737" w:rsidR="00CD4B73" w:rsidRPr="00CD4B73" w:rsidRDefault="00CD4B73" w:rsidP="00CD4B73">
            <w:pPr>
              <w:jc w:val="center"/>
              <w:rPr>
                <w:b/>
                <w:bCs/>
                <w:sz w:val="18"/>
                <w:szCs w:val="18"/>
                <w:highlight w:val="yellow"/>
                <w:lang w:eastAsia="lt-LT"/>
              </w:rPr>
            </w:pPr>
            <w:r w:rsidRPr="00CD4B73">
              <w:rPr>
                <w:b/>
                <w:bCs/>
                <w:sz w:val="18"/>
                <w:szCs w:val="18"/>
              </w:rPr>
              <w:t> </w:t>
            </w:r>
          </w:p>
        </w:tc>
        <w:tc>
          <w:tcPr>
            <w:tcW w:w="2126" w:type="dxa"/>
            <w:shd w:val="clear" w:color="auto" w:fill="CCFFFF"/>
            <w:noWrap/>
            <w:vAlign w:val="center"/>
            <w:hideMark/>
          </w:tcPr>
          <w:p w14:paraId="0C3DAC73"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1F951C82" w14:textId="77777777" w:rsidTr="004C27C0">
        <w:trPr>
          <w:trHeight w:val="53"/>
        </w:trPr>
        <w:tc>
          <w:tcPr>
            <w:tcW w:w="1342" w:type="dxa"/>
            <w:hideMark/>
          </w:tcPr>
          <w:p w14:paraId="5CEA0487" w14:textId="77777777" w:rsidR="00CD4B73" w:rsidRPr="007A4E42" w:rsidRDefault="00CD4B73" w:rsidP="00CD4B73">
            <w:pPr>
              <w:jc w:val="center"/>
              <w:rPr>
                <w:sz w:val="18"/>
                <w:szCs w:val="18"/>
                <w:lang w:eastAsia="lt-LT"/>
              </w:rPr>
            </w:pPr>
            <w:r w:rsidRPr="007A4E42">
              <w:rPr>
                <w:sz w:val="18"/>
                <w:szCs w:val="18"/>
                <w:lang w:eastAsia="lt-LT"/>
              </w:rPr>
              <w:t> </w:t>
            </w:r>
          </w:p>
        </w:tc>
        <w:tc>
          <w:tcPr>
            <w:tcW w:w="4329" w:type="dxa"/>
            <w:hideMark/>
          </w:tcPr>
          <w:p w14:paraId="6325DCFA" w14:textId="77777777" w:rsidR="00CD4B73" w:rsidRPr="007A4E42" w:rsidRDefault="00CD4B73" w:rsidP="00CD4B73">
            <w:pPr>
              <w:rPr>
                <w:sz w:val="18"/>
                <w:szCs w:val="18"/>
                <w:lang w:eastAsia="lt-LT"/>
              </w:rPr>
            </w:pPr>
            <w:r w:rsidRPr="007A4E42">
              <w:rPr>
                <w:sz w:val="18"/>
                <w:szCs w:val="18"/>
                <w:lang w:eastAsia="lt-LT"/>
              </w:rPr>
              <w:t xml:space="preserve">iš jo:                                                                                        </w:t>
            </w:r>
          </w:p>
          <w:p w14:paraId="18BC9AB8" w14:textId="3E9B4799" w:rsidR="00CD4B73" w:rsidRPr="007A4E42" w:rsidRDefault="00CD4B73" w:rsidP="00CD4B73">
            <w:pPr>
              <w:rPr>
                <w:sz w:val="18"/>
                <w:szCs w:val="18"/>
                <w:lang w:eastAsia="lt-LT"/>
              </w:rPr>
            </w:pPr>
            <w:r w:rsidRPr="007A4E42">
              <w:rPr>
                <w:sz w:val="18"/>
                <w:szCs w:val="18"/>
                <w:lang w:eastAsia="lt-LT"/>
              </w:rPr>
              <w:t>1.1. valstybės biudžeto lėšos</w:t>
            </w:r>
          </w:p>
        </w:tc>
        <w:tc>
          <w:tcPr>
            <w:tcW w:w="1252" w:type="dxa"/>
            <w:noWrap/>
            <w:vAlign w:val="center"/>
            <w:hideMark/>
          </w:tcPr>
          <w:p w14:paraId="168838FF" w14:textId="5D800898" w:rsidR="00CD4B73" w:rsidRPr="00CD4B73" w:rsidRDefault="00CD4B73" w:rsidP="00CD4B73">
            <w:pPr>
              <w:jc w:val="center"/>
              <w:rPr>
                <w:sz w:val="18"/>
                <w:szCs w:val="18"/>
                <w:lang w:eastAsia="lt-LT"/>
              </w:rPr>
            </w:pPr>
            <w:r>
              <w:rPr>
                <w:sz w:val="18"/>
                <w:szCs w:val="18"/>
              </w:rPr>
              <w:t>2 070</w:t>
            </w:r>
          </w:p>
        </w:tc>
        <w:tc>
          <w:tcPr>
            <w:tcW w:w="1252" w:type="dxa"/>
            <w:vAlign w:val="center"/>
            <w:hideMark/>
          </w:tcPr>
          <w:p w14:paraId="02FF524D" w14:textId="2AD2F96A" w:rsidR="00CD4B73" w:rsidRPr="00CD4B73" w:rsidRDefault="00CD4B73" w:rsidP="00CD4B73">
            <w:pPr>
              <w:jc w:val="center"/>
              <w:rPr>
                <w:sz w:val="18"/>
                <w:szCs w:val="18"/>
                <w:lang w:eastAsia="lt-LT"/>
              </w:rPr>
            </w:pPr>
            <w:r>
              <w:rPr>
                <w:sz w:val="18"/>
                <w:szCs w:val="18"/>
              </w:rPr>
              <w:t> </w:t>
            </w:r>
          </w:p>
        </w:tc>
        <w:tc>
          <w:tcPr>
            <w:tcW w:w="1252" w:type="dxa"/>
            <w:noWrap/>
            <w:vAlign w:val="center"/>
            <w:hideMark/>
          </w:tcPr>
          <w:p w14:paraId="18050846" w14:textId="5BFC2DE8" w:rsidR="00CD4B73" w:rsidRPr="00CD4B73" w:rsidRDefault="00CD4B73" w:rsidP="00CD4B73">
            <w:pPr>
              <w:jc w:val="center"/>
              <w:rPr>
                <w:sz w:val="18"/>
                <w:szCs w:val="18"/>
                <w:lang w:eastAsia="lt-LT"/>
              </w:rPr>
            </w:pPr>
            <w:r>
              <w:rPr>
                <w:sz w:val="18"/>
                <w:szCs w:val="18"/>
              </w:rPr>
              <w:t> </w:t>
            </w:r>
          </w:p>
        </w:tc>
        <w:tc>
          <w:tcPr>
            <w:tcW w:w="1252" w:type="dxa"/>
            <w:vAlign w:val="center"/>
            <w:hideMark/>
          </w:tcPr>
          <w:p w14:paraId="141B3708" w14:textId="0785A0DE" w:rsidR="00CD4B73" w:rsidRPr="00CD4B73" w:rsidRDefault="00CD4B73" w:rsidP="00CD4B73">
            <w:pPr>
              <w:jc w:val="center"/>
              <w:rPr>
                <w:sz w:val="18"/>
                <w:szCs w:val="18"/>
                <w:lang w:eastAsia="lt-LT"/>
              </w:rPr>
            </w:pPr>
            <w:r>
              <w:rPr>
                <w:sz w:val="18"/>
                <w:szCs w:val="18"/>
              </w:rPr>
              <w:t> </w:t>
            </w:r>
          </w:p>
        </w:tc>
        <w:tc>
          <w:tcPr>
            <w:tcW w:w="1252" w:type="dxa"/>
            <w:noWrap/>
            <w:vAlign w:val="center"/>
            <w:hideMark/>
          </w:tcPr>
          <w:p w14:paraId="731AF0F7" w14:textId="3B8B61B6" w:rsidR="00CD4B73" w:rsidRPr="00CD4B73" w:rsidRDefault="00CD4B73" w:rsidP="00CD4B73">
            <w:pPr>
              <w:jc w:val="center"/>
              <w:rPr>
                <w:sz w:val="18"/>
                <w:szCs w:val="18"/>
                <w:lang w:eastAsia="lt-LT"/>
              </w:rPr>
            </w:pPr>
            <w:r>
              <w:rPr>
                <w:sz w:val="18"/>
                <w:szCs w:val="18"/>
              </w:rPr>
              <w:t> </w:t>
            </w:r>
          </w:p>
        </w:tc>
        <w:tc>
          <w:tcPr>
            <w:tcW w:w="1253" w:type="dxa"/>
            <w:vAlign w:val="center"/>
          </w:tcPr>
          <w:p w14:paraId="6B9B235F" w14:textId="7525A0C2" w:rsidR="00CD4B73" w:rsidRPr="00CD4B73" w:rsidRDefault="00CD4B73" w:rsidP="00CD4B73">
            <w:pPr>
              <w:jc w:val="center"/>
              <w:rPr>
                <w:sz w:val="18"/>
                <w:szCs w:val="18"/>
                <w:highlight w:val="yellow"/>
                <w:lang w:eastAsia="lt-LT"/>
              </w:rPr>
            </w:pPr>
            <w:r>
              <w:rPr>
                <w:sz w:val="18"/>
                <w:szCs w:val="18"/>
              </w:rPr>
              <w:t> </w:t>
            </w:r>
          </w:p>
        </w:tc>
        <w:tc>
          <w:tcPr>
            <w:tcW w:w="2126" w:type="dxa"/>
            <w:noWrap/>
            <w:vAlign w:val="center"/>
            <w:hideMark/>
          </w:tcPr>
          <w:p w14:paraId="39A8E63A"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7D4AA3FA" w14:textId="77777777" w:rsidTr="004C27C0">
        <w:trPr>
          <w:trHeight w:val="53"/>
        </w:trPr>
        <w:tc>
          <w:tcPr>
            <w:tcW w:w="1342" w:type="dxa"/>
            <w:hideMark/>
          </w:tcPr>
          <w:p w14:paraId="36736E1C" w14:textId="77777777" w:rsidR="00CD4B73" w:rsidRPr="007A4E42" w:rsidRDefault="00CD4B73" w:rsidP="00CD4B73">
            <w:pPr>
              <w:jc w:val="center"/>
              <w:rPr>
                <w:sz w:val="18"/>
                <w:szCs w:val="18"/>
                <w:lang w:eastAsia="lt-LT"/>
              </w:rPr>
            </w:pPr>
            <w:r w:rsidRPr="007A4E42">
              <w:rPr>
                <w:sz w:val="18"/>
                <w:szCs w:val="18"/>
                <w:lang w:eastAsia="lt-LT"/>
              </w:rPr>
              <w:t> </w:t>
            </w:r>
          </w:p>
        </w:tc>
        <w:tc>
          <w:tcPr>
            <w:tcW w:w="4329" w:type="dxa"/>
            <w:vAlign w:val="center"/>
            <w:hideMark/>
          </w:tcPr>
          <w:p w14:paraId="0553FB92" w14:textId="77777777" w:rsidR="00CD4B73" w:rsidRPr="007A4E42" w:rsidRDefault="00CD4B73" w:rsidP="00CD4B73">
            <w:pPr>
              <w:rPr>
                <w:sz w:val="18"/>
                <w:szCs w:val="18"/>
                <w:lang w:eastAsia="lt-LT"/>
              </w:rPr>
            </w:pPr>
            <w:r w:rsidRPr="007A4E42">
              <w:rPr>
                <w:sz w:val="18"/>
                <w:szCs w:val="18"/>
                <w:lang w:eastAsia="lt-LT"/>
              </w:rPr>
              <w:t>1.2. bendrojo finansavimo lėšos</w:t>
            </w:r>
          </w:p>
        </w:tc>
        <w:tc>
          <w:tcPr>
            <w:tcW w:w="1252" w:type="dxa"/>
            <w:noWrap/>
            <w:vAlign w:val="center"/>
            <w:hideMark/>
          </w:tcPr>
          <w:p w14:paraId="01E6C9E3" w14:textId="5695B3AF" w:rsidR="00CD4B73" w:rsidRPr="00CD4B73" w:rsidRDefault="00CD4B73" w:rsidP="00CD4B73">
            <w:pPr>
              <w:jc w:val="center"/>
              <w:rPr>
                <w:sz w:val="18"/>
                <w:szCs w:val="18"/>
                <w:lang w:eastAsia="lt-LT"/>
              </w:rPr>
            </w:pPr>
            <w:r>
              <w:rPr>
                <w:sz w:val="18"/>
                <w:szCs w:val="18"/>
              </w:rPr>
              <w:t>581</w:t>
            </w:r>
          </w:p>
        </w:tc>
        <w:tc>
          <w:tcPr>
            <w:tcW w:w="1252" w:type="dxa"/>
            <w:noWrap/>
            <w:vAlign w:val="center"/>
            <w:hideMark/>
          </w:tcPr>
          <w:p w14:paraId="0DDBC5A3" w14:textId="56B6994D" w:rsidR="00CD4B73" w:rsidRPr="00CD4B73" w:rsidRDefault="00CD4B73" w:rsidP="00CD4B73">
            <w:pPr>
              <w:jc w:val="center"/>
              <w:rPr>
                <w:sz w:val="18"/>
                <w:szCs w:val="18"/>
                <w:lang w:eastAsia="lt-LT"/>
              </w:rPr>
            </w:pPr>
            <w:r>
              <w:rPr>
                <w:sz w:val="18"/>
                <w:szCs w:val="18"/>
              </w:rPr>
              <w:t>21</w:t>
            </w:r>
          </w:p>
        </w:tc>
        <w:tc>
          <w:tcPr>
            <w:tcW w:w="1252" w:type="dxa"/>
            <w:noWrap/>
            <w:vAlign w:val="center"/>
            <w:hideMark/>
          </w:tcPr>
          <w:p w14:paraId="4339AC39" w14:textId="21264608" w:rsidR="00CD4B73" w:rsidRPr="00CD4B73" w:rsidRDefault="00CD4B73" w:rsidP="00CD4B73">
            <w:pPr>
              <w:jc w:val="center"/>
              <w:rPr>
                <w:sz w:val="18"/>
                <w:szCs w:val="18"/>
                <w:lang w:eastAsia="lt-LT"/>
              </w:rPr>
            </w:pPr>
            <w:r>
              <w:rPr>
                <w:sz w:val="18"/>
                <w:szCs w:val="18"/>
              </w:rPr>
              <w:t>382</w:t>
            </w:r>
          </w:p>
        </w:tc>
        <w:tc>
          <w:tcPr>
            <w:tcW w:w="1252" w:type="dxa"/>
            <w:noWrap/>
            <w:vAlign w:val="center"/>
            <w:hideMark/>
          </w:tcPr>
          <w:p w14:paraId="1690E56B" w14:textId="0681F1AD" w:rsidR="00CD4B73" w:rsidRPr="00CD4B73" w:rsidRDefault="00CD4B73" w:rsidP="00CD4B73">
            <w:pPr>
              <w:rPr>
                <w:sz w:val="18"/>
                <w:szCs w:val="18"/>
                <w:lang w:eastAsia="lt-LT"/>
              </w:rPr>
            </w:pPr>
            <w:r>
              <w:rPr>
                <w:sz w:val="18"/>
                <w:szCs w:val="18"/>
              </w:rPr>
              <w:t> </w:t>
            </w:r>
          </w:p>
        </w:tc>
        <w:tc>
          <w:tcPr>
            <w:tcW w:w="1252" w:type="dxa"/>
            <w:noWrap/>
            <w:vAlign w:val="center"/>
            <w:hideMark/>
          </w:tcPr>
          <w:p w14:paraId="4FBE0420" w14:textId="0E8F726C" w:rsidR="00CD4B73" w:rsidRPr="00CD4B73" w:rsidRDefault="00CD4B73" w:rsidP="00CD4B73">
            <w:pPr>
              <w:jc w:val="center"/>
              <w:rPr>
                <w:sz w:val="18"/>
                <w:szCs w:val="18"/>
                <w:lang w:eastAsia="lt-LT"/>
              </w:rPr>
            </w:pPr>
            <w:r>
              <w:rPr>
                <w:sz w:val="18"/>
                <w:szCs w:val="18"/>
              </w:rPr>
              <w:t>382</w:t>
            </w:r>
          </w:p>
        </w:tc>
        <w:tc>
          <w:tcPr>
            <w:tcW w:w="1253" w:type="dxa"/>
            <w:noWrap/>
            <w:vAlign w:val="center"/>
          </w:tcPr>
          <w:p w14:paraId="47B119B0" w14:textId="22055367" w:rsidR="00CD4B73" w:rsidRPr="00CD4B73" w:rsidRDefault="00CD4B73" w:rsidP="00CD4B73">
            <w:pPr>
              <w:rPr>
                <w:sz w:val="18"/>
                <w:szCs w:val="18"/>
                <w:lang w:eastAsia="lt-LT"/>
              </w:rPr>
            </w:pPr>
            <w:r>
              <w:rPr>
                <w:sz w:val="18"/>
                <w:szCs w:val="18"/>
              </w:rPr>
              <w:t> </w:t>
            </w:r>
          </w:p>
        </w:tc>
        <w:tc>
          <w:tcPr>
            <w:tcW w:w="2126" w:type="dxa"/>
            <w:noWrap/>
            <w:vAlign w:val="center"/>
            <w:hideMark/>
          </w:tcPr>
          <w:p w14:paraId="70335B83"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24AEF0D9" w14:textId="77777777" w:rsidTr="004C27C0">
        <w:trPr>
          <w:trHeight w:val="53"/>
        </w:trPr>
        <w:tc>
          <w:tcPr>
            <w:tcW w:w="1342" w:type="dxa"/>
            <w:hideMark/>
          </w:tcPr>
          <w:p w14:paraId="3381A389" w14:textId="77777777" w:rsidR="00CD4B73" w:rsidRPr="007A4E42" w:rsidRDefault="00CD4B73" w:rsidP="00CD4B73">
            <w:pPr>
              <w:jc w:val="center"/>
              <w:rPr>
                <w:sz w:val="18"/>
                <w:szCs w:val="18"/>
                <w:lang w:eastAsia="lt-LT"/>
              </w:rPr>
            </w:pPr>
            <w:r w:rsidRPr="007A4E42">
              <w:rPr>
                <w:sz w:val="18"/>
                <w:szCs w:val="18"/>
                <w:lang w:eastAsia="lt-LT"/>
              </w:rPr>
              <w:t> </w:t>
            </w:r>
          </w:p>
        </w:tc>
        <w:tc>
          <w:tcPr>
            <w:tcW w:w="4329" w:type="dxa"/>
            <w:hideMark/>
          </w:tcPr>
          <w:p w14:paraId="0F6B8009" w14:textId="77777777" w:rsidR="00CD4B73" w:rsidRPr="007A4E42" w:rsidRDefault="00CD4B73" w:rsidP="00CD4B73">
            <w:pPr>
              <w:rPr>
                <w:sz w:val="18"/>
                <w:szCs w:val="18"/>
                <w:lang w:eastAsia="lt-LT"/>
              </w:rPr>
            </w:pPr>
            <w:r w:rsidRPr="007A4E42">
              <w:rPr>
                <w:sz w:val="18"/>
                <w:szCs w:val="18"/>
                <w:lang w:eastAsia="lt-LT"/>
              </w:rPr>
              <w:t>1.3. ES ir kitos tarptautinės finansinės paramos lėšos</w:t>
            </w:r>
          </w:p>
        </w:tc>
        <w:tc>
          <w:tcPr>
            <w:tcW w:w="1252" w:type="dxa"/>
            <w:noWrap/>
            <w:vAlign w:val="center"/>
            <w:hideMark/>
          </w:tcPr>
          <w:p w14:paraId="2A1B94C4" w14:textId="36BCDBC4" w:rsidR="00CD4B73" w:rsidRPr="00CD4B73" w:rsidRDefault="00CD4B73" w:rsidP="00CD4B73">
            <w:pPr>
              <w:jc w:val="center"/>
              <w:rPr>
                <w:sz w:val="18"/>
                <w:szCs w:val="18"/>
                <w:lang w:eastAsia="lt-LT"/>
              </w:rPr>
            </w:pPr>
            <w:r>
              <w:rPr>
                <w:sz w:val="18"/>
                <w:szCs w:val="18"/>
              </w:rPr>
              <w:t>5 337</w:t>
            </w:r>
          </w:p>
        </w:tc>
        <w:tc>
          <w:tcPr>
            <w:tcW w:w="1252" w:type="dxa"/>
            <w:noWrap/>
            <w:vAlign w:val="center"/>
            <w:hideMark/>
          </w:tcPr>
          <w:p w14:paraId="7F26DF38" w14:textId="07206A38" w:rsidR="00CD4B73" w:rsidRPr="00CD4B73" w:rsidRDefault="00CD4B73" w:rsidP="00CD4B73">
            <w:pPr>
              <w:jc w:val="center"/>
              <w:rPr>
                <w:sz w:val="18"/>
                <w:szCs w:val="18"/>
                <w:lang w:eastAsia="lt-LT"/>
              </w:rPr>
            </w:pPr>
            <w:r>
              <w:rPr>
                <w:sz w:val="18"/>
                <w:szCs w:val="18"/>
              </w:rPr>
              <w:t>121</w:t>
            </w:r>
          </w:p>
        </w:tc>
        <w:tc>
          <w:tcPr>
            <w:tcW w:w="1252" w:type="dxa"/>
            <w:noWrap/>
            <w:vAlign w:val="center"/>
            <w:hideMark/>
          </w:tcPr>
          <w:p w14:paraId="114E5425" w14:textId="31DAA91B" w:rsidR="00CD4B73" w:rsidRPr="00CD4B73" w:rsidRDefault="00CD4B73" w:rsidP="00CD4B73">
            <w:pPr>
              <w:jc w:val="center"/>
              <w:rPr>
                <w:sz w:val="18"/>
                <w:szCs w:val="18"/>
                <w:lang w:eastAsia="lt-LT"/>
              </w:rPr>
            </w:pPr>
            <w:r>
              <w:rPr>
                <w:sz w:val="18"/>
                <w:szCs w:val="18"/>
              </w:rPr>
              <w:t>4 292</w:t>
            </w:r>
          </w:p>
        </w:tc>
        <w:tc>
          <w:tcPr>
            <w:tcW w:w="1252" w:type="dxa"/>
            <w:noWrap/>
            <w:vAlign w:val="center"/>
            <w:hideMark/>
          </w:tcPr>
          <w:p w14:paraId="04FEB908" w14:textId="1BC64A79" w:rsidR="00CD4B73" w:rsidRPr="00CD4B73" w:rsidRDefault="00CD4B73" w:rsidP="00CD4B73">
            <w:pPr>
              <w:jc w:val="center"/>
              <w:rPr>
                <w:sz w:val="18"/>
                <w:szCs w:val="18"/>
                <w:lang w:eastAsia="lt-LT"/>
              </w:rPr>
            </w:pPr>
            <w:r>
              <w:rPr>
                <w:sz w:val="18"/>
                <w:szCs w:val="18"/>
              </w:rPr>
              <w:t> </w:t>
            </w:r>
          </w:p>
        </w:tc>
        <w:tc>
          <w:tcPr>
            <w:tcW w:w="1252" w:type="dxa"/>
            <w:noWrap/>
            <w:vAlign w:val="center"/>
            <w:hideMark/>
          </w:tcPr>
          <w:p w14:paraId="3B0D141D" w14:textId="75223DD2" w:rsidR="00CD4B73" w:rsidRPr="00CD4B73" w:rsidRDefault="00CD4B73" w:rsidP="00CD4B73">
            <w:pPr>
              <w:jc w:val="center"/>
              <w:rPr>
                <w:sz w:val="18"/>
                <w:szCs w:val="18"/>
                <w:lang w:eastAsia="lt-LT"/>
              </w:rPr>
            </w:pPr>
            <w:r>
              <w:rPr>
                <w:sz w:val="18"/>
                <w:szCs w:val="18"/>
              </w:rPr>
              <w:t>2 791</w:t>
            </w:r>
          </w:p>
        </w:tc>
        <w:tc>
          <w:tcPr>
            <w:tcW w:w="1253" w:type="dxa"/>
            <w:noWrap/>
            <w:vAlign w:val="center"/>
          </w:tcPr>
          <w:p w14:paraId="7FC97CD0" w14:textId="55A1E4D0" w:rsidR="00CD4B73" w:rsidRPr="00CD4B73" w:rsidRDefault="00CD4B73" w:rsidP="00CD4B73">
            <w:pPr>
              <w:jc w:val="center"/>
              <w:rPr>
                <w:sz w:val="18"/>
                <w:szCs w:val="18"/>
                <w:lang w:eastAsia="lt-LT"/>
              </w:rPr>
            </w:pPr>
            <w:r>
              <w:rPr>
                <w:sz w:val="18"/>
                <w:szCs w:val="18"/>
              </w:rPr>
              <w:t> </w:t>
            </w:r>
          </w:p>
        </w:tc>
        <w:tc>
          <w:tcPr>
            <w:tcW w:w="2126" w:type="dxa"/>
            <w:noWrap/>
            <w:vAlign w:val="center"/>
            <w:hideMark/>
          </w:tcPr>
          <w:p w14:paraId="6FC6476C"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4CCF9E76" w14:textId="77777777" w:rsidTr="004C27C0">
        <w:trPr>
          <w:trHeight w:val="53"/>
        </w:trPr>
        <w:tc>
          <w:tcPr>
            <w:tcW w:w="1342" w:type="dxa"/>
            <w:hideMark/>
          </w:tcPr>
          <w:p w14:paraId="665A7CFC" w14:textId="77777777" w:rsidR="00CD4B73" w:rsidRPr="007A4E42" w:rsidRDefault="00CD4B73" w:rsidP="00CD4B73">
            <w:pPr>
              <w:jc w:val="center"/>
              <w:rPr>
                <w:sz w:val="18"/>
                <w:szCs w:val="18"/>
                <w:lang w:eastAsia="lt-LT"/>
              </w:rPr>
            </w:pPr>
            <w:r w:rsidRPr="007A4E42">
              <w:rPr>
                <w:sz w:val="18"/>
                <w:szCs w:val="18"/>
                <w:lang w:eastAsia="lt-LT"/>
              </w:rPr>
              <w:t> </w:t>
            </w:r>
          </w:p>
        </w:tc>
        <w:tc>
          <w:tcPr>
            <w:tcW w:w="4329" w:type="dxa"/>
            <w:hideMark/>
          </w:tcPr>
          <w:p w14:paraId="3879CCAE" w14:textId="77777777" w:rsidR="00CD4B73" w:rsidRPr="007A4E42" w:rsidRDefault="00CD4B73" w:rsidP="00CD4B73">
            <w:pPr>
              <w:rPr>
                <w:sz w:val="18"/>
                <w:szCs w:val="18"/>
                <w:lang w:eastAsia="lt-LT"/>
              </w:rPr>
            </w:pPr>
            <w:r w:rsidRPr="007A4E42">
              <w:rPr>
                <w:sz w:val="18"/>
                <w:szCs w:val="18"/>
                <w:lang w:eastAsia="lt-LT"/>
              </w:rPr>
              <w:t>1.4. tikslinės paskirties lėšos ir pajamų įmokos</w:t>
            </w:r>
          </w:p>
        </w:tc>
        <w:tc>
          <w:tcPr>
            <w:tcW w:w="1252" w:type="dxa"/>
            <w:vAlign w:val="center"/>
            <w:hideMark/>
          </w:tcPr>
          <w:p w14:paraId="33ADEFBA" w14:textId="642D8936" w:rsidR="00CD4B73" w:rsidRPr="00CD4B73" w:rsidRDefault="00CD4B73" w:rsidP="00CD4B73">
            <w:pPr>
              <w:jc w:val="center"/>
              <w:rPr>
                <w:sz w:val="18"/>
                <w:szCs w:val="18"/>
                <w:lang w:eastAsia="lt-LT"/>
              </w:rPr>
            </w:pPr>
            <w:r>
              <w:rPr>
                <w:sz w:val="18"/>
                <w:szCs w:val="18"/>
              </w:rPr>
              <w:t> </w:t>
            </w:r>
          </w:p>
        </w:tc>
        <w:tc>
          <w:tcPr>
            <w:tcW w:w="1252" w:type="dxa"/>
            <w:vAlign w:val="center"/>
            <w:hideMark/>
          </w:tcPr>
          <w:p w14:paraId="32D2751C" w14:textId="0E7EA8FA" w:rsidR="00CD4B73" w:rsidRPr="00CD4B73" w:rsidRDefault="00CD4B73" w:rsidP="00CD4B73">
            <w:pPr>
              <w:jc w:val="center"/>
              <w:rPr>
                <w:sz w:val="18"/>
                <w:szCs w:val="18"/>
                <w:lang w:eastAsia="lt-LT"/>
              </w:rPr>
            </w:pPr>
            <w:r>
              <w:rPr>
                <w:sz w:val="18"/>
                <w:szCs w:val="18"/>
              </w:rPr>
              <w:t> </w:t>
            </w:r>
          </w:p>
        </w:tc>
        <w:tc>
          <w:tcPr>
            <w:tcW w:w="1252" w:type="dxa"/>
            <w:vAlign w:val="center"/>
            <w:hideMark/>
          </w:tcPr>
          <w:p w14:paraId="4EE37209" w14:textId="28C28DE6" w:rsidR="00CD4B73" w:rsidRPr="00CD4B73" w:rsidRDefault="00CD4B73" w:rsidP="00CD4B73">
            <w:pPr>
              <w:jc w:val="center"/>
              <w:rPr>
                <w:sz w:val="18"/>
                <w:szCs w:val="18"/>
                <w:lang w:eastAsia="lt-LT"/>
              </w:rPr>
            </w:pPr>
            <w:r>
              <w:rPr>
                <w:sz w:val="18"/>
                <w:szCs w:val="18"/>
              </w:rPr>
              <w:t> </w:t>
            </w:r>
          </w:p>
        </w:tc>
        <w:tc>
          <w:tcPr>
            <w:tcW w:w="1252" w:type="dxa"/>
            <w:vAlign w:val="center"/>
            <w:hideMark/>
          </w:tcPr>
          <w:p w14:paraId="069AAC53" w14:textId="5227302C" w:rsidR="00CD4B73" w:rsidRPr="00CD4B73" w:rsidRDefault="00CD4B73" w:rsidP="00CD4B73">
            <w:pPr>
              <w:jc w:val="center"/>
              <w:rPr>
                <w:sz w:val="18"/>
                <w:szCs w:val="18"/>
                <w:lang w:eastAsia="lt-LT"/>
              </w:rPr>
            </w:pPr>
            <w:r>
              <w:rPr>
                <w:sz w:val="18"/>
                <w:szCs w:val="18"/>
              </w:rPr>
              <w:t> </w:t>
            </w:r>
          </w:p>
        </w:tc>
        <w:tc>
          <w:tcPr>
            <w:tcW w:w="1252" w:type="dxa"/>
            <w:vAlign w:val="center"/>
            <w:hideMark/>
          </w:tcPr>
          <w:p w14:paraId="76D19296" w14:textId="133FCCF0" w:rsidR="00CD4B73" w:rsidRPr="00CD4B73" w:rsidRDefault="00CD4B73" w:rsidP="00CD4B73">
            <w:pPr>
              <w:jc w:val="center"/>
              <w:rPr>
                <w:sz w:val="18"/>
                <w:szCs w:val="18"/>
                <w:lang w:eastAsia="lt-LT"/>
              </w:rPr>
            </w:pPr>
            <w:r>
              <w:rPr>
                <w:sz w:val="18"/>
                <w:szCs w:val="18"/>
              </w:rPr>
              <w:t> </w:t>
            </w:r>
          </w:p>
        </w:tc>
        <w:tc>
          <w:tcPr>
            <w:tcW w:w="1253" w:type="dxa"/>
            <w:vAlign w:val="center"/>
          </w:tcPr>
          <w:p w14:paraId="60F18BA9" w14:textId="23976D55" w:rsidR="00CD4B73" w:rsidRPr="00CD4B73" w:rsidRDefault="00CD4B73" w:rsidP="00CD4B73">
            <w:pPr>
              <w:jc w:val="center"/>
              <w:rPr>
                <w:sz w:val="18"/>
                <w:szCs w:val="18"/>
                <w:lang w:eastAsia="lt-LT"/>
              </w:rPr>
            </w:pPr>
            <w:r>
              <w:rPr>
                <w:sz w:val="18"/>
                <w:szCs w:val="18"/>
              </w:rPr>
              <w:t> </w:t>
            </w:r>
          </w:p>
        </w:tc>
        <w:tc>
          <w:tcPr>
            <w:tcW w:w="2126" w:type="dxa"/>
            <w:noWrap/>
            <w:vAlign w:val="center"/>
            <w:hideMark/>
          </w:tcPr>
          <w:p w14:paraId="2D87C64F"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106606CB" w14:textId="77777777" w:rsidTr="004C27C0">
        <w:trPr>
          <w:trHeight w:val="53"/>
        </w:trPr>
        <w:tc>
          <w:tcPr>
            <w:tcW w:w="1342" w:type="dxa"/>
            <w:shd w:val="clear" w:color="auto" w:fill="CCFFFF"/>
            <w:hideMark/>
          </w:tcPr>
          <w:p w14:paraId="53FF05EF" w14:textId="77777777" w:rsidR="00CD4B73" w:rsidRPr="007A4E42" w:rsidRDefault="00CD4B73" w:rsidP="00CD4B73">
            <w:pPr>
              <w:jc w:val="center"/>
              <w:rPr>
                <w:color w:val="FF0000"/>
                <w:sz w:val="18"/>
                <w:szCs w:val="18"/>
                <w:lang w:eastAsia="lt-LT"/>
              </w:rPr>
            </w:pPr>
            <w:r w:rsidRPr="007A4E42">
              <w:rPr>
                <w:color w:val="FF0000"/>
                <w:sz w:val="18"/>
                <w:szCs w:val="18"/>
                <w:lang w:eastAsia="lt-LT"/>
              </w:rPr>
              <w:t> </w:t>
            </w:r>
          </w:p>
        </w:tc>
        <w:tc>
          <w:tcPr>
            <w:tcW w:w="4329" w:type="dxa"/>
            <w:shd w:val="clear" w:color="auto" w:fill="CCFFFF"/>
            <w:vAlign w:val="center"/>
            <w:hideMark/>
          </w:tcPr>
          <w:p w14:paraId="79937F55" w14:textId="2E266559" w:rsidR="00CD4B73" w:rsidRPr="007A4E42" w:rsidRDefault="00CD4B73" w:rsidP="00CD4B73">
            <w:pPr>
              <w:rPr>
                <w:b/>
                <w:bCs/>
                <w:sz w:val="18"/>
                <w:szCs w:val="18"/>
                <w:lang w:eastAsia="lt-LT"/>
              </w:rPr>
            </w:pPr>
            <w:r w:rsidRPr="007A4E42">
              <w:rPr>
                <w:b/>
                <w:bCs/>
                <w:sz w:val="18"/>
                <w:szCs w:val="18"/>
                <w:lang w:eastAsia="lt-LT"/>
              </w:rPr>
              <w:t>2. Kiti šaltiniai  (Valstybės gynybos fondo lėšos)</w:t>
            </w:r>
            <w:r w:rsidRPr="007A4E42">
              <w:rPr>
                <w:rStyle w:val="FootnoteReference"/>
                <w:b/>
                <w:bCs/>
                <w:sz w:val="18"/>
                <w:szCs w:val="18"/>
                <w:lang w:eastAsia="lt-LT"/>
              </w:rPr>
              <w:footnoteReference w:id="27"/>
            </w:r>
            <w:r w:rsidRPr="007A4E42">
              <w:rPr>
                <w:b/>
                <w:bCs/>
                <w:sz w:val="18"/>
                <w:szCs w:val="18"/>
                <w:lang w:eastAsia="lt-LT"/>
              </w:rPr>
              <w:t xml:space="preserve"> </w:t>
            </w:r>
          </w:p>
        </w:tc>
        <w:tc>
          <w:tcPr>
            <w:tcW w:w="1252" w:type="dxa"/>
            <w:shd w:val="clear" w:color="auto" w:fill="CCFFFF"/>
            <w:vAlign w:val="center"/>
            <w:hideMark/>
          </w:tcPr>
          <w:p w14:paraId="2A88D418" w14:textId="22E66D26" w:rsidR="00CD4B73" w:rsidRPr="00CD4B73" w:rsidRDefault="00CD4B73" w:rsidP="00CD4B73">
            <w:pPr>
              <w:jc w:val="center"/>
              <w:rPr>
                <w:b/>
                <w:bCs/>
                <w:sz w:val="18"/>
                <w:szCs w:val="18"/>
                <w:lang w:eastAsia="lt-LT"/>
              </w:rPr>
            </w:pPr>
            <w:r w:rsidRPr="00CD4B73">
              <w:rPr>
                <w:b/>
                <w:bCs/>
                <w:sz w:val="18"/>
                <w:szCs w:val="18"/>
              </w:rPr>
              <w:t>30 214</w:t>
            </w:r>
          </w:p>
        </w:tc>
        <w:tc>
          <w:tcPr>
            <w:tcW w:w="1252" w:type="dxa"/>
            <w:shd w:val="clear" w:color="auto" w:fill="CCFFFF"/>
            <w:vAlign w:val="center"/>
            <w:hideMark/>
          </w:tcPr>
          <w:p w14:paraId="5E3D6C11" w14:textId="07A6D99D"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CCFFFF"/>
            <w:vAlign w:val="center"/>
            <w:hideMark/>
          </w:tcPr>
          <w:p w14:paraId="7567AFB9" w14:textId="6CB3C1EF" w:rsidR="00CD4B73" w:rsidRPr="00CD4B73" w:rsidRDefault="00CD4B73" w:rsidP="00CD4B73">
            <w:pPr>
              <w:jc w:val="center"/>
              <w:rPr>
                <w:b/>
                <w:bCs/>
                <w:sz w:val="18"/>
                <w:szCs w:val="18"/>
                <w:lang w:eastAsia="lt-LT"/>
              </w:rPr>
            </w:pPr>
            <w:r w:rsidRPr="00CD4B73">
              <w:rPr>
                <w:b/>
                <w:bCs/>
                <w:sz w:val="18"/>
                <w:szCs w:val="18"/>
              </w:rPr>
              <w:t>34 373</w:t>
            </w:r>
          </w:p>
        </w:tc>
        <w:tc>
          <w:tcPr>
            <w:tcW w:w="1252" w:type="dxa"/>
            <w:shd w:val="clear" w:color="auto" w:fill="CCFFFF"/>
            <w:vAlign w:val="center"/>
            <w:hideMark/>
          </w:tcPr>
          <w:p w14:paraId="25CD4D76" w14:textId="484CD5D7"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CCFFFF"/>
            <w:vAlign w:val="center"/>
            <w:hideMark/>
          </w:tcPr>
          <w:p w14:paraId="50216814" w14:textId="164E0132" w:rsidR="00CD4B73" w:rsidRPr="00CD4B73" w:rsidRDefault="00CD4B73" w:rsidP="00CD4B73">
            <w:pPr>
              <w:jc w:val="center"/>
              <w:rPr>
                <w:b/>
                <w:bCs/>
                <w:sz w:val="18"/>
                <w:szCs w:val="18"/>
                <w:lang w:eastAsia="lt-LT"/>
              </w:rPr>
            </w:pPr>
            <w:r w:rsidRPr="00CD4B73">
              <w:rPr>
                <w:b/>
                <w:bCs/>
                <w:sz w:val="18"/>
                <w:szCs w:val="18"/>
              </w:rPr>
              <w:t>21 357</w:t>
            </w:r>
          </w:p>
        </w:tc>
        <w:tc>
          <w:tcPr>
            <w:tcW w:w="1253" w:type="dxa"/>
            <w:shd w:val="clear" w:color="auto" w:fill="CCFFFF"/>
            <w:vAlign w:val="center"/>
          </w:tcPr>
          <w:p w14:paraId="2CA2BAA8" w14:textId="4E0429FA" w:rsidR="00CD4B73" w:rsidRPr="00CD4B73" w:rsidRDefault="00CD4B73" w:rsidP="00CD4B73">
            <w:pPr>
              <w:jc w:val="center"/>
              <w:rPr>
                <w:b/>
                <w:bCs/>
                <w:sz w:val="18"/>
                <w:szCs w:val="18"/>
                <w:highlight w:val="yellow"/>
                <w:lang w:eastAsia="lt-LT"/>
              </w:rPr>
            </w:pPr>
            <w:r w:rsidRPr="00CD4B73">
              <w:rPr>
                <w:b/>
                <w:bCs/>
                <w:sz w:val="18"/>
                <w:szCs w:val="18"/>
              </w:rPr>
              <w:t> </w:t>
            </w:r>
          </w:p>
        </w:tc>
        <w:tc>
          <w:tcPr>
            <w:tcW w:w="2126" w:type="dxa"/>
            <w:shd w:val="clear" w:color="auto" w:fill="CCFFFF"/>
            <w:noWrap/>
            <w:vAlign w:val="center"/>
            <w:hideMark/>
          </w:tcPr>
          <w:p w14:paraId="79DF8E61"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5F30A91D" w14:textId="77777777" w:rsidTr="004C27C0">
        <w:trPr>
          <w:trHeight w:val="53"/>
        </w:trPr>
        <w:tc>
          <w:tcPr>
            <w:tcW w:w="1342" w:type="dxa"/>
            <w:shd w:val="clear" w:color="auto" w:fill="E4DFEC"/>
            <w:hideMark/>
          </w:tcPr>
          <w:p w14:paraId="351F4E6C" w14:textId="77777777" w:rsidR="00CD4B73" w:rsidRPr="007A4E42" w:rsidRDefault="00CD4B73" w:rsidP="00CD4B73">
            <w:pPr>
              <w:jc w:val="center"/>
              <w:rPr>
                <w:sz w:val="18"/>
                <w:szCs w:val="18"/>
                <w:lang w:eastAsia="lt-LT"/>
              </w:rPr>
            </w:pPr>
            <w:r w:rsidRPr="007A4E42">
              <w:rPr>
                <w:sz w:val="18"/>
                <w:szCs w:val="18"/>
                <w:lang w:eastAsia="lt-LT"/>
              </w:rPr>
              <w:t> </w:t>
            </w:r>
          </w:p>
        </w:tc>
        <w:tc>
          <w:tcPr>
            <w:tcW w:w="4329" w:type="dxa"/>
            <w:shd w:val="clear" w:color="auto" w:fill="E4DFEC"/>
            <w:hideMark/>
          </w:tcPr>
          <w:p w14:paraId="0D105350" w14:textId="77777777" w:rsidR="00CD4B73" w:rsidRPr="003E2119" w:rsidRDefault="00CD4B73" w:rsidP="00CD4B73">
            <w:pPr>
              <w:rPr>
                <w:b/>
                <w:bCs/>
                <w:sz w:val="18"/>
                <w:szCs w:val="18"/>
                <w:lang w:eastAsia="lt-LT"/>
              </w:rPr>
            </w:pPr>
            <w:r w:rsidRPr="003E2119">
              <w:rPr>
                <w:b/>
                <w:bCs/>
                <w:sz w:val="18"/>
                <w:szCs w:val="18"/>
                <w:lang w:eastAsia="lt-LT"/>
              </w:rPr>
              <w:t>Iš viso programos pažangos ir regioninėms pažangos priemonėms finansuoti</w:t>
            </w:r>
          </w:p>
        </w:tc>
        <w:tc>
          <w:tcPr>
            <w:tcW w:w="1252" w:type="dxa"/>
            <w:shd w:val="clear" w:color="auto" w:fill="E4DFEC"/>
            <w:vAlign w:val="center"/>
            <w:hideMark/>
          </w:tcPr>
          <w:p w14:paraId="4658E1E1" w14:textId="5F2F820E" w:rsidR="00CD4B73" w:rsidRPr="00CD4B73" w:rsidRDefault="00CD4B73" w:rsidP="00CD4B73">
            <w:pPr>
              <w:jc w:val="center"/>
              <w:rPr>
                <w:b/>
                <w:bCs/>
                <w:sz w:val="18"/>
                <w:szCs w:val="18"/>
                <w:lang w:eastAsia="lt-LT"/>
              </w:rPr>
            </w:pPr>
            <w:r w:rsidRPr="00CD4B73">
              <w:rPr>
                <w:b/>
                <w:bCs/>
                <w:sz w:val="18"/>
                <w:szCs w:val="18"/>
              </w:rPr>
              <w:t>38 030</w:t>
            </w:r>
          </w:p>
        </w:tc>
        <w:tc>
          <w:tcPr>
            <w:tcW w:w="1252" w:type="dxa"/>
            <w:shd w:val="clear" w:color="auto" w:fill="E4DFEC"/>
            <w:vAlign w:val="center"/>
            <w:hideMark/>
          </w:tcPr>
          <w:p w14:paraId="5ADE48F5" w14:textId="789A062F"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E4DFEC"/>
            <w:vAlign w:val="center"/>
            <w:hideMark/>
          </w:tcPr>
          <w:p w14:paraId="1CA1BF24" w14:textId="4B24D8B6" w:rsidR="00CD4B73" w:rsidRPr="00CD4B73" w:rsidRDefault="00CD4B73" w:rsidP="00CD4B73">
            <w:pPr>
              <w:jc w:val="center"/>
              <w:rPr>
                <w:b/>
                <w:bCs/>
                <w:sz w:val="18"/>
                <w:szCs w:val="18"/>
                <w:lang w:eastAsia="lt-LT"/>
              </w:rPr>
            </w:pPr>
            <w:r w:rsidRPr="00CD4B73">
              <w:rPr>
                <w:b/>
                <w:bCs/>
                <w:sz w:val="18"/>
                <w:szCs w:val="18"/>
              </w:rPr>
              <w:t>39 047</w:t>
            </w:r>
          </w:p>
        </w:tc>
        <w:tc>
          <w:tcPr>
            <w:tcW w:w="1252" w:type="dxa"/>
            <w:shd w:val="clear" w:color="auto" w:fill="E4DFEC"/>
            <w:vAlign w:val="center"/>
            <w:hideMark/>
          </w:tcPr>
          <w:p w14:paraId="042E7D48" w14:textId="491D7FAB"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E4DFEC"/>
            <w:vAlign w:val="center"/>
            <w:hideMark/>
          </w:tcPr>
          <w:p w14:paraId="0688E54A" w14:textId="1C1651AC" w:rsidR="00CD4B73" w:rsidRPr="00CD4B73" w:rsidRDefault="00CD4B73" w:rsidP="00CD4B73">
            <w:pPr>
              <w:jc w:val="center"/>
              <w:rPr>
                <w:b/>
                <w:bCs/>
                <w:sz w:val="18"/>
                <w:szCs w:val="18"/>
                <w:lang w:eastAsia="lt-LT"/>
              </w:rPr>
            </w:pPr>
            <w:r w:rsidRPr="00CD4B73">
              <w:rPr>
                <w:b/>
                <w:bCs/>
                <w:sz w:val="18"/>
                <w:szCs w:val="18"/>
              </w:rPr>
              <w:t>24 530</w:t>
            </w:r>
          </w:p>
        </w:tc>
        <w:tc>
          <w:tcPr>
            <w:tcW w:w="1253" w:type="dxa"/>
            <w:shd w:val="clear" w:color="auto" w:fill="E4DFEC"/>
            <w:vAlign w:val="center"/>
          </w:tcPr>
          <w:p w14:paraId="4CD0E8DA" w14:textId="28FAA8EC" w:rsidR="00CD4B73" w:rsidRPr="00CD4B73" w:rsidRDefault="00CD4B73" w:rsidP="00CD4B73">
            <w:pPr>
              <w:jc w:val="center"/>
              <w:rPr>
                <w:b/>
                <w:bCs/>
                <w:sz w:val="18"/>
                <w:szCs w:val="18"/>
                <w:highlight w:val="yellow"/>
                <w:lang w:eastAsia="lt-LT"/>
              </w:rPr>
            </w:pPr>
            <w:r w:rsidRPr="00CD4B73">
              <w:rPr>
                <w:b/>
                <w:bCs/>
                <w:sz w:val="18"/>
                <w:szCs w:val="18"/>
              </w:rPr>
              <w:t> </w:t>
            </w:r>
          </w:p>
        </w:tc>
        <w:tc>
          <w:tcPr>
            <w:tcW w:w="2126" w:type="dxa"/>
            <w:shd w:val="clear" w:color="auto" w:fill="E4DFEC"/>
            <w:noWrap/>
            <w:vAlign w:val="center"/>
            <w:hideMark/>
          </w:tcPr>
          <w:p w14:paraId="0581CA0B" w14:textId="77777777" w:rsidR="00CD4B73" w:rsidRPr="003E2119" w:rsidRDefault="00CD4B73" w:rsidP="00CD4B73">
            <w:pPr>
              <w:rPr>
                <w:b/>
                <w:bCs/>
                <w:sz w:val="18"/>
                <w:szCs w:val="18"/>
                <w:lang w:eastAsia="lt-LT"/>
              </w:rPr>
            </w:pPr>
            <w:r w:rsidRPr="003E2119">
              <w:rPr>
                <w:b/>
                <w:bCs/>
                <w:sz w:val="18"/>
                <w:szCs w:val="18"/>
                <w:lang w:eastAsia="lt-LT"/>
              </w:rPr>
              <w:t> </w:t>
            </w:r>
          </w:p>
        </w:tc>
      </w:tr>
      <w:tr w:rsidR="00CD4B73" w:rsidRPr="007A4E42" w14:paraId="744D9BC6" w14:textId="77777777" w:rsidTr="004C27C0">
        <w:trPr>
          <w:trHeight w:val="53"/>
        </w:trPr>
        <w:tc>
          <w:tcPr>
            <w:tcW w:w="1342" w:type="dxa"/>
            <w:hideMark/>
          </w:tcPr>
          <w:p w14:paraId="68D4A250" w14:textId="77777777" w:rsidR="00CD4B73" w:rsidRPr="007A4E42" w:rsidRDefault="00CD4B73" w:rsidP="00CD4B73">
            <w:pPr>
              <w:jc w:val="center"/>
              <w:rPr>
                <w:sz w:val="18"/>
                <w:szCs w:val="18"/>
                <w:lang w:eastAsia="lt-LT"/>
              </w:rPr>
            </w:pPr>
            <w:r w:rsidRPr="007A4E42">
              <w:rPr>
                <w:sz w:val="18"/>
                <w:szCs w:val="18"/>
                <w:lang w:eastAsia="lt-LT"/>
              </w:rPr>
              <w:t> </w:t>
            </w:r>
          </w:p>
        </w:tc>
        <w:tc>
          <w:tcPr>
            <w:tcW w:w="4329" w:type="dxa"/>
            <w:hideMark/>
          </w:tcPr>
          <w:p w14:paraId="4063BCAA" w14:textId="77777777" w:rsidR="00CD4B73" w:rsidRPr="007A4E42" w:rsidRDefault="00CD4B73" w:rsidP="00CD4B73">
            <w:pPr>
              <w:rPr>
                <w:sz w:val="18"/>
                <w:szCs w:val="18"/>
                <w:lang w:eastAsia="lt-LT"/>
              </w:rPr>
            </w:pPr>
            <w:r w:rsidRPr="007A4E42">
              <w:rPr>
                <w:sz w:val="18"/>
                <w:szCs w:val="18"/>
                <w:lang w:eastAsia="lt-LT"/>
              </w:rPr>
              <w:t>Iš jų Lietuvos Respublikos valstybės biudžeto lėšomis finansuojamoms pažangos priemonėms</w:t>
            </w:r>
          </w:p>
        </w:tc>
        <w:tc>
          <w:tcPr>
            <w:tcW w:w="1252" w:type="dxa"/>
            <w:noWrap/>
            <w:vAlign w:val="center"/>
            <w:hideMark/>
          </w:tcPr>
          <w:p w14:paraId="4D49AB49" w14:textId="34E9301F" w:rsidR="00CD4B73" w:rsidRPr="00CD4B73" w:rsidRDefault="00CD4B73" w:rsidP="00CD4B73">
            <w:pPr>
              <w:jc w:val="center"/>
              <w:rPr>
                <w:sz w:val="18"/>
                <w:szCs w:val="18"/>
                <w:lang w:eastAsia="lt-LT"/>
              </w:rPr>
            </w:pPr>
            <w:r w:rsidRPr="00CD4B73">
              <w:rPr>
                <w:sz w:val="18"/>
                <w:szCs w:val="18"/>
              </w:rPr>
              <w:t>7 816</w:t>
            </w:r>
          </w:p>
        </w:tc>
        <w:tc>
          <w:tcPr>
            <w:tcW w:w="1252" w:type="dxa"/>
            <w:noWrap/>
            <w:vAlign w:val="center"/>
            <w:hideMark/>
          </w:tcPr>
          <w:p w14:paraId="1E3CEE15" w14:textId="0AB8C20C"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228657F3" w14:textId="25CC2178" w:rsidR="00CD4B73" w:rsidRPr="00CD4B73" w:rsidRDefault="00CD4B73" w:rsidP="00CD4B73">
            <w:pPr>
              <w:jc w:val="center"/>
              <w:rPr>
                <w:sz w:val="18"/>
                <w:szCs w:val="18"/>
                <w:lang w:eastAsia="lt-LT"/>
              </w:rPr>
            </w:pPr>
            <w:r w:rsidRPr="00CD4B73">
              <w:rPr>
                <w:sz w:val="18"/>
                <w:szCs w:val="18"/>
              </w:rPr>
              <w:t>4 674</w:t>
            </w:r>
          </w:p>
        </w:tc>
        <w:tc>
          <w:tcPr>
            <w:tcW w:w="1252" w:type="dxa"/>
            <w:noWrap/>
            <w:vAlign w:val="center"/>
            <w:hideMark/>
          </w:tcPr>
          <w:p w14:paraId="16E8C139" w14:textId="06BD5E97"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7A49672B" w14:textId="70D21CAB" w:rsidR="00CD4B73" w:rsidRPr="00CD4B73" w:rsidRDefault="00CD4B73" w:rsidP="00CD4B73">
            <w:pPr>
              <w:jc w:val="center"/>
              <w:rPr>
                <w:sz w:val="18"/>
                <w:szCs w:val="18"/>
                <w:lang w:eastAsia="lt-LT"/>
              </w:rPr>
            </w:pPr>
            <w:r w:rsidRPr="00CD4B73">
              <w:rPr>
                <w:sz w:val="18"/>
                <w:szCs w:val="18"/>
              </w:rPr>
              <w:t>3 173</w:t>
            </w:r>
          </w:p>
        </w:tc>
        <w:tc>
          <w:tcPr>
            <w:tcW w:w="1253" w:type="dxa"/>
            <w:noWrap/>
            <w:vAlign w:val="center"/>
          </w:tcPr>
          <w:p w14:paraId="6D07D70D" w14:textId="4A2C6D6B" w:rsidR="00CD4B73" w:rsidRPr="00CD4B73" w:rsidRDefault="00CD4B73" w:rsidP="00CD4B73">
            <w:pPr>
              <w:jc w:val="center"/>
              <w:rPr>
                <w:sz w:val="18"/>
                <w:szCs w:val="18"/>
                <w:highlight w:val="yellow"/>
                <w:lang w:eastAsia="lt-LT"/>
              </w:rPr>
            </w:pPr>
            <w:r w:rsidRPr="00CD4B73">
              <w:rPr>
                <w:sz w:val="18"/>
                <w:szCs w:val="18"/>
              </w:rPr>
              <w:t> </w:t>
            </w:r>
          </w:p>
        </w:tc>
        <w:tc>
          <w:tcPr>
            <w:tcW w:w="2126" w:type="dxa"/>
            <w:noWrap/>
            <w:vAlign w:val="center"/>
            <w:hideMark/>
          </w:tcPr>
          <w:p w14:paraId="60D2066E"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2549E0A9" w14:textId="77777777" w:rsidTr="004C27C0">
        <w:trPr>
          <w:trHeight w:val="53"/>
        </w:trPr>
        <w:tc>
          <w:tcPr>
            <w:tcW w:w="1342" w:type="dxa"/>
            <w:hideMark/>
          </w:tcPr>
          <w:p w14:paraId="605DF7C2" w14:textId="77777777" w:rsidR="00CD4B73" w:rsidRPr="007A4E42" w:rsidRDefault="00CD4B73" w:rsidP="00CD4B73">
            <w:pPr>
              <w:jc w:val="center"/>
              <w:rPr>
                <w:sz w:val="18"/>
                <w:szCs w:val="18"/>
                <w:lang w:eastAsia="lt-LT"/>
              </w:rPr>
            </w:pPr>
            <w:r w:rsidRPr="007A4E42">
              <w:rPr>
                <w:sz w:val="18"/>
                <w:szCs w:val="18"/>
                <w:lang w:eastAsia="lt-LT"/>
              </w:rPr>
              <w:lastRenderedPageBreak/>
              <w:t> </w:t>
            </w:r>
          </w:p>
        </w:tc>
        <w:tc>
          <w:tcPr>
            <w:tcW w:w="4329" w:type="dxa"/>
            <w:hideMark/>
          </w:tcPr>
          <w:p w14:paraId="0FF6BEFF" w14:textId="77777777" w:rsidR="00CD4B73" w:rsidRPr="007A4E42" w:rsidRDefault="00CD4B73" w:rsidP="00CD4B73">
            <w:pPr>
              <w:rPr>
                <w:sz w:val="18"/>
                <w:szCs w:val="18"/>
                <w:lang w:eastAsia="lt-LT"/>
              </w:rPr>
            </w:pPr>
            <w:r w:rsidRPr="007A4E42">
              <w:rPr>
                <w:sz w:val="18"/>
                <w:szCs w:val="18"/>
                <w:lang w:eastAsia="lt-LT"/>
              </w:rPr>
              <w:t>Iš jų iš kitų šaltinių finansuojamoms pažangos priemonėms</w:t>
            </w:r>
          </w:p>
        </w:tc>
        <w:tc>
          <w:tcPr>
            <w:tcW w:w="1252" w:type="dxa"/>
            <w:noWrap/>
            <w:vAlign w:val="center"/>
            <w:hideMark/>
          </w:tcPr>
          <w:p w14:paraId="0809F73C" w14:textId="1AE5E2C8" w:rsidR="00CD4B73" w:rsidRPr="00CD4B73" w:rsidRDefault="00CD4B73" w:rsidP="00CD4B73">
            <w:pPr>
              <w:jc w:val="center"/>
              <w:rPr>
                <w:sz w:val="18"/>
                <w:szCs w:val="18"/>
                <w:lang w:eastAsia="lt-LT"/>
              </w:rPr>
            </w:pPr>
            <w:r w:rsidRPr="00CD4B73">
              <w:rPr>
                <w:sz w:val="18"/>
                <w:szCs w:val="18"/>
              </w:rPr>
              <w:t>30 214</w:t>
            </w:r>
          </w:p>
        </w:tc>
        <w:tc>
          <w:tcPr>
            <w:tcW w:w="1252" w:type="dxa"/>
            <w:noWrap/>
            <w:vAlign w:val="center"/>
            <w:hideMark/>
          </w:tcPr>
          <w:p w14:paraId="015E6DED" w14:textId="473B8C71"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1EABC842" w14:textId="37944CFC" w:rsidR="00CD4B73" w:rsidRPr="00CD4B73" w:rsidRDefault="00CD4B73" w:rsidP="00CD4B73">
            <w:pPr>
              <w:jc w:val="center"/>
              <w:rPr>
                <w:sz w:val="18"/>
                <w:szCs w:val="18"/>
                <w:lang w:eastAsia="lt-LT"/>
              </w:rPr>
            </w:pPr>
            <w:r w:rsidRPr="00CD4B73">
              <w:rPr>
                <w:sz w:val="18"/>
                <w:szCs w:val="18"/>
              </w:rPr>
              <w:t>34 373</w:t>
            </w:r>
          </w:p>
        </w:tc>
        <w:tc>
          <w:tcPr>
            <w:tcW w:w="1252" w:type="dxa"/>
            <w:noWrap/>
            <w:vAlign w:val="center"/>
            <w:hideMark/>
          </w:tcPr>
          <w:p w14:paraId="3F2E576E" w14:textId="50E2D8F5" w:rsidR="00CD4B73" w:rsidRPr="00CD4B73" w:rsidRDefault="00CD4B73" w:rsidP="00CD4B73">
            <w:pPr>
              <w:jc w:val="center"/>
              <w:rPr>
                <w:sz w:val="18"/>
                <w:szCs w:val="18"/>
                <w:lang w:eastAsia="lt-LT"/>
              </w:rPr>
            </w:pPr>
            <w:r w:rsidRPr="00CD4B73">
              <w:rPr>
                <w:sz w:val="18"/>
                <w:szCs w:val="18"/>
              </w:rPr>
              <w:t> </w:t>
            </w:r>
          </w:p>
        </w:tc>
        <w:tc>
          <w:tcPr>
            <w:tcW w:w="1252" w:type="dxa"/>
            <w:noWrap/>
            <w:vAlign w:val="center"/>
            <w:hideMark/>
          </w:tcPr>
          <w:p w14:paraId="6FDCF8ED" w14:textId="7E161620" w:rsidR="00CD4B73" w:rsidRPr="00CD4B73" w:rsidRDefault="00CD4B73" w:rsidP="00CD4B73">
            <w:pPr>
              <w:jc w:val="center"/>
              <w:rPr>
                <w:sz w:val="18"/>
                <w:szCs w:val="18"/>
                <w:lang w:eastAsia="lt-LT"/>
              </w:rPr>
            </w:pPr>
            <w:r w:rsidRPr="00CD4B73">
              <w:rPr>
                <w:sz w:val="18"/>
                <w:szCs w:val="18"/>
              </w:rPr>
              <w:t>21 357</w:t>
            </w:r>
          </w:p>
        </w:tc>
        <w:tc>
          <w:tcPr>
            <w:tcW w:w="1253" w:type="dxa"/>
            <w:noWrap/>
            <w:vAlign w:val="center"/>
          </w:tcPr>
          <w:p w14:paraId="0B469C14" w14:textId="4AD68D25" w:rsidR="00CD4B73" w:rsidRPr="00CD4B73" w:rsidRDefault="00CD4B73" w:rsidP="00CD4B73">
            <w:pPr>
              <w:jc w:val="center"/>
              <w:rPr>
                <w:sz w:val="18"/>
                <w:szCs w:val="18"/>
                <w:highlight w:val="yellow"/>
                <w:lang w:eastAsia="lt-LT"/>
              </w:rPr>
            </w:pPr>
            <w:r w:rsidRPr="00CD4B73">
              <w:rPr>
                <w:sz w:val="18"/>
                <w:szCs w:val="18"/>
              </w:rPr>
              <w:t> </w:t>
            </w:r>
          </w:p>
        </w:tc>
        <w:tc>
          <w:tcPr>
            <w:tcW w:w="2126" w:type="dxa"/>
            <w:noWrap/>
            <w:vAlign w:val="center"/>
            <w:hideMark/>
          </w:tcPr>
          <w:p w14:paraId="2EDE6809" w14:textId="77777777" w:rsidR="00CD4B73" w:rsidRPr="007A4E42" w:rsidRDefault="00CD4B73" w:rsidP="00CD4B73">
            <w:pPr>
              <w:rPr>
                <w:sz w:val="18"/>
                <w:szCs w:val="18"/>
                <w:lang w:eastAsia="lt-LT"/>
              </w:rPr>
            </w:pPr>
            <w:r w:rsidRPr="007A4E42">
              <w:rPr>
                <w:sz w:val="18"/>
                <w:szCs w:val="18"/>
                <w:lang w:eastAsia="lt-LT"/>
              </w:rPr>
              <w:t> </w:t>
            </w:r>
          </w:p>
        </w:tc>
      </w:tr>
      <w:tr w:rsidR="003E2119" w:rsidRPr="007A4E42" w14:paraId="5E6F8C0B" w14:textId="77777777" w:rsidTr="004C27C0">
        <w:trPr>
          <w:trHeight w:val="53"/>
        </w:trPr>
        <w:tc>
          <w:tcPr>
            <w:tcW w:w="1342" w:type="dxa"/>
            <w:shd w:val="clear" w:color="auto" w:fill="E4DFEC"/>
            <w:hideMark/>
          </w:tcPr>
          <w:p w14:paraId="1E3C8080" w14:textId="77777777" w:rsidR="003E2119" w:rsidRPr="007A4E42" w:rsidRDefault="003E2119" w:rsidP="003E2119">
            <w:pPr>
              <w:jc w:val="center"/>
              <w:rPr>
                <w:sz w:val="18"/>
                <w:szCs w:val="18"/>
                <w:lang w:eastAsia="lt-LT"/>
              </w:rPr>
            </w:pPr>
            <w:r w:rsidRPr="007A4E42">
              <w:rPr>
                <w:sz w:val="18"/>
                <w:szCs w:val="18"/>
                <w:lang w:eastAsia="lt-LT"/>
              </w:rPr>
              <w:t> </w:t>
            </w:r>
          </w:p>
        </w:tc>
        <w:tc>
          <w:tcPr>
            <w:tcW w:w="4329" w:type="dxa"/>
            <w:shd w:val="clear" w:color="auto" w:fill="E4DFEC"/>
            <w:hideMark/>
          </w:tcPr>
          <w:p w14:paraId="121A5E75" w14:textId="04B5A143" w:rsidR="003E2119" w:rsidRPr="007A4E42" w:rsidRDefault="003E2119" w:rsidP="003E2119">
            <w:pPr>
              <w:rPr>
                <w:b/>
                <w:bCs/>
                <w:sz w:val="18"/>
                <w:szCs w:val="18"/>
                <w:lang w:eastAsia="lt-LT"/>
              </w:rPr>
            </w:pPr>
            <w:r w:rsidRPr="007A4E42">
              <w:rPr>
                <w:b/>
                <w:bCs/>
                <w:sz w:val="18"/>
                <w:szCs w:val="18"/>
                <w:lang w:eastAsia="lt-LT"/>
              </w:rPr>
              <w:t>Iš viso programos tęstinės veiklos ir pervedimų priemonėms finansuoti</w:t>
            </w:r>
          </w:p>
        </w:tc>
        <w:tc>
          <w:tcPr>
            <w:tcW w:w="1252" w:type="dxa"/>
            <w:shd w:val="clear" w:color="auto" w:fill="E4DFEC"/>
            <w:vAlign w:val="center"/>
            <w:hideMark/>
          </w:tcPr>
          <w:p w14:paraId="18A66B93" w14:textId="7712E054" w:rsidR="003E2119" w:rsidRPr="00CD4B73" w:rsidRDefault="003E2119" w:rsidP="003E2119">
            <w:pPr>
              <w:jc w:val="center"/>
              <w:rPr>
                <w:b/>
                <w:bCs/>
                <w:sz w:val="18"/>
                <w:szCs w:val="18"/>
                <w:lang w:eastAsia="lt-LT"/>
              </w:rPr>
            </w:pPr>
            <w:r w:rsidRPr="00CD4B73">
              <w:rPr>
                <w:b/>
                <w:bCs/>
                <w:sz w:val="18"/>
                <w:szCs w:val="18"/>
              </w:rPr>
              <w:t>172</w:t>
            </w:r>
          </w:p>
        </w:tc>
        <w:tc>
          <w:tcPr>
            <w:tcW w:w="1252" w:type="dxa"/>
            <w:shd w:val="clear" w:color="auto" w:fill="E4DFEC"/>
            <w:vAlign w:val="center"/>
            <w:hideMark/>
          </w:tcPr>
          <w:p w14:paraId="43799B4D" w14:textId="4BAD90D1" w:rsidR="003E2119" w:rsidRPr="00CD4B73" w:rsidRDefault="003E2119" w:rsidP="003E2119">
            <w:pPr>
              <w:jc w:val="center"/>
              <w:rPr>
                <w:b/>
                <w:bCs/>
                <w:sz w:val="18"/>
                <w:szCs w:val="18"/>
                <w:lang w:eastAsia="lt-LT"/>
              </w:rPr>
            </w:pPr>
            <w:r w:rsidRPr="00CD4B73">
              <w:rPr>
                <w:b/>
                <w:bCs/>
                <w:sz w:val="18"/>
                <w:szCs w:val="18"/>
              </w:rPr>
              <w:t>142</w:t>
            </w:r>
          </w:p>
        </w:tc>
        <w:tc>
          <w:tcPr>
            <w:tcW w:w="1252" w:type="dxa"/>
            <w:shd w:val="clear" w:color="auto" w:fill="E4DFEC"/>
            <w:vAlign w:val="center"/>
            <w:hideMark/>
          </w:tcPr>
          <w:p w14:paraId="2B47BBF4" w14:textId="0719C0C9" w:rsidR="003E2119" w:rsidRPr="007A4E42" w:rsidRDefault="003E2119" w:rsidP="003E2119">
            <w:pPr>
              <w:jc w:val="center"/>
              <w:rPr>
                <w:b/>
                <w:bCs/>
                <w:sz w:val="18"/>
                <w:szCs w:val="18"/>
                <w:lang w:eastAsia="lt-LT"/>
              </w:rPr>
            </w:pPr>
            <w:r>
              <w:rPr>
                <w:b/>
                <w:bCs/>
                <w:sz w:val="20"/>
              </w:rPr>
              <w:t> </w:t>
            </w:r>
          </w:p>
        </w:tc>
        <w:tc>
          <w:tcPr>
            <w:tcW w:w="1252" w:type="dxa"/>
            <w:shd w:val="clear" w:color="auto" w:fill="E4DFEC"/>
            <w:vAlign w:val="center"/>
            <w:hideMark/>
          </w:tcPr>
          <w:p w14:paraId="7A025774" w14:textId="29539503" w:rsidR="003E2119" w:rsidRPr="007A4E42" w:rsidRDefault="003E2119" w:rsidP="003E2119">
            <w:pPr>
              <w:jc w:val="center"/>
              <w:rPr>
                <w:b/>
                <w:bCs/>
                <w:sz w:val="18"/>
                <w:szCs w:val="18"/>
                <w:lang w:eastAsia="lt-LT"/>
              </w:rPr>
            </w:pPr>
            <w:r>
              <w:rPr>
                <w:b/>
                <w:bCs/>
                <w:sz w:val="20"/>
              </w:rPr>
              <w:t> </w:t>
            </w:r>
          </w:p>
        </w:tc>
        <w:tc>
          <w:tcPr>
            <w:tcW w:w="1252" w:type="dxa"/>
            <w:shd w:val="clear" w:color="auto" w:fill="E4DFEC"/>
            <w:vAlign w:val="center"/>
            <w:hideMark/>
          </w:tcPr>
          <w:p w14:paraId="46E1F8D9" w14:textId="36C3BC1E" w:rsidR="003E2119" w:rsidRPr="007A4E42" w:rsidRDefault="003E2119" w:rsidP="003E2119">
            <w:pPr>
              <w:jc w:val="center"/>
              <w:rPr>
                <w:b/>
                <w:bCs/>
                <w:sz w:val="18"/>
                <w:szCs w:val="18"/>
                <w:lang w:eastAsia="lt-LT"/>
              </w:rPr>
            </w:pPr>
            <w:r>
              <w:rPr>
                <w:b/>
                <w:bCs/>
                <w:sz w:val="20"/>
              </w:rPr>
              <w:t> </w:t>
            </w:r>
          </w:p>
        </w:tc>
        <w:tc>
          <w:tcPr>
            <w:tcW w:w="1253" w:type="dxa"/>
            <w:shd w:val="clear" w:color="auto" w:fill="E4DFEC"/>
            <w:vAlign w:val="center"/>
          </w:tcPr>
          <w:p w14:paraId="66147279" w14:textId="0E14959B" w:rsidR="003E2119" w:rsidRPr="007A4E42" w:rsidRDefault="003E2119" w:rsidP="003E2119">
            <w:pPr>
              <w:jc w:val="center"/>
              <w:rPr>
                <w:b/>
                <w:bCs/>
                <w:sz w:val="18"/>
                <w:szCs w:val="18"/>
                <w:lang w:eastAsia="lt-LT"/>
              </w:rPr>
            </w:pPr>
            <w:r>
              <w:rPr>
                <w:b/>
                <w:bCs/>
                <w:sz w:val="20"/>
              </w:rPr>
              <w:t> </w:t>
            </w:r>
          </w:p>
        </w:tc>
        <w:tc>
          <w:tcPr>
            <w:tcW w:w="2126" w:type="dxa"/>
            <w:shd w:val="clear" w:color="auto" w:fill="E4DFEC"/>
            <w:noWrap/>
            <w:vAlign w:val="center"/>
            <w:hideMark/>
          </w:tcPr>
          <w:p w14:paraId="39787D66" w14:textId="77777777" w:rsidR="003E2119" w:rsidRPr="007A4E42" w:rsidRDefault="003E2119" w:rsidP="003E2119">
            <w:pPr>
              <w:rPr>
                <w:b/>
                <w:bCs/>
                <w:sz w:val="18"/>
                <w:szCs w:val="18"/>
                <w:lang w:eastAsia="lt-LT"/>
              </w:rPr>
            </w:pPr>
            <w:r w:rsidRPr="007A4E42">
              <w:rPr>
                <w:b/>
                <w:bCs/>
                <w:sz w:val="18"/>
                <w:szCs w:val="18"/>
                <w:lang w:eastAsia="lt-LT"/>
              </w:rPr>
              <w:t> </w:t>
            </w:r>
          </w:p>
        </w:tc>
      </w:tr>
      <w:tr w:rsidR="003E2119" w:rsidRPr="007A4E42" w14:paraId="569C69B2" w14:textId="77777777" w:rsidTr="004C27C0">
        <w:trPr>
          <w:trHeight w:val="53"/>
        </w:trPr>
        <w:tc>
          <w:tcPr>
            <w:tcW w:w="1342" w:type="dxa"/>
            <w:vAlign w:val="center"/>
            <w:hideMark/>
          </w:tcPr>
          <w:p w14:paraId="785C619A" w14:textId="77777777" w:rsidR="003E2119" w:rsidRPr="007A4E42" w:rsidRDefault="003E2119" w:rsidP="003E2119">
            <w:pPr>
              <w:rPr>
                <w:sz w:val="18"/>
                <w:szCs w:val="18"/>
                <w:lang w:eastAsia="lt-LT"/>
              </w:rPr>
            </w:pPr>
            <w:r w:rsidRPr="007A4E42">
              <w:rPr>
                <w:sz w:val="18"/>
                <w:szCs w:val="18"/>
                <w:lang w:eastAsia="lt-LT"/>
              </w:rPr>
              <w:t> </w:t>
            </w:r>
          </w:p>
        </w:tc>
        <w:tc>
          <w:tcPr>
            <w:tcW w:w="4329" w:type="dxa"/>
            <w:vAlign w:val="center"/>
            <w:hideMark/>
          </w:tcPr>
          <w:p w14:paraId="0B194876" w14:textId="77777777" w:rsidR="003E2119" w:rsidRPr="007A4E42" w:rsidRDefault="003E2119" w:rsidP="003E2119">
            <w:pPr>
              <w:rPr>
                <w:sz w:val="18"/>
                <w:szCs w:val="18"/>
                <w:lang w:eastAsia="lt-LT"/>
              </w:rPr>
            </w:pPr>
            <w:r w:rsidRPr="007A4E42">
              <w:rPr>
                <w:sz w:val="18"/>
                <w:szCs w:val="18"/>
                <w:lang w:eastAsia="lt-LT"/>
              </w:rPr>
              <w:t>Iš jų Lietuvos Respublikos valstybės biudžeto lėšomis finansuojamoms tęstinės veiklos ir pervedimų priemonėms</w:t>
            </w:r>
          </w:p>
        </w:tc>
        <w:tc>
          <w:tcPr>
            <w:tcW w:w="1252" w:type="dxa"/>
            <w:vAlign w:val="center"/>
            <w:hideMark/>
          </w:tcPr>
          <w:p w14:paraId="63FD7F8D" w14:textId="381CE05B" w:rsidR="003E2119" w:rsidRPr="00CD4B73" w:rsidRDefault="003E2119" w:rsidP="003E2119">
            <w:pPr>
              <w:jc w:val="center"/>
              <w:rPr>
                <w:sz w:val="18"/>
                <w:szCs w:val="18"/>
                <w:lang w:eastAsia="lt-LT"/>
              </w:rPr>
            </w:pPr>
            <w:r w:rsidRPr="00CD4B73">
              <w:rPr>
                <w:sz w:val="18"/>
                <w:szCs w:val="18"/>
              </w:rPr>
              <w:t>172</w:t>
            </w:r>
          </w:p>
        </w:tc>
        <w:tc>
          <w:tcPr>
            <w:tcW w:w="1252" w:type="dxa"/>
            <w:vAlign w:val="center"/>
            <w:hideMark/>
          </w:tcPr>
          <w:p w14:paraId="0F133644" w14:textId="60ACE776" w:rsidR="003E2119" w:rsidRPr="00CD4B73" w:rsidRDefault="003E2119" w:rsidP="003E2119">
            <w:pPr>
              <w:jc w:val="center"/>
              <w:rPr>
                <w:sz w:val="18"/>
                <w:szCs w:val="18"/>
                <w:lang w:eastAsia="lt-LT"/>
              </w:rPr>
            </w:pPr>
            <w:r w:rsidRPr="00CD4B73">
              <w:rPr>
                <w:sz w:val="18"/>
                <w:szCs w:val="18"/>
              </w:rPr>
              <w:t>142</w:t>
            </w:r>
          </w:p>
        </w:tc>
        <w:tc>
          <w:tcPr>
            <w:tcW w:w="1252" w:type="dxa"/>
            <w:vAlign w:val="center"/>
            <w:hideMark/>
          </w:tcPr>
          <w:p w14:paraId="6F1593B6" w14:textId="65820F80" w:rsidR="003E2119" w:rsidRPr="007A4E42" w:rsidRDefault="003E2119" w:rsidP="003E2119">
            <w:pPr>
              <w:jc w:val="center"/>
              <w:rPr>
                <w:sz w:val="18"/>
                <w:szCs w:val="18"/>
                <w:lang w:eastAsia="lt-LT"/>
              </w:rPr>
            </w:pPr>
            <w:r>
              <w:rPr>
                <w:sz w:val="18"/>
                <w:szCs w:val="18"/>
              </w:rPr>
              <w:t> </w:t>
            </w:r>
          </w:p>
        </w:tc>
        <w:tc>
          <w:tcPr>
            <w:tcW w:w="1252" w:type="dxa"/>
            <w:vAlign w:val="center"/>
            <w:hideMark/>
          </w:tcPr>
          <w:p w14:paraId="29D0921F" w14:textId="236D8421" w:rsidR="003E2119" w:rsidRPr="007A4E42" w:rsidRDefault="003E2119" w:rsidP="003E2119">
            <w:pPr>
              <w:jc w:val="center"/>
              <w:rPr>
                <w:sz w:val="18"/>
                <w:szCs w:val="18"/>
                <w:lang w:eastAsia="lt-LT"/>
              </w:rPr>
            </w:pPr>
            <w:r>
              <w:rPr>
                <w:sz w:val="18"/>
                <w:szCs w:val="18"/>
              </w:rPr>
              <w:t> </w:t>
            </w:r>
          </w:p>
        </w:tc>
        <w:tc>
          <w:tcPr>
            <w:tcW w:w="1252" w:type="dxa"/>
            <w:vAlign w:val="center"/>
            <w:hideMark/>
          </w:tcPr>
          <w:p w14:paraId="41828368" w14:textId="382E081E" w:rsidR="003E2119" w:rsidRPr="007A4E42" w:rsidRDefault="003E2119" w:rsidP="003E2119">
            <w:pPr>
              <w:jc w:val="center"/>
              <w:rPr>
                <w:sz w:val="18"/>
                <w:szCs w:val="18"/>
                <w:lang w:eastAsia="lt-LT"/>
              </w:rPr>
            </w:pPr>
            <w:r>
              <w:rPr>
                <w:sz w:val="18"/>
                <w:szCs w:val="18"/>
              </w:rPr>
              <w:t> </w:t>
            </w:r>
          </w:p>
        </w:tc>
        <w:tc>
          <w:tcPr>
            <w:tcW w:w="1253" w:type="dxa"/>
            <w:vAlign w:val="center"/>
          </w:tcPr>
          <w:p w14:paraId="46F805F2" w14:textId="58FA2F94" w:rsidR="003E2119" w:rsidRPr="007A4E42" w:rsidRDefault="003E2119" w:rsidP="003E2119">
            <w:pPr>
              <w:jc w:val="center"/>
              <w:rPr>
                <w:sz w:val="18"/>
                <w:szCs w:val="18"/>
                <w:lang w:eastAsia="lt-LT"/>
              </w:rPr>
            </w:pPr>
            <w:r>
              <w:rPr>
                <w:sz w:val="18"/>
                <w:szCs w:val="18"/>
              </w:rPr>
              <w:t> </w:t>
            </w:r>
          </w:p>
        </w:tc>
        <w:tc>
          <w:tcPr>
            <w:tcW w:w="2126" w:type="dxa"/>
            <w:noWrap/>
            <w:vAlign w:val="center"/>
            <w:hideMark/>
          </w:tcPr>
          <w:p w14:paraId="3408F499" w14:textId="77777777" w:rsidR="003E2119" w:rsidRPr="007A4E42" w:rsidRDefault="003E2119" w:rsidP="003E2119">
            <w:pPr>
              <w:rPr>
                <w:sz w:val="18"/>
                <w:szCs w:val="18"/>
                <w:lang w:eastAsia="lt-LT"/>
              </w:rPr>
            </w:pPr>
            <w:r w:rsidRPr="007A4E42">
              <w:rPr>
                <w:sz w:val="18"/>
                <w:szCs w:val="18"/>
                <w:lang w:eastAsia="lt-LT"/>
              </w:rPr>
              <w:t> </w:t>
            </w:r>
          </w:p>
        </w:tc>
      </w:tr>
      <w:tr w:rsidR="003E2119" w:rsidRPr="007A4E42" w14:paraId="59E9963B" w14:textId="77777777" w:rsidTr="004C27C0">
        <w:trPr>
          <w:trHeight w:val="53"/>
        </w:trPr>
        <w:tc>
          <w:tcPr>
            <w:tcW w:w="1342" w:type="dxa"/>
            <w:hideMark/>
          </w:tcPr>
          <w:p w14:paraId="498FC2E1" w14:textId="77777777" w:rsidR="003E2119" w:rsidRPr="007A4E42" w:rsidRDefault="003E2119" w:rsidP="003E2119">
            <w:pPr>
              <w:jc w:val="center"/>
              <w:rPr>
                <w:sz w:val="18"/>
                <w:szCs w:val="18"/>
                <w:lang w:eastAsia="lt-LT"/>
              </w:rPr>
            </w:pPr>
            <w:r w:rsidRPr="007A4E42">
              <w:rPr>
                <w:sz w:val="18"/>
                <w:szCs w:val="18"/>
                <w:lang w:eastAsia="lt-LT"/>
              </w:rPr>
              <w:t> </w:t>
            </w:r>
          </w:p>
        </w:tc>
        <w:tc>
          <w:tcPr>
            <w:tcW w:w="4329" w:type="dxa"/>
            <w:hideMark/>
          </w:tcPr>
          <w:p w14:paraId="2B341D30" w14:textId="77777777" w:rsidR="003E2119" w:rsidRPr="007A4E42" w:rsidRDefault="003E2119" w:rsidP="003E2119">
            <w:pPr>
              <w:rPr>
                <w:sz w:val="18"/>
                <w:szCs w:val="18"/>
                <w:lang w:eastAsia="lt-LT"/>
              </w:rPr>
            </w:pPr>
            <w:r w:rsidRPr="007A4E42">
              <w:rPr>
                <w:sz w:val="18"/>
                <w:szCs w:val="18"/>
                <w:lang w:eastAsia="lt-LT"/>
              </w:rPr>
              <w:t>Iš jų iš kitų šaltinių finansuojamoms tęstinės veiklos ir pervedimų priemonėms</w:t>
            </w:r>
          </w:p>
        </w:tc>
        <w:tc>
          <w:tcPr>
            <w:tcW w:w="1252" w:type="dxa"/>
            <w:noWrap/>
            <w:vAlign w:val="bottom"/>
            <w:hideMark/>
          </w:tcPr>
          <w:p w14:paraId="0950800D" w14:textId="4D23314E" w:rsidR="003E2119" w:rsidRPr="007A4E42" w:rsidRDefault="003E2119" w:rsidP="003E2119">
            <w:pPr>
              <w:rPr>
                <w:sz w:val="18"/>
                <w:szCs w:val="18"/>
                <w:lang w:eastAsia="lt-LT"/>
              </w:rPr>
            </w:pPr>
            <w:r>
              <w:rPr>
                <w:sz w:val="18"/>
                <w:szCs w:val="18"/>
              </w:rPr>
              <w:t> </w:t>
            </w:r>
          </w:p>
        </w:tc>
        <w:tc>
          <w:tcPr>
            <w:tcW w:w="1252" w:type="dxa"/>
            <w:noWrap/>
            <w:vAlign w:val="bottom"/>
            <w:hideMark/>
          </w:tcPr>
          <w:p w14:paraId="704D1C61" w14:textId="34EE8C80" w:rsidR="003E2119" w:rsidRPr="007A4E42" w:rsidRDefault="003E2119" w:rsidP="003E2119">
            <w:pPr>
              <w:rPr>
                <w:sz w:val="18"/>
                <w:szCs w:val="18"/>
                <w:lang w:eastAsia="lt-LT"/>
              </w:rPr>
            </w:pPr>
            <w:r>
              <w:rPr>
                <w:sz w:val="18"/>
                <w:szCs w:val="18"/>
              </w:rPr>
              <w:t> </w:t>
            </w:r>
          </w:p>
        </w:tc>
        <w:tc>
          <w:tcPr>
            <w:tcW w:w="1252" w:type="dxa"/>
            <w:noWrap/>
            <w:vAlign w:val="bottom"/>
            <w:hideMark/>
          </w:tcPr>
          <w:p w14:paraId="5946B524" w14:textId="557E0755" w:rsidR="003E2119" w:rsidRPr="007A4E42" w:rsidRDefault="003E2119" w:rsidP="003E2119">
            <w:pPr>
              <w:rPr>
                <w:sz w:val="18"/>
                <w:szCs w:val="18"/>
                <w:lang w:eastAsia="lt-LT"/>
              </w:rPr>
            </w:pPr>
            <w:r>
              <w:rPr>
                <w:sz w:val="18"/>
                <w:szCs w:val="18"/>
              </w:rPr>
              <w:t> </w:t>
            </w:r>
          </w:p>
        </w:tc>
        <w:tc>
          <w:tcPr>
            <w:tcW w:w="1252" w:type="dxa"/>
            <w:noWrap/>
            <w:vAlign w:val="bottom"/>
            <w:hideMark/>
          </w:tcPr>
          <w:p w14:paraId="08A00252" w14:textId="23A86396" w:rsidR="003E2119" w:rsidRPr="007A4E42" w:rsidRDefault="003E2119" w:rsidP="003E2119">
            <w:pPr>
              <w:rPr>
                <w:sz w:val="18"/>
                <w:szCs w:val="18"/>
                <w:lang w:eastAsia="lt-LT"/>
              </w:rPr>
            </w:pPr>
            <w:r>
              <w:rPr>
                <w:sz w:val="18"/>
                <w:szCs w:val="18"/>
              </w:rPr>
              <w:t> </w:t>
            </w:r>
          </w:p>
        </w:tc>
        <w:tc>
          <w:tcPr>
            <w:tcW w:w="1252" w:type="dxa"/>
            <w:noWrap/>
            <w:vAlign w:val="center"/>
            <w:hideMark/>
          </w:tcPr>
          <w:p w14:paraId="7D85A7E7" w14:textId="6104A0F3" w:rsidR="003E2119" w:rsidRPr="007A4E42" w:rsidRDefault="003E2119" w:rsidP="003E2119">
            <w:pPr>
              <w:rPr>
                <w:sz w:val="18"/>
                <w:szCs w:val="18"/>
                <w:lang w:eastAsia="lt-LT"/>
              </w:rPr>
            </w:pPr>
            <w:r>
              <w:rPr>
                <w:i/>
                <w:iCs/>
                <w:sz w:val="18"/>
                <w:szCs w:val="18"/>
              </w:rPr>
              <w:t> </w:t>
            </w:r>
          </w:p>
        </w:tc>
        <w:tc>
          <w:tcPr>
            <w:tcW w:w="1253" w:type="dxa"/>
            <w:noWrap/>
            <w:vAlign w:val="bottom"/>
          </w:tcPr>
          <w:p w14:paraId="0B8737E4" w14:textId="099F6804" w:rsidR="003E2119" w:rsidRPr="007A4E42" w:rsidRDefault="003E2119" w:rsidP="003E2119">
            <w:pPr>
              <w:rPr>
                <w:sz w:val="18"/>
                <w:szCs w:val="18"/>
                <w:lang w:eastAsia="lt-LT"/>
              </w:rPr>
            </w:pPr>
            <w:r>
              <w:rPr>
                <w:sz w:val="18"/>
                <w:szCs w:val="18"/>
              </w:rPr>
              <w:t> </w:t>
            </w:r>
          </w:p>
        </w:tc>
        <w:tc>
          <w:tcPr>
            <w:tcW w:w="2126" w:type="dxa"/>
            <w:noWrap/>
            <w:vAlign w:val="center"/>
            <w:hideMark/>
          </w:tcPr>
          <w:p w14:paraId="5D77D9C1" w14:textId="77777777" w:rsidR="003E2119" w:rsidRPr="007A4E42" w:rsidRDefault="003E2119" w:rsidP="003E2119">
            <w:pPr>
              <w:rPr>
                <w:sz w:val="18"/>
                <w:szCs w:val="18"/>
                <w:lang w:eastAsia="lt-LT"/>
              </w:rPr>
            </w:pPr>
            <w:r w:rsidRPr="007A4E42">
              <w:rPr>
                <w:sz w:val="18"/>
                <w:szCs w:val="18"/>
                <w:lang w:eastAsia="lt-LT"/>
              </w:rPr>
              <w:t> </w:t>
            </w:r>
          </w:p>
        </w:tc>
      </w:tr>
      <w:tr w:rsidR="00CD4B73" w:rsidRPr="007A4E42" w14:paraId="5E91777B" w14:textId="77777777" w:rsidTr="004C27C0">
        <w:trPr>
          <w:trHeight w:val="53"/>
        </w:trPr>
        <w:tc>
          <w:tcPr>
            <w:tcW w:w="1342" w:type="dxa"/>
            <w:shd w:val="clear" w:color="auto" w:fill="CCFFFF"/>
            <w:vAlign w:val="center"/>
            <w:hideMark/>
          </w:tcPr>
          <w:p w14:paraId="71353C75" w14:textId="77777777" w:rsidR="00CD4B73" w:rsidRPr="007A4E42" w:rsidRDefault="00CD4B73" w:rsidP="00CD4B73">
            <w:pPr>
              <w:jc w:val="center"/>
              <w:rPr>
                <w:sz w:val="18"/>
                <w:szCs w:val="18"/>
                <w:lang w:eastAsia="lt-LT"/>
              </w:rPr>
            </w:pPr>
            <w:r w:rsidRPr="007A4E42">
              <w:rPr>
                <w:sz w:val="18"/>
                <w:szCs w:val="18"/>
                <w:lang w:eastAsia="lt-LT"/>
              </w:rPr>
              <w:t> </w:t>
            </w:r>
          </w:p>
        </w:tc>
        <w:tc>
          <w:tcPr>
            <w:tcW w:w="4329" w:type="dxa"/>
            <w:shd w:val="clear" w:color="auto" w:fill="CCFFFF"/>
            <w:vAlign w:val="center"/>
            <w:hideMark/>
          </w:tcPr>
          <w:p w14:paraId="225D4B58" w14:textId="77777777" w:rsidR="00CD4B73" w:rsidRPr="007A4E42" w:rsidRDefault="00CD4B73" w:rsidP="00CD4B73">
            <w:pPr>
              <w:rPr>
                <w:b/>
                <w:bCs/>
                <w:sz w:val="18"/>
                <w:szCs w:val="18"/>
                <w:lang w:eastAsia="lt-LT"/>
              </w:rPr>
            </w:pPr>
            <w:r w:rsidRPr="007A4E42">
              <w:rPr>
                <w:b/>
                <w:bCs/>
                <w:sz w:val="18"/>
                <w:szCs w:val="18"/>
                <w:lang w:eastAsia="lt-LT"/>
              </w:rPr>
              <w:t>Iš viso programai finansuoti (1+2)</w:t>
            </w:r>
          </w:p>
        </w:tc>
        <w:tc>
          <w:tcPr>
            <w:tcW w:w="1252" w:type="dxa"/>
            <w:shd w:val="clear" w:color="auto" w:fill="CCFFFF"/>
            <w:vAlign w:val="center"/>
            <w:hideMark/>
          </w:tcPr>
          <w:p w14:paraId="702025BD" w14:textId="41810EFB" w:rsidR="00CD4B73" w:rsidRPr="00CD4B73" w:rsidRDefault="00CD4B73" w:rsidP="00CD4B73">
            <w:pPr>
              <w:jc w:val="center"/>
              <w:rPr>
                <w:b/>
                <w:bCs/>
                <w:sz w:val="18"/>
                <w:szCs w:val="18"/>
                <w:lang w:eastAsia="lt-LT"/>
              </w:rPr>
            </w:pPr>
            <w:r w:rsidRPr="00CD4B73">
              <w:rPr>
                <w:b/>
                <w:bCs/>
                <w:sz w:val="18"/>
                <w:szCs w:val="18"/>
              </w:rPr>
              <w:t>38 202</w:t>
            </w:r>
          </w:p>
        </w:tc>
        <w:tc>
          <w:tcPr>
            <w:tcW w:w="1252" w:type="dxa"/>
            <w:shd w:val="clear" w:color="auto" w:fill="CCFFFF"/>
            <w:vAlign w:val="center"/>
            <w:hideMark/>
          </w:tcPr>
          <w:p w14:paraId="1C54BB66" w14:textId="2149B5C5" w:rsidR="00CD4B73" w:rsidRPr="00CD4B73" w:rsidRDefault="00CD4B73" w:rsidP="00CD4B73">
            <w:pPr>
              <w:jc w:val="center"/>
              <w:rPr>
                <w:b/>
                <w:bCs/>
                <w:sz w:val="18"/>
                <w:szCs w:val="18"/>
                <w:lang w:eastAsia="lt-LT"/>
              </w:rPr>
            </w:pPr>
            <w:r w:rsidRPr="00CD4B73">
              <w:rPr>
                <w:b/>
                <w:bCs/>
                <w:sz w:val="18"/>
                <w:szCs w:val="18"/>
              </w:rPr>
              <w:t>142</w:t>
            </w:r>
          </w:p>
        </w:tc>
        <w:tc>
          <w:tcPr>
            <w:tcW w:w="1252" w:type="dxa"/>
            <w:shd w:val="clear" w:color="auto" w:fill="CCFFFF"/>
            <w:vAlign w:val="center"/>
            <w:hideMark/>
          </w:tcPr>
          <w:p w14:paraId="79A5F5B8" w14:textId="56C2C503" w:rsidR="00CD4B73" w:rsidRPr="00CD4B73" w:rsidRDefault="00CD4B73" w:rsidP="00CD4B73">
            <w:pPr>
              <w:jc w:val="center"/>
              <w:rPr>
                <w:b/>
                <w:bCs/>
                <w:sz w:val="18"/>
                <w:szCs w:val="18"/>
                <w:lang w:eastAsia="lt-LT"/>
              </w:rPr>
            </w:pPr>
            <w:r w:rsidRPr="00CD4B73">
              <w:rPr>
                <w:b/>
                <w:bCs/>
                <w:sz w:val="18"/>
                <w:szCs w:val="18"/>
              </w:rPr>
              <w:t>39 047</w:t>
            </w:r>
          </w:p>
        </w:tc>
        <w:tc>
          <w:tcPr>
            <w:tcW w:w="1252" w:type="dxa"/>
            <w:shd w:val="clear" w:color="auto" w:fill="CCFFFF"/>
            <w:vAlign w:val="center"/>
            <w:hideMark/>
          </w:tcPr>
          <w:p w14:paraId="6ED0807D" w14:textId="4E5CFD1D"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CCFFFF"/>
            <w:vAlign w:val="center"/>
            <w:hideMark/>
          </w:tcPr>
          <w:p w14:paraId="4FDE23EF" w14:textId="7074EDD1" w:rsidR="00CD4B73" w:rsidRPr="00CD4B73" w:rsidRDefault="00CD4B73" w:rsidP="00CD4B73">
            <w:pPr>
              <w:jc w:val="center"/>
              <w:rPr>
                <w:b/>
                <w:bCs/>
                <w:sz w:val="18"/>
                <w:szCs w:val="18"/>
                <w:lang w:eastAsia="lt-LT"/>
              </w:rPr>
            </w:pPr>
            <w:r w:rsidRPr="00CD4B73">
              <w:rPr>
                <w:b/>
                <w:bCs/>
                <w:color w:val="000000"/>
                <w:sz w:val="18"/>
                <w:szCs w:val="18"/>
              </w:rPr>
              <w:t>24 530</w:t>
            </w:r>
          </w:p>
        </w:tc>
        <w:tc>
          <w:tcPr>
            <w:tcW w:w="1253" w:type="dxa"/>
            <w:shd w:val="clear" w:color="auto" w:fill="CCFFFF"/>
            <w:vAlign w:val="center"/>
          </w:tcPr>
          <w:p w14:paraId="181570A7" w14:textId="7FC8669C" w:rsidR="00CD4B73" w:rsidRPr="00CD4B73" w:rsidRDefault="00CD4B73" w:rsidP="00CD4B73">
            <w:pPr>
              <w:jc w:val="center"/>
              <w:rPr>
                <w:b/>
                <w:bCs/>
                <w:sz w:val="18"/>
                <w:szCs w:val="18"/>
                <w:highlight w:val="yellow"/>
                <w:lang w:eastAsia="lt-LT"/>
              </w:rPr>
            </w:pPr>
            <w:r w:rsidRPr="00CD4B73">
              <w:rPr>
                <w:b/>
                <w:bCs/>
                <w:sz w:val="18"/>
                <w:szCs w:val="18"/>
              </w:rPr>
              <w:t> </w:t>
            </w:r>
          </w:p>
        </w:tc>
        <w:tc>
          <w:tcPr>
            <w:tcW w:w="2126" w:type="dxa"/>
            <w:shd w:val="clear" w:color="auto" w:fill="CCFFFF"/>
            <w:noWrap/>
            <w:vAlign w:val="center"/>
            <w:hideMark/>
          </w:tcPr>
          <w:p w14:paraId="098F6E91" w14:textId="77777777" w:rsidR="00CD4B73" w:rsidRPr="007A4E42" w:rsidRDefault="00CD4B73" w:rsidP="00CD4B73">
            <w:pPr>
              <w:rPr>
                <w:sz w:val="18"/>
                <w:szCs w:val="18"/>
                <w:lang w:eastAsia="lt-LT"/>
              </w:rPr>
            </w:pPr>
            <w:r w:rsidRPr="007A4E42">
              <w:rPr>
                <w:sz w:val="18"/>
                <w:szCs w:val="18"/>
                <w:lang w:eastAsia="lt-LT"/>
              </w:rPr>
              <w:t> </w:t>
            </w:r>
          </w:p>
        </w:tc>
      </w:tr>
      <w:tr w:rsidR="00CD4B73" w:rsidRPr="007A4E42" w14:paraId="4AA45A53" w14:textId="77777777" w:rsidTr="004C27C0">
        <w:trPr>
          <w:trHeight w:val="53"/>
        </w:trPr>
        <w:tc>
          <w:tcPr>
            <w:tcW w:w="1342" w:type="dxa"/>
            <w:shd w:val="clear" w:color="auto" w:fill="E4DFEC"/>
            <w:vAlign w:val="center"/>
            <w:hideMark/>
          </w:tcPr>
          <w:p w14:paraId="0DA19C7A" w14:textId="77777777" w:rsidR="00CD4B73" w:rsidRPr="007A4E42" w:rsidRDefault="00CD4B73" w:rsidP="00CD4B73">
            <w:pPr>
              <w:rPr>
                <w:b/>
                <w:bCs/>
                <w:sz w:val="18"/>
                <w:szCs w:val="18"/>
                <w:lang w:eastAsia="lt-LT"/>
              </w:rPr>
            </w:pPr>
            <w:r w:rsidRPr="007A4E42">
              <w:rPr>
                <w:b/>
                <w:bCs/>
                <w:sz w:val="18"/>
                <w:szCs w:val="18"/>
                <w:lang w:eastAsia="lt-LT"/>
              </w:rPr>
              <w:t> </w:t>
            </w:r>
          </w:p>
        </w:tc>
        <w:tc>
          <w:tcPr>
            <w:tcW w:w="4329" w:type="dxa"/>
            <w:shd w:val="clear" w:color="auto" w:fill="E4DFEC"/>
            <w:vAlign w:val="center"/>
            <w:hideMark/>
          </w:tcPr>
          <w:p w14:paraId="0BFCB24A" w14:textId="77777777" w:rsidR="00CD4B73" w:rsidRPr="007A4E42" w:rsidRDefault="00CD4B73" w:rsidP="00CD4B73">
            <w:pPr>
              <w:rPr>
                <w:b/>
                <w:bCs/>
                <w:sz w:val="18"/>
                <w:szCs w:val="18"/>
                <w:lang w:eastAsia="lt-LT"/>
              </w:rPr>
            </w:pPr>
            <w:r w:rsidRPr="007A4E42">
              <w:rPr>
                <w:b/>
                <w:bCs/>
                <w:sz w:val="18"/>
                <w:szCs w:val="18"/>
                <w:lang w:eastAsia="lt-LT"/>
              </w:rPr>
              <w:t>Iš viso programai finansuoti (Pažanga+tęstinė)</w:t>
            </w:r>
          </w:p>
        </w:tc>
        <w:tc>
          <w:tcPr>
            <w:tcW w:w="1252" w:type="dxa"/>
            <w:shd w:val="clear" w:color="auto" w:fill="E4DFEC"/>
            <w:vAlign w:val="center"/>
            <w:hideMark/>
          </w:tcPr>
          <w:p w14:paraId="78507CAC" w14:textId="418D1F0D" w:rsidR="00CD4B73" w:rsidRPr="00CD4B73" w:rsidRDefault="00CD4B73" w:rsidP="00CD4B73">
            <w:pPr>
              <w:jc w:val="center"/>
              <w:rPr>
                <w:b/>
                <w:bCs/>
                <w:sz w:val="18"/>
                <w:szCs w:val="18"/>
                <w:lang w:eastAsia="lt-LT"/>
              </w:rPr>
            </w:pPr>
            <w:r w:rsidRPr="00CD4B73">
              <w:rPr>
                <w:b/>
                <w:bCs/>
                <w:sz w:val="18"/>
                <w:szCs w:val="18"/>
              </w:rPr>
              <w:t>38 202</w:t>
            </w:r>
          </w:p>
        </w:tc>
        <w:tc>
          <w:tcPr>
            <w:tcW w:w="1252" w:type="dxa"/>
            <w:shd w:val="clear" w:color="auto" w:fill="E4DFEC"/>
            <w:vAlign w:val="center"/>
            <w:hideMark/>
          </w:tcPr>
          <w:p w14:paraId="42CBD0BD" w14:textId="6CC25EBB" w:rsidR="00CD4B73" w:rsidRPr="00CD4B73" w:rsidRDefault="00CD4B73" w:rsidP="00CD4B73">
            <w:pPr>
              <w:jc w:val="center"/>
              <w:rPr>
                <w:b/>
                <w:bCs/>
                <w:sz w:val="18"/>
                <w:szCs w:val="18"/>
                <w:lang w:eastAsia="lt-LT"/>
              </w:rPr>
            </w:pPr>
            <w:r w:rsidRPr="00CD4B73">
              <w:rPr>
                <w:b/>
                <w:bCs/>
                <w:sz w:val="18"/>
                <w:szCs w:val="18"/>
              </w:rPr>
              <w:t>142</w:t>
            </w:r>
          </w:p>
        </w:tc>
        <w:tc>
          <w:tcPr>
            <w:tcW w:w="1252" w:type="dxa"/>
            <w:shd w:val="clear" w:color="auto" w:fill="E4DFEC"/>
            <w:vAlign w:val="center"/>
            <w:hideMark/>
          </w:tcPr>
          <w:p w14:paraId="2013BF0D" w14:textId="112AA294" w:rsidR="00CD4B73" w:rsidRPr="00CD4B73" w:rsidRDefault="00CD4B73" w:rsidP="00CD4B73">
            <w:pPr>
              <w:jc w:val="center"/>
              <w:rPr>
                <w:b/>
                <w:bCs/>
                <w:sz w:val="18"/>
                <w:szCs w:val="18"/>
                <w:lang w:eastAsia="lt-LT"/>
              </w:rPr>
            </w:pPr>
            <w:r w:rsidRPr="00CD4B73">
              <w:rPr>
                <w:b/>
                <w:bCs/>
                <w:sz w:val="18"/>
                <w:szCs w:val="18"/>
              </w:rPr>
              <w:t>39 047</w:t>
            </w:r>
          </w:p>
        </w:tc>
        <w:tc>
          <w:tcPr>
            <w:tcW w:w="1252" w:type="dxa"/>
            <w:shd w:val="clear" w:color="auto" w:fill="E4DFEC"/>
            <w:vAlign w:val="center"/>
            <w:hideMark/>
          </w:tcPr>
          <w:p w14:paraId="309507C7" w14:textId="763B0B31" w:rsidR="00CD4B73" w:rsidRPr="00CD4B73" w:rsidRDefault="00CD4B73" w:rsidP="00CD4B73">
            <w:pPr>
              <w:jc w:val="center"/>
              <w:rPr>
                <w:b/>
                <w:bCs/>
                <w:sz w:val="18"/>
                <w:szCs w:val="18"/>
                <w:lang w:eastAsia="lt-LT"/>
              </w:rPr>
            </w:pPr>
            <w:r w:rsidRPr="00CD4B73">
              <w:rPr>
                <w:b/>
                <w:bCs/>
                <w:sz w:val="18"/>
                <w:szCs w:val="18"/>
              </w:rPr>
              <w:t> </w:t>
            </w:r>
          </w:p>
        </w:tc>
        <w:tc>
          <w:tcPr>
            <w:tcW w:w="1252" w:type="dxa"/>
            <w:shd w:val="clear" w:color="auto" w:fill="E4DFEC"/>
            <w:vAlign w:val="center"/>
            <w:hideMark/>
          </w:tcPr>
          <w:p w14:paraId="60581DA8" w14:textId="16EA53E4" w:rsidR="00CD4B73" w:rsidRPr="00CD4B73" w:rsidRDefault="00CD4B73" w:rsidP="00CD4B73">
            <w:pPr>
              <w:jc w:val="center"/>
              <w:rPr>
                <w:b/>
                <w:bCs/>
                <w:sz w:val="18"/>
                <w:szCs w:val="18"/>
                <w:lang w:eastAsia="lt-LT"/>
              </w:rPr>
            </w:pPr>
            <w:r w:rsidRPr="00CD4B73">
              <w:rPr>
                <w:b/>
                <w:bCs/>
                <w:sz w:val="18"/>
                <w:szCs w:val="18"/>
              </w:rPr>
              <w:t>24 530</w:t>
            </w:r>
          </w:p>
        </w:tc>
        <w:tc>
          <w:tcPr>
            <w:tcW w:w="1253" w:type="dxa"/>
            <w:shd w:val="clear" w:color="auto" w:fill="E4DFEC"/>
            <w:vAlign w:val="center"/>
          </w:tcPr>
          <w:p w14:paraId="2F7690FF" w14:textId="59443F4B" w:rsidR="00CD4B73" w:rsidRPr="00CD4B73" w:rsidRDefault="00CD4B73" w:rsidP="00CD4B73">
            <w:pPr>
              <w:jc w:val="center"/>
              <w:rPr>
                <w:b/>
                <w:bCs/>
                <w:sz w:val="18"/>
                <w:szCs w:val="18"/>
                <w:highlight w:val="yellow"/>
                <w:lang w:eastAsia="lt-LT"/>
              </w:rPr>
            </w:pPr>
            <w:r w:rsidRPr="00CD4B73">
              <w:rPr>
                <w:b/>
                <w:bCs/>
                <w:sz w:val="18"/>
                <w:szCs w:val="18"/>
              </w:rPr>
              <w:t> </w:t>
            </w:r>
          </w:p>
        </w:tc>
        <w:tc>
          <w:tcPr>
            <w:tcW w:w="2126" w:type="dxa"/>
            <w:shd w:val="clear" w:color="auto" w:fill="E4DFEC"/>
            <w:noWrap/>
            <w:vAlign w:val="center"/>
            <w:hideMark/>
          </w:tcPr>
          <w:p w14:paraId="72A54DBE" w14:textId="77777777" w:rsidR="00CD4B73" w:rsidRPr="007A4E42" w:rsidRDefault="00CD4B73" w:rsidP="00CD4B73">
            <w:pPr>
              <w:rPr>
                <w:sz w:val="18"/>
                <w:szCs w:val="18"/>
                <w:lang w:eastAsia="lt-LT"/>
              </w:rPr>
            </w:pPr>
            <w:r w:rsidRPr="007A4E42">
              <w:rPr>
                <w:sz w:val="18"/>
                <w:szCs w:val="18"/>
                <w:lang w:eastAsia="lt-LT"/>
              </w:rPr>
              <w:t> </w:t>
            </w:r>
          </w:p>
        </w:tc>
      </w:tr>
    </w:tbl>
    <w:p w14:paraId="0FC5C3F6" w14:textId="77777777" w:rsidR="0063085D" w:rsidRPr="0063085D" w:rsidRDefault="0063085D" w:rsidP="0063085D">
      <w:pPr>
        <w:rPr>
          <w:szCs w:val="24"/>
        </w:rPr>
        <w:sectPr w:rsidR="0063085D" w:rsidRPr="0063085D" w:rsidSect="00834F02">
          <w:footerReference w:type="default" r:id="rId157"/>
          <w:footerReference w:type="first" r:id="rId158"/>
          <w:pgSz w:w="16838" w:h="11906" w:orient="landscape"/>
          <w:pgMar w:top="993" w:right="1134" w:bottom="567" w:left="1134" w:header="567" w:footer="567" w:gutter="0"/>
          <w:cols w:space="1296"/>
          <w:docGrid w:linePitch="326"/>
        </w:sectPr>
      </w:pPr>
    </w:p>
    <w:p w14:paraId="3D2966BA" w14:textId="74F69B5D" w:rsidR="00834F02" w:rsidRPr="005262FD" w:rsidRDefault="00834F02" w:rsidP="00254043">
      <w:pPr>
        <w:shd w:val="clear" w:color="auto" w:fill="DEEAF6" w:themeFill="accent1" w:themeFillTint="33"/>
        <w:jc w:val="both"/>
        <w:rPr>
          <w:szCs w:val="24"/>
        </w:rPr>
      </w:pPr>
      <w:r w:rsidRPr="005262FD">
        <w:rPr>
          <w:b/>
          <w:szCs w:val="24"/>
        </w:rPr>
        <w:lastRenderedPageBreak/>
        <w:t>4</w:t>
      </w:r>
      <w:r w:rsidR="00D9066E" w:rsidRPr="005262FD">
        <w:rPr>
          <w:b/>
          <w:szCs w:val="24"/>
        </w:rPr>
        <w:t>-019</w:t>
      </w:r>
      <w:r w:rsidRPr="005262FD">
        <w:rPr>
          <w:b/>
          <w:szCs w:val="24"/>
        </w:rPr>
        <w:t xml:space="preserve"> lentelė. </w:t>
      </w:r>
      <w:r w:rsidRPr="00D606A4">
        <w:rPr>
          <w:b/>
          <w:bCs/>
          <w:szCs w:val="24"/>
        </w:rPr>
        <w:t>Programos</w:t>
      </w:r>
      <w:r w:rsidRPr="005262FD">
        <w:rPr>
          <w:szCs w:val="24"/>
        </w:rPr>
        <w:t xml:space="preserve"> </w:t>
      </w:r>
      <w:r w:rsidRPr="005262FD">
        <w:rPr>
          <w:b/>
          <w:szCs w:val="24"/>
        </w:rPr>
        <w:t xml:space="preserve">07-019 </w:t>
      </w:r>
      <w:r w:rsidR="00041623" w:rsidRPr="005262FD">
        <w:rPr>
          <w:b/>
          <w:szCs w:val="24"/>
        </w:rPr>
        <w:t>„</w:t>
      </w:r>
      <w:r w:rsidR="00196839" w:rsidRPr="005262FD">
        <w:rPr>
          <w:b/>
        </w:rPr>
        <w:t>Civilinės saugos stiprinimas ir plėtra</w:t>
      </w:r>
      <w:r w:rsidR="00041623" w:rsidRPr="005262FD">
        <w:rPr>
          <w:b/>
        </w:rPr>
        <w:t>“</w:t>
      </w:r>
      <w:r w:rsidRPr="005262FD">
        <w:rPr>
          <w:szCs w:val="24"/>
        </w:rPr>
        <w:t xml:space="preserve"> </w:t>
      </w:r>
      <w:r w:rsidRPr="00D606A4">
        <w:rPr>
          <w:b/>
          <w:bCs/>
          <w:szCs w:val="24"/>
        </w:rPr>
        <w:t>uždaviniai, priemonės, stebėsenos rodikliai</w:t>
      </w:r>
      <w:r w:rsidRPr="005262FD">
        <w:rPr>
          <w:szCs w:val="24"/>
        </w:rPr>
        <w:t xml:space="preserve"> </w:t>
      </w:r>
    </w:p>
    <w:p w14:paraId="7856B5A6" w14:textId="761FD1EE" w:rsidR="007F523B" w:rsidRPr="005262FD" w:rsidRDefault="005C563D"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w:t>
      </w:r>
      <w:r w:rsidR="007F523B" w:rsidRPr="005262FD">
        <w:rPr>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r w:rsidR="00EA6333" w:rsidRPr="005262FD">
        <w:rPr>
          <w:b w:val="0"/>
          <w:color w:val="FFFFFF" w:themeColor="background1"/>
          <w:sz w:val="24"/>
          <w:szCs w:val="24"/>
        </w:rPr>
        <w:t xml:space="preserve"> </w:t>
      </w:r>
      <w:r w:rsidR="007F523B" w:rsidRPr="005262FD">
        <w:rPr>
          <w:b w:val="0"/>
          <w:color w:val="FFFFFF" w:themeColor="background1"/>
          <w:sz w:val="24"/>
          <w:szCs w:val="24"/>
        </w:rPr>
        <w:t xml:space="preserve">Rodikliai </w:t>
      </w:r>
    </w:p>
    <w:tbl>
      <w:tblPr>
        <w:tblW w:w="1492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2"/>
        <w:gridCol w:w="6211"/>
        <w:gridCol w:w="1141"/>
        <w:gridCol w:w="1141"/>
        <w:gridCol w:w="1141"/>
        <w:gridCol w:w="2860"/>
      </w:tblGrid>
      <w:tr w:rsidR="00EC02EB" w:rsidRPr="00254043" w14:paraId="4849C443" w14:textId="77777777" w:rsidTr="000A1686">
        <w:trPr>
          <w:trHeight w:val="230"/>
          <w:tblHeader/>
        </w:trPr>
        <w:tc>
          <w:tcPr>
            <w:tcW w:w="2432" w:type="dxa"/>
            <w:vMerge w:val="restart"/>
            <w:shd w:val="clear" w:color="auto" w:fill="DEEAF6" w:themeFill="accent1" w:themeFillTint="33"/>
            <w:tcMar>
              <w:top w:w="28" w:type="dxa"/>
              <w:left w:w="57" w:type="dxa"/>
              <w:bottom w:w="28" w:type="dxa"/>
              <w:right w:w="57" w:type="dxa"/>
            </w:tcMar>
            <w:vAlign w:val="center"/>
            <w:hideMark/>
          </w:tcPr>
          <w:p w14:paraId="31839778" w14:textId="77777777" w:rsidR="00EC02EB" w:rsidRPr="00254043" w:rsidRDefault="00EC02EB" w:rsidP="00060946">
            <w:pPr>
              <w:jc w:val="center"/>
              <w:rPr>
                <w:b/>
                <w:sz w:val="20"/>
                <w:lang w:eastAsia="lt-LT"/>
              </w:rPr>
            </w:pPr>
            <w:r w:rsidRPr="00254043">
              <w:rPr>
                <w:b/>
                <w:sz w:val="20"/>
                <w:lang w:eastAsia="lt-LT"/>
              </w:rPr>
              <w:t>Stebėsenos rodiklio kodas</w:t>
            </w:r>
          </w:p>
        </w:tc>
        <w:tc>
          <w:tcPr>
            <w:tcW w:w="6211" w:type="dxa"/>
            <w:vMerge w:val="restart"/>
            <w:shd w:val="clear" w:color="auto" w:fill="DEEAF6" w:themeFill="accent1" w:themeFillTint="33"/>
            <w:tcMar>
              <w:top w:w="28" w:type="dxa"/>
              <w:left w:w="57" w:type="dxa"/>
              <w:bottom w:w="28" w:type="dxa"/>
              <w:right w:w="57" w:type="dxa"/>
            </w:tcMar>
            <w:vAlign w:val="center"/>
            <w:hideMark/>
          </w:tcPr>
          <w:p w14:paraId="20569B4E" w14:textId="77777777" w:rsidR="00EC02EB" w:rsidRPr="00254043" w:rsidRDefault="00EC02EB" w:rsidP="00060946">
            <w:pPr>
              <w:jc w:val="center"/>
              <w:rPr>
                <w:b/>
                <w:color w:val="000000"/>
                <w:sz w:val="20"/>
                <w:lang w:eastAsia="lt-LT"/>
              </w:rPr>
            </w:pPr>
            <w:r w:rsidRPr="00254043">
              <w:rPr>
                <w:b/>
                <w:color w:val="000000"/>
                <w:sz w:val="20"/>
                <w:lang w:eastAsia="lt-LT"/>
              </w:rPr>
              <w:t>Uždavinių, priemonių, stebėsenos rodiklių pavadinimai ir matavimo vienetai</w:t>
            </w:r>
          </w:p>
        </w:tc>
        <w:tc>
          <w:tcPr>
            <w:tcW w:w="3423" w:type="dxa"/>
            <w:gridSpan w:val="3"/>
            <w:shd w:val="clear" w:color="auto" w:fill="DEEAF6" w:themeFill="accent1" w:themeFillTint="33"/>
            <w:tcMar>
              <w:top w:w="28" w:type="dxa"/>
              <w:left w:w="57" w:type="dxa"/>
              <w:bottom w:w="28" w:type="dxa"/>
              <w:right w:w="57" w:type="dxa"/>
            </w:tcMar>
            <w:vAlign w:val="center"/>
            <w:hideMark/>
          </w:tcPr>
          <w:p w14:paraId="3590C878" w14:textId="77777777" w:rsidR="00EC02EB" w:rsidRPr="00254043" w:rsidRDefault="00EC02EB" w:rsidP="00060946">
            <w:pPr>
              <w:jc w:val="center"/>
              <w:rPr>
                <w:b/>
                <w:color w:val="000000"/>
                <w:sz w:val="20"/>
                <w:lang w:eastAsia="lt-LT"/>
              </w:rPr>
            </w:pPr>
            <w:r w:rsidRPr="00254043">
              <w:rPr>
                <w:b/>
                <w:color w:val="000000"/>
                <w:sz w:val="20"/>
                <w:lang w:eastAsia="lt-LT"/>
              </w:rPr>
              <w:t>Stebėsenos rodiklių reikšmės</w:t>
            </w:r>
          </w:p>
        </w:tc>
        <w:tc>
          <w:tcPr>
            <w:tcW w:w="2860" w:type="dxa"/>
            <w:vMerge w:val="restart"/>
            <w:shd w:val="clear" w:color="auto" w:fill="DEEAF6" w:themeFill="accent1" w:themeFillTint="33"/>
            <w:vAlign w:val="center"/>
            <w:hideMark/>
          </w:tcPr>
          <w:p w14:paraId="0E6761DD" w14:textId="3FC58355" w:rsidR="00003A6E" w:rsidRPr="00254043" w:rsidRDefault="00003A6E" w:rsidP="00060946">
            <w:pPr>
              <w:pBdr>
                <w:bottom w:val="single" w:sz="12" w:space="1" w:color="auto"/>
              </w:pBdr>
              <w:jc w:val="center"/>
              <w:rPr>
                <w:b/>
                <w:i/>
                <w:sz w:val="20"/>
              </w:rPr>
            </w:pPr>
            <w:r w:rsidRPr="00254043">
              <w:rPr>
                <w:b/>
                <w:i/>
                <w:sz w:val="20"/>
              </w:rPr>
              <w:t>Susijęs strateginio planavimo dokumentas (VPNĮP,</w:t>
            </w:r>
            <w:r w:rsidR="004E7F84" w:rsidRPr="00254043">
              <w:rPr>
                <w:b/>
                <w:i/>
                <w:sz w:val="20"/>
              </w:rPr>
              <w:t xml:space="preserve"> </w:t>
            </w:r>
            <w:r w:rsidRPr="00254043">
              <w:rPr>
                <w:b/>
                <w:i/>
                <w:sz w:val="20"/>
              </w:rPr>
              <w:t>NPP, PP)</w:t>
            </w:r>
          </w:p>
          <w:p w14:paraId="2F220C97" w14:textId="4784DD30" w:rsidR="00EC02EB" w:rsidRPr="00254043" w:rsidRDefault="00003A6E" w:rsidP="00142F6C">
            <w:pPr>
              <w:jc w:val="center"/>
              <w:rPr>
                <w:b/>
                <w:sz w:val="20"/>
                <w:lang w:eastAsia="lt-LT"/>
              </w:rPr>
            </w:pPr>
            <w:r w:rsidRPr="00254043">
              <w:rPr>
                <w:b/>
                <w:i/>
                <w:sz w:val="20"/>
              </w:rPr>
              <w:t>202</w:t>
            </w:r>
            <w:r w:rsidR="001B38BD">
              <w:rPr>
                <w:b/>
                <w:i/>
                <w:sz w:val="20"/>
              </w:rPr>
              <w:t>6</w:t>
            </w:r>
            <w:r w:rsidRPr="00254043">
              <w:rPr>
                <w:b/>
                <w:i/>
                <w:sz w:val="20"/>
              </w:rPr>
              <w:t xml:space="preserve"> m. </w:t>
            </w:r>
            <w:r w:rsidR="00A76B01" w:rsidRPr="00254043">
              <w:rPr>
                <w:b/>
                <w:i/>
                <w:sz w:val="20"/>
              </w:rPr>
              <w:t>asignavimai</w:t>
            </w:r>
          </w:p>
        </w:tc>
      </w:tr>
      <w:tr w:rsidR="006423C4" w:rsidRPr="00254043" w14:paraId="4B2F8CEC" w14:textId="77777777" w:rsidTr="000A1686">
        <w:trPr>
          <w:trHeight w:val="230"/>
          <w:tblHeader/>
        </w:trPr>
        <w:tc>
          <w:tcPr>
            <w:tcW w:w="2432" w:type="dxa"/>
            <w:vMerge/>
            <w:vAlign w:val="center"/>
            <w:hideMark/>
          </w:tcPr>
          <w:p w14:paraId="50FB1C26" w14:textId="77777777" w:rsidR="006423C4" w:rsidRPr="00254043" w:rsidRDefault="006423C4" w:rsidP="00060946">
            <w:pPr>
              <w:rPr>
                <w:sz w:val="20"/>
                <w:lang w:eastAsia="lt-LT"/>
              </w:rPr>
            </w:pPr>
          </w:p>
        </w:tc>
        <w:tc>
          <w:tcPr>
            <w:tcW w:w="6211" w:type="dxa"/>
            <w:vMerge/>
            <w:vAlign w:val="center"/>
            <w:hideMark/>
          </w:tcPr>
          <w:p w14:paraId="4C73C787" w14:textId="77777777" w:rsidR="006423C4" w:rsidRPr="00254043" w:rsidRDefault="006423C4" w:rsidP="00060946">
            <w:pPr>
              <w:rPr>
                <w:color w:val="000000"/>
                <w:sz w:val="20"/>
                <w:lang w:eastAsia="lt-LT"/>
              </w:rPr>
            </w:pPr>
          </w:p>
        </w:tc>
        <w:tc>
          <w:tcPr>
            <w:tcW w:w="1141" w:type="dxa"/>
            <w:shd w:val="clear" w:color="auto" w:fill="DEEAF6" w:themeFill="accent1" w:themeFillTint="33"/>
            <w:tcMar>
              <w:top w:w="28" w:type="dxa"/>
              <w:left w:w="57" w:type="dxa"/>
              <w:bottom w:w="28" w:type="dxa"/>
              <w:right w:w="57" w:type="dxa"/>
            </w:tcMar>
            <w:vAlign w:val="center"/>
            <w:hideMark/>
          </w:tcPr>
          <w:p w14:paraId="10BA6B33" w14:textId="0D08D322" w:rsidR="006423C4" w:rsidRPr="00254043" w:rsidRDefault="006423C4" w:rsidP="00142F6C">
            <w:pPr>
              <w:jc w:val="center"/>
              <w:rPr>
                <w:color w:val="000000"/>
                <w:sz w:val="20"/>
                <w:lang w:eastAsia="lt-LT"/>
              </w:rPr>
            </w:pPr>
            <w:r w:rsidRPr="00254043">
              <w:rPr>
                <w:i/>
                <w:color w:val="000000"/>
                <w:sz w:val="20"/>
                <w:lang w:eastAsia="lt-LT"/>
              </w:rPr>
              <w:t>202</w:t>
            </w:r>
            <w:r w:rsidR="001B38BD">
              <w:rPr>
                <w:i/>
                <w:color w:val="000000"/>
                <w:sz w:val="20"/>
                <w:lang w:eastAsia="lt-LT"/>
              </w:rPr>
              <w:t>6</w:t>
            </w:r>
            <w:r w:rsidRPr="00254043">
              <w:rPr>
                <w:i/>
                <w:color w:val="000000"/>
                <w:sz w:val="20"/>
                <w:lang w:eastAsia="lt-LT"/>
              </w:rPr>
              <w:t xml:space="preserve"> m.</w:t>
            </w:r>
          </w:p>
        </w:tc>
        <w:tc>
          <w:tcPr>
            <w:tcW w:w="1141" w:type="dxa"/>
            <w:shd w:val="clear" w:color="auto" w:fill="DEEAF6" w:themeFill="accent1" w:themeFillTint="33"/>
            <w:tcMar>
              <w:top w:w="28" w:type="dxa"/>
              <w:left w:w="57" w:type="dxa"/>
              <w:bottom w:w="28" w:type="dxa"/>
              <w:right w:w="57" w:type="dxa"/>
            </w:tcMar>
            <w:vAlign w:val="center"/>
            <w:hideMark/>
          </w:tcPr>
          <w:p w14:paraId="5AAF3F3E" w14:textId="3FE4B2EC" w:rsidR="006423C4" w:rsidRPr="00254043" w:rsidRDefault="006423C4" w:rsidP="00142F6C">
            <w:pPr>
              <w:jc w:val="center"/>
              <w:rPr>
                <w:color w:val="000000"/>
                <w:sz w:val="20"/>
                <w:lang w:eastAsia="lt-LT"/>
              </w:rPr>
            </w:pPr>
            <w:r w:rsidRPr="00254043">
              <w:rPr>
                <w:i/>
                <w:color w:val="000000"/>
                <w:sz w:val="20"/>
                <w:lang w:eastAsia="lt-LT"/>
              </w:rPr>
              <w:t>202</w:t>
            </w:r>
            <w:r w:rsidR="001B38BD">
              <w:rPr>
                <w:i/>
                <w:color w:val="000000"/>
                <w:sz w:val="20"/>
                <w:lang w:eastAsia="lt-LT"/>
              </w:rPr>
              <w:t>7</w:t>
            </w:r>
            <w:r w:rsidRPr="00254043">
              <w:rPr>
                <w:i/>
                <w:color w:val="000000"/>
                <w:sz w:val="20"/>
                <w:lang w:eastAsia="lt-LT"/>
              </w:rPr>
              <w:t xml:space="preserve"> m.</w:t>
            </w:r>
          </w:p>
        </w:tc>
        <w:tc>
          <w:tcPr>
            <w:tcW w:w="1141" w:type="dxa"/>
            <w:shd w:val="clear" w:color="auto" w:fill="DEEAF6" w:themeFill="accent1" w:themeFillTint="33"/>
            <w:tcMar>
              <w:top w:w="28" w:type="dxa"/>
              <w:left w:w="57" w:type="dxa"/>
              <w:bottom w:w="28" w:type="dxa"/>
              <w:right w:w="57" w:type="dxa"/>
            </w:tcMar>
            <w:vAlign w:val="center"/>
            <w:hideMark/>
          </w:tcPr>
          <w:p w14:paraId="101A24D0" w14:textId="7490ED26" w:rsidR="006423C4" w:rsidRPr="00254043" w:rsidRDefault="006423C4" w:rsidP="00D538A0">
            <w:pPr>
              <w:jc w:val="center"/>
              <w:rPr>
                <w:color w:val="000000"/>
                <w:sz w:val="20"/>
                <w:lang w:eastAsia="lt-LT"/>
              </w:rPr>
            </w:pPr>
            <w:r w:rsidRPr="00254043">
              <w:rPr>
                <w:i/>
                <w:color w:val="000000"/>
                <w:sz w:val="20"/>
                <w:lang w:eastAsia="lt-LT"/>
              </w:rPr>
              <w:t>202</w:t>
            </w:r>
            <w:r w:rsidR="001B38BD">
              <w:rPr>
                <w:i/>
                <w:color w:val="000000"/>
                <w:sz w:val="20"/>
                <w:lang w:eastAsia="lt-LT"/>
              </w:rPr>
              <w:t>8</w:t>
            </w:r>
            <w:r w:rsidRPr="00254043">
              <w:rPr>
                <w:i/>
                <w:color w:val="000000"/>
                <w:sz w:val="20"/>
                <w:lang w:eastAsia="lt-LT"/>
              </w:rPr>
              <w:t xml:space="preserve"> m.</w:t>
            </w:r>
          </w:p>
        </w:tc>
        <w:tc>
          <w:tcPr>
            <w:tcW w:w="2860" w:type="dxa"/>
            <w:vMerge/>
            <w:vAlign w:val="center"/>
            <w:hideMark/>
          </w:tcPr>
          <w:p w14:paraId="5602F9A2" w14:textId="77777777" w:rsidR="006423C4" w:rsidRPr="00254043" w:rsidRDefault="006423C4" w:rsidP="00060946">
            <w:pPr>
              <w:rPr>
                <w:sz w:val="20"/>
                <w:lang w:eastAsia="lt-LT"/>
              </w:rPr>
            </w:pPr>
          </w:p>
        </w:tc>
      </w:tr>
      <w:tr w:rsidR="00312426" w:rsidRPr="00254043" w14:paraId="02E8F1D2" w14:textId="77777777" w:rsidTr="000A1686">
        <w:tc>
          <w:tcPr>
            <w:tcW w:w="2432" w:type="dxa"/>
            <w:shd w:val="clear" w:color="auto" w:fill="DEEAF6" w:themeFill="accent1" w:themeFillTint="33"/>
            <w:tcMar>
              <w:top w:w="28" w:type="dxa"/>
              <w:left w:w="57" w:type="dxa"/>
              <w:bottom w:w="28" w:type="dxa"/>
              <w:right w:w="57" w:type="dxa"/>
            </w:tcMar>
            <w:vAlign w:val="center"/>
          </w:tcPr>
          <w:p w14:paraId="7A3E281A" w14:textId="77777777" w:rsidR="00312426" w:rsidRPr="00254043" w:rsidRDefault="00312426" w:rsidP="00060946">
            <w:pPr>
              <w:jc w:val="center"/>
              <w:rPr>
                <w:b/>
                <w:sz w:val="20"/>
                <w:lang w:eastAsia="lt-LT"/>
              </w:rPr>
            </w:pPr>
            <w:r w:rsidRPr="00254043">
              <w:rPr>
                <w:b/>
                <w:sz w:val="20"/>
                <w:lang w:eastAsia="lt-LT"/>
              </w:rPr>
              <w:t>07-019-10</w:t>
            </w:r>
          </w:p>
        </w:tc>
        <w:tc>
          <w:tcPr>
            <w:tcW w:w="9634" w:type="dxa"/>
            <w:gridSpan w:val="4"/>
            <w:shd w:val="clear" w:color="auto" w:fill="DEEAF6" w:themeFill="accent1" w:themeFillTint="33"/>
            <w:tcMar>
              <w:top w:w="28" w:type="dxa"/>
              <w:left w:w="57" w:type="dxa"/>
              <w:bottom w:w="28" w:type="dxa"/>
              <w:right w:w="57" w:type="dxa"/>
            </w:tcMar>
            <w:vAlign w:val="center"/>
          </w:tcPr>
          <w:p w14:paraId="260FC856" w14:textId="4BE7DB4D" w:rsidR="00312426" w:rsidRPr="00254043" w:rsidRDefault="00312426" w:rsidP="00254043">
            <w:pPr>
              <w:jc w:val="center"/>
              <w:rPr>
                <w:b/>
                <w:bCs/>
                <w:sz w:val="20"/>
                <w:lang w:eastAsia="lt-LT"/>
              </w:rPr>
            </w:pPr>
            <w:r w:rsidRPr="00254043">
              <w:rPr>
                <w:b/>
                <w:sz w:val="20"/>
              </w:rPr>
              <w:t>NPP-10 STRATEGINIS TIKSLAS</w:t>
            </w:r>
            <w:r w:rsidR="00254043" w:rsidRPr="00254043">
              <w:rPr>
                <w:b/>
                <w:sz w:val="20"/>
              </w:rPr>
              <w:t xml:space="preserve"> </w:t>
            </w:r>
            <w:r w:rsidRPr="00254043">
              <w:rPr>
                <w:b/>
                <w:sz w:val="20"/>
              </w:rPr>
              <w:t>„</w:t>
            </w:r>
            <w:r w:rsidR="00041623" w:rsidRPr="00254043">
              <w:rPr>
                <w:b/>
                <w:sz w:val="20"/>
              </w:rPr>
              <w:t>Stiprinti nacionalinį saugumą</w:t>
            </w:r>
            <w:r w:rsidRPr="00254043">
              <w:rPr>
                <w:b/>
                <w:sz w:val="20"/>
              </w:rPr>
              <w:t>“</w:t>
            </w:r>
          </w:p>
        </w:tc>
        <w:tc>
          <w:tcPr>
            <w:tcW w:w="2860" w:type="dxa"/>
            <w:shd w:val="clear" w:color="auto" w:fill="DEEAF6" w:themeFill="accent1" w:themeFillTint="33"/>
            <w:vAlign w:val="center"/>
          </w:tcPr>
          <w:p w14:paraId="46854D07" w14:textId="35773048" w:rsidR="00312426" w:rsidRPr="00254043" w:rsidRDefault="00312426" w:rsidP="00060946">
            <w:pPr>
              <w:jc w:val="center"/>
              <w:rPr>
                <w:sz w:val="20"/>
                <w:lang w:eastAsia="lt-LT"/>
              </w:rPr>
            </w:pPr>
          </w:p>
        </w:tc>
      </w:tr>
      <w:tr w:rsidR="00196839" w:rsidRPr="00254043" w14:paraId="1B6077D1" w14:textId="77777777" w:rsidTr="000A1686">
        <w:tblPrEx>
          <w:jc w:val="center"/>
          <w:tblInd w:w="0" w:type="dxa"/>
        </w:tblPrEx>
        <w:trPr>
          <w:jc w:val="center"/>
        </w:trPr>
        <w:tc>
          <w:tcPr>
            <w:tcW w:w="2432" w:type="dxa"/>
            <w:shd w:val="clear" w:color="auto" w:fill="DEEAF6" w:themeFill="accent1" w:themeFillTint="33"/>
            <w:tcMar>
              <w:top w:w="28" w:type="dxa"/>
              <w:left w:w="57" w:type="dxa"/>
              <w:bottom w:w="28" w:type="dxa"/>
              <w:right w:w="57" w:type="dxa"/>
            </w:tcMar>
            <w:vAlign w:val="center"/>
          </w:tcPr>
          <w:p w14:paraId="6FB2CFF1" w14:textId="190B8B6F" w:rsidR="00196839" w:rsidRPr="00254043" w:rsidRDefault="00196839" w:rsidP="00993F52">
            <w:pPr>
              <w:jc w:val="center"/>
              <w:rPr>
                <w:sz w:val="20"/>
                <w:lang w:eastAsia="lt-LT"/>
              </w:rPr>
            </w:pPr>
            <w:r w:rsidRPr="00254043">
              <w:rPr>
                <w:b/>
                <w:sz w:val="20"/>
                <w:lang w:eastAsia="lt-LT"/>
              </w:rPr>
              <w:t>07-019-10-04 (P)</w:t>
            </w:r>
          </w:p>
        </w:tc>
        <w:tc>
          <w:tcPr>
            <w:tcW w:w="9634" w:type="dxa"/>
            <w:gridSpan w:val="4"/>
            <w:shd w:val="clear" w:color="auto" w:fill="DEEAF6" w:themeFill="accent1" w:themeFillTint="33"/>
            <w:tcMar>
              <w:top w:w="28" w:type="dxa"/>
              <w:left w:w="57" w:type="dxa"/>
              <w:bottom w:w="28" w:type="dxa"/>
              <w:right w:w="57" w:type="dxa"/>
            </w:tcMar>
          </w:tcPr>
          <w:p w14:paraId="39E0339B" w14:textId="77777777" w:rsidR="00196839" w:rsidRPr="00254043" w:rsidRDefault="00196839" w:rsidP="00993F52">
            <w:pPr>
              <w:jc w:val="both"/>
              <w:rPr>
                <w:b/>
                <w:sz w:val="20"/>
                <w:lang w:eastAsia="lt-LT"/>
              </w:rPr>
            </w:pPr>
            <w:r w:rsidRPr="00254043">
              <w:rPr>
                <w:b/>
                <w:sz w:val="20"/>
                <w:lang w:eastAsia="lt-LT"/>
              </w:rPr>
              <w:t>PAŽANGOS UŽDAVINYS</w:t>
            </w:r>
          </w:p>
          <w:p w14:paraId="6928A03E" w14:textId="77777777" w:rsidR="00196839" w:rsidRPr="00254043" w:rsidRDefault="00196839" w:rsidP="00993F52">
            <w:pPr>
              <w:jc w:val="both"/>
              <w:rPr>
                <w:b/>
                <w:sz w:val="20"/>
                <w:lang w:eastAsia="lt-LT"/>
              </w:rPr>
            </w:pPr>
            <w:r w:rsidRPr="00254043">
              <w:rPr>
                <w:b/>
                <w:sz w:val="20"/>
                <w:lang w:eastAsia="lt-LT"/>
              </w:rPr>
              <w:t xml:space="preserve">„Užtikrinti efektyvų krizių nacionalinio saugumo srityje ir ekstremaliųjų situacijų valdymą </w:t>
            </w:r>
            <w:r w:rsidRPr="00254043">
              <w:rPr>
                <w:b/>
                <w:bCs/>
                <w:sz w:val="20"/>
              </w:rPr>
              <w:t>bei jų prevenciją</w:t>
            </w:r>
            <w:r w:rsidRPr="00254043">
              <w:rPr>
                <w:b/>
                <w:sz w:val="20"/>
                <w:lang w:eastAsia="lt-LT"/>
              </w:rPr>
              <w:t>“</w:t>
            </w:r>
          </w:p>
          <w:p w14:paraId="569849AE" w14:textId="77777777" w:rsidR="00196839" w:rsidRPr="00254043" w:rsidRDefault="00196839" w:rsidP="00993F52">
            <w:pPr>
              <w:jc w:val="both"/>
              <w:rPr>
                <w:sz w:val="20"/>
                <w:lang w:eastAsia="lt-LT"/>
              </w:rPr>
            </w:pPr>
            <w:r w:rsidRPr="00254043">
              <w:rPr>
                <w:i/>
                <w:sz w:val="20"/>
                <w:lang w:eastAsia="lt-LT"/>
              </w:rPr>
              <w:t>Koordinatorius – VRM VSPG.</w:t>
            </w:r>
          </w:p>
        </w:tc>
        <w:tc>
          <w:tcPr>
            <w:tcW w:w="2860" w:type="dxa"/>
            <w:shd w:val="clear" w:color="auto" w:fill="DEEAF6" w:themeFill="accent1" w:themeFillTint="33"/>
            <w:vAlign w:val="center"/>
          </w:tcPr>
          <w:p w14:paraId="25C54122" w14:textId="3A7D3E17" w:rsidR="00196839" w:rsidRPr="00254043" w:rsidRDefault="00196839" w:rsidP="00993F52">
            <w:pPr>
              <w:jc w:val="center"/>
              <w:rPr>
                <w:b/>
                <w:bCs/>
                <w:sz w:val="20"/>
                <w:lang w:eastAsia="lt-LT"/>
              </w:rPr>
            </w:pPr>
          </w:p>
        </w:tc>
      </w:tr>
      <w:tr w:rsidR="001B38BD" w:rsidRPr="00254043" w14:paraId="18086CDE"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5EE144D2" w14:textId="3681F2BA" w:rsidR="001B38BD" w:rsidRPr="00254043" w:rsidRDefault="001B38BD" w:rsidP="001B38BD">
            <w:pPr>
              <w:jc w:val="center"/>
              <w:rPr>
                <w:sz w:val="20"/>
                <w:lang w:eastAsia="lt-LT"/>
              </w:rPr>
            </w:pPr>
            <w:r w:rsidRPr="00254043">
              <w:rPr>
                <w:sz w:val="20"/>
                <w:lang w:eastAsia="lt-LT"/>
              </w:rPr>
              <w:t>E-07-019-10-04-01</w:t>
            </w:r>
          </w:p>
        </w:tc>
        <w:tc>
          <w:tcPr>
            <w:tcW w:w="6211" w:type="dxa"/>
            <w:tcMar>
              <w:top w:w="28" w:type="dxa"/>
              <w:left w:w="57" w:type="dxa"/>
              <w:bottom w:w="28" w:type="dxa"/>
              <w:right w:w="57" w:type="dxa"/>
            </w:tcMar>
          </w:tcPr>
          <w:p w14:paraId="031A1977" w14:textId="77777777" w:rsidR="001B38BD" w:rsidRPr="00254043" w:rsidRDefault="001B38BD" w:rsidP="001B38BD">
            <w:pPr>
              <w:jc w:val="both"/>
              <w:rPr>
                <w:b/>
                <w:bCs/>
                <w:sz w:val="20"/>
                <w:lang w:eastAsia="lt-LT"/>
              </w:rPr>
            </w:pPr>
            <w:r w:rsidRPr="00254043">
              <w:rPr>
                <w:b/>
                <w:bCs/>
                <w:sz w:val="20"/>
                <w:lang w:eastAsia="lt-LT"/>
              </w:rPr>
              <w:t>Valstybės ir savivaldybių institucijų ir įstaigų, pasirengusių reaguoti į ekstremaliąsias situacijas, dalis, proc.</w:t>
            </w:r>
          </w:p>
          <w:p w14:paraId="13AF0E30" w14:textId="508FE06E" w:rsidR="001B38BD" w:rsidRPr="00254043" w:rsidRDefault="001B38BD" w:rsidP="001B38BD">
            <w:pPr>
              <w:jc w:val="both"/>
              <w:rPr>
                <w:i/>
                <w:iCs/>
                <w:sz w:val="20"/>
              </w:rPr>
            </w:pPr>
            <w:r w:rsidRPr="00254043">
              <w:rPr>
                <w:i/>
                <w:iCs/>
                <w:sz w:val="20"/>
              </w:rPr>
              <w:t xml:space="preserve">Rodiklio koordinatorius – VRM VSPG. </w:t>
            </w:r>
          </w:p>
          <w:p w14:paraId="565F7194" w14:textId="49E93BFC" w:rsidR="001B38BD" w:rsidRPr="00254043" w:rsidRDefault="001B38BD" w:rsidP="001B38BD">
            <w:pPr>
              <w:jc w:val="both"/>
              <w:rPr>
                <w:bCs/>
                <w:sz w:val="20"/>
              </w:rPr>
            </w:pPr>
            <w:r w:rsidRPr="00254043">
              <w:rPr>
                <w:bCs/>
                <w:i/>
                <w:sz w:val="20"/>
              </w:rPr>
              <w:t>Rodiklį įgyvendina – PAGD prie VRM (Civilinės saugos valdyba).</w:t>
            </w:r>
          </w:p>
          <w:p w14:paraId="3F361C23" w14:textId="580C63D0" w:rsidR="001B38BD" w:rsidRPr="00254043" w:rsidRDefault="001B38BD" w:rsidP="001B38BD">
            <w:pPr>
              <w:jc w:val="both"/>
              <w:rPr>
                <w:i/>
                <w:iCs/>
                <w:sz w:val="20"/>
                <w:lang w:eastAsia="lt-LT"/>
              </w:rPr>
            </w:pPr>
            <w:r w:rsidRPr="004B10D2">
              <w:rPr>
                <w:i/>
                <w:iCs/>
                <w:sz w:val="20"/>
                <w:lang w:eastAsia="lt-LT"/>
              </w:rPr>
              <w:t>202</w:t>
            </w:r>
            <w:r w:rsidR="004B10D2">
              <w:rPr>
                <w:i/>
                <w:iCs/>
                <w:sz w:val="20"/>
                <w:lang w:eastAsia="lt-LT"/>
              </w:rPr>
              <w:t>5</w:t>
            </w:r>
            <w:r w:rsidRPr="004B10D2">
              <w:rPr>
                <w:i/>
                <w:iCs/>
                <w:sz w:val="20"/>
                <w:lang w:eastAsia="lt-LT"/>
              </w:rPr>
              <w:t xml:space="preserve"> m. pasiekta reikšmė – 6</w:t>
            </w:r>
            <w:r w:rsidR="004B10D2" w:rsidRPr="004B10D2">
              <w:rPr>
                <w:i/>
                <w:iCs/>
                <w:sz w:val="20"/>
                <w:lang w:eastAsia="lt-LT"/>
              </w:rPr>
              <w:t>4</w:t>
            </w:r>
            <w:r w:rsidRPr="004B10D2">
              <w:rPr>
                <w:i/>
                <w:iCs/>
                <w:sz w:val="20"/>
                <w:lang w:eastAsia="lt-LT"/>
              </w:rPr>
              <w:t>.</w:t>
            </w:r>
            <w:r w:rsidRPr="00254043">
              <w:rPr>
                <w:i/>
                <w:iCs/>
                <w:sz w:val="20"/>
                <w:lang w:eastAsia="lt-LT"/>
              </w:rPr>
              <w:t xml:space="preserve"> </w:t>
            </w:r>
          </w:p>
        </w:tc>
        <w:tc>
          <w:tcPr>
            <w:tcW w:w="1141" w:type="dxa"/>
            <w:tcMar>
              <w:top w:w="28" w:type="dxa"/>
              <w:left w:w="57" w:type="dxa"/>
              <w:bottom w:w="28" w:type="dxa"/>
              <w:right w:w="57" w:type="dxa"/>
            </w:tcMar>
            <w:vAlign w:val="center"/>
          </w:tcPr>
          <w:p w14:paraId="19E247DA" w14:textId="1EAE45AB" w:rsidR="001B38BD" w:rsidRPr="00254043" w:rsidRDefault="001B38BD" w:rsidP="001B38BD">
            <w:pPr>
              <w:jc w:val="center"/>
              <w:rPr>
                <w:sz w:val="20"/>
                <w:lang w:eastAsia="lt-LT"/>
              </w:rPr>
            </w:pPr>
            <w:r w:rsidRPr="00254043">
              <w:rPr>
                <w:sz w:val="20"/>
                <w:lang w:eastAsia="lt-LT"/>
              </w:rPr>
              <w:t>92</w:t>
            </w:r>
          </w:p>
        </w:tc>
        <w:tc>
          <w:tcPr>
            <w:tcW w:w="1141" w:type="dxa"/>
            <w:tcMar>
              <w:top w:w="28" w:type="dxa"/>
              <w:left w:w="57" w:type="dxa"/>
              <w:bottom w:w="28" w:type="dxa"/>
              <w:right w:w="57" w:type="dxa"/>
            </w:tcMar>
            <w:vAlign w:val="center"/>
          </w:tcPr>
          <w:p w14:paraId="18EB4792" w14:textId="63A58D90" w:rsidR="001B38BD" w:rsidRPr="00254043" w:rsidRDefault="001B38BD" w:rsidP="001B38BD">
            <w:pPr>
              <w:jc w:val="center"/>
              <w:rPr>
                <w:sz w:val="20"/>
                <w:lang w:eastAsia="lt-LT"/>
              </w:rPr>
            </w:pPr>
            <w:r w:rsidRPr="00254043">
              <w:rPr>
                <w:sz w:val="20"/>
                <w:lang w:eastAsia="lt-LT"/>
              </w:rPr>
              <w:t>94</w:t>
            </w:r>
          </w:p>
        </w:tc>
        <w:tc>
          <w:tcPr>
            <w:tcW w:w="1141" w:type="dxa"/>
            <w:tcMar>
              <w:top w:w="28" w:type="dxa"/>
              <w:left w:w="57" w:type="dxa"/>
              <w:bottom w:w="28" w:type="dxa"/>
              <w:right w:w="57" w:type="dxa"/>
            </w:tcMar>
            <w:vAlign w:val="center"/>
          </w:tcPr>
          <w:p w14:paraId="1525698F" w14:textId="627F3EFB" w:rsidR="001B38BD" w:rsidRPr="00254043" w:rsidRDefault="00563E10" w:rsidP="001B38BD">
            <w:pPr>
              <w:jc w:val="center"/>
              <w:rPr>
                <w:sz w:val="20"/>
                <w:highlight w:val="yellow"/>
                <w:lang w:eastAsia="lt-LT"/>
              </w:rPr>
            </w:pPr>
            <w:r w:rsidRPr="00607213">
              <w:rPr>
                <w:sz w:val="20"/>
                <w:lang w:eastAsia="lt-LT"/>
              </w:rPr>
              <w:t>96</w:t>
            </w:r>
          </w:p>
        </w:tc>
        <w:tc>
          <w:tcPr>
            <w:tcW w:w="2860" w:type="dxa"/>
            <w:vAlign w:val="center"/>
          </w:tcPr>
          <w:p w14:paraId="574F4B4B" w14:textId="38840E14" w:rsidR="001B38BD" w:rsidRPr="00254043" w:rsidRDefault="001B38BD" w:rsidP="001B38BD">
            <w:pPr>
              <w:jc w:val="center"/>
              <w:rPr>
                <w:sz w:val="20"/>
                <w:lang w:eastAsia="lt-LT"/>
              </w:rPr>
            </w:pPr>
          </w:p>
        </w:tc>
      </w:tr>
      <w:tr w:rsidR="001B38BD" w:rsidRPr="00254043" w14:paraId="4AE835DC" w14:textId="77777777" w:rsidTr="000A1686">
        <w:tblPrEx>
          <w:tblCellMar>
            <w:left w:w="28" w:type="dxa"/>
            <w:right w:w="28" w:type="dxa"/>
          </w:tblCellMar>
        </w:tblPrEx>
        <w:trPr>
          <w:trHeight w:val="300"/>
        </w:trPr>
        <w:tc>
          <w:tcPr>
            <w:tcW w:w="2432" w:type="dxa"/>
            <w:tcMar>
              <w:top w:w="28" w:type="dxa"/>
              <w:left w:w="57" w:type="dxa"/>
              <w:bottom w:w="28" w:type="dxa"/>
              <w:right w:w="57" w:type="dxa"/>
            </w:tcMar>
            <w:vAlign w:val="center"/>
          </w:tcPr>
          <w:p w14:paraId="15C77548" w14:textId="7BD73AC7" w:rsidR="001B38BD" w:rsidRPr="00254043" w:rsidRDefault="001B38BD" w:rsidP="001B38BD">
            <w:pPr>
              <w:jc w:val="center"/>
              <w:rPr>
                <w:sz w:val="20"/>
                <w:lang w:eastAsia="lt-LT"/>
              </w:rPr>
            </w:pPr>
            <w:bookmarkStart w:id="51" w:name="_Hlk211427101"/>
            <w:r w:rsidRPr="00254043">
              <w:rPr>
                <w:sz w:val="20"/>
                <w:lang w:eastAsia="lt-LT"/>
              </w:rPr>
              <w:t>E-07-019-10-04-02</w:t>
            </w:r>
          </w:p>
        </w:tc>
        <w:tc>
          <w:tcPr>
            <w:tcW w:w="6211" w:type="dxa"/>
            <w:tcMar>
              <w:top w:w="28" w:type="dxa"/>
              <w:left w:w="57" w:type="dxa"/>
              <w:bottom w:w="28" w:type="dxa"/>
              <w:right w:w="57" w:type="dxa"/>
            </w:tcMar>
          </w:tcPr>
          <w:p w14:paraId="1FEB150A" w14:textId="77777777" w:rsidR="001B38BD" w:rsidRPr="00254043" w:rsidRDefault="001B38BD" w:rsidP="001B38BD">
            <w:pPr>
              <w:jc w:val="both"/>
              <w:rPr>
                <w:b/>
                <w:bCs/>
                <w:sz w:val="20"/>
              </w:rPr>
            </w:pPr>
            <w:r w:rsidRPr="00254043">
              <w:rPr>
                <w:b/>
                <w:bCs/>
                <w:sz w:val="20"/>
              </w:rPr>
              <w:t>Gyventojų, žinančių, kaip elgtis ekstremaliųjų situacijų atvejais, dalis, proc.</w:t>
            </w:r>
          </w:p>
          <w:p w14:paraId="1892D7DC" w14:textId="77777777" w:rsidR="001B38BD" w:rsidRPr="00254043" w:rsidRDefault="001B38BD" w:rsidP="001B38BD">
            <w:pPr>
              <w:jc w:val="both"/>
              <w:rPr>
                <w:bCs/>
                <w:i/>
                <w:color w:val="000000"/>
                <w:sz w:val="20"/>
              </w:rPr>
            </w:pPr>
            <w:r w:rsidRPr="00254043">
              <w:rPr>
                <w:bCs/>
                <w:i/>
                <w:color w:val="000000"/>
                <w:sz w:val="20"/>
              </w:rPr>
              <w:t xml:space="preserve">Rodiklio koordinatorius – VRM VSPG. </w:t>
            </w:r>
          </w:p>
          <w:p w14:paraId="546FC160" w14:textId="77777777" w:rsidR="001B38BD" w:rsidRPr="00254043" w:rsidRDefault="001B38BD" w:rsidP="001B38BD">
            <w:pPr>
              <w:jc w:val="both"/>
              <w:rPr>
                <w:bCs/>
                <w:sz w:val="20"/>
              </w:rPr>
            </w:pPr>
            <w:r w:rsidRPr="00254043">
              <w:rPr>
                <w:bCs/>
                <w:i/>
                <w:color w:val="000000"/>
                <w:sz w:val="20"/>
              </w:rPr>
              <w:t>Tyrimo koordinatorius – VRM PKVS.</w:t>
            </w:r>
          </w:p>
          <w:p w14:paraId="5E5A7164" w14:textId="4BEF2E06" w:rsidR="001B38BD" w:rsidRPr="00254043" w:rsidRDefault="001B38BD" w:rsidP="001B38BD">
            <w:pPr>
              <w:jc w:val="both"/>
              <w:rPr>
                <w:i/>
                <w:sz w:val="20"/>
              </w:rPr>
            </w:pPr>
            <w:r w:rsidRPr="00254043">
              <w:rPr>
                <w:i/>
                <w:sz w:val="20"/>
              </w:rPr>
              <w:t>Pradinė 2020 m. reikšmė – 47.</w:t>
            </w:r>
          </w:p>
          <w:p w14:paraId="4074CE02" w14:textId="27CC05A4" w:rsidR="001B38BD" w:rsidRPr="00254043" w:rsidRDefault="001B38BD" w:rsidP="001B38BD">
            <w:pPr>
              <w:jc w:val="both"/>
              <w:rPr>
                <w:sz w:val="20"/>
                <w:lang w:eastAsia="lt-LT"/>
              </w:rPr>
            </w:pPr>
            <w:r w:rsidRPr="00254043">
              <w:rPr>
                <w:bCs/>
                <w:i/>
                <w:sz w:val="20"/>
                <w:lang w:eastAsia="lt-LT"/>
              </w:rPr>
              <w:t>202</w:t>
            </w:r>
            <w:r w:rsidR="005B45A3">
              <w:rPr>
                <w:bCs/>
                <w:i/>
                <w:sz w:val="20"/>
                <w:lang w:eastAsia="lt-LT"/>
              </w:rPr>
              <w:t>5</w:t>
            </w:r>
            <w:r w:rsidRPr="00254043">
              <w:rPr>
                <w:bCs/>
                <w:i/>
                <w:sz w:val="20"/>
                <w:lang w:eastAsia="lt-LT"/>
              </w:rPr>
              <w:t xml:space="preserve"> m. pasiekta reikšmė – 5</w:t>
            </w:r>
            <w:r w:rsidR="005B45A3">
              <w:rPr>
                <w:bCs/>
                <w:i/>
                <w:sz w:val="20"/>
                <w:lang w:eastAsia="lt-LT"/>
              </w:rPr>
              <w:t>4</w:t>
            </w:r>
            <w:r w:rsidRPr="00254043">
              <w:rPr>
                <w:bCs/>
                <w:i/>
                <w:sz w:val="20"/>
                <w:lang w:eastAsia="lt-LT"/>
              </w:rPr>
              <w:t>.</w:t>
            </w:r>
          </w:p>
        </w:tc>
        <w:tc>
          <w:tcPr>
            <w:tcW w:w="1141" w:type="dxa"/>
            <w:tcMar>
              <w:top w:w="28" w:type="dxa"/>
              <w:left w:w="57" w:type="dxa"/>
              <w:bottom w:w="28" w:type="dxa"/>
              <w:right w:w="57" w:type="dxa"/>
            </w:tcMar>
            <w:vAlign w:val="center"/>
          </w:tcPr>
          <w:p w14:paraId="5C0FF43F" w14:textId="3F7A7F79" w:rsidR="001B38BD" w:rsidRPr="00254043" w:rsidRDefault="001B38BD" w:rsidP="001B38BD">
            <w:pPr>
              <w:jc w:val="center"/>
              <w:rPr>
                <w:sz w:val="20"/>
                <w:lang w:eastAsia="lt-LT"/>
              </w:rPr>
            </w:pPr>
            <w:r w:rsidRPr="00254043">
              <w:rPr>
                <w:sz w:val="20"/>
                <w:lang w:eastAsia="lt-LT"/>
              </w:rPr>
              <w:t>5</w:t>
            </w:r>
            <w:r w:rsidR="00D83255">
              <w:rPr>
                <w:sz w:val="20"/>
                <w:lang w:eastAsia="lt-LT"/>
              </w:rPr>
              <w:t>4</w:t>
            </w:r>
          </w:p>
        </w:tc>
        <w:tc>
          <w:tcPr>
            <w:tcW w:w="1141" w:type="dxa"/>
            <w:tcMar>
              <w:top w:w="28" w:type="dxa"/>
              <w:left w:w="57" w:type="dxa"/>
              <w:bottom w:w="28" w:type="dxa"/>
              <w:right w:w="57" w:type="dxa"/>
            </w:tcMar>
            <w:vAlign w:val="center"/>
          </w:tcPr>
          <w:p w14:paraId="6B1A06B3" w14:textId="7710F31C" w:rsidR="001B38BD" w:rsidRPr="00254043" w:rsidRDefault="00D83255" w:rsidP="001B38BD">
            <w:pPr>
              <w:jc w:val="center"/>
              <w:rPr>
                <w:sz w:val="20"/>
                <w:lang w:eastAsia="lt-LT"/>
              </w:rPr>
            </w:pPr>
            <w:r>
              <w:rPr>
                <w:sz w:val="20"/>
                <w:lang w:eastAsia="lt-LT"/>
              </w:rPr>
              <w:t>56</w:t>
            </w:r>
          </w:p>
        </w:tc>
        <w:tc>
          <w:tcPr>
            <w:tcW w:w="1141" w:type="dxa"/>
            <w:tcMar>
              <w:top w:w="28" w:type="dxa"/>
              <w:left w:w="57" w:type="dxa"/>
              <w:bottom w:w="28" w:type="dxa"/>
              <w:right w:w="57" w:type="dxa"/>
            </w:tcMar>
            <w:vAlign w:val="center"/>
          </w:tcPr>
          <w:p w14:paraId="607FFDDB" w14:textId="4BDAD9D8" w:rsidR="001B38BD" w:rsidRPr="00254043" w:rsidRDefault="00D83255" w:rsidP="001B38BD">
            <w:pPr>
              <w:jc w:val="center"/>
              <w:rPr>
                <w:sz w:val="20"/>
                <w:lang w:eastAsia="lt-LT"/>
              </w:rPr>
            </w:pPr>
            <w:r>
              <w:rPr>
                <w:sz w:val="20"/>
                <w:lang w:eastAsia="lt-LT"/>
              </w:rPr>
              <w:t>58</w:t>
            </w:r>
          </w:p>
        </w:tc>
        <w:tc>
          <w:tcPr>
            <w:tcW w:w="2860" w:type="dxa"/>
            <w:vAlign w:val="center"/>
          </w:tcPr>
          <w:p w14:paraId="293AAC14" w14:textId="3D1CD987" w:rsidR="001B38BD" w:rsidRPr="00254043" w:rsidRDefault="001B38BD" w:rsidP="001B38BD">
            <w:pPr>
              <w:jc w:val="center"/>
              <w:rPr>
                <w:sz w:val="20"/>
                <w:lang w:eastAsia="lt-LT"/>
              </w:rPr>
            </w:pPr>
          </w:p>
        </w:tc>
      </w:tr>
      <w:tr w:rsidR="001B38BD" w:rsidRPr="00254043" w14:paraId="0FDA26E3" w14:textId="77777777" w:rsidTr="000A1686">
        <w:tblPrEx>
          <w:tblCellMar>
            <w:left w:w="28" w:type="dxa"/>
            <w:right w:w="28" w:type="dxa"/>
          </w:tblCellMar>
        </w:tblPrEx>
        <w:trPr>
          <w:trHeight w:val="300"/>
        </w:trPr>
        <w:tc>
          <w:tcPr>
            <w:tcW w:w="2432" w:type="dxa"/>
            <w:tcMar>
              <w:top w:w="28" w:type="dxa"/>
              <w:left w:w="57" w:type="dxa"/>
              <w:bottom w:w="28" w:type="dxa"/>
              <w:right w:w="57" w:type="dxa"/>
            </w:tcMar>
            <w:vAlign w:val="center"/>
          </w:tcPr>
          <w:p w14:paraId="49671469" w14:textId="632505F3" w:rsidR="001B38BD" w:rsidRPr="00254043" w:rsidRDefault="001B38BD" w:rsidP="001B38BD">
            <w:pPr>
              <w:jc w:val="center"/>
              <w:rPr>
                <w:sz w:val="20"/>
                <w:lang w:eastAsia="lt-LT"/>
              </w:rPr>
            </w:pPr>
            <w:r w:rsidRPr="00254043">
              <w:rPr>
                <w:sz w:val="20"/>
                <w:lang w:eastAsia="lt-LT"/>
              </w:rPr>
              <w:t>E-07-019-10-04-03</w:t>
            </w:r>
          </w:p>
        </w:tc>
        <w:tc>
          <w:tcPr>
            <w:tcW w:w="6211" w:type="dxa"/>
            <w:tcMar>
              <w:top w:w="28" w:type="dxa"/>
              <w:left w:w="57" w:type="dxa"/>
              <w:bottom w:w="28" w:type="dxa"/>
              <w:right w:w="57" w:type="dxa"/>
            </w:tcMar>
          </w:tcPr>
          <w:p w14:paraId="1286D1AB" w14:textId="77777777" w:rsidR="001B38BD" w:rsidRPr="00254043" w:rsidRDefault="001B38BD" w:rsidP="001B38BD">
            <w:pPr>
              <w:jc w:val="both"/>
              <w:rPr>
                <w:b/>
                <w:bCs/>
                <w:sz w:val="20"/>
              </w:rPr>
            </w:pPr>
            <w:r w:rsidRPr="00254043">
              <w:rPr>
                <w:b/>
                <w:bCs/>
                <w:sz w:val="20"/>
              </w:rPr>
              <w:t>Gyventojų, besirūpinančių savo ir savo turto saugumu, dalis, augimas procentiniais punktais</w:t>
            </w:r>
          </w:p>
          <w:p w14:paraId="59265893" w14:textId="77777777" w:rsidR="001B38BD" w:rsidRPr="00254043" w:rsidRDefault="001B38BD" w:rsidP="001B38BD">
            <w:pPr>
              <w:jc w:val="both"/>
              <w:rPr>
                <w:bCs/>
                <w:i/>
                <w:color w:val="000000"/>
                <w:sz w:val="20"/>
              </w:rPr>
            </w:pPr>
            <w:r w:rsidRPr="00254043">
              <w:rPr>
                <w:bCs/>
                <w:i/>
                <w:color w:val="000000"/>
                <w:sz w:val="20"/>
              </w:rPr>
              <w:t xml:space="preserve">Rodiklio koordinatorius – VRM VSPG. </w:t>
            </w:r>
          </w:p>
          <w:p w14:paraId="2F20D5DF" w14:textId="77777777" w:rsidR="001B38BD" w:rsidRPr="00254043" w:rsidRDefault="001B38BD" w:rsidP="001B38BD">
            <w:pPr>
              <w:jc w:val="both"/>
              <w:rPr>
                <w:bCs/>
                <w:sz w:val="20"/>
              </w:rPr>
            </w:pPr>
            <w:r w:rsidRPr="00254043">
              <w:rPr>
                <w:bCs/>
                <w:i/>
                <w:color w:val="000000"/>
                <w:sz w:val="20"/>
              </w:rPr>
              <w:t>Tyrimo koordinatorius – VRM PKVS.</w:t>
            </w:r>
          </w:p>
          <w:p w14:paraId="4D39D0B0" w14:textId="37345B41" w:rsidR="001B38BD" w:rsidRPr="00254043" w:rsidRDefault="001B38BD" w:rsidP="001B38BD">
            <w:pPr>
              <w:jc w:val="both"/>
              <w:rPr>
                <w:sz w:val="20"/>
                <w:lang w:eastAsia="lt-LT"/>
              </w:rPr>
            </w:pPr>
            <w:r w:rsidRPr="00254043">
              <w:rPr>
                <w:bCs/>
                <w:i/>
                <w:sz w:val="20"/>
                <w:lang w:eastAsia="lt-LT"/>
              </w:rPr>
              <w:t>202</w:t>
            </w:r>
            <w:r w:rsidR="005B45A3">
              <w:rPr>
                <w:bCs/>
                <w:i/>
                <w:sz w:val="20"/>
                <w:lang w:eastAsia="lt-LT"/>
              </w:rPr>
              <w:t>5</w:t>
            </w:r>
            <w:r w:rsidRPr="00254043">
              <w:rPr>
                <w:bCs/>
                <w:i/>
                <w:sz w:val="20"/>
                <w:lang w:eastAsia="lt-LT"/>
              </w:rPr>
              <w:t xml:space="preserve"> m. pasiekta reikšmė – +10.</w:t>
            </w:r>
          </w:p>
        </w:tc>
        <w:tc>
          <w:tcPr>
            <w:tcW w:w="1141" w:type="dxa"/>
            <w:tcMar>
              <w:top w:w="28" w:type="dxa"/>
              <w:left w:w="57" w:type="dxa"/>
              <w:bottom w:w="28" w:type="dxa"/>
              <w:right w:w="57" w:type="dxa"/>
            </w:tcMar>
            <w:vAlign w:val="center"/>
          </w:tcPr>
          <w:p w14:paraId="3E07C0C9" w14:textId="6EE45D92" w:rsidR="001B38BD" w:rsidRPr="00254043" w:rsidRDefault="001B38BD" w:rsidP="001B38BD">
            <w:pPr>
              <w:jc w:val="center"/>
              <w:rPr>
                <w:sz w:val="20"/>
                <w:lang w:eastAsia="lt-LT"/>
              </w:rPr>
            </w:pPr>
            <w:r w:rsidRPr="00254043">
              <w:rPr>
                <w:sz w:val="20"/>
                <w:lang w:eastAsia="lt-LT"/>
              </w:rPr>
              <w:t>+10</w:t>
            </w:r>
          </w:p>
        </w:tc>
        <w:tc>
          <w:tcPr>
            <w:tcW w:w="1141" w:type="dxa"/>
            <w:tcMar>
              <w:top w:w="28" w:type="dxa"/>
              <w:left w:w="57" w:type="dxa"/>
              <w:bottom w:w="28" w:type="dxa"/>
              <w:right w:w="57" w:type="dxa"/>
            </w:tcMar>
            <w:vAlign w:val="center"/>
          </w:tcPr>
          <w:p w14:paraId="4A7BB87C" w14:textId="2F8B7061" w:rsidR="001B38BD" w:rsidRPr="00254043" w:rsidRDefault="001B38BD" w:rsidP="001B38BD">
            <w:pPr>
              <w:jc w:val="center"/>
              <w:rPr>
                <w:sz w:val="20"/>
                <w:lang w:eastAsia="lt-LT"/>
              </w:rPr>
            </w:pPr>
            <w:r w:rsidRPr="00254043">
              <w:rPr>
                <w:sz w:val="20"/>
                <w:lang w:eastAsia="lt-LT"/>
              </w:rPr>
              <w:t>+10</w:t>
            </w:r>
          </w:p>
        </w:tc>
        <w:tc>
          <w:tcPr>
            <w:tcW w:w="1141" w:type="dxa"/>
            <w:tcMar>
              <w:top w:w="28" w:type="dxa"/>
              <w:left w:w="57" w:type="dxa"/>
              <w:bottom w:w="28" w:type="dxa"/>
              <w:right w:w="57" w:type="dxa"/>
            </w:tcMar>
            <w:vAlign w:val="center"/>
          </w:tcPr>
          <w:p w14:paraId="0761423E" w14:textId="23BAF94C" w:rsidR="001B38BD" w:rsidRPr="00254043" w:rsidRDefault="00D83255" w:rsidP="001B38BD">
            <w:pPr>
              <w:jc w:val="center"/>
              <w:rPr>
                <w:sz w:val="20"/>
                <w:lang w:eastAsia="lt-LT"/>
              </w:rPr>
            </w:pPr>
            <w:r>
              <w:rPr>
                <w:sz w:val="20"/>
                <w:lang w:eastAsia="lt-LT"/>
              </w:rPr>
              <w:t>+10</w:t>
            </w:r>
          </w:p>
        </w:tc>
        <w:tc>
          <w:tcPr>
            <w:tcW w:w="2860" w:type="dxa"/>
            <w:vAlign w:val="center"/>
          </w:tcPr>
          <w:p w14:paraId="39370C28" w14:textId="16D1D5BB" w:rsidR="001B38BD" w:rsidRPr="00254043" w:rsidRDefault="001B38BD" w:rsidP="001B38BD">
            <w:pPr>
              <w:jc w:val="center"/>
              <w:rPr>
                <w:sz w:val="20"/>
                <w:lang w:eastAsia="lt-LT"/>
              </w:rPr>
            </w:pPr>
          </w:p>
        </w:tc>
      </w:tr>
      <w:bookmarkEnd w:id="51"/>
      <w:tr w:rsidR="00196839" w:rsidRPr="00254043" w14:paraId="4EAF42EE" w14:textId="77777777" w:rsidTr="000A1686">
        <w:tblPrEx>
          <w:jc w:val="center"/>
          <w:tblInd w:w="0" w:type="dxa"/>
        </w:tblPrEx>
        <w:trPr>
          <w:trHeight w:val="492"/>
          <w:jc w:val="center"/>
        </w:trPr>
        <w:tc>
          <w:tcPr>
            <w:tcW w:w="2432" w:type="dxa"/>
            <w:tcMar>
              <w:top w:w="28" w:type="dxa"/>
              <w:left w:w="57" w:type="dxa"/>
              <w:bottom w:w="28" w:type="dxa"/>
              <w:right w:w="57" w:type="dxa"/>
            </w:tcMar>
            <w:vAlign w:val="center"/>
          </w:tcPr>
          <w:p w14:paraId="1645345A" w14:textId="4F50B655" w:rsidR="00196839" w:rsidRPr="00254043" w:rsidRDefault="00196839" w:rsidP="00993F52">
            <w:pPr>
              <w:jc w:val="center"/>
              <w:rPr>
                <w:sz w:val="20"/>
                <w:lang w:eastAsia="lt-LT"/>
              </w:rPr>
            </w:pPr>
            <w:r w:rsidRPr="00254043">
              <w:rPr>
                <w:sz w:val="20"/>
              </w:rPr>
              <w:t>07-019-10-04-01 (PP)</w:t>
            </w:r>
          </w:p>
        </w:tc>
        <w:tc>
          <w:tcPr>
            <w:tcW w:w="9634" w:type="dxa"/>
            <w:gridSpan w:val="4"/>
            <w:shd w:val="clear" w:color="auto" w:fill="FFF2CC" w:themeFill="accent4" w:themeFillTint="33"/>
            <w:tcMar>
              <w:top w:w="28" w:type="dxa"/>
              <w:left w:w="57" w:type="dxa"/>
              <w:bottom w:w="28" w:type="dxa"/>
              <w:right w:w="57" w:type="dxa"/>
            </w:tcMar>
            <w:vAlign w:val="center"/>
          </w:tcPr>
          <w:p w14:paraId="77F620E8" w14:textId="77777777" w:rsidR="00196839" w:rsidRPr="00254043" w:rsidRDefault="00196839" w:rsidP="00993F52">
            <w:pPr>
              <w:jc w:val="both"/>
              <w:rPr>
                <w:b/>
                <w:bCs/>
                <w:sz w:val="20"/>
              </w:rPr>
            </w:pPr>
            <w:r w:rsidRPr="00254043">
              <w:rPr>
                <w:b/>
                <w:bCs/>
                <w:sz w:val="20"/>
              </w:rPr>
              <w:t>Stiprinti pasirengimą valdyti krizes ir ekstremaliąsias situacijas ir šalinti jų padarinius</w:t>
            </w:r>
          </w:p>
          <w:p w14:paraId="58317A20" w14:textId="77777777" w:rsidR="00196839" w:rsidRPr="00254043" w:rsidRDefault="00196839" w:rsidP="00993F52">
            <w:pPr>
              <w:jc w:val="both"/>
              <w:rPr>
                <w:bCs/>
                <w:i/>
                <w:sz w:val="20"/>
              </w:rPr>
            </w:pPr>
            <w:r w:rsidRPr="00254043">
              <w:rPr>
                <w:bCs/>
                <w:i/>
                <w:iCs/>
                <w:sz w:val="20"/>
                <w:lang w:eastAsia="lt-LT"/>
              </w:rPr>
              <w:t xml:space="preserve">Koordinatorius –  </w:t>
            </w:r>
            <w:r w:rsidRPr="00254043">
              <w:rPr>
                <w:bCs/>
                <w:i/>
                <w:sz w:val="20"/>
              </w:rPr>
              <w:t>VRM VSPG</w:t>
            </w:r>
          </w:p>
          <w:p w14:paraId="385957AC" w14:textId="0F5D9B59" w:rsidR="00196839" w:rsidRPr="00254043" w:rsidRDefault="00196839" w:rsidP="00993F52">
            <w:pPr>
              <w:jc w:val="both"/>
              <w:rPr>
                <w:bCs/>
                <w:i/>
                <w:iCs/>
                <w:sz w:val="20"/>
                <w:lang w:eastAsia="lt-LT"/>
              </w:rPr>
            </w:pPr>
            <w:r w:rsidRPr="00254043">
              <w:rPr>
                <w:bCs/>
                <w:i/>
                <w:sz w:val="20"/>
              </w:rPr>
              <w:t>Įgyvendina pagal kompetenciją</w:t>
            </w:r>
            <w:r w:rsidR="006C6F6A" w:rsidRPr="00254043">
              <w:rPr>
                <w:bCs/>
                <w:i/>
                <w:sz w:val="20"/>
              </w:rPr>
              <w:t>:</w:t>
            </w:r>
            <w:r w:rsidRPr="00254043">
              <w:rPr>
                <w:bCs/>
                <w:i/>
                <w:sz w:val="20"/>
              </w:rPr>
              <w:t xml:space="preserve"> PAGD prie VRM</w:t>
            </w:r>
            <w:r w:rsidR="006C6F6A" w:rsidRPr="00254043">
              <w:rPr>
                <w:bCs/>
                <w:i/>
                <w:sz w:val="20"/>
              </w:rPr>
              <w:t>,</w:t>
            </w:r>
            <w:r w:rsidRPr="00254043">
              <w:rPr>
                <w:bCs/>
                <w:i/>
                <w:sz w:val="20"/>
              </w:rPr>
              <w:t xml:space="preserve"> VSAT prie VRM</w:t>
            </w:r>
          </w:p>
        </w:tc>
        <w:tc>
          <w:tcPr>
            <w:tcW w:w="2860" w:type="dxa"/>
            <w:vAlign w:val="center"/>
          </w:tcPr>
          <w:p w14:paraId="5530B7D4" w14:textId="59A32215" w:rsidR="00196839" w:rsidRDefault="00706137" w:rsidP="00993F52">
            <w:pPr>
              <w:jc w:val="center"/>
              <w:rPr>
                <w:sz w:val="20"/>
                <w:lang w:eastAsia="lt-LT"/>
              </w:rPr>
            </w:pPr>
            <w:r>
              <w:rPr>
                <w:sz w:val="20"/>
                <w:lang w:eastAsia="lt-LT"/>
              </w:rPr>
              <w:t>33</w:t>
            </w:r>
            <w:r w:rsidR="00F210CF">
              <w:rPr>
                <w:sz w:val="20"/>
                <w:lang w:eastAsia="lt-LT"/>
              </w:rPr>
              <w:t xml:space="preserve"> </w:t>
            </w:r>
            <w:r>
              <w:rPr>
                <w:sz w:val="20"/>
                <w:lang w:eastAsia="lt-LT"/>
              </w:rPr>
              <w:t>6</w:t>
            </w:r>
            <w:r w:rsidR="00CD4B73">
              <w:rPr>
                <w:sz w:val="20"/>
                <w:lang w:eastAsia="lt-LT"/>
              </w:rPr>
              <w:t>55</w:t>
            </w:r>
            <w:r w:rsidR="006E1F74">
              <w:rPr>
                <w:sz w:val="20"/>
                <w:lang w:eastAsia="lt-LT"/>
              </w:rPr>
              <w:t xml:space="preserve"> tūkst. eurų</w:t>
            </w:r>
          </w:p>
          <w:p w14:paraId="568530D5" w14:textId="49092A57" w:rsidR="00FA656B" w:rsidRPr="007D48DB" w:rsidRDefault="00FA656B" w:rsidP="00993F52">
            <w:pPr>
              <w:jc w:val="center"/>
              <w:rPr>
                <w:sz w:val="20"/>
                <w:lang w:eastAsia="lt-LT"/>
              </w:rPr>
            </w:pPr>
            <w:r w:rsidRPr="002164C7">
              <w:rPr>
                <w:color w:val="000000" w:themeColor="text1"/>
                <w:sz w:val="20"/>
                <w:lang w:eastAsia="lt-LT"/>
              </w:rPr>
              <w:t>VPNĮP 7.5.2</w:t>
            </w:r>
          </w:p>
        </w:tc>
      </w:tr>
      <w:tr w:rsidR="001B38BD" w:rsidRPr="00254043" w14:paraId="1BF06FEE" w14:textId="77777777" w:rsidTr="000A1686">
        <w:tblPrEx>
          <w:jc w:val="center"/>
          <w:tblInd w:w="0" w:type="dxa"/>
        </w:tblPrEx>
        <w:trPr>
          <w:trHeight w:val="426"/>
          <w:jc w:val="center"/>
        </w:trPr>
        <w:tc>
          <w:tcPr>
            <w:tcW w:w="2432" w:type="dxa"/>
            <w:tcMar>
              <w:top w:w="28" w:type="dxa"/>
              <w:left w:w="57" w:type="dxa"/>
              <w:bottom w:w="28" w:type="dxa"/>
              <w:right w:w="57" w:type="dxa"/>
            </w:tcMar>
            <w:vAlign w:val="center"/>
          </w:tcPr>
          <w:p w14:paraId="34A77F5A" w14:textId="66358B5C" w:rsidR="001B38BD" w:rsidRPr="00254043" w:rsidRDefault="001B38BD" w:rsidP="001B38BD">
            <w:pPr>
              <w:jc w:val="center"/>
              <w:rPr>
                <w:sz w:val="20"/>
                <w:lang w:eastAsia="lt-LT"/>
              </w:rPr>
            </w:pPr>
            <w:r w:rsidRPr="00254043">
              <w:rPr>
                <w:sz w:val="20"/>
              </w:rPr>
              <w:t>R-07-019-10-04-01-01</w:t>
            </w:r>
          </w:p>
        </w:tc>
        <w:tc>
          <w:tcPr>
            <w:tcW w:w="6211" w:type="dxa"/>
            <w:tcMar>
              <w:top w:w="28" w:type="dxa"/>
              <w:left w:w="57" w:type="dxa"/>
              <w:bottom w:w="28" w:type="dxa"/>
              <w:right w:w="57" w:type="dxa"/>
            </w:tcMar>
          </w:tcPr>
          <w:p w14:paraId="43DC66A1" w14:textId="77777777" w:rsidR="001B38BD" w:rsidRPr="00254043" w:rsidRDefault="001B38BD" w:rsidP="001B38BD">
            <w:pPr>
              <w:jc w:val="both"/>
              <w:rPr>
                <w:rFonts w:eastAsia="Calibri"/>
                <w:b/>
                <w:bCs/>
                <w:sz w:val="20"/>
              </w:rPr>
            </w:pPr>
            <w:r w:rsidRPr="00254043">
              <w:rPr>
                <w:rFonts w:eastAsia="Calibri"/>
                <w:b/>
                <w:bCs/>
                <w:sz w:val="20"/>
              </w:rPr>
              <w:t>Valstybės rezervo civilinės saugos priemonių, skirtų reaguoti į galimą branduolinę ir (ar) radiologinę avariją, saugomų už išplėstinio planavimo atstumo ribų, dalis, proc.</w:t>
            </w:r>
          </w:p>
          <w:p w14:paraId="795A13F0"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5C53014F" w14:textId="77777777" w:rsidR="001B38BD" w:rsidRDefault="001B38BD" w:rsidP="001B38BD">
            <w:pPr>
              <w:jc w:val="both"/>
              <w:rPr>
                <w:i/>
                <w:iCs/>
                <w:sz w:val="20"/>
                <w:lang w:eastAsia="lt-LT"/>
              </w:rPr>
            </w:pPr>
            <w:r w:rsidRPr="00254043">
              <w:rPr>
                <w:i/>
                <w:iCs/>
                <w:sz w:val="20"/>
                <w:lang w:eastAsia="lt-LT"/>
              </w:rPr>
              <w:t>Rodiklį įgyvendina – PAGD prie VRM.</w:t>
            </w:r>
          </w:p>
          <w:p w14:paraId="18CD5FD6" w14:textId="2592527D" w:rsidR="005B45A3" w:rsidRPr="005B45A3" w:rsidRDefault="005B45A3" w:rsidP="001B38BD">
            <w:pPr>
              <w:jc w:val="both"/>
              <w:rPr>
                <w:i/>
                <w:iCs/>
                <w:sz w:val="20"/>
                <w:lang w:eastAsia="lt-LT"/>
              </w:rPr>
            </w:pPr>
            <w:r w:rsidRPr="005B45A3">
              <w:rPr>
                <w:i/>
                <w:iCs/>
                <w:sz w:val="20"/>
                <w:lang w:eastAsia="lt-LT"/>
              </w:rPr>
              <w:t xml:space="preserve">2025 m. pasiekta reikšmė – </w:t>
            </w:r>
            <w:r>
              <w:rPr>
                <w:i/>
                <w:iCs/>
                <w:sz w:val="20"/>
                <w:lang w:eastAsia="lt-LT"/>
              </w:rPr>
              <w:t>82,6.</w:t>
            </w:r>
          </w:p>
        </w:tc>
        <w:tc>
          <w:tcPr>
            <w:tcW w:w="1141" w:type="dxa"/>
            <w:tcMar>
              <w:top w:w="28" w:type="dxa"/>
              <w:left w:w="57" w:type="dxa"/>
              <w:bottom w:w="28" w:type="dxa"/>
              <w:right w:w="57" w:type="dxa"/>
            </w:tcMar>
            <w:vAlign w:val="center"/>
          </w:tcPr>
          <w:p w14:paraId="19E25ACE" w14:textId="153D0DCF" w:rsidR="001B38BD" w:rsidRPr="00254043" w:rsidRDefault="001B38BD" w:rsidP="001B38BD">
            <w:pPr>
              <w:jc w:val="center"/>
              <w:rPr>
                <w:sz w:val="20"/>
                <w:lang w:eastAsia="lt-LT"/>
              </w:rPr>
            </w:pPr>
            <w:r w:rsidRPr="00254043">
              <w:rPr>
                <w:sz w:val="20"/>
                <w:lang w:eastAsia="lt-LT"/>
              </w:rPr>
              <w:t>80</w:t>
            </w:r>
          </w:p>
        </w:tc>
        <w:tc>
          <w:tcPr>
            <w:tcW w:w="1141" w:type="dxa"/>
            <w:tcMar>
              <w:top w:w="28" w:type="dxa"/>
              <w:left w:w="57" w:type="dxa"/>
              <w:bottom w:w="28" w:type="dxa"/>
              <w:right w:w="57" w:type="dxa"/>
            </w:tcMar>
            <w:vAlign w:val="center"/>
          </w:tcPr>
          <w:p w14:paraId="1BC23DF2" w14:textId="204BA843" w:rsidR="001B38BD" w:rsidRPr="00254043" w:rsidRDefault="00563E10" w:rsidP="001B38BD">
            <w:pPr>
              <w:jc w:val="center"/>
              <w:rPr>
                <w:sz w:val="20"/>
                <w:lang w:eastAsia="lt-LT"/>
              </w:rPr>
            </w:pPr>
            <w:r>
              <w:rPr>
                <w:sz w:val="20"/>
                <w:lang w:eastAsia="lt-LT"/>
              </w:rPr>
              <w:t>80</w:t>
            </w:r>
          </w:p>
        </w:tc>
        <w:tc>
          <w:tcPr>
            <w:tcW w:w="1141" w:type="dxa"/>
            <w:tcMar>
              <w:top w:w="28" w:type="dxa"/>
              <w:left w:w="57" w:type="dxa"/>
              <w:bottom w:w="28" w:type="dxa"/>
              <w:right w:w="57" w:type="dxa"/>
            </w:tcMar>
            <w:vAlign w:val="center"/>
          </w:tcPr>
          <w:p w14:paraId="05CF2DBB" w14:textId="1182DD6C" w:rsidR="001B38BD" w:rsidRPr="00254043" w:rsidRDefault="00563E10" w:rsidP="001B38BD">
            <w:pPr>
              <w:jc w:val="center"/>
              <w:rPr>
                <w:sz w:val="20"/>
                <w:lang w:eastAsia="lt-LT"/>
              </w:rPr>
            </w:pPr>
            <w:r>
              <w:rPr>
                <w:sz w:val="20"/>
                <w:lang w:eastAsia="lt-LT"/>
              </w:rPr>
              <w:t>80</w:t>
            </w:r>
          </w:p>
        </w:tc>
        <w:tc>
          <w:tcPr>
            <w:tcW w:w="2860" w:type="dxa"/>
            <w:vMerge w:val="restart"/>
            <w:vAlign w:val="center"/>
          </w:tcPr>
          <w:p w14:paraId="781A16FA" w14:textId="2918898F" w:rsidR="001B38BD" w:rsidRPr="00254043" w:rsidRDefault="001B38BD" w:rsidP="001B38BD">
            <w:pPr>
              <w:jc w:val="center"/>
              <w:rPr>
                <w:sz w:val="20"/>
                <w:lang w:eastAsia="lt-LT"/>
              </w:rPr>
            </w:pPr>
            <w:r w:rsidRPr="00254043">
              <w:rPr>
                <w:sz w:val="20"/>
                <w:lang w:eastAsia="lt-LT"/>
              </w:rPr>
              <w:t>CSSPP rodikliai</w:t>
            </w:r>
          </w:p>
        </w:tc>
      </w:tr>
      <w:tr w:rsidR="001B38BD" w:rsidRPr="00254043" w14:paraId="6D3F7138"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7202C1B8" w14:textId="66A49EBB" w:rsidR="001B38BD" w:rsidRPr="00254043" w:rsidRDefault="001B38BD" w:rsidP="001B38BD">
            <w:pPr>
              <w:jc w:val="center"/>
              <w:rPr>
                <w:sz w:val="20"/>
              </w:rPr>
            </w:pPr>
            <w:r w:rsidRPr="00254043">
              <w:rPr>
                <w:sz w:val="20"/>
              </w:rPr>
              <w:t>R-07-019-10-04-01-02</w:t>
            </w:r>
          </w:p>
        </w:tc>
        <w:tc>
          <w:tcPr>
            <w:tcW w:w="6211" w:type="dxa"/>
            <w:tcMar>
              <w:top w:w="28" w:type="dxa"/>
              <w:left w:w="57" w:type="dxa"/>
              <w:bottom w:w="28" w:type="dxa"/>
              <w:right w:w="57" w:type="dxa"/>
            </w:tcMar>
          </w:tcPr>
          <w:p w14:paraId="7257B75C" w14:textId="77777777" w:rsidR="001B38BD" w:rsidRPr="00254043" w:rsidRDefault="001B38BD" w:rsidP="001B38BD">
            <w:pPr>
              <w:jc w:val="both"/>
              <w:rPr>
                <w:b/>
                <w:bCs/>
                <w:sz w:val="20"/>
                <w:lang w:eastAsia="lt-LT"/>
              </w:rPr>
            </w:pPr>
            <w:r w:rsidRPr="00254043">
              <w:rPr>
                <w:b/>
                <w:bCs/>
                <w:sz w:val="20"/>
                <w:lang w:eastAsia="lt-LT"/>
              </w:rPr>
              <w:t xml:space="preserve">Pajėgumas švarinti techniką, technikos vienetai per valandą </w:t>
            </w:r>
          </w:p>
          <w:p w14:paraId="2A222D79"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61F61E8B" w14:textId="77777777" w:rsidR="001B38BD" w:rsidRDefault="001B38BD" w:rsidP="001B38BD">
            <w:pPr>
              <w:jc w:val="both"/>
              <w:rPr>
                <w:i/>
                <w:iCs/>
                <w:sz w:val="20"/>
                <w:lang w:eastAsia="lt-LT"/>
              </w:rPr>
            </w:pPr>
            <w:r w:rsidRPr="00254043">
              <w:rPr>
                <w:i/>
                <w:iCs/>
                <w:sz w:val="20"/>
                <w:lang w:eastAsia="lt-LT"/>
              </w:rPr>
              <w:t>Rodiklį įgyvendina – PAGD prie VRM.</w:t>
            </w:r>
          </w:p>
          <w:p w14:paraId="6ECE9BE3" w14:textId="377847D1" w:rsidR="005B45A3" w:rsidRPr="00254043" w:rsidRDefault="005B45A3" w:rsidP="001B38BD">
            <w:pPr>
              <w:jc w:val="both"/>
              <w:rPr>
                <w:b/>
                <w:bCs/>
                <w:sz w:val="20"/>
                <w:lang w:eastAsia="lt-LT"/>
              </w:rPr>
            </w:pPr>
            <w:r w:rsidRPr="005B45A3">
              <w:rPr>
                <w:i/>
                <w:iCs/>
                <w:sz w:val="20"/>
                <w:lang w:eastAsia="lt-LT"/>
              </w:rPr>
              <w:t xml:space="preserve">2025 m. pasiekta reikšmė – </w:t>
            </w:r>
            <w:r>
              <w:rPr>
                <w:i/>
                <w:iCs/>
                <w:sz w:val="20"/>
                <w:lang w:eastAsia="lt-LT"/>
              </w:rPr>
              <w:t>90.</w:t>
            </w:r>
          </w:p>
        </w:tc>
        <w:tc>
          <w:tcPr>
            <w:tcW w:w="1141" w:type="dxa"/>
            <w:tcMar>
              <w:top w:w="28" w:type="dxa"/>
              <w:left w:w="57" w:type="dxa"/>
              <w:bottom w:w="28" w:type="dxa"/>
              <w:right w:w="57" w:type="dxa"/>
            </w:tcMar>
            <w:vAlign w:val="center"/>
          </w:tcPr>
          <w:p w14:paraId="073F50F9" w14:textId="2E54B047" w:rsidR="001B38BD" w:rsidRPr="00254043" w:rsidRDefault="001B38BD" w:rsidP="001B38BD">
            <w:pPr>
              <w:jc w:val="center"/>
              <w:rPr>
                <w:sz w:val="20"/>
                <w:lang w:eastAsia="lt-LT"/>
              </w:rPr>
            </w:pPr>
            <w:r w:rsidRPr="00254043">
              <w:rPr>
                <w:sz w:val="20"/>
                <w:lang w:eastAsia="lt-LT"/>
              </w:rPr>
              <w:t>70</w:t>
            </w:r>
          </w:p>
        </w:tc>
        <w:tc>
          <w:tcPr>
            <w:tcW w:w="1141" w:type="dxa"/>
            <w:tcMar>
              <w:top w:w="28" w:type="dxa"/>
              <w:left w:w="57" w:type="dxa"/>
              <w:bottom w:w="28" w:type="dxa"/>
              <w:right w:w="57" w:type="dxa"/>
            </w:tcMar>
            <w:vAlign w:val="center"/>
          </w:tcPr>
          <w:p w14:paraId="23121D87" w14:textId="3E70108E" w:rsidR="001B38BD" w:rsidRPr="00254043" w:rsidRDefault="00563E10" w:rsidP="001B38BD">
            <w:pPr>
              <w:jc w:val="center"/>
              <w:rPr>
                <w:sz w:val="20"/>
                <w:lang w:eastAsia="lt-LT"/>
              </w:rPr>
            </w:pPr>
            <w:r>
              <w:rPr>
                <w:sz w:val="20"/>
                <w:lang w:eastAsia="lt-LT"/>
              </w:rPr>
              <w:t>70</w:t>
            </w:r>
          </w:p>
        </w:tc>
        <w:tc>
          <w:tcPr>
            <w:tcW w:w="1141" w:type="dxa"/>
            <w:tcMar>
              <w:top w:w="28" w:type="dxa"/>
              <w:left w:w="57" w:type="dxa"/>
              <w:bottom w:w="28" w:type="dxa"/>
              <w:right w:w="57" w:type="dxa"/>
            </w:tcMar>
            <w:vAlign w:val="center"/>
          </w:tcPr>
          <w:p w14:paraId="090378F2" w14:textId="3797C6E5" w:rsidR="001B38BD" w:rsidRPr="00254043" w:rsidRDefault="00563E10" w:rsidP="001B38BD">
            <w:pPr>
              <w:jc w:val="center"/>
              <w:rPr>
                <w:sz w:val="20"/>
                <w:lang w:eastAsia="lt-LT"/>
              </w:rPr>
            </w:pPr>
            <w:r>
              <w:rPr>
                <w:sz w:val="20"/>
                <w:lang w:eastAsia="lt-LT"/>
              </w:rPr>
              <w:t>70</w:t>
            </w:r>
          </w:p>
        </w:tc>
        <w:tc>
          <w:tcPr>
            <w:tcW w:w="2860" w:type="dxa"/>
            <w:vMerge/>
            <w:vAlign w:val="center"/>
          </w:tcPr>
          <w:p w14:paraId="65439887" w14:textId="77777777" w:rsidR="001B38BD" w:rsidRPr="00254043" w:rsidRDefault="001B38BD" w:rsidP="001B38BD">
            <w:pPr>
              <w:jc w:val="center"/>
              <w:rPr>
                <w:sz w:val="20"/>
                <w:lang w:eastAsia="lt-LT"/>
              </w:rPr>
            </w:pPr>
          </w:p>
        </w:tc>
      </w:tr>
      <w:tr w:rsidR="001B38BD" w:rsidRPr="00254043" w14:paraId="78F42F8E" w14:textId="77777777" w:rsidTr="000A1686">
        <w:tblPrEx>
          <w:jc w:val="center"/>
          <w:tblInd w:w="0" w:type="dxa"/>
        </w:tblPrEx>
        <w:trPr>
          <w:trHeight w:val="233"/>
          <w:jc w:val="center"/>
        </w:trPr>
        <w:tc>
          <w:tcPr>
            <w:tcW w:w="2432" w:type="dxa"/>
            <w:tcMar>
              <w:top w:w="28" w:type="dxa"/>
              <w:left w:w="57" w:type="dxa"/>
              <w:bottom w:w="28" w:type="dxa"/>
              <w:right w:w="57" w:type="dxa"/>
            </w:tcMar>
            <w:vAlign w:val="center"/>
          </w:tcPr>
          <w:p w14:paraId="35E76D0D" w14:textId="0FC3A369" w:rsidR="001B38BD" w:rsidRPr="00254043" w:rsidRDefault="001B38BD" w:rsidP="001B38BD">
            <w:pPr>
              <w:jc w:val="center"/>
              <w:rPr>
                <w:sz w:val="20"/>
              </w:rPr>
            </w:pPr>
            <w:r w:rsidRPr="00254043">
              <w:rPr>
                <w:sz w:val="20"/>
              </w:rPr>
              <w:lastRenderedPageBreak/>
              <w:t>R-07-019-10-04-01-03</w:t>
            </w:r>
          </w:p>
        </w:tc>
        <w:tc>
          <w:tcPr>
            <w:tcW w:w="6211" w:type="dxa"/>
            <w:tcMar>
              <w:top w:w="28" w:type="dxa"/>
              <w:left w:w="57" w:type="dxa"/>
              <w:bottom w:w="28" w:type="dxa"/>
              <w:right w:w="57" w:type="dxa"/>
            </w:tcMar>
          </w:tcPr>
          <w:p w14:paraId="3A652087" w14:textId="77777777" w:rsidR="001B38BD" w:rsidRPr="00254043" w:rsidRDefault="001B38BD" w:rsidP="001B38BD">
            <w:pPr>
              <w:jc w:val="both"/>
              <w:rPr>
                <w:b/>
                <w:bCs/>
                <w:sz w:val="20"/>
                <w:lang w:eastAsia="lt-LT"/>
              </w:rPr>
            </w:pPr>
            <w:r w:rsidRPr="00254043">
              <w:rPr>
                <w:b/>
                <w:bCs/>
                <w:sz w:val="20"/>
                <w:lang w:eastAsia="lt-LT"/>
              </w:rPr>
              <w:t>Pajėgumas švarinti gyventojus, gyventojų skaičius per valandą</w:t>
            </w:r>
          </w:p>
          <w:p w14:paraId="549D9D6E"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0DA7FE40" w14:textId="77777777" w:rsidR="001B38BD" w:rsidRDefault="001B38BD" w:rsidP="001B38BD">
            <w:pPr>
              <w:jc w:val="both"/>
              <w:rPr>
                <w:i/>
                <w:iCs/>
                <w:sz w:val="20"/>
                <w:lang w:eastAsia="lt-LT"/>
              </w:rPr>
            </w:pPr>
            <w:r w:rsidRPr="00254043">
              <w:rPr>
                <w:i/>
                <w:iCs/>
                <w:sz w:val="20"/>
                <w:lang w:eastAsia="lt-LT"/>
              </w:rPr>
              <w:t>Rodiklį įgyvendina – PAGD prie VRM.</w:t>
            </w:r>
          </w:p>
          <w:p w14:paraId="0A4F615F" w14:textId="0A27480C" w:rsidR="005B45A3" w:rsidRPr="008E305F" w:rsidRDefault="005B45A3" w:rsidP="001B38BD">
            <w:pPr>
              <w:jc w:val="both"/>
              <w:rPr>
                <w:i/>
                <w:iCs/>
                <w:sz w:val="20"/>
                <w:lang w:eastAsia="lt-LT"/>
              </w:rPr>
            </w:pPr>
            <w:r w:rsidRPr="008E305F">
              <w:rPr>
                <w:i/>
                <w:iCs/>
                <w:sz w:val="20"/>
                <w:lang w:eastAsia="lt-LT"/>
              </w:rPr>
              <w:t>2025 m. pasiekta reikšmė – 600.</w:t>
            </w:r>
          </w:p>
        </w:tc>
        <w:tc>
          <w:tcPr>
            <w:tcW w:w="1141" w:type="dxa"/>
            <w:tcMar>
              <w:top w:w="28" w:type="dxa"/>
              <w:left w:w="57" w:type="dxa"/>
              <w:bottom w:w="28" w:type="dxa"/>
              <w:right w:w="57" w:type="dxa"/>
            </w:tcMar>
            <w:vAlign w:val="center"/>
          </w:tcPr>
          <w:p w14:paraId="22571E3B" w14:textId="54B60459" w:rsidR="001B38BD" w:rsidRPr="00254043" w:rsidRDefault="001B38BD" w:rsidP="001B38BD">
            <w:pPr>
              <w:jc w:val="center"/>
              <w:rPr>
                <w:sz w:val="20"/>
                <w:lang w:eastAsia="lt-LT"/>
              </w:rPr>
            </w:pPr>
            <w:r w:rsidRPr="00254043">
              <w:rPr>
                <w:sz w:val="20"/>
                <w:lang w:eastAsia="lt-LT"/>
              </w:rPr>
              <w:t>1</w:t>
            </w:r>
            <w:r w:rsidR="00563E10">
              <w:rPr>
                <w:sz w:val="20"/>
                <w:lang w:eastAsia="lt-LT"/>
              </w:rPr>
              <w:t xml:space="preserve"> </w:t>
            </w:r>
            <w:r w:rsidRPr="00254043">
              <w:rPr>
                <w:sz w:val="20"/>
                <w:lang w:eastAsia="lt-LT"/>
              </w:rPr>
              <w:t>000</w:t>
            </w:r>
          </w:p>
        </w:tc>
        <w:tc>
          <w:tcPr>
            <w:tcW w:w="1141" w:type="dxa"/>
            <w:tcMar>
              <w:top w:w="28" w:type="dxa"/>
              <w:left w:w="57" w:type="dxa"/>
              <w:bottom w:w="28" w:type="dxa"/>
              <w:right w:w="57" w:type="dxa"/>
            </w:tcMar>
            <w:vAlign w:val="center"/>
          </w:tcPr>
          <w:p w14:paraId="032F7110" w14:textId="14BACF66" w:rsidR="001B38BD" w:rsidRPr="00254043" w:rsidRDefault="00563E10" w:rsidP="001B38BD">
            <w:pPr>
              <w:jc w:val="center"/>
              <w:rPr>
                <w:sz w:val="20"/>
                <w:lang w:eastAsia="lt-LT"/>
              </w:rPr>
            </w:pPr>
            <w:r>
              <w:rPr>
                <w:sz w:val="20"/>
                <w:lang w:eastAsia="lt-LT"/>
              </w:rPr>
              <w:t>1 000</w:t>
            </w:r>
          </w:p>
        </w:tc>
        <w:tc>
          <w:tcPr>
            <w:tcW w:w="1141" w:type="dxa"/>
            <w:tcMar>
              <w:top w:w="28" w:type="dxa"/>
              <w:left w:w="57" w:type="dxa"/>
              <w:bottom w:w="28" w:type="dxa"/>
              <w:right w:w="57" w:type="dxa"/>
            </w:tcMar>
            <w:vAlign w:val="center"/>
          </w:tcPr>
          <w:p w14:paraId="4E112C0F" w14:textId="4A2C2A03" w:rsidR="001B38BD" w:rsidRPr="00254043" w:rsidRDefault="00563E10" w:rsidP="001B38BD">
            <w:pPr>
              <w:jc w:val="center"/>
              <w:rPr>
                <w:sz w:val="20"/>
                <w:lang w:eastAsia="lt-LT"/>
              </w:rPr>
            </w:pPr>
            <w:r>
              <w:rPr>
                <w:sz w:val="20"/>
                <w:lang w:eastAsia="lt-LT"/>
              </w:rPr>
              <w:t>1 000</w:t>
            </w:r>
          </w:p>
        </w:tc>
        <w:tc>
          <w:tcPr>
            <w:tcW w:w="2860" w:type="dxa"/>
            <w:vMerge/>
            <w:vAlign w:val="center"/>
          </w:tcPr>
          <w:p w14:paraId="03D40C9A" w14:textId="77777777" w:rsidR="001B38BD" w:rsidRPr="00254043" w:rsidRDefault="001B38BD" w:rsidP="001B38BD">
            <w:pPr>
              <w:jc w:val="center"/>
              <w:rPr>
                <w:sz w:val="20"/>
                <w:lang w:eastAsia="lt-LT"/>
              </w:rPr>
            </w:pPr>
          </w:p>
        </w:tc>
      </w:tr>
      <w:tr w:rsidR="001B38BD" w:rsidRPr="00254043" w14:paraId="1ED0D6E3"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4AD162F5" w14:textId="1A85EC32" w:rsidR="001B38BD" w:rsidRPr="00254043" w:rsidRDefault="001B38BD" w:rsidP="001B38BD">
            <w:pPr>
              <w:jc w:val="center"/>
              <w:rPr>
                <w:sz w:val="20"/>
              </w:rPr>
            </w:pPr>
            <w:r w:rsidRPr="00254043">
              <w:rPr>
                <w:sz w:val="20"/>
              </w:rPr>
              <w:t>R-07-019-10-04-01-04</w:t>
            </w:r>
          </w:p>
        </w:tc>
        <w:tc>
          <w:tcPr>
            <w:tcW w:w="6211" w:type="dxa"/>
            <w:tcMar>
              <w:top w:w="28" w:type="dxa"/>
              <w:left w:w="57" w:type="dxa"/>
              <w:bottom w:w="28" w:type="dxa"/>
              <w:right w:w="57" w:type="dxa"/>
            </w:tcMar>
          </w:tcPr>
          <w:p w14:paraId="4B7496B6" w14:textId="77777777" w:rsidR="001B38BD" w:rsidRPr="00254043" w:rsidRDefault="001B38BD" w:rsidP="001B38BD">
            <w:pPr>
              <w:jc w:val="both"/>
              <w:rPr>
                <w:b/>
                <w:bCs/>
                <w:sz w:val="20"/>
                <w:lang w:eastAsia="lt-LT"/>
              </w:rPr>
            </w:pPr>
            <w:r w:rsidRPr="00254043">
              <w:rPr>
                <w:b/>
                <w:bCs/>
                <w:sz w:val="20"/>
                <w:lang w:eastAsia="lt-LT"/>
              </w:rPr>
              <w:t>Pajėgumas švarinti civilinės saugos pajėgų darbuotojus, per valandą</w:t>
            </w:r>
          </w:p>
          <w:p w14:paraId="52C69484"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7DDDF3F5" w14:textId="77777777" w:rsidR="001B38BD" w:rsidRDefault="001B38BD" w:rsidP="001B38BD">
            <w:pPr>
              <w:jc w:val="both"/>
              <w:rPr>
                <w:i/>
                <w:iCs/>
                <w:sz w:val="20"/>
                <w:lang w:eastAsia="lt-LT"/>
              </w:rPr>
            </w:pPr>
            <w:r w:rsidRPr="00254043">
              <w:rPr>
                <w:i/>
                <w:iCs/>
                <w:sz w:val="20"/>
                <w:lang w:eastAsia="lt-LT"/>
              </w:rPr>
              <w:t>Rodiklį įgyvendina – PAGD prie VRM.</w:t>
            </w:r>
          </w:p>
          <w:p w14:paraId="5DCE1AF5" w14:textId="1883D340" w:rsidR="005B45A3" w:rsidRPr="005B45A3" w:rsidRDefault="005B45A3" w:rsidP="001B38BD">
            <w:pPr>
              <w:jc w:val="both"/>
              <w:rPr>
                <w:i/>
                <w:iCs/>
                <w:sz w:val="20"/>
                <w:lang w:eastAsia="lt-LT"/>
              </w:rPr>
            </w:pPr>
            <w:r w:rsidRPr="005B45A3">
              <w:rPr>
                <w:i/>
                <w:iCs/>
                <w:sz w:val="20"/>
                <w:lang w:eastAsia="lt-LT"/>
              </w:rPr>
              <w:t xml:space="preserve">2025 m. pasiekta reikšmė – </w:t>
            </w:r>
            <w:r>
              <w:rPr>
                <w:i/>
                <w:iCs/>
                <w:sz w:val="20"/>
                <w:lang w:eastAsia="lt-LT"/>
              </w:rPr>
              <w:t>40.</w:t>
            </w:r>
          </w:p>
        </w:tc>
        <w:tc>
          <w:tcPr>
            <w:tcW w:w="1141" w:type="dxa"/>
            <w:tcMar>
              <w:top w:w="28" w:type="dxa"/>
              <w:left w:w="57" w:type="dxa"/>
              <w:bottom w:w="28" w:type="dxa"/>
              <w:right w:w="57" w:type="dxa"/>
            </w:tcMar>
            <w:vAlign w:val="center"/>
          </w:tcPr>
          <w:p w14:paraId="46ED0D8F" w14:textId="52829451" w:rsidR="001B38BD" w:rsidRPr="00254043" w:rsidRDefault="001B38BD" w:rsidP="001B38BD">
            <w:pPr>
              <w:jc w:val="center"/>
              <w:rPr>
                <w:sz w:val="20"/>
                <w:lang w:eastAsia="lt-LT"/>
              </w:rPr>
            </w:pPr>
            <w:r w:rsidRPr="00254043">
              <w:rPr>
                <w:sz w:val="20"/>
                <w:lang w:eastAsia="lt-LT"/>
              </w:rPr>
              <w:t>40</w:t>
            </w:r>
          </w:p>
        </w:tc>
        <w:tc>
          <w:tcPr>
            <w:tcW w:w="1141" w:type="dxa"/>
            <w:tcMar>
              <w:top w:w="28" w:type="dxa"/>
              <w:left w:w="57" w:type="dxa"/>
              <w:bottom w:w="28" w:type="dxa"/>
              <w:right w:w="57" w:type="dxa"/>
            </w:tcMar>
            <w:vAlign w:val="center"/>
          </w:tcPr>
          <w:p w14:paraId="0F2DF7A6" w14:textId="0A68806D" w:rsidR="001B38BD" w:rsidRPr="00254043" w:rsidRDefault="00563E10" w:rsidP="001B38BD">
            <w:pPr>
              <w:jc w:val="center"/>
              <w:rPr>
                <w:sz w:val="20"/>
                <w:lang w:eastAsia="lt-LT"/>
              </w:rPr>
            </w:pPr>
            <w:r>
              <w:rPr>
                <w:sz w:val="20"/>
                <w:lang w:eastAsia="lt-LT"/>
              </w:rPr>
              <w:t>40</w:t>
            </w:r>
          </w:p>
        </w:tc>
        <w:tc>
          <w:tcPr>
            <w:tcW w:w="1141" w:type="dxa"/>
            <w:tcMar>
              <w:top w:w="28" w:type="dxa"/>
              <w:left w:w="57" w:type="dxa"/>
              <w:bottom w:w="28" w:type="dxa"/>
              <w:right w:w="57" w:type="dxa"/>
            </w:tcMar>
            <w:vAlign w:val="center"/>
          </w:tcPr>
          <w:p w14:paraId="718266D4" w14:textId="19BD2A34" w:rsidR="001B38BD" w:rsidRPr="00254043" w:rsidRDefault="00563E10" w:rsidP="001B38BD">
            <w:pPr>
              <w:jc w:val="center"/>
              <w:rPr>
                <w:sz w:val="20"/>
                <w:lang w:eastAsia="lt-LT"/>
              </w:rPr>
            </w:pPr>
            <w:r>
              <w:rPr>
                <w:sz w:val="20"/>
                <w:lang w:eastAsia="lt-LT"/>
              </w:rPr>
              <w:t>40</w:t>
            </w:r>
          </w:p>
        </w:tc>
        <w:tc>
          <w:tcPr>
            <w:tcW w:w="2860" w:type="dxa"/>
            <w:vMerge/>
            <w:vAlign w:val="center"/>
          </w:tcPr>
          <w:p w14:paraId="32AFD6D1" w14:textId="77777777" w:rsidR="001B38BD" w:rsidRPr="00254043" w:rsidRDefault="001B38BD" w:rsidP="001B38BD">
            <w:pPr>
              <w:jc w:val="center"/>
              <w:rPr>
                <w:sz w:val="20"/>
                <w:lang w:eastAsia="lt-LT"/>
              </w:rPr>
            </w:pPr>
          </w:p>
        </w:tc>
      </w:tr>
      <w:tr w:rsidR="001B38BD" w:rsidRPr="00254043" w14:paraId="6F3F8739"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7A55CADB" w14:textId="19A39CF8" w:rsidR="001B38BD" w:rsidRPr="00254043" w:rsidRDefault="001B38BD" w:rsidP="001B38BD">
            <w:pPr>
              <w:jc w:val="center"/>
              <w:rPr>
                <w:sz w:val="20"/>
              </w:rPr>
            </w:pPr>
            <w:r w:rsidRPr="00254043">
              <w:rPr>
                <w:sz w:val="20"/>
              </w:rPr>
              <w:t>R-07-019-10-04-01-05</w:t>
            </w:r>
          </w:p>
        </w:tc>
        <w:tc>
          <w:tcPr>
            <w:tcW w:w="6211" w:type="dxa"/>
            <w:tcMar>
              <w:top w:w="28" w:type="dxa"/>
              <w:left w:w="57" w:type="dxa"/>
              <w:bottom w:w="28" w:type="dxa"/>
              <w:right w:w="57" w:type="dxa"/>
            </w:tcMar>
          </w:tcPr>
          <w:p w14:paraId="48542E24" w14:textId="4D6EE9BE" w:rsidR="001B38BD" w:rsidRPr="00254043" w:rsidRDefault="001B38BD" w:rsidP="001B38BD">
            <w:pPr>
              <w:jc w:val="both"/>
              <w:rPr>
                <w:b/>
                <w:bCs/>
                <w:sz w:val="20"/>
                <w:lang w:eastAsia="lt-LT"/>
              </w:rPr>
            </w:pPr>
            <w:r w:rsidRPr="00254043">
              <w:rPr>
                <w:b/>
                <w:bCs/>
                <w:sz w:val="20"/>
                <w:lang w:eastAsia="lt-LT"/>
              </w:rPr>
              <w:t>Užtikrinta nuolatinė parengtis (24/7) atlikti radiacinę žvalgybą ir kitas funkcijas iš oro, proc.</w:t>
            </w:r>
          </w:p>
          <w:p w14:paraId="607AFB36"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673D7119" w14:textId="77777777" w:rsidR="001B38BD" w:rsidRDefault="001B38BD" w:rsidP="001B38BD">
            <w:pPr>
              <w:jc w:val="both"/>
              <w:rPr>
                <w:i/>
                <w:iCs/>
                <w:sz w:val="20"/>
                <w:lang w:eastAsia="lt-LT"/>
              </w:rPr>
            </w:pPr>
            <w:r w:rsidRPr="00254043">
              <w:rPr>
                <w:i/>
                <w:iCs/>
                <w:sz w:val="20"/>
                <w:lang w:eastAsia="lt-LT"/>
              </w:rPr>
              <w:t>Rodiklį įgyvendina – VSAT prie VRM.</w:t>
            </w:r>
          </w:p>
          <w:p w14:paraId="5EA01733" w14:textId="54E9E998" w:rsidR="009A7C60" w:rsidRPr="00254043" w:rsidRDefault="009A7C60" w:rsidP="001B38BD">
            <w:pPr>
              <w:jc w:val="both"/>
              <w:rPr>
                <w:i/>
                <w:iCs/>
                <w:sz w:val="20"/>
                <w:lang w:eastAsia="lt-LT"/>
              </w:rPr>
            </w:pPr>
            <w:r>
              <w:rPr>
                <w:i/>
                <w:iCs/>
                <w:sz w:val="20"/>
                <w:lang w:eastAsia="lt-LT"/>
              </w:rPr>
              <w:t>2025 m. pasiekta reikšmė – 100.</w:t>
            </w:r>
          </w:p>
        </w:tc>
        <w:tc>
          <w:tcPr>
            <w:tcW w:w="1141" w:type="dxa"/>
            <w:tcMar>
              <w:top w:w="28" w:type="dxa"/>
              <w:left w:w="57" w:type="dxa"/>
              <w:bottom w:w="28" w:type="dxa"/>
              <w:right w:w="57" w:type="dxa"/>
            </w:tcMar>
            <w:vAlign w:val="center"/>
          </w:tcPr>
          <w:p w14:paraId="3EA6ED39" w14:textId="7B307F4E" w:rsidR="001B38BD" w:rsidRPr="00254043" w:rsidRDefault="001B38BD" w:rsidP="001B38BD">
            <w:pPr>
              <w:jc w:val="center"/>
              <w:rPr>
                <w:sz w:val="20"/>
                <w:lang w:eastAsia="lt-LT"/>
              </w:rPr>
            </w:pPr>
            <w:r w:rsidRPr="00254043">
              <w:rPr>
                <w:sz w:val="20"/>
                <w:lang w:eastAsia="lt-LT"/>
              </w:rPr>
              <w:t>100</w:t>
            </w:r>
          </w:p>
        </w:tc>
        <w:tc>
          <w:tcPr>
            <w:tcW w:w="1141" w:type="dxa"/>
            <w:tcMar>
              <w:top w:w="28" w:type="dxa"/>
              <w:left w:w="57" w:type="dxa"/>
              <w:bottom w:w="28" w:type="dxa"/>
              <w:right w:w="57" w:type="dxa"/>
            </w:tcMar>
            <w:vAlign w:val="center"/>
          </w:tcPr>
          <w:p w14:paraId="24E77A8D" w14:textId="6401F309" w:rsidR="001B38BD" w:rsidRPr="00254043" w:rsidRDefault="001B38BD" w:rsidP="001B38BD">
            <w:pPr>
              <w:jc w:val="center"/>
              <w:rPr>
                <w:sz w:val="20"/>
                <w:lang w:eastAsia="lt-LT"/>
              </w:rPr>
            </w:pPr>
            <w:r w:rsidRPr="00254043">
              <w:rPr>
                <w:sz w:val="20"/>
                <w:lang w:eastAsia="lt-LT"/>
              </w:rPr>
              <w:t>100</w:t>
            </w:r>
          </w:p>
        </w:tc>
        <w:tc>
          <w:tcPr>
            <w:tcW w:w="1141" w:type="dxa"/>
            <w:tcMar>
              <w:top w:w="28" w:type="dxa"/>
              <w:left w:w="57" w:type="dxa"/>
              <w:bottom w:w="28" w:type="dxa"/>
              <w:right w:w="57" w:type="dxa"/>
            </w:tcMar>
            <w:vAlign w:val="center"/>
          </w:tcPr>
          <w:p w14:paraId="5F553AB4" w14:textId="13FB0238" w:rsidR="001B38BD" w:rsidRPr="00254043" w:rsidRDefault="00563E10" w:rsidP="001B38BD">
            <w:pPr>
              <w:jc w:val="center"/>
              <w:rPr>
                <w:sz w:val="20"/>
                <w:lang w:eastAsia="lt-LT"/>
              </w:rPr>
            </w:pPr>
            <w:r>
              <w:rPr>
                <w:sz w:val="20"/>
                <w:lang w:eastAsia="lt-LT"/>
              </w:rPr>
              <w:t>100</w:t>
            </w:r>
          </w:p>
        </w:tc>
        <w:tc>
          <w:tcPr>
            <w:tcW w:w="2860" w:type="dxa"/>
            <w:vMerge/>
            <w:vAlign w:val="center"/>
          </w:tcPr>
          <w:p w14:paraId="63B9F02B" w14:textId="77777777" w:rsidR="001B38BD" w:rsidRPr="00254043" w:rsidRDefault="001B38BD" w:rsidP="001B38BD">
            <w:pPr>
              <w:suppressAutoHyphens/>
              <w:autoSpaceDN w:val="0"/>
              <w:jc w:val="center"/>
              <w:textAlignment w:val="baseline"/>
              <w:rPr>
                <w:sz w:val="20"/>
                <w:lang w:eastAsia="lt-LT"/>
              </w:rPr>
            </w:pPr>
          </w:p>
        </w:tc>
      </w:tr>
      <w:tr w:rsidR="001B38BD" w:rsidRPr="00254043" w14:paraId="660AE7AF"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7223F88A" w14:textId="5B876D9B" w:rsidR="001B38BD" w:rsidRPr="00254043" w:rsidRDefault="001B38BD" w:rsidP="001B38BD">
            <w:pPr>
              <w:suppressAutoHyphens/>
              <w:autoSpaceDN w:val="0"/>
              <w:jc w:val="center"/>
              <w:textAlignment w:val="baseline"/>
              <w:rPr>
                <w:sz w:val="20"/>
              </w:rPr>
            </w:pPr>
            <w:r w:rsidRPr="00254043">
              <w:rPr>
                <w:sz w:val="20"/>
              </w:rPr>
              <w:t>R-07-019-10-04-01-06</w:t>
            </w:r>
          </w:p>
        </w:tc>
        <w:tc>
          <w:tcPr>
            <w:tcW w:w="6211" w:type="dxa"/>
            <w:tcMar>
              <w:top w:w="28" w:type="dxa"/>
              <w:left w:w="57" w:type="dxa"/>
              <w:bottom w:w="28" w:type="dxa"/>
              <w:right w:w="57" w:type="dxa"/>
            </w:tcMar>
          </w:tcPr>
          <w:p w14:paraId="6902B998" w14:textId="77777777" w:rsidR="001B38BD" w:rsidRPr="00254043" w:rsidRDefault="001B38BD" w:rsidP="001B38BD">
            <w:pPr>
              <w:jc w:val="both"/>
              <w:rPr>
                <w:rFonts w:eastAsia="Calibri"/>
                <w:b/>
                <w:bCs/>
                <w:sz w:val="20"/>
              </w:rPr>
            </w:pPr>
            <w:r w:rsidRPr="00254043">
              <w:rPr>
                <w:rFonts w:eastAsia="Calibri"/>
                <w:b/>
                <w:bCs/>
                <w:sz w:val="20"/>
              </w:rPr>
              <w:t>Užtikrintas pasirengimas efektyviai ir saugiai organizuoti valstybės sienos apsaugą radioaktyviosios taršos atveju, proc.</w:t>
            </w:r>
          </w:p>
          <w:p w14:paraId="2896F8FA" w14:textId="77777777" w:rsidR="001B38BD" w:rsidRPr="00254043" w:rsidRDefault="001B38BD" w:rsidP="001B38BD">
            <w:pPr>
              <w:rPr>
                <w:rFonts w:eastAsia="Calibri"/>
                <w:i/>
                <w:sz w:val="20"/>
              </w:rPr>
            </w:pPr>
            <w:r w:rsidRPr="00254043">
              <w:rPr>
                <w:rFonts w:eastAsia="Calibri"/>
                <w:i/>
                <w:sz w:val="20"/>
              </w:rPr>
              <w:t>Rodiklio koordinatorius – VRM VSPG.</w:t>
            </w:r>
          </w:p>
          <w:p w14:paraId="23A5870F" w14:textId="77777777" w:rsidR="001B38BD" w:rsidRDefault="001B38BD" w:rsidP="001B38BD">
            <w:pPr>
              <w:rPr>
                <w:rFonts w:eastAsia="Calibri"/>
                <w:i/>
                <w:sz w:val="20"/>
              </w:rPr>
            </w:pPr>
            <w:r w:rsidRPr="00254043">
              <w:rPr>
                <w:rFonts w:eastAsia="Calibri"/>
                <w:i/>
                <w:sz w:val="20"/>
              </w:rPr>
              <w:t>Rodiklį įgyvendina – VSAT prie VRM.</w:t>
            </w:r>
          </w:p>
          <w:p w14:paraId="42DA52DB" w14:textId="427EB086" w:rsidR="009A7C60" w:rsidRPr="00254043" w:rsidRDefault="009A7C60" w:rsidP="001B38BD">
            <w:pPr>
              <w:rPr>
                <w:rFonts w:eastAsia="Calibri"/>
                <w:i/>
                <w:sz w:val="20"/>
              </w:rPr>
            </w:pPr>
            <w:r>
              <w:rPr>
                <w:rFonts w:eastAsia="Calibri"/>
                <w:i/>
                <w:sz w:val="20"/>
              </w:rPr>
              <w:t xml:space="preserve">2025 m. pasiekta reikšmė – 100. </w:t>
            </w:r>
          </w:p>
        </w:tc>
        <w:tc>
          <w:tcPr>
            <w:tcW w:w="1141" w:type="dxa"/>
            <w:vAlign w:val="center"/>
          </w:tcPr>
          <w:p w14:paraId="4CA972B3" w14:textId="4F442420" w:rsidR="001B38BD" w:rsidRPr="00254043" w:rsidRDefault="001B38BD" w:rsidP="001B38BD">
            <w:pPr>
              <w:jc w:val="center"/>
              <w:rPr>
                <w:sz w:val="20"/>
              </w:rPr>
            </w:pPr>
            <w:r w:rsidRPr="00254043">
              <w:rPr>
                <w:sz w:val="20"/>
              </w:rPr>
              <w:t>100</w:t>
            </w:r>
          </w:p>
        </w:tc>
        <w:tc>
          <w:tcPr>
            <w:tcW w:w="1141" w:type="dxa"/>
            <w:vAlign w:val="center"/>
          </w:tcPr>
          <w:p w14:paraId="1BA22063" w14:textId="77A969EC" w:rsidR="001B38BD" w:rsidRPr="00254043" w:rsidRDefault="001B38BD" w:rsidP="001B38BD">
            <w:pPr>
              <w:jc w:val="center"/>
              <w:rPr>
                <w:sz w:val="20"/>
              </w:rPr>
            </w:pPr>
            <w:r w:rsidRPr="00254043">
              <w:rPr>
                <w:sz w:val="20"/>
              </w:rPr>
              <w:t>100</w:t>
            </w:r>
          </w:p>
        </w:tc>
        <w:tc>
          <w:tcPr>
            <w:tcW w:w="1141" w:type="dxa"/>
            <w:vAlign w:val="center"/>
          </w:tcPr>
          <w:p w14:paraId="35C123E6" w14:textId="22BD1385" w:rsidR="001B38BD" w:rsidRPr="00254043" w:rsidRDefault="00563E10" w:rsidP="001B38BD">
            <w:pPr>
              <w:jc w:val="center"/>
              <w:rPr>
                <w:sz w:val="20"/>
              </w:rPr>
            </w:pPr>
            <w:r>
              <w:rPr>
                <w:sz w:val="20"/>
              </w:rPr>
              <w:t>100</w:t>
            </w:r>
          </w:p>
        </w:tc>
        <w:tc>
          <w:tcPr>
            <w:tcW w:w="2860" w:type="dxa"/>
            <w:tcMar>
              <w:top w:w="0" w:type="dxa"/>
              <w:left w:w="108" w:type="dxa"/>
              <w:bottom w:w="0" w:type="dxa"/>
              <w:right w:w="108" w:type="dxa"/>
            </w:tcMar>
            <w:vAlign w:val="center"/>
          </w:tcPr>
          <w:p w14:paraId="4D8AEF4B" w14:textId="77777777" w:rsidR="001B38BD" w:rsidRPr="00254043" w:rsidRDefault="001B38BD" w:rsidP="001B38BD">
            <w:pPr>
              <w:suppressAutoHyphens/>
              <w:autoSpaceDN w:val="0"/>
              <w:jc w:val="center"/>
              <w:textAlignment w:val="baseline"/>
              <w:rPr>
                <w:sz w:val="20"/>
                <w:lang w:eastAsia="lt-LT"/>
              </w:rPr>
            </w:pPr>
          </w:p>
        </w:tc>
      </w:tr>
      <w:tr w:rsidR="001B38BD" w:rsidRPr="00254043" w14:paraId="523A4CD6" w14:textId="77777777" w:rsidTr="000A1686">
        <w:tblPrEx>
          <w:tblCellMar>
            <w:left w:w="10" w:type="dxa"/>
            <w:right w:w="10" w:type="dxa"/>
          </w:tblCellMar>
          <w:tblLook w:val="0000" w:firstRow="0" w:lastRow="0" w:firstColumn="0" w:lastColumn="0" w:noHBand="0" w:noVBand="0"/>
        </w:tblPrEx>
        <w:trPr>
          <w:trHeight w:val="580"/>
        </w:trPr>
        <w:tc>
          <w:tcPr>
            <w:tcW w:w="2432" w:type="dxa"/>
            <w:tcMar>
              <w:top w:w="28" w:type="dxa"/>
              <w:left w:w="57" w:type="dxa"/>
              <w:bottom w:w="28" w:type="dxa"/>
              <w:right w:w="57" w:type="dxa"/>
            </w:tcMar>
            <w:vAlign w:val="center"/>
          </w:tcPr>
          <w:p w14:paraId="4802A3A7" w14:textId="340CB82D" w:rsidR="001B38BD" w:rsidRPr="00254043" w:rsidRDefault="001B38BD" w:rsidP="001B38BD">
            <w:pPr>
              <w:suppressAutoHyphens/>
              <w:autoSpaceDN w:val="0"/>
              <w:jc w:val="center"/>
              <w:textAlignment w:val="baseline"/>
              <w:rPr>
                <w:sz w:val="20"/>
              </w:rPr>
            </w:pPr>
            <w:r w:rsidRPr="00254043">
              <w:rPr>
                <w:sz w:val="20"/>
              </w:rPr>
              <w:t>R-07-019-10-04-01-07</w:t>
            </w:r>
          </w:p>
        </w:tc>
        <w:tc>
          <w:tcPr>
            <w:tcW w:w="6211" w:type="dxa"/>
            <w:tcMar>
              <w:top w:w="28" w:type="dxa"/>
              <w:left w:w="57" w:type="dxa"/>
              <w:bottom w:w="28" w:type="dxa"/>
              <w:right w:w="57" w:type="dxa"/>
            </w:tcMar>
          </w:tcPr>
          <w:p w14:paraId="62C370BB" w14:textId="77777777" w:rsidR="001B38BD" w:rsidRPr="00254043" w:rsidRDefault="001B38BD" w:rsidP="001B38BD">
            <w:pPr>
              <w:jc w:val="both"/>
              <w:rPr>
                <w:rFonts w:eastAsia="Calibri"/>
                <w:b/>
                <w:bCs/>
                <w:sz w:val="20"/>
              </w:rPr>
            </w:pPr>
            <w:r w:rsidRPr="00254043">
              <w:rPr>
                <w:rFonts w:eastAsia="Calibri"/>
                <w:b/>
                <w:bCs/>
                <w:sz w:val="20"/>
              </w:rPr>
              <w:t>Gyventojų, kuriems užtikrinta vieta priedangose dalis, proc.</w:t>
            </w:r>
          </w:p>
          <w:p w14:paraId="2EF3D22F"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1BEAE031" w14:textId="7BB11E1D" w:rsidR="001B38BD" w:rsidRPr="00254043" w:rsidRDefault="001B38BD" w:rsidP="001B38BD">
            <w:pPr>
              <w:jc w:val="both"/>
              <w:rPr>
                <w:i/>
                <w:iCs/>
                <w:sz w:val="20"/>
                <w:lang w:eastAsia="lt-LT"/>
              </w:rPr>
            </w:pPr>
            <w:r w:rsidRPr="00254043">
              <w:rPr>
                <w:i/>
                <w:iCs/>
                <w:sz w:val="20"/>
                <w:lang w:eastAsia="lt-LT"/>
              </w:rPr>
              <w:t>Rodiklį įgyvendina – PAGD prie VRM.</w:t>
            </w:r>
          </w:p>
          <w:p w14:paraId="7B1C9AD6" w14:textId="77777777" w:rsidR="001B38BD" w:rsidRDefault="001B38BD" w:rsidP="001B38BD">
            <w:pPr>
              <w:jc w:val="both"/>
              <w:rPr>
                <w:i/>
                <w:iCs/>
                <w:sz w:val="20"/>
                <w:lang w:eastAsia="lt-LT"/>
              </w:rPr>
            </w:pPr>
            <w:r w:rsidRPr="00254043">
              <w:rPr>
                <w:i/>
                <w:iCs/>
                <w:sz w:val="20"/>
                <w:lang w:eastAsia="lt-LT"/>
              </w:rPr>
              <w:t>2024 m. pasiekta reikšmė – 51,4.</w:t>
            </w:r>
          </w:p>
          <w:p w14:paraId="284D28BE" w14:textId="14C8301C" w:rsidR="005B45A3" w:rsidRPr="00254043" w:rsidRDefault="005B45A3" w:rsidP="001B38BD">
            <w:pPr>
              <w:jc w:val="both"/>
              <w:rPr>
                <w:rFonts w:eastAsia="Calibri"/>
                <w:i/>
                <w:iCs/>
                <w:sz w:val="20"/>
              </w:rPr>
            </w:pPr>
            <w:r>
              <w:rPr>
                <w:rFonts w:eastAsia="Calibri"/>
                <w:i/>
                <w:iCs/>
                <w:sz w:val="20"/>
              </w:rPr>
              <w:t>2025 m. pasiekta reikšmė – 56.</w:t>
            </w:r>
          </w:p>
        </w:tc>
        <w:tc>
          <w:tcPr>
            <w:tcW w:w="1141" w:type="dxa"/>
            <w:vAlign w:val="center"/>
          </w:tcPr>
          <w:p w14:paraId="3320CA28" w14:textId="076C5F1D" w:rsidR="001B38BD" w:rsidRPr="00254043" w:rsidRDefault="001B38BD" w:rsidP="001B38BD">
            <w:pPr>
              <w:jc w:val="center"/>
              <w:rPr>
                <w:sz w:val="20"/>
              </w:rPr>
            </w:pPr>
            <w:r w:rsidRPr="00254043">
              <w:rPr>
                <w:sz w:val="20"/>
              </w:rPr>
              <w:t>57</w:t>
            </w:r>
          </w:p>
        </w:tc>
        <w:tc>
          <w:tcPr>
            <w:tcW w:w="1141" w:type="dxa"/>
            <w:vAlign w:val="center"/>
          </w:tcPr>
          <w:p w14:paraId="0BF81ECD" w14:textId="2E85602B" w:rsidR="001B38BD" w:rsidRPr="00254043" w:rsidRDefault="001B38BD" w:rsidP="001B38BD">
            <w:pPr>
              <w:jc w:val="center"/>
              <w:rPr>
                <w:sz w:val="20"/>
              </w:rPr>
            </w:pPr>
            <w:r w:rsidRPr="00254043">
              <w:rPr>
                <w:sz w:val="20"/>
              </w:rPr>
              <w:t>60</w:t>
            </w:r>
          </w:p>
        </w:tc>
        <w:tc>
          <w:tcPr>
            <w:tcW w:w="1141" w:type="dxa"/>
            <w:vAlign w:val="center"/>
          </w:tcPr>
          <w:p w14:paraId="48C24FC6" w14:textId="2F754B92" w:rsidR="001B38BD" w:rsidRPr="00254043" w:rsidRDefault="00563E10" w:rsidP="001B38BD">
            <w:pPr>
              <w:jc w:val="center"/>
              <w:rPr>
                <w:sz w:val="20"/>
              </w:rPr>
            </w:pPr>
            <w:r>
              <w:rPr>
                <w:sz w:val="20"/>
              </w:rPr>
              <w:t>62</w:t>
            </w:r>
          </w:p>
        </w:tc>
        <w:tc>
          <w:tcPr>
            <w:tcW w:w="2860" w:type="dxa"/>
            <w:tcMar>
              <w:top w:w="0" w:type="dxa"/>
              <w:left w:w="108" w:type="dxa"/>
              <w:bottom w:w="0" w:type="dxa"/>
              <w:right w:w="108" w:type="dxa"/>
            </w:tcMar>
            <w:vAlign w:val="center"/>
          </w:tcPr>
          <w:p w14:paraId="617B4CB3" w14:textId="77777777" w:rsidR="001B38BD" w:rsidRPr="00254043" w:rsidRDefault="001B38BD" w:rsidP="001B38BD">
            <w:pPr>
              <w:suppressAutoHyphens/>
              <w:autoSpaceDN w:val="0"/>
              <w:jc w:val="center"/>
              <w:textAlignment w:val="baseline"/>
              <w:rPr>
                <w:sz w:val="20"/>
                <w:lang w:eastAsia="lt-LT"/>
              </w:rPr>
            </w:pPr>
          </w:p>
        </w:tc>
      </w:tr>
      <w:tr w:rsidR="001B38BD" w:rsidRPr="00254043" w14:paraId="40172F68"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74CFA269" w14:textId="1859DE5F" w:rsidR="001B38BD" w:rsidRPr="00254043" w:rsidRDefault="001B38BD" w:rsidP="001B38BD">
            <w:pPr>
              <w:suppressAutoHyphens/>
              <w:autoSpaceDN w:val="0"/>
              <w:jc w:val="center"/>
              <w:textAlignment w:val="baseline"/>
              <w:rPr>
                <w:sz w:val="20"/>
              </w:rPr>
            </w:pPr>
            <w:r w:rsidRPr="00254043">
              <w:rPr>
                <w:sz w:val="20"/>
              </w:rPr>
              <w:t>R-07-019-10-04-01-08</w:t>
            </w:r>
          </w:p>
        </w:tc>
        <w:tc>
          <w:tcPr>
            <w:tcW w:w="6211" w:type="dxa"/>
            <w:tcMar>
              <w:top w:w="28" w:type="dxa"/>
              <w:left w:w="57" w:type="dxa"/>
              <w:bottom w:w="28" w:type="dxa"/>
              <w:right w:w="57" w:type="dxa"/>
            </w:tcMar>
          </w:tcPr>
          <w:p w14:paraId="5C969359" w14:textId="77777777" w:rsidR="001B38BD" w:rsidRPr="00254043" w:rsidRDefault="001B38BD" w:rsidP="001B38BD">
            <w:pPr>
              <w:jc w:val="both"/>
              <w:rPr>
                <w:rFonts w:eastAsia="Calibri"/>
                <w:b/>
                <w:bCs/>
                <w:sz w:val="20"/>
              </w:rPr>
            </w:pPr>
            <w:r w:rsidRPr="00254043">
              <w:rPr>
                <w:rFonts w:eastAsia="Calibri"/>
                <w:b/>
                <w:bCs/>
                <w:sz w:val="20"/>
              </w:rPr>
              <w:t>Savivaldybių, kuriose priedangose apsaugomų gyventojų dalis atitinka nustatytą poreikį, dalis, proc.</w:t>
            </w:r>
          </w:p>
          <w:p w14:paraId="179FAB41"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6379A1FF" w14:textId="77777777" w:rsidR="001B38BD" w:rsidRPr="00254043" w:rsidRDefault="001B38BD" w:rsidP="001B38BD">
            <w:pPr>
              <w:jc w:val="both"/>
              <w:rPr>
                <w:i/>
                <w:iCs/>
                <w:sz w:val="20"/>
                <w:lang w:eastAsia="lt-LT"/>
              </w:rPr>
            </w:pPr>
            <w:r w:rsidRPr="00254043">
              <w:rPr>
                <w:i/>
                <w:iCs/>
                <w:sz w:val="20"/>
                <w:lang w:eastAsia="lt-LT"/>
              </w:rPr>
              <w:t>Rodiklį įgyvendina – PAGD prie VRM.</w:t>
            </w:r>
          </w:p>
          <w:p w14:paraId="4C48951E" w14:textId="571166AF" w:rsidR="001B38BD" w:rsidRPr="00254043" w:rsidRDefault="001B38BD" w:rsidP="001B38BD">
            <w:pPr>
              <w:jc w:val="both"/>
              <w:rPr>
                <w:rFonts w:eastAsia="Calibri"/>
                <w:b/>
                <w:bCs/>
                <w:sz w:val="20"/>
              </w:rPr>
            </w:pPr>
            <w:r w:rsidRPr="00254043">
              <w:rPr>
                <w:i/>
                <w:iCs/>
                <w:sz w:val="20"/>
                <w:lang w:eastAsia="lt-LT"/>
              </w:rPr>
              <w:t>202</w:t>
            </w:r>
            <w:r w:rsidR="005B45A3">
              <w:rPr>
                <w:i/>
                <w:iCs/>
                <w:sz w:val="20"/>
                <w:lang w:eastAsia="lt-LT"/>
              </w:rPr>
              <w:t>5</w:t>
            </w:r>
            <w:r w:rsidRPr="00254043">
              <w:rPr>
                <w:i/>
                <w:iCs/>
                <w:sz w:val="20"/>
                <w:lang w:eastAsia="lt-LT"/>
              </w:rPr>
              <w:t xml:space="preserve"> m. pasiekta reikšmė – </w:t>
            </w:r>
            <w:r w:rsidR="005B45A3">
              <w:rPr>
                <w:i/>
                <w:iCs/>
                <w:sz w:val="20"/>
                <w:lang w:eastAsia="lt-LT"/>
              </w:rPr>
              <w:t>58</w:t>
            </w:r>
            <w:r w:rsidRPr="00254043">
              <w:rPr>
                <w:i/>
                <w:iCs/>
                <w:sz w:val="20"/>
                <w:lang w:eastAsia="lt-LT"/>
              </w:rPr>
              <w:t>.</w:t>
            </w:r>
          </w:p>
        </w:tc>
        <w:tc>
          <w:tcPr>
            <w:tcW w:w="1141" w:type="dxa"/>
            <w:vAlign w:val="center"/>
          </w:tcPr>
          <w:p w14:paraId="178D85CE" w14:textId="6CB0017A" w:rsidR="001B38BD" w:rsidRPr="00254043" w:rsidRDefault="001B38BD" w:rsidP="001B38BD">
            <w:pPr>
              <w:jc w:val="center"/>
              <w:rPr>
                <w:sz w:val="20"/>
              </w:rPr>
            </w:pPr>
            <w:r w:rsidRPr="00254043">
              <w:rPr>
                <w:sz w:val="20"/>
              </w:rPr>
              <w:t>60</w:t>
            </w:r>
          </w:p>
        </w:tc>
        <w:tc>
          <w:tcPr>
            <w:tcW w:w="1141" w:type="dxa"/>
            <w:vAlign w:val="center"/>
          </w:tcPr>
          <w:p w14:paraId="2B52E483" w14:textId="1DCE9204" w:rsidR="001B38BD" w:rsidRPr="00254043" w:rsidRDefault="001B38BD" w:rsidP="001B38BD">
            <w:pPr>
              <w:jc w:val="center"/>
              <w:rPr>
                <w:sz w:val="20"/>
              </w:rPr>
            </w:pPr>
            <w:r w:rsidRPr="00254043">
              <w:rPr>
                <w:sz w:val="20"/>
              </w:rPr>
              <w:t>70</w:t>
            </w:r>
          </w:p>
        </w:tc>
        <w:tc>
          <w:tcPr>
            <w:tcW w:w="1141" w:type="dxa"/>
            <w:vAlign w:val="center"/>
          </w:tcPr>
          <w:p w14:paraId="261543AB" w14:textId="6F77578E" w:rsidR="001B38BD" w:rsidRPr="00254043" w:rsidRDefault="00563E10" w:rsidP="001B38BD">
            <w:pPr>
              <w:jc w:val="center"/>
              <w:rPr>
                <w:sz w:val="20"/>
              </w:rPr>
            </w:pPr>
            <w:r>
              <w:rPr>
                <w:sz w:val="20"/>
              </w:rPr>
              <w:t>80</w:t>
            </w:r>
          </w:p>
        </w:tc>
        <w:tc>
          <w:tcPr>
            <w:tcW w:w="2860" w:type="dxa"/>
            <w:tcMar>
              <w:top w:w="0" w:type="dxa"/>
              <w:left w:w="108" w:type="dxa"/>
              <w:bottom w:w="0" w:type="dxa"/>
              <w:right w:w="108" w:type="dxa"/>
            </w:tcMar>
            <w:vAlign w:val="center"/>
          </w:tcPr>
          <w:p w14:paraId="18D1B4F1" w14:textId="77777777" w:rsidR="001B38BD" w:rsidRPr="00254043" w:rsidRDefault="001B38BD" w:rsidP="001B38BD">
            <w:pPr>
              <w:suppressAutoHyphens/>
              <w:autoSpaceDN w:val="0"/>
              <w:jc w:val="center"/>
              <w:textAlignment w:val="baseline"/>
              <w:rPr>
                <w:sz w:val="20"/>
                <w:lang w:eastAsia="lt-LT"/>
              </w:rPr>
            </w:pPr>
          </w:p>
        </w:tc>
      </w:tr>
      <w:tr w:rsidR="001B38BD" w:rsidRPr="00254043" w14:paraId="2E9A9C53"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548288EA" w14:textId="0771B443" w:rsidR="001B38BD" w:rsidRPr="00254043" w:rsidRDefault="001B38BD" w:rsidP="001B38BD">
            <w:pPr>
              <w:suppressAutoHyphens/>
              <w:autoSpaceDN w:val="0"/>
              <w:jc w:val="center"/>
              <w:textAlignment w:val="baseline"/>
              <w:rPr>
                <w:sz w:val="20"/>
              </w:rPr>
            </w:pPr>
            <w:bookmarkStart w:id="52" w:name="_Hlk211427109"/>
            <w:r w:rsidRPr="00254043">
              <w:rPr>
                <w:sz w:val="20"/>
              </w:rPr>
              <w:t>R-07-019-10-04-01-09</w:t>
            </w:r>
          </w:p>
        </w:tc>
        <w:tc>
          <w:tcPr>
            <w:tcW w:w="6211" w:type="dxa"/>
            <w:tcMar>
              <w:top w:w="28" w:type="dxa"/>
              <w:left w:w="57" w:type="dxa"/>
              <w:bottom w:w="28" w:type="dxa"/>
              <w:right w:w="57" w:type="dxa"/>
            </w:tcMar>
          </w:tcPr>
          <w:p w14:paraId="2ECB5492" w14:textId="77777777" w:rsidR="001B38BD" w:rsidRPr="00254043" w:rsidRDefault="001B38BD" w:rsidP="001B38BD">
            <w:pPr>
              <w:jc w:val="both"/>
              <w:rPr>
                <w:rFonts w:eastAsia="Calibri"/>
                <w:b/>
                <w:bCs/>
                <w:sz w:val="20"/>
              </w:rPr>
            </w:pPr>
            <w:r w:rsidRPr="00254043">
              <w:rPr>
                <w:rFonts w:eastAsia="Calibri"/>
                <w:b/>
                <w:bCs/>
                <w:sz w:val="20"/>
              </w:rPr>
              <w:t>Gyventojai, kurie teigiamai vertina valstybės ir savivaldybių institucijų ir įstaigų pasirengimą ekstremaliosioms situacijoms, dalis, proc.</w:t>
            </w:r>
          </w:p>
          <w:p w14:paraId="49783D87" w14:textId="77777777" w:rsidR="001B38BD" w:rsidRPr="00254043" w:rsidRDefault="001B38BD" w:rsidP="001B38BD">
            <w:pPr>
              <w:jc w:val="both"/>
              <w:rPr>
                <w:i/>
                <w:iCs/>
                <w:sz w:val="20"/>
                <w:lang w:eastAsia="lt-LT"/>
              </w:rPr>
            </w:pPr>
            <w:r w:rsidRPr="00254043">
              <w:rPr>
                <w:i/>
                <w:iCs/>
                <w:sz w:val="20"/>
                <w:lang w:eastAsia="lt-LT"/>
              </w:rPr>
              <w:t>Rodiklio koordinatorius – VRM VSPG .</w:t>
            </w:r>
          </w:p>
          <w:p w14:paraId="24DD51BD" w14:textId="77777777" w:rsidR="001B38BD" w:rsidRPr="00254043" w:rsidRDefault="001B38BD" w:rsidP="001B38BD">
            <w:pPr>
              <w:jc w:val="both"/>
              <w:rPr>
                <w:bCs/>
                <w:sz w:val="20"/>
              </w:rPr>
            </w:pPr>
            <w:r w:rsidRPr="00254043">
              <w:rPr>
                <w:bCs/>
                <w:i/>
                <w:color w:val="000000"/>
                <w:sz w:val="20"/>
              </w:rPr>
              <w:t>Tyrimo koordinatorius – VRM PKVS.</w:t>
            </w:r>
          </w:p>
          <w:p w14:paraId="1C655BAE" w14:textId="77777777" w:rsidR="001B38BD" w:rsidRDefault="001B38BD" w:rsidP="001B38BD">
            <w:pPr>
              <w:jc w:val="both"/>
              <w:rPr>
                <w:i/>
                <w:iCs/>
                <w:sz w:val="20"/>
                <w:lang w:eastAsia="lt-LT"/>
              </w:rPr>
            </w:pPr>
            <w:r w:rsidRPr="00254043">
              <w:rPr>
                <w:i/>
                <w:iCs/>
                <w:sz w:val="20"/>
                <w:lang w:eastAsia="lt-LT"/>
              </w:rPr>
              <w:t>Pradinė reikšmė – 30.</w:t>
            </w:r>
          </w:p>
          <w:p w14:paraId="59959680" w14:textId="6BED77AD" w:rsidR="005B45A3" w:rsidRPr="00254043" w:rsidRDefault="005B45A3" w:rsidP="001B38BD">
            <w:pPr>
              <w:jc w:val="both"/>
              <w:rPr>
                <w:i/>
                <w:iCs/>
                <w:sz w:val="20"/>
                <w:lang w:eastAsia="lt-LT"/>
              </w:rPr>
            </w:pPr>
            <w:r>
              <w:rPr>
                <w:i/>
                <w:iCs/>
                <w:sz w:val="20"/>
                <w:lang w:eastAsia="lt-LT"/>
              </w:rPr>
              <w:t>2025 m. pasiekta reikšmė – 27.</w:t>
            </w:r>
          </w:p>
        </w:tc>
        <w:tc>
          <w:tcPr>
            <w:tcW w:w="1141" w:type="dxa"/>
            <w:vAlign w:val="center"/>
          </w:tcPr>
          <w:p w14:paraId="5ABB9A58" w14:textId="65A04A0E" w:rsidR="001B38BD" w:rsidRPr="00254043" w:rsidRDefault="00D83255" w:rsidP="001B38BD">
            <w:pPr>
              <w:jc w:val="center"/>
              <w:rPr>
                <w:sz w:val="20"/>
              </w:rPr>
            </w:pPr>
            <w:r>
              <w:rPr>
                <w:sz w:val="20"/>
              </w:rPr>
              <w:t>34</w:t>
            </w:r>
          </w:p>
        </w:tc>
        <w:tc>
          <w:tcPr>
            <w:tcW w:w="1141" w:type="dxa"/>
            <w:vAlign w:val="center"/>
          </w:tcPr>
          <w:p w14:paraId="6A1D06BF" w14:textId="4D553672" w:rsidR="001B38BD" w:rsidRPr="00254043" w:rsidRDefault="00D83255" w:rsidP="001B38BD">
            <w:pPr>
              <w:jc w:val="center"/>
              <w:rPr>
                <w:sz w:val="20"/>
              </w:rPr>
            </w:pPr>
            <w:r>
              <w:rPr>
                <w:sz w:val="20"/>
              </w:rPr>
              <w:t>36</w:t>
            </w:r>
          </w:p>
        </w:tc>
        <w:tc>
          <w:tcPr>
            <w:tcW w:w="1141" w:type="dxa"/>
            <w:vAlign w:val="center"/>
          </w:tcPr>
          <w:p w14:paraId="7698B2FD" w14:textId="4F1C4078" w:rsidR="001B38BD" w:rsidRPr="00254043" w:rsidRDefault="00D83255" w:rsidP="001B38BD">
            <w:pPr>
              <w:jc w:val="center"/>
              <w:rPr>
                <w:sz w:val="20"/>
              </w:rPr>
            </w:pPr>
            <w:r>
              <w:rPr>
                <w:sz w:val="20"/>
              </w:rPr>
              <w:t>38</w:t>
            </w:r>
          </w:p>
        </w:tc>
        <w:tc>
          <w:tcPr>
            <w:tcW w:w="2860" w:type="dxa"/>
            <w:tcMar>
              <w:top w:w="0" w:type="dxa"/>
              <w:left w:w="108" w:type="dxa"/>
              <w:bottom w:w="0" w:type="dxa"/>
              <w:right w:w="108" w:type="dxa"/>
            </w:tcMar>
            <w:vAlign w:val="center"/>
          </w:tcPr>
          <w:p w14:paraId="5B177970" w14:textId="77777777" w:rsidR="001B38BD" w:rsidRPr="00254043" w:rsidRDefault="001B38BD" w:rsidP="001B38BD">
            <w:pPr>
              <w:suppressAutoHyphens/>
              <w:autoSpaceDN w:val="0"/>
              <w:jc w:val="center"/>
              <w:textAlignment w:val="baseline"/>
              <w:rPr>
                <w:sz w:val="20"/>
                <w:lang w:eastAsia="lt-LT"/>
              </w:rPr>
            </w:pPr>
          </w:p>
        </w:tc>
      </w:tr>
      <w:bookmarkEnd w:id="52"/>
      <w:tr w:rsidR="00196839" w:rsidRPr="00254043" w14:paraId="258B6B7B" w14:textId="77777777" w:rsidTr="000A1686">
        <w:tblPrEx>
          <w:tblCellMar>
            <w:left w:w="28" w:type="dxa"/>
            <w:right w:w="28" w:type="dxa"/>
          </w:tblCellMar>
        </w:tblPrEx>
        <w:trPr>
          <w:trHeight w:val="300"/>
        </w:trPr>
        <w:tc>
          <w:tcPr>
            <w:tcW w:w="2432" w:type="dxa"/>
            <w:shd w:val="clear" w:color="auto" w:fill="FFF2CC" w:themeFill="accent4" w:themeFillTint="33"/>
            <w:tcMar>
              <w:top w:w="28" w:type="dxa"/>
              <w:left w:w="57" w:type="dxa"/>
              <w:bottom w:w="28" w:type="dxa"/>
              <w:right w:w="57" w:type="dxa"/>
            </w:tcMar>
            <w:vAlign w:val="center"/>
          </w:tcPr>
          <w:p w14:paraId="45AC154D" w14:textId="67729778" w:rsidR="00196839" w:rsidRPr="00254043" w:rsidRDefault="00196839" w:rsidP="00993F52">
            <w:pPr>
              <w:jc w:val="center"/>
              <w:rPr>
                <w:sz w:val="20"/>
                <w:highlight w:val="yellow"/>
                <w:lang w:eastAsia="lt-LT"/>
              </w:rPr>
            </w:pPr>
            <w:r w:rsidRPr="00254043">
              <w:rPr>
                <w:b/>
                <w:bCs/>
                <w:sz w:val="20"/>
                <w:lang w:eastAsia="lt-LT"/>
              </w:rPr>
              <w:t>0</w:t>
            </w:r>
            <w:r w:rsidR="00521671" w:rsidRPr="00254043">
              <w:rPr>
                <w:b/>
                <w:bCs/>
                <w:sz w:val="20"/>
                <w:lang w:eastAsia="lt-LT"/>
              </w:rPr>
              <w:t>7</w:t>
            </w:r>
            <w:r w:rsidRPr="00254043">
              <w:rPr>
                <w:b/>
                <w:bCs/>
                <w:sz w:val="20"/>
                <w:lang w:eastAsia="lt-LT"/>
              </w:rPr>
              <w:t>-0</w:t>
            </w:r>
            <w:r w:rsidR="00521671" w:rsidRPr="00254043">
              <w:rPr>
                <w:b/>
                <w:bCs/>
                <w:sz w:val="20"/>
                <w:lang w:eastAsia="lt-LT"/>
              </w:rPr>
              <w:t>19</w:t>
            </w:r>
            <w:r w:rsidRPr="00254043">
              <w:rPr>
                <w:b/>
                <w:bCs/>
                <w:sz w:val="20"/>
                <w:lang w:eastAsia="lt-LT"/>
              </w:rPr>
              <w:t>-10-04-0</w:t>
            </w:r>
            <w:r w:rsidR="00521671" w:rsidRPr="00254043">
              <w:rPr>
                <w:b/>
                <w:bCs/>
                <w:sz w:val="20"/>
                <w:lang w:eastAsia="lt-LT"/>
              </w:rPr>
              <w:t>2</w:t>
            </w:r>
            <w:r w:rsidRPr="00254043">
              <w:rPr>
                <w:b/>
                <w:bCs/>
                <w:sz w:val="20"/>
                <w:lang w:eastAsia="lt-LT"/>
              </w:rPr>
              <w:t xml:space="preserve"> (PP) </w:t>
            </w:r>
            <w:r w:rsidRPr="00254043">
              <w:rPr>
                <w:sz w:val="20"/>
                <w:lang w:eastAsia="lt-LT"/>
              </w:rPr>
              <w:t xml:space="preserve"> </w:t>
            </w:r>
          </w:p>
        </w:tc>
        <w:tc>
          <w:tcPr>
            <w:tcW w:w="9634" w:type="dxa"/>
            <w:gridSpan w:val="4"/>
            <w:shd w:val="clear" w:color="auto" w:fill="FFF2CC" w:themeFill="accent4" w:themeFillTint="33"/>
            <w:tcMar>
              <w:top w:w="28" w:type="dxa"/>
              <w:left w:w="57" w:type="dxa"/>
              <w:bottom w:w="28" w:type="dxa"/>
              <w:right w:w="57" w:type="dxa"/>
            </w:tcMar>
          </w:tcPr>
          <w:p w14:paraId="75B9FBE4" w14:textId="77777777" w:rsidR="00196839" w:rsidRPr="00254043" w:rsidRDefault="00196839" w:rsidP="00993F52">
            <w:pPr>
              <w:jc w:val="both"/>
              <w:rPr>
                <w:b/>
                <w:bCs/>
                <w:sz w:val="20"/>
              </w:rPr>
            </w:pPr>
            <w:r w:rsidRPr="00254043">
              <w:rPr>
                <w:b/>
                <w:bCs/>
                <w:sz w:val="20"/>
              </w:rPr>
              <w:t xml:space="preserve">Stiprinti gyventojų perspėjimą, informavimą ir savisaugą  </w:t>
            </w:r>
          </w:p>
          <w:p w14:paraId="7B01609F" w14:textId="19BF2E00" w:rsidR="00196839" w:rsidRPr="00254043" w:rsidRDefault="00196839" w:rsidP="07B569F4">
            <w:pPr>
              <w:jc w:val="both"/>
              <w:rPr>
                <w:i/>
                <w:iCs/>
                <w:sz w:val="20"/>
                <w:highlight w:val="yellow"/>
              </w:rPr>
            </w:pPr>
            <w:r w:rsidRPr="00254043">
              <w:rPr>
                <w:i/>
                <w:iCs/>
                <w:sz w:val="20"/>
              </w:rPr>
              <w:t xml:space="preserve">Priemonės </w:t>
            </w:r>
            <w:r w:rsidR="0BA07A72" w:rsidRPr="00254043">
              <w:rPr>
                <w:i/>
                <w:iCs/>
                <w:sz w:val="20"/>
              </w:rPr>
              <w:t xml:space="preserve">asignavimų </w:t>
            </w:r>
            <w:r w:rsidRPr="00254043">
              <w:rPr>
                <w:i/>
                <w:iCs/>
                <w:sz w:val="20"/>
              </w:rPr>
              <w:t xml:space="preserve">koordinatorius - VRM </w:t>
            </w:r>
            <w:r w:rsidRPr="00254043">
              <w:rPr>
                <w:i/>
                <w:iCs/>
                <w:sz w:val="20"/>
                <w:lang w:eastAsia="lt-LT"/>
              </w:rPr>
              <w:t>ESID</w:t>
            </w:r>
            <w:r w:rsidRPr="00254043">
              <w:rPr>
                <w:i/>
                <w:iCs/>
                <w:sz w:val="20"/>
              </w:rPr>
              <w:t xml:space="preserve"> (ESID Investicijų programų skyrius)</w:t>
            </w:r>
          </w:p>
        </w:tc>
        <w:tc>
          <w:tcPr>
            <w:tcW w:w="2860" w:type="dxa"/>
            <w:shd w:val="clear" w:color="auto" w:fill="FFFFFF" w:themeFill="background1"/>
            <w:vAlign w:val="center"/>
          </w:tcPr>
          <w:p w14:paraId="3BF888C5" w14:textId="77777777" w:rsidR="00196839" w:rsidRDefault="00F210CF" w:rsidP="005800CC">
            <w:pPr>
              <w:jc w:val="center"/>
              <w:rPr>
                <w:sz w:val="20"/>
                <w:lang w:eastAsia="lt-LT"/>
              </w:rPr>
            </w:pPr>
            <w:r>
              <w:rPr>
                <w:sz w:val="20"/>
                <w:lang w:eastAsia="lt-LT"/>
              </w:rPr>
              <w:t>4 375</w:t>
            </w:r>
            <w:r w:rsidR="006E1F74" w:rsidRPr="006E1F74">
              <w:rPr>
                <w:sz w:val="20"/>
                <w:lang w:eastAsia="lt-LT"/>
              </w:rPr>
              <w:t xml:space="preserve"> </w:t>
            </w:r>
            <w:r w:rsidR="006E1F74">
              <w:rPr>
                <w:sz w:val="20"/>
                <w:lang w:eastAsia="lt-LT"/>
              </w:rPr>
              <w:t>tūkst. eurų</w:t>
            </w:r>
          </w:p>
          <w:p w14:paraId="7EE4AB45" w14:textId="7DC7A20E" w:rsidR="00FA656B" w:rsidRPr="00254043" w:rsidRDefault="00FA656B" w:rsidP="005800CC">
            <w:pPr>
              <w:jc w:val="center"/>
              <w:rPr>
                <w:sz w:val="20"/>
                <w:highlight w:val="yellow"/>
                <w:lang w:eastAsia="lt-LT"/>
              </w:rPr>
            </w:pPr>
            <w:r w:rsidRPr="002164C7">
              <w:rPr>
                <w:color w:val="000000" w:themeColor="text1"/>
                <w:sz w:val="20"/>
                <w:lang w:eastAsia="lt-LT"/>
              </w:rPr>
              <w:t>VPNĮP 7.5.3</w:t>
            </w:r>
          </w:p>
        </w:tc>
      </w:tr>
      <w:tr w:rsidR="001B38BD" w:rsidRPr="00254043" w14:paraId="40D7F505"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70A7196F" w14:textId="6890A3F7" w:rsidR="001B38BD" w:rsidRPr="00254043" w:rsidRDefault="001B38BD" w:rsidP="001B38BD">
            <w:pPr>
              <w:rPr>
                <w:sz w:val="20"/>
                <w:lang w:eastAsia="lt-LT"/>
              </w:rPr>
            </w:pPr>
            <w:r w:rsidRPr="00254043">
              <w:rPr>
                <w:sz w:val="20"/>
                <w:lang w:eastAsia="lt-LT"/>
              </w:rPr>
              <w:lastRenderedPageBreak/>
              <w:t>R-07-019-10-04-02-01</w:t>
            </w:r>
          </w:p>
        </w:tc>
        <w:tc>
          <w:tcPr>
            <w:tcW w:w="6211" w:type="dxa"/>
            <w:tcMar>
              <w:top w:w="28" w:type="dxa"/>
              <w:left w:w="57" w:type="dxa"/>
              <w:bottom w:w="28" w:type="dxa"/>
              <w:right w:w="57" w:type="dxa"/>
            </w:tcMar>
            <w:vAlign w:val="center"/>
          </w:tcPr>
          <w:p w14:paraId="5587A9AA" w14:textId="33F3A593" w:rsidR="001B38BD" w:rsidRPr="00254043" w:rsidRDefault="001B38BD" w:rsidP="001B38BD">
            <w:pPr>
              <w:rPr>
                <w:b/>
                <w:bCs/>
                <w:sz w:val="20"/>
              </w:rPr>
            </w:pPr>
            <w:r w:rsidRPr="00254043">
              <w:rPr>
                <w:b/>
                <w:bCs/>
                <w:sz w:val="20"/>
              </w:rPr>
              <w:t>Gyventojai, kuriems taikomos apsaugos nuo su klimatu susijusių stichinių nelaimių ne tik pavojingose vietose priemonės</w:t>
            </w:r>
            <w:r w:rsidR="00596AD0">
              <w:rPr>
                <w:b/>
                <w:bCs/>
                <w:sz w:val="20"/>
              </w:rPr>
              <w:t>, skaičius</w:t>
            </w:r>
          </w:p>
          <w:p w14:paraId="5084BFCA" w14:textId="77777777" w:rsidR="001B38BD" w:rsidRPr="00254043" w:rsidRDefault="001B38BD" w:rsidP="001B38BD">
            <w:pPr>
              <w:rPr>
                <w:i/>
                <w:iCs/>
                <w:sz w:val="20"/>
              </w:rPr>
            </w:pPr>
            <w:r w:rsidRPr="00254043">
              <w:rPr>
                <w:i/>
                <w:iCs/>
                <w:sz w:val="20"/>
              </w:rPr>
              <w:t>Rodiklio koordinatorius – PAGD prie VRM.</w:t>
            </w:r>
          </w:p>
          <w:p w14:paraId="0FBE8AD8" w14:textId="77777777" w:rsidR="001B38BD" w:rsidRPr="00254043" w:rsidRDefault="001B38BD" w:rsidP="001B38BD">
            <w:pPr>
              <w:rPr>
                <w:i/>
                <w:iCs/>
                <w:sz w:val="20"/>
              </w:rPr>
            </w:pPr>
            <w:r w:rsidRPr="00254043">
              <w:rPr>
                <w:i/>
                <w:iCs/>
                <w:sz w:val="20"/>
              </w:rPr>
              <w:t>CSSPP pradinė 2020 m. reikšmė  – 1 103 761.</w:t>
            </w:r>
          </w:p>
          <w:p w14:paraId="14A7806C" w14:textId="77777777" w:rsidR="001B38BD" w:rsidRPr="00254043" w:rsidRDefault="001B38BD" w:rsidP="001B38BD">
            <w:pPr>
              <w:rPr>
                <w:i/>
                <w:iCs/>
                <w:sz w:val="20"/>
              </w:rPr>
            </w:pPr>
            <w:r w:rsidRPr="00254043">
              <w:rPr>
                <w:i/>
                <w:iCs/>
                <w:sz w:val="20"/>
              </w:rPr>
              <w:t>CSSPP siektina 2029 m. reikšmė – 1 317 833.</w:t>
            </w:r>
          </w:p>
          <w:p w14:paraId="1BE12782" w14:textId="18EE9247" w:rsidR="001B38BD" w:rsidRPr="00254043" w:rsidRDefault="001B38BD" w:rsidP="001B38BD">
            <w:pPr>
              <w:rPr>
                <w:b/>
                <w:bCs/>
                <w:i/>
                <w:iCs/>
                <w:sz w:val="20"/>
              </w:rPr>
            </w:pPr>
            <w:r w:rsidRPr="00254043">
              <w:rPr>
                <w:bCs/>
                <w:i/>
                <w:sz w:val="20"/>
                <w:lang w:eastAsia="lt-LT"/>
              </w:rPr>
              <w:t>202</w:t>
            </w:r>
            <w:r w:rsidR="005B45A3">
              <w:rPr>
                <w:bCs/>
                <w:i/>
                <w:sz w:val="20"/>
                <w:lang w:eastAsia="lt-LT"/>
              </w:rPr>
              <w:t>5</w:t>
            </w:r>
            <w:r w:rsidRPr="00254043">
              <w:rPr>
                <w:bCs/>
                <w:i/>
                <w:sz w:val="20"/>
                <w:lang w:eastAsia="lt-LT"/>
              </w:rPr>
              <w:t xml:space="preserve"> m. pasiekta reikšmė – </w:t>
            </w:r>
            <w:r w:rsidR="005B45A3">
              <w:rPr>
                <w:bCs/>
                <w:i/>
                <w:sz w:val="20"/>
                <w:lang w:eastAsia="lt-LT"/>
              </w:rPr>
              <w:t xml:space="preserve">1 195 000 </w:t>
            </w:r>
            <w:r w:rsidRPr="00254043">
              <w:rPr>
                <w:bCs/>
                <w:i/>
                <w:sz w:val="20"/>
                <w:lang w:eastAsia="lt-LT"/>
              </w:rPr>
              <w:t xml:space="preserve">. </w:t>
            </w:r>
          </w:p>
        </w:tc>
        <w:tc>
          <w:tcPr>
            <w:tcW w:w="1141" w:type="dxa"/>
            <w:tcMar>
              <w:top w:w="28" w:type="dxa"/>
              <w:left w:w="57" w:type="dxa"/>
              <w:bottom w:w="28" w:type="dxa"/>
              <w:right w:w="57" w:type="dxa"/>
            </w:tcMar>
            <w:vAlign w:val="center"/>
          </w:tcPr>
          <w:p w14:paraId="27B5720E" w14:textId="41DEF766" w:rsidR="001B38BD" w:rsidRPr="00254043" w:rsidRDefault="001B38BD" w:rsidP="001B38BD">
            <w:pPr>
              <w:jc w:val="center"/>
              <w:rPr>
                <w:sz w:val="20"/>
              </w:rPr>
            </w:pPr>
            <w:r w:rsidRPr="00254043">
              <w:rPr>
                <w:sz w:val="20"/>
                <w:lang w:eastAsia="lt-LT"/>
              </w:rPr>
              <w:t>1 197 000</w:t>
            </w:r>
          </w:p>
        </w:tc>
        <w:tc>
          <w:tcPr>
            <w:tcW w:w="1141" w:type="dxa"/>
            <w:tcMar>
              <w:top w:w="28" w:type="dxa"/>
              <w:left w:w="57" w:type="dxa"/>
              <w:bottom w:w="28" w:type="dxa"/>
              <w:right w:w="57" w:type="dxa"/>
            </w:tcMar>
            <w:vAlign w:val="center"/>
          </w:tcPr>
          <w:p w14:paraId="76E55607" w14:textId="40347C79" w:rsidR="001B38BD" w:rsidRPr="00254043" w:rsidRDefault="001B38BD" w:rsidP="001B38BD">
            <w:pPr>
              <w:jc w:val="center"/>
              <w:rPr>
                <w:sz w:val="20"/>
              </w:rPr>
            </w:pPr>
            <w:r w:rsidRPr="00254043">
              <w:rPr>
                <w:sz w:val="20"/>
                <w:lang w:eastAsia="lt-LT"/>
              </w:rPr>
              <w:t>1 259 450</w:t>
            </w:r>
          </w:p>
        </w:tc>
        <w:tc>
          <w:tcPr>
            <w:tcW w:w="1141" w:type="dxa"/>
            <w:tcMar>
              <w:top w:w="28" w:type="dxa"/>
              <w:left w:w="57" w:type="dxa"/>
              <w:bottom w:w="28" w:type="dxa"/>
              <w:right w:w="57" w:type="dxa"/>
            </w:tcMar>
            <w:vAlign w:val="center"/>
          </w:tcPr>
          <w:p w14:paraId="57224DAB" w14:textId="6F34EC20" w:rsidR="001B38BD" w:rsidRPr="00254043" w:rsidRDefault="00563E10" w:rsidP="001B38BD">
            <w:pPr>
              <w:jc w:val="center"/>
              <w:rPr>
                <w:sz w:val="20"/>
                <w:lang w:eastAsia="lt-LT"/>
              </w:rPr>
            </w:pPr>
            <w:r>
              <w:rPr>
                <w:sz w:val="20"/>
                <w:lang w:eastAsia="lt-LT"/>
              </w:rPr>
              <w:t>1 291 603</w:t>
            </w:r>
          </w:p>
        </w:tc>
        <w:tc>
          <w:tcPr>
            <w:tcW w:w="2860" w:type="dxa"/>
            <w:vAlign w:val="center"/>
          </w:tcPr>
          <w:p w14:paraId="5A0A6E2A" w14:textId="77777777" w:rsidR="001B38BD" w:rsidRPr="00254043" w:rsidRDefault="001B38BD" w:rsidP="001B38BD">
            <w:pPr>
              <w:jc w:val="center"/>
              <w:rPr>
                <w:sz w:val="20"/>
                <w:lang w:eastAsia="lt-LT"/>
              </w:rPr>
            </w:pPr>
            <w:r w:rsidRPr="00254043">
              <w:rPr>
                <w:sz w:val="20"/>
                <w:lang w:eastAsia="lt-LT"/>
              </w:rPr>
              <w:t xml:space="preserve">CSSPP priemonės </w:t>
            </w:r>
          </w:p>
          <w:p w14:paraId="5D312150" w14:textId="29AEB8FB" w:rsidR="001B38BD" w:rsidRPr="00254043" w:rsidRDefault="001B38BD" w:rsidP="001B38BD">
            <w:pPr>
              <w:jc w:val="center"/>
              <w:rPr>
                <w:sz w:val="20"/>
                <w:lang w:eastAsia="lt-LT"/>
              </w:rPr>
            </w:pPr>
            <w:r w:rsidRPr="00254043">
              <w:rPr>
                <w:sz w:val="20"/>
                <w:lang w:eastAsia="lt-LT"/>
              </w:rPr>
              <w:t>rodiklis</w:t>
            </w:r>
          </w:p>
        </w:tc>
      </w:tr>
      <w:tr w:rsidR="001B31BC" w:rsidRPr="00254043" w14:paraId="74D898D2" w14:textId="77777777" w:rsidTr="000A1686">
        <w:tblPrEx>
          <w:tblCellMar>
            <w:left w:w="28" w:type="dxa"/>
            <w:right w:w="28" w:type="dxa"/>
          </w:tblCellMar>
        </w:tblPrEx>
        <w:trPr>
          <w:trHeight w:val="25"/>
        </w:trPr>
        <w:tc>
          <w:tcPr>
            <w:tcW w:w="2432" w:type="dxa"/>
            <w:shd w:val="clear" w:color="auto" w:fill="DEEAF6" w:themeFill="accent1" w:themeFillTint="33"/>
            <w:tcMar>
              <w:top w:w="28" w:type="dxa"/>
              <w:left w:w="57" w:type="dxa"/>
              <w:bottom w:w="28" w:type="dxa"/>
              <w:right w:w="57" w:type="dxa"/>
            </w:tcMar>
            <w:vAlign w:val="center"/>
          </w:tcPr>
          <w:p w14:paraId="5833ED8E" w14:textId="1CA97CE7" w:rsidR="001B31BC" w:rsidRPr="000A1686" w:rsidRDefault="001B31BC" w:rsidP="001B31BC">
            <w:pPr>
              <w:jc w:val="center"/>
              <w:rPr>
                <w:sz w:val="20"/>
                <w:lang w:eastAsia="lt-LT"/>
              </w:rPr>
            </w:pPr>
            <w:r w:rsidRPr="000A1686">
              <w:rPr>
                <w:b/>
                <w:sz w:val="20"/>
                <w:lang w:eastAsia="lt-LT"/>
              </w:rPr>
              <w:t>07-019-11</w:t>
            </w:r>
          </w:p>
        </w:tc>
        <w:tc>
          <w:tcPr>
            <w:tcW w:w="9634" w:type="dxa"/>
            <w:gridSpan w:val="4"/>
            <w:shd w:val="clear" w:color="auto" w:fill="DEEAF6" w:themeFill="accent1" w:themeFillTint="33"/>
            <w:tcMar>
              <w:top w:w="28" w:type="dxa"/>
              <w:left w:w="57" w:type="dxa"/>
              <w:bottom w:w="28" w:type="dxa"/>
              <w:right w:w="57" w:type="dxa"/>
            </w:tcMar>
            <w:vAlign w:val="center"/>
          </w:tcPr>
          <w:p w14:paraId="74299B44" w14:textId="6EF24AA3" w:rsidR="001B31BC" w:rsidRPr="000A1686" w:rsidRDefault="001B31BC" w:rsidP="000A1686">
            <w:pPr>
              <w:jc w:val="both"/>
              <w:rPr>
                <w:sz w:val="20"/>
                <w:lang w:eastAsia="lt-LT"/>
              </w:rPr>
            </w:pPr>
            <w:r w:rsidRPr="000A1686">
              <w:rPr>
                <w:b/>
                <w:bCs/>
                <w:sz w:val="20"/>
                <w:lang w:eastAsia="lt-LT"/>
              </w:rPr>
              <w:t xml:space="preserve">VEIKLOS TIKSLAS </w:t>
            </w:r>
            <w:r w:rsidR="000A1686" w:rsidRPr="000A1686">
              <w:rPr>
                <w:b/>
                <w:bCs/>
                <w:sz w:val="20"/>
                <w:lang w:eastAsia="lt-LT"/>
              </w:rPr>
              <w:t>„</w:t>
            </w:r>
            <w:r w:rsidR="000A1686" w:rsidRPr="000A1686">
              <w:rPr>
                <w:b/>
                <w:bCs/>
                <w:sz w:val="20"/>
              </w:rPr>
              <w:t>Užtikrinti 2021-2028 m. Europos Ekonominės Erdvės (EEE) finansinio mechanizmo lėšomis finansuojamų vidaus reikalų srities projektų valdymo efektyvumą“</w:t>
            </w:r>
          </w:p>
        </w:tc>
        <w:tc>
          <w:tcPr>
            <w:tcW w:w="2860" w:type="dxa"/>
            <w:shd w:val="clear" w:color="auto" w:fill="DEEAF6" w:themeFill="accent1" w:themeFillTint="33"/>
            <w:vAlign w:val="center"/>
          </w:tcPr>
          <w:p w14:paraId="7B367FFA" w14:textId="77777777" w:rsidR="001B31BC" w:rsidRPr="000A1686" w:rsidRDefault="001B31BC" w:rsidP="001B31BC">
            <w:pPr>
              <w:jc w:val="center"/>
              <w:rPr>
                <w:sz w:val="20"/>
                <w:lang w:eastAsia="lt-LT"/>
              </w:rPr>
            </w:pPr>
          </w:p>
        </w:tc>
      </w:tr>
      <w:tr w:rsidR="000A1686" w:rsidRPr="00254043" w14:paraId="50A3C0EA"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53927EC2" w14:textId="075F3B98" w:rsidR="000A1686" w:rsidRPr="000A1686" w:rsidRDefault="000A1686" w:rsidP="000A1686">
            <w:pPr>
              <w:jc w:val="center"/>
              <w:rPr>
                <w:sz w:val="20"/>
                <w:lang w:eastAsia="lt-LT"/>
              </w:rPr>
            </w:pPr>
            <w:r w:rsidRPr="000A1686">
              <w:rPr>
                <w:sz w:val="20"/>
                <w:lang w:eastAsia="lt-LT"/>
              </w:rPr>
              <w:t>E-07-019-11-01</w:t>
            </w:r>
          </w:p>
        </w:tc>
        <w:tc>
          <w:tcPr>
            <w:tcW w:w="6211" w:type="dxa"/>
            <w:tcMar>
              <w:top w:w="28" w:type="dxa"/>
              <w:left w:w="57" w:type="dxa"/>
              <w:bottom w:w="28" w:type="dxa"/>
              <w:right w:w="57" w:type="dxa"/>
            </w:tcMar>
          </w:tcPr>
          <w:p w14:paraId="57D18AF7" w14:textId="77777777" w:rsidR="000A1686" w:rsidRPr="000A1686" w:rsidRDefault="000A1686" w:rsidP="000A1686">
            <w:pPr>
              <w:jc w:val="both"/>
              <w:rPr>
                <w:b/>
                <w:bCs/>
                <w:sz w:val="20"/>
              </w:rPr>
            </w:pPr>
            <w:r w:rsidRPr="000A1686">
              <w:rPr>
                <w:b/>
                <w:bCs/>
                <w:sz w:val="20"/>
              </w:rPr>
              <w:t>Užtikrintas 2021-2028 m. Europos Ekonominės Erdvės (EEE) finansinio mechanizmo lėšomis finansuojamų projektų įgyvendinimas</w:t>
            </w:r>
          </w:p>
          <w:p w14:paraId="3615BE4E" w14:textId="1567BCDC" w:rsidR="000A1686" w:rsidRPr="000A1686" w:rsidRDefault="000A1686" w:rsidP="000A1686">
            <w:pPr>
              <w:rPr>
                <w:b/>
                <w:bCs/>
                <w:sz w:val="20"/>
              </w:rPr>
            </w:pPr>
            <w:r w:rsidRPr="000A1686">
              <w:rPr>
                <w:i/>
                <w:iCs/>
                <w:sz w:val="20"/>
              </w:rPr>
              <w:t>Rodiklio koordinatorius – VRM ESID (ESID Investicijų  programų skyrius</w:t>
            </w:r>
            <w:r>
              <w:rPr>
                <w:i/>
                <w:iCs/>
                <w:sz w:val="20"/>
              </w:rPr>
              <w:t>)</w:t>
            </w:r>
            <w:r w:rsidRPr="000A1686">
              <w:rPr>
                <w:i/>
                <w:iCs/>
                <w:sz w:val="20"/>
              </w:rPr>
              <w:t>.</w:t>
            </w:r>
          </w:p>
        </w:tc>
        <w:tc>
          <w:tcPr>
            <w:tcW w:w="1141" w:type="dxa"/>
            <w:tcMar>
              <w:top w:w="28" w:type="dxa"/>
              <w:left w:w="57" w:type="dxa"/>
              <w:bottom w:w="28" w:type="dxa"/>
              <w:right w:w="57" w:type="dxa"/>
            </w:tcMar>
            <w:vAlign w:val="center"/>
          </w:tcPr>
          <w:p w14:paraId="7B328A67" w14:textId="01583FFD"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5CF489FA" w14:textId="319B7E24"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2C5E1FB4" w14:textId="3542EB85" w:rsidR="000A1686" w:rsidRPr="000A1686" w:rsidRDefault="000A1686" w:rsidP="000A1686">
            <w:pPr>
              <w:jc w:val="center"/>
              <w:rPr>
                <w:sz w:val="20"/>
                <w:lang w:eastAsia="lt-LT"/>
              </w:rPr>
            </w:pPr>
            <w:r w:rsidRPr="000A1686">
              <w:rPr>
                <w:sz w:val="20"/>
                <w:lang w:eastAsia="lt-LT"/>
              </w:rPr>
              <w:t>Visiškai užtikrintas</w:t>
            </w:r>
          </w:p>
        </w:tc>
        <w:tc>
          <w:tcPr>
            <w:tcW w:w="2860" w:type="dxa"/>
            <w:vAlign w:val="center"/>
          </w:tcPr>
          <w:p w14:paraId="31F2F4BD" w14:textId="77777777" w:rsidR="000A1686" w:rsidRPr="000A1686" w:rsidRDefault="000A1686" w:rsidP="000A1686">
            <w:pPr>
              <w:jc w:val="center"/>
              <w:rPr>
                <w:sz w:val="20"/>
                <w:lang w:eastAsia="lt-LT"/>
              </w:rPr>
            </w:pPr>
          </w:p>
        </w:tc>
      </w:tr>
      <w:tr w:rsidR="001B31BC" w:rsidRPr="00254043" w14:paraId="423943EC" w14:textId="77777777" w:rsidTr="000A1686">
        <w:tblPrEx>
          <w:tblCellMar>
            <w:left w:w="28" w:type="dxa"/>
            <w:right w:w="28" w:type="dxa"/>
          </w:tblCellMar>
        </w:tblPrEx>
        <w:trPr>
          <w:trHeight w:val="25"/>
        </w:trPr>
        <w:tc>
          <w:tcPr>
            <w:tcW w:w="2432" w:type="dxa"/>
            <w:shd w:val="clear" w:color="auto" w:fill="DEEAF6" w:themeFill="accent1" w:themeFillTint="33"/>
            <w:tcMar>
              <w:top w:w="28" w:type="dxa"/>
              <w:left w:w="57" w:type="dxa"/>
              <w:bottom w:w="28" w:type="dxa"/>
              <w:right w:w="57" w:type="dxa"/>
            </w:tcMar>
            <w:vAlign w:val="center"/>
          </w:tcPr>
          <w:p w14:paraId="52BCDE30" w14:textId="03FDDC12" w:rsidR="001B31BC" w:rsidRPr="000A1686" w:rsidRDefault="001B31BC" w:rsidP="00C07FA2">
            <w:pPr>
              <w:jc w:val="center"/>
              <w:rPr>
                <w:sz w:val="20"/>
                <w:lang w:eastAsia="lt-LT"/>
              </w:rPr>
            </w:pPr>
            <w:r w:rsidRPr="000A1686">
              <w:rPr>
                <w:b/>
                <w:bCs/>
                <w:sz w:val="20"/>
                <w:lang w:eastAsia="lt-LT"/>
              </w:rPr>
              <w:t>07-019-11-01</w:t>
            </w:r>
          </w:p>
        </w:tc>
        <w:tc>
          <w:tcPr>
            <w:tcW w:w="9634" w:type="dxa"/>
            <w:gridSpan w:val="4"/>
            <w:shd w:val="clear" w:color="auto" w:fill="DEEAF6" w:themeFill="accent1" w:themeFillTint="33"/>
            <w:tcMar>
              <w:top w:w="28" w:type="dxa"/>
              <w:left w:w="57" w:type="dxa"/>
              <w:bottom w:w="28" w:type="dxa"/>
              <w:right w:w="57" w:type="dxa"/>
            </w:tcMar>
          </w:tcPr>
          <w:p w14:paraId="2AD2AB87" w14:textId="54B8530C" w:rsidR="001B31BC" w:rsidRPr="000A1686" w:rsidRDefault="001B31BC" w:rsidP="00C07FA2">
            <w:pPr>
              <w:jc w:val="both"/>
              <w:rPr>
                <w:b/>
                <w:bCs/>
                <w:sz w:val="20"/>
                <w:lang w:eastAsia="lt-LT"/>
              </w:rPr>
            </w:pPr>
            <w:r w:rsidRPr="000A1686">
              <w:rPr>
                <w:b/>
                <w:bCs/>
                <w:sz w:val="20"/>
                <w:lang w:eastAsia="lt-LT"/>
              </w:rPr>
              <w:t xml:space="preserve">VEIKLOS UŽDAVINYS </w:t>
            </w:r>
          </w:p>
          <w:p w14:paraId="6C91D91A" w14:textId="4F992DB8" w:rsidR="001B31BC" w:rsidRPr="000A1686" w:rsidRDefault="00C07FA2" w:rsidP="00C07FA2">
            <w:pPr>
              <w:jc w:val="both"/>
              <w:rPr>
                <w:sz w:val="20"/>
                <w:lang w:eastAsia="lt-LT"/>
              </w:rPr>
            </w:pPr>
            <w:r w:rsidRPr="000A1686">
              <w:rPr>
                <w:b/>
                <w:bCs/>
                <w:sz w:val="20"/>
                <w:lang w:eastAsia="lt-LT"/>
              </w:rPr>
              <w:t>Užtikrinti 2021-2028 m. Europos Ekonominės Erdvės (EEE) finansinio mechanizmo programos (vidaus reikalų srities dalies) įgyvendinimą</w:t>
            </w:r>
          </w:p>
        </w:tc>
        <w:tc>
          <w:tcPr>
            <w:tcW w:w="2860" w:type="dxa"/>
            <w:shd w:val="clear" w:color="auto" w:fill="DEEAF6" w:themeFill="accent1" w:themeFillTint="33"/>
            <w:vAlign w:val="center"/>
          </w:tcPr>
          <w:p w14:paraId="3242A824" w14:textId="77777777" w:rsidR="001B31BC" w:rsidRPr="000A1686" w:rsidRDefault="001B31BC" w:rsidP="001B31BC">
            <w:pPr>
              <w:jc w:val="center"/>
              <w:rPr>
                <w:sz w:val="20"/>
                <w:lang w:eastAsia="lt-LT"/>
              </w:rPr>
            </w:pPr>
          </w:p>
        </w:tc>
      </w:tr>
      <w:tr w:rsidR="000A1686" w:rsidRPr="00254043" w14:paraId="0CFB5157"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378FD769" w14:textId="06858F6C" w:rsidR="000A1686" w:rsidRPr="000A1686" w:rsidRDefault="000A1686" w:rsidP="000A1686">
            <w:pPr>
              <w:jc w:val="center"/>
              <w:rPr>
                <w:sz w:val="20"/>
                <w:lang w:eastAsia="lt-LT"/>
              </w:rPr>
            </w:pPr>
            <w:r w:rsidRPr="000A1686">
              <w:rPr>
                <w:sz w:val="20"/>
                <w:lang w:eastAsia="lt-LT"/>
              </w:rPr>
              <w:t>E-07-019-11-01-01</w:t>
            </w:r>
          </w:p>
        </w:tc>
        <w:tc>
          <w:tcPr>
            <w:tcW w:w="6211" w:type="dxa"/>
            <w:tcMar>
              <w:top w:w="28" w:type="dxa"/>
              <w:left w:w="57" w:type="dxa"/>
              <w:bottom w:w="28" w:type="dxa"/>
              <w:right w:w="57" w:type="dxa"/>
            </w:tcMar>
          </w:tcPr>
          <w:p w14:paraId="260796CB" w14:textId="77777777" w:rsidR="000A1686" w:rsidRPr="000A1686" w:rsidRDefault="000A1686" w:rsidP="000A1686">
            <w:pPr>
              <w:widowControl w:val="0"/>
              <w:tabs>
                <w:tab w:val="left" w:pos="706"/>
              </w:tabs>
              <w:jc w:val="both"/>
              <w:rPr>
                <w:b/>
                <w:bCs/>
                <w:sz w:val="20"/>
              </w:rPr>
            </w:pPr>
            <w:r w:rsidRPr="000A1686">
              <w:rPr>
                <w:b/>
                <w:bCs/>
                <w:sz w:val="20"/>
              </w:rPr>
              <w:t>Užtikrintas 2021-2028 m. Europos Ekonominės Erdvės (EEE) finansinio mechanizmo programos partnerio funkcijų vykdymas</w:t>
            </w:r>
          </w:p>
          <w:p w14:paraId="2447A18D" w14:textId="0C30C024" w:rsidR="000A1686" w:rsidRPr="000A1686" w:rsidRDefault="000A1686" w:rsidP="000A1686">
            <w:pPr>
              <w:rPr>
                <w:b/>
                <w:bCs/>
                <w:sz w:val="20"/>
              </w:rPr>
            </w:pPr>
            <w:r w:rsidRPr="000A1686">
              <w:rPr>
                <w:i/>
                <w:iCs/>
                <w:sz w:val="20"/>
              </w:rPr>
              <w:t>Rodiklio koordinatorius – VRM ESID (ESID Investicijų  programų skyrius).</w:t>
            </w:r>
          </w:p>
        </w:tc>
        <w:tc>
          <w:tcPr>
            <w:tcW w:w="1141" w:type="dxa"/>
            <w:tcMar>
              <w:top w:w="28" w:type="dxa"/>
              <w:left w:w="57" w:type="dxa"/>
              <w:bottom w:w="28" w:type="dxa"/>
              <w:right w:w="57" w:type="dxa"/>
            </w:tcMar>
            <w:vAlign w:val="center"/>
          </w:tcPr>
          <w:p w14:paraId="6B0D5FDC" w14:textId="72C6D4AD"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7B235941" w14:textId="4FAEA356"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162406D4" w14:textId="5F404E92" w:rsidR="000A1686" w:rsidRPr="000A1686" w:rsidRDefault="000A1686" w:rsidP="000A1686">
            <w:pPr>
              <w:jc w:val="center"/>
              <w:rPr>
                <w:sz w:val="20"/>
                <w:lang w:eastAsia="lt-LT"/>
              </w:rPr>
            </w:pPr>
            <w:r w:rsidRPr="000A1686">
              <w:rPr>
                <w:sz w:val="20"/>
                <w:lang w:eastAsia="lt-LT"/>
              </w:rPr>
              <w:t>Visiškai užtikrintas</w:t>
            </w:r>
          </w:p>
        </w:tc>
        <w:tc>
          <w:tcPr>
            <w:tcW w:w="2860" w:type="dxa"/>
            <w:vAlign w:val="center"/>
          </w:tcPr>
          <w:p w14:paraId="7F26C25C" w14:textId="77777777" w:rsidR="000A1686" w:rsidRPr="000A1686" w:rsidRDefault="000A1686" w:rsidP="000A1686">
            <w:pPr>
              <w:jc w:val="center"/>
              <w:rPr>
                <w:sz w:val="20"/>
                <w:lang w:eastAsia="lt-LT"/>
              </w:rPr>
            </w:pPr>
          </w:p>
        </w:tc>
      </w:tr>
      <w:tr w:rsidR="001B31BC" w:rsidRPr="00254043" w14:paraId="397F37AC" w14:textId="77777777" w:rsidTr="000A1686">
        <w:tblPrEx>
          <w:tblCellMar>
            <w:left w:w="28" w:type="dxa"/>
            <w:right w:w="28" w:type="dxa"/>
          </w:tblCellMar>
        </w:tblPrEx>
        <w:trPr>
          <w:trHeight w:val="25"/>
        </w:trPr>
        <w:tc>
          <w:tcPr>
            <w:tcW w:w="2432" w:type="dxa"/>
            <w:shd w:val="clear" w:color="auto" w:fill="FFF2CC" w:themeFill="accent4" w:themeFillTint="33"/>
            <w:tcMar>
              <w:top w:w="28" w:type="dxa"/>
              <w:left w:w="57" w:type="dxa"/>
              <w:bottom w:w="28" w:type="dxa"/>
              <w:right w:w="57" w:type="dxa"/>
            </w:tcMar>
            <w:vAlign w:val="center"/>
          </w:tcPr>
          <w:p w14:paraId="061586F9" w14:textId="3E8A9FC6" w:rsidR="001B31BC" w:rsidRPr="000A1686" w:rsidRDefault="001B31BC" w:rsidP="00C07FA2">
            <w:pPr>
              <w:jc w:val="center"/>
              <w:rPr>
                <w:sz w:val="20"/>
                <w:lang w:eastAsia="lt-LT"/>
              </w:rPr>
            </w:pPr>
            <w:r w:rsidRPr="000A1686">
              <w:rPr>
                <w:b/>
                <w:bCs/>
                <w:sz w:val="20"/>
                <w:lang w:eastAsia="lt-LT"/>
              </w:rPr>
              <w:t>07-019-11-01-01</w:t>
            </w:r>
          </w:p>
        </w:tc>
        <w:tc>
          <w:tcPr>
            <w:tcW w:w="9634" w:type="dxa"/>
            <w:gridSpan w:val="4"/>
            <w:shd w:val="clear" w:color="auto" w:fill="FFF2CC" w:themeFill="accent4" w:themeFillTint="33"/>
            <w:tcMar>
              <w:top w:w="28" w:type="dxa"/>
              <w:left w:w="57" w:type="dxa"/>
              <w:bottom w:w="28" w:type="dxa"/>
              <w:right w:w="57" w:type="dxa"/>
            </w:tcMar>
          </w:tcPr>
          <w:p w14:paraId="1392E2AB" w14:textId="77777777" w:rsidR="000A1686" w:rsidRPr="000A1686" w:rsidRDefault="000A1686" w:rsidP="000A1686">
            <w:pPr>
              <w:jc w:val="both"/>
              <w:rPr>
                <w:b/>
                <w:bCs/>
                <w:sz w:val="20"/>
              </w:rPr>
            </w:pPr>
            <w:r w:rsidRPr="000A1686">
              <w:rPr>
                <w:b/>
                <w:bCs/>
                <w:sz w:val="20"/>
              </w:rPr>
              <w:t>Administruoti 2021-2028 m. Europos Ekonominės Erdvės (EEE) finansinio mechanizmo programos vidaus reikalų srities dalį</w:t>
            </w:r>
          </w:p>
          <w:p w14:paraId="12AFD07A" w14:textId="050E7458" w:rsidR="001B31BC" w:rsidRPr="000A1686" w:rsidRDefault="000A1686" w:rsidP="000A1686">
            <w:pPr>
              <w:rPr>
                <w:sz w:val="20"/>
                <w:lang w:eastAsia="lt-LT"/>
              </w:rPr>
            </w:pPr>
            <w:r w:rsidRPr="000A1686">
              <w:rPr>
                <w:i/>
                <w:iCs/>
                <w:sz w:val="20"/>
              </w:rPr>
              <w:t>Priemonės koordinatorius – VRM ESID (ESID Investicijų programų</w:t>
            </w:r>
            <w:r w:rsidRPr="000A1686">
              <w:rPr>
                <w:b/>
                <w:bCs/>
                <w:sz w:val="20"/>
              </w:rPr>
              <w:t xml:space="preserve"> </w:t>
            </w:r>
            <w:r w:rsidRPr="000A1686">
              <w:rPr>
                <w:i/>
                <w:iCs/>
                <w:sz w:val="20"/>
              </w:rPr>
              <w:t>skyrius).</w:t>
            </w:r>
          </w:p>
        </w:tc>
        <w:tc>
          <w:tcPr>
            <w:tcW w:w="2860" w:type="dxa"/>
            <w:vAlign w:val="center"/>
          </w:tcPr>
          <w:p w14:paraId="7DDD9A8E" w14:textId="631DB8AB" w:rsidR="001B31BC" w:rsidRPr="000A1686" w:rsidRDefault="000A1686" w:rsidP="001B31BC">
            <w:pPr>
              <w:jc w:val="center"/>
              <w:rPr>
                <w:sz w:val="20"/>
                <w:lang w:eastAsia="lt-LT"/>
              </w:rPr>
            </w:pPr>
            <w:r>
              <w:rPr>
                <w:sz w:val="20"/>
                <w:lang w:eastAsia="lt-LT"/>
              </w:rPr>
              <w:t>172 tūkst. eurų</w:t>
            </w:r>
          </w:p>
        </w:tc>
      </w:tr>
      <w:tr w:rsidR="000A1686" w:rsidRPr="00254043" w14:paraId="29FBBCB3"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44009394" w14:textId="5B1AC994" w:rsidR="000A1686" w:rsidRPr="000A1686" w:rsidRDefault="000A1686" w:rsidP="000A1686">
            <w:pPr>
              <w:jc w:val="center"/>
              <w:rPr>
                <w:sz w:val="20"/>
                <w:lang w:eastAsia="lt-LT"/>
              </w:rPr>
            </w:pPr>
            <w:r w:rsidRPr="000A1686">
              <w:rPr>
                <w:sz w:val="20"/>
                <w:lang w:eastAsia="lt-LT"/>
              </w:rPr>
              <w:t>R-07-019-11-01-01-01</w:t>
            </w:r>
          </w:p>
        </w:tc>
        <w:tc>
          <w:tcPr>
            <w:tcW w:w="6211" w:type="dxa"/>
            <w:tcMar>
              <w:top w:w="28" w:type="dxa"/>
              <w:left w:w="57" w:type="dxa"/>
              <w:bottom w:w="28" w:type="dxa"/>
              <w:right w:w="57" w:type="dxa"/>
            </w:tcMar>
          </w:tcPr>
          <w:p w14:paraId="7003C017" w14:textId="77777777" w:rsidR="000A1686" w:rsidRPr="000A1686" w:rsidRDefault="000A1686" w:rsidP="000A1686">
            <w:pPr>
              <w:jc w:val="both"/>
              <w:rPr>
                <w:b/>
                <w:bCs/>
                <w:sz w:val="20"/>
              </w:rPr>
            </w:pPr>
            <w:r w:rsidRPr="000A1686">
              <w:rPr>
                <w:b/>
                <w:bCs/>
                <w:sz w:val="20"/>
              </w:rPr>
              <w:t>2021-2028 m. Europos Ekonominės Erdvės finansinio mechanizmo programos (vidaus reikalų srities) lėšų, kurių panaudojimui sudarytos sutartys, dalis, proc. (kaupiamasis rodiklis)</w:t>
            </w:r>
          </w:p>
          <w:p w14:paraId="652A739F" w14:textId="5AED1CE7" w:rsidR="000A1686" w:rsidRPr="000A1686" w:rsidRDefault="000A1686" w:rsidP="000A1686">
            <w:pPr>
              <w:rPr>
                <w:b/>
                <w:bCs/>
                <w:sz w:val="20"/>
              </w:rPr>
            </w:pPr>
            <w:r w:rsidRPr="000A1686">
              <w:rPr>
                <w:i/>
                <w:iCs/>
                <w:sz w:val="20"/>
              </w:rPr>
              <w:t>Rodiklio koordinatorius – VRM ESID (ESID Investicijų programų skyrius).</w:t>
            </w:r>
          </w:p>
        </w:tc>
        <w:tc>
          <w:tcPr>
            <w:tcW w:w="1141" w:type="dxa"/>
            <w:tcMar>
              <w:top w:w="28" w:type="dxa"/>
              <w:left w:w="57" w:type="dxa"/>
              <w:bottom w:w="28" w:type="dxa"/>
              <w:right w:w="57" w:type="dxa"/>
            </w:tcMar>
            <w:vAlign w:val="center"/>
          </w:tcPr>
          <w:p w14:paraId="28A29951" w14:textId="557AAF25" w:rsidR="000A1686" w:rsidRPr="000A1686" w:rsidRDefault="000A1686" w:rsidP="000A1686">
            <w:pPr>
              <w:jc w:val="center"/>
              <w:rPr>
                <w:sz w:val="20"/>
                <w:lang w:eastAsia="lt-LT"/>
              </w:rPr>
            </w:pPr>
            <w:r w:rsidRPr="000A1686">
              <w:rPr>
                <w:sz w:val="20"/>
                <w:lang w:eastAsia="lt-LT"/>
              </w:rPr>
              <w:t>16</w:t>
            </w:r>
          </w:p>
        </w:tc>
        <w:tc>
          <w:tcPr>
            <w:tcW w:w="1141" w:type="dxa"/>
            <w:tcMar>
              <w:top w:w="28" w:type="dxa"/>
              <w:left w:w="57" w:type="dxa"/>
              <w:bottom w:w="28" w:type="dxa"/>
              <w:right w:w="57" w:type="dxa"/>
            </w:tcMar>
            <w:vAlign w:val="center"/>
          </w:tcPr>
          <w:p w14:paraId="00E08A40" w14:textId="5E9E077D" w:rsidR="000A1686" w:rsidRPr="000A1686" w:rsidRDefault="000A1686" w:rsidP="000A1686">
            <w:pPr>
              <w:jc w:val="center"/>
              <w:rPr>
                <w:sz w:val="20"/>
                <w:lang w:eastAsia="lt-LT"/>
              </w:rPr>
            </w:pPr>
            <w:r w:rsidRPr="000A1686">
              <w:rPr>
                <w:sz w:val="20"/>
                <w:lang w:eastAsia="lt-LT"/>
              </w:rPr>
              <w:t>16</w:t>
            </w:r>
          </w:p>
        </w:tc>
        <w:tc>
          <w:tcPr>
            <w:tcW w:w="1141" w:type="dxa"/>
            <w:tcMar>
              <w:top w:w="28" w:type="dxa"/>
              <w:left w:w="57" w:type="dxa"/>
              <w:bottom w:w="28" w:type="dxa"/>
              <w:right w:w="57" w:type="dxa"/>
            </w:tcMar>
            <w:vAlign w:val="center"/>
          </w:tcPr>
          <w:p w14:paraId="41247A37" w14:textId="6F923993" w:rsidR="000A1686" w:rsidRPr="000A1686" w:rsidRDefault="000A1686" w:rsidP="000A1686">
            <w:pPr>
              <w:jc w:val="center"/>
              <w:rPr>
                <w:sz w:val="20"/>
                <w:lang w:eastAsia="lt-LT"/>
              </w:rPr>
            </w:pPr>
            <w:r w:rsidRPr="000A1686">
              <w:rPr>
                <w:sz w:val="20"/>
                <w:lang w:eastAsia="lt-LT"/>
              </w:rPr>
              <w:t>16</w:t>
            </w:r>
          </w:p>
        </w:tc>
        <w:tc>
          <w:tcPr>
            <w:tcW w:w="2860" w:type="dxa"/>
            <w:vAlign w:val="center"/>
          </w:tcPr>
          <w:p w14:paraId="2F7155F7" w14:textId="77777777" w:rsidR="000A1686" w:rsidRPr="000A1686" w:rsidRDefault="000A1686" w:rsidP="000A1686">
            <w:pPr>
              <w:jc w:val="center"/>
              <w:rPr>
                <w:sz w:val="20"/>
                <w:lang w:eastAsia="lt-LT"/>
              </w:rPr>
            </w:pPr>
          </w:p>
        </w:tc>
      </w:tr>
    </w:tbl>
    <w:p w14:paraId="4DCF8C42" w14:textId="3A05E5A4" w:rsidR="00EC02EB" w:rsidRPr="005262FD" w:rsidRDefault="00EC02EB" w:rsidP="00060946">
      <w:pPr>
        <w:tabs>
          <w:tab w:val="left" w:pos="1635"/>
        </w:tabs>
        <w:rPr>
          <w:szCs w:val="24"/>
        </w:rPr>
        <w:sectPr w:rsidR="00EC02EB" w:rsidRPr="005262FD" w:rsidSect="0085457A">
          <w:footerReference w:type="default" r:id="rId159"/>
          <w:footerReference w:type="first" r:id="rId160"/>
          <w:pgSz w:w="16838" w:h="11906" w:orient="landscape"/>
          <w:pgMar w:top="993" w:right="1134" w:bottom="567" w:left="1134" w:header="567" w:footer="567" w:gutter="0"/>
          <w:cols w:space="1296"/>
          <w:docGrid w:linePitch="326"/>
        </w:sectPr>
      </w:pPr>
    </w:p>
    <w:p w14:paraId="17DFD16B" w14:textId="3296E7A6" w:rsidR="00706BE2" w:rsidRPr="00254043" w:rsidRDefault="00AB674E" w:rsidP="00FF505C">
      <w:pPr>
        <w:pStyle w:val="Heading1"/>
        <w:shd w:val="clear" w:color="auto" w:fill="FFFFFF" w:themeFill="background1"/>
        <w:spacing w:before="0"/>
        <w:rPr>
          <w:b w:val="0"/>
          <w:color w:val="FFFFFF" w:themeColor="background1"/>
          <w:sz w:val="16"/>
          <w:szCs w:val="14"/>
        </w:rPr>
      </w:pPr>
      <w:r w:rsidRPr="00254043">
        <w:rPr>
          <w:b w:val="0"/>
          <w:color w:val="FFFFFF" w:themeColor="background1"/>
          <w:sz w:val="14"/>
          <w:szCs w:val="14"/>
        </w:rPr>
        <w:lastRenderedPageBreak/>
        <w:t>ŽM</w:t>
      </w:r>
      <w:r w:rsidR="00193295" w:rsidRPr="00254043">
        <w:rPr>
          <w:b w:val="0"/>
          <w:color w:val="FFFFFF" w:themeColor="background1"/>
          <w:sz w:val="14"/>
          <w:szCs w:val="14"/>
        </w:rPr>
        <w:t>OGIŠKIEJI IŠTELIA</w:t>
      </w:r>
      <w:r w:rsidR="00FF505C" w:rsidRPr="00254043">
        <w:rPr>
          <w:b w:val="0"/>
          <w:color w:val="FFFFFF" w:themeColor="background1"/>
          <w:sz w:val="14"/>
          <w:szCs w:val="14"/>
        </w:rPr>
        <w:t>I</w:t>
      </w:r>
    </w:p>
    <w:p w14:paraId="2CA817ED" w14:textId="656B90A1" w:rsidR="00013364" w:rsidRPr="005262FD" w:rsidRDefault="00657776" w:rsidP="00060946">
      <w:pPr>
        <w:jc w:val="center"/>
        <w:rPr>
          <w:b/>
          <w:color w:val="000000"/>
          <w:szCs w:val="24"/>
        </w:rPr>
      </w:pPr>
      <w:r w:rsidRPr="005262FD">
        <w:rPr>
          <w:b/>
          <w:color w:val="000000"/>
          <w:szCs w:val="24"/>
        </w:rPr>
        <w:t>V</w:t>
      </w:r>
      <w:r w:rsidR="00013364" w:rsidRPr="005262FD">
        <w:rPr>
          <w:b/>
          <w:color w:val="000000"/>
          <w:szCs w:val="24"/>
        </w:rPr>
        <w:t xml:space="preserve"> SKYRIUS</w:t>
      </w:r>
    </w:p>
    <w:p w14:paraId="47AAB8A3" w14:textId="14B488DF" w:rsidR="00013364" w:rsidRPr="005262FD" w:rsidRDefault="00013364" w:rsidP="00FE26A3">
      <w:pPr>
        <w:spacing w:after="120"/>
        <w:jc w:val="center"/>
        <w:rPr>
          <w:b/>
          <w:color w:val="FF0000"/>
          <w:szCs w:val="24"/>
        </w:rPr>
      </w:pPr>
      <w:r w:rsidRPr="005262FD">
        <w:rPr>
          <w:b/>
          <w:szCs w:val="24"/>
        </w:rPr>
        <w:t>ŽMOGIŠKIEJI IŠTEKLIAI</w:t>
      </w:r>
      <w:r w:rsidR="00F97FB3" w:rsidRPr="005262FD">
        <w:rPr>
          <w:b/>
          <w:szCs w:val="24"/>
        </w:rPr>
        <w:t xml:space="preserve"> </w:t>
      </w:r>
    </w:p>
    <w:p w14:paraId="4E9D5D08" w14:textId="566879F9" w:rsidR="00013364" w:rsidRPr="005262FD" w:rsidRDefault="00867284" w:rsidP="00FE26A3">
      <w:pPr>
        <w:spacing w:after="120"/>
        <w:ind w:left="-142" w:firstLine="142"/>
        <w:rPr>
          <w:color w:val="000000"/>
          <w:szCs w:val="24"/>
        </w:rPr>
      </w:pPr>
      <w:r>
        <w:rPr>
          <w:b/>
          <w:color w:val="000000"/>
          <w:szCs w:val="24"/>
        </w:rPr>
        <w:t>5</w:t>
      </w:r>
      <w:r w:rsidR="00013364" w:rsidRPr="005262FD">
        <w:rPr>
          <w:b/>
          <w:color w:val="000000"/>
          <w:szCs w:val="24"/>
        </w:rPr>
        <w:t xml:space="preserve"> lentelė. </w:t>
      </w:r>
      <w:r w:rsidR="00013364" w:rsidRPr="00811157">
        <w:rPr>
          <w:b/>
          <w:bCs/>
          <w:color w:val="000000"/>
          <w:szCs w:val="24"/>
        </w:rPr>
        <w:t>Informacija a</w:t>
      </w:r>
      <w:r w:rsidR="0047276D" w:rsidRPr="00811157">
        <w:rPr>
          <w:b/>
          <w:bCs/>
          <w:color w:val="000000"/>
          <w:szCs w:val="24"/>
        </w:rPr>
        <w:t>pie žmogiškuosius išteklius (skaičiais</w:t>
      </w:r>
      <w:r w:rsidR="00013364" w:rsidRPr="00811157">
        <w:rPr>
          <w:b/>
          <w:bCs/>
          <w:color w:val="000000"/>
          <w:szCs w:val="24"/>
        </w:rPr>
        <w:t>) ir asignavimus jiems išlaikyti (tūkst. eurų)</w:t>
      </w:r>
    </w:p>
    <w:tbl>
      <w:tblPr>
        <w:tblW w:w="14106" w:type="dxa"/>
        <w:tblLayout w:type="fixed"/>
        <w:tblLook w:val="04A0" w:firstRow="1" w:lastRow="0" w:firstColumn="1" w:lastColumn="0" w:noHBand="0" w:noVBand="1"/>
      </w:tblPr>
      <w:tblGrid>
        <w:gridCol w:w="3256"/>
        <w:gridCol w:w="1134"/>
        <w:gridCol w:w="1134"/>
        <w:gridCol w:w="1275"/>
        <w:gridCol w:w="1063"/>
        <w:gridCol w:w="1064"/>
        <w:gridCol w:w="1559"/>
        <w:gridCol w:w="1134"/>
        <w:gridCol w:w="1134"/>
        <w:gridCol w:w="1353"/>
      </w:tblGrid>
      <w:tr w:rsidR="00FE26A3" w:rsidRPr="00EA2A45" w14:paraId="0FB0BB8F" w14:textId="77777777" w:rsidTr="00C54F92">
        <w:trPr>
          <w:trHeight w:val="360"/>
        </w:trPr>
        <w:tc>
          <w:tcPr>
            <w:tcW w:w="3256" w:type="dxa"/>
            <w:vMerge w:val="restart"/>
            <w:tcBorders>
              <w:top w:val="single" w:sz="4" w:space="0" w:color="auto"/>
              <w:left w:val="single" w:sz="4" w:space="0" w:color="auto"/>
              <w:right w:val="single" w:sz="4" w:space="0" w:color="auto"/>
            </w:tcBorders>
            <w:vAlign w:val="center"/>
          </w:tcPr>
          <w:p w14:paraId="641F83DA" w14:textId="77777777" w:rsidR="00FE26A3" w:rsidRPr="00EA2A45" w:rsidRDefault="00FE26A3" w:rsidP="00EA2A45">
            <w:pPr>
              <w:jc w:val="center"/>
              <w:rPr>
                <w:color w:val="000000"/>
                <w:sz w:val="20"/>
                <w:lang w:eastAsia="lt-LT"/>
              </w:rPr>
            </w:pPr>
            <w:r w:rsidRPr="00EA2A45">
              <w:rPr>
                <w:color w:val="000000"/>
                <w:sz w:val="20"/>
                <w:lang w:eastAsia="lt-LT"/>
              </w:rPr>
              <w:t>Institucijos / įstaigos pavadinimas</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2812264D" w14:textId="77777777" w:rsidR="00FE26A3" w:rsidRPr="00EA2A45" w:rsidRDefault="00FE26A3" w:rsidP="00EA2A45">
            <w:pPr>
              <w:jc w:val="center"/>
              <w:rPr>
                <w:b/>
                <w:bCs/>
                <w:color w:val="000000"/>
                <w:sz w:val="20"/>
                <w:lang w:eastAsia="lt-LT"/>
              </w:rPr>
            </w:pPr>
            <w:r w:rsidRPr="00EA2A45">
              <w:rPr>
                <w:b/>
                <w:bCs/>
                <w:color w:val="000000"/>
                <w:sz w:val="20"/>
                <w:lang w:eastAsia="lt-LT"/>
              </w:rPr>
              <w:t>2026 metai</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5B542539" w14:textId="77777777" w:rsidR="00FE26A3" w:rsidRPr="00EA2A45" w:rsidRDefault="00FE26A3" w:rsidP="00EA2A45">
            <w:pPr>
              <w:jc w:val="center"/>
              <w:rPr>
                <w:b/>
                <w:bCs/>
                <w:color w:val="000000"/>
                <w:sz w:val="20"/>
                <w:lang w:eastAsia="lt-LT"/>
              </w:rPr>
            </w:pPr>
            <w:r w:rsidRPr="00EA2A45">
              <w:rPr>
                <w:b/>
                <w:bCs/>
                <w:color w:val="000000"/>
                <w:sz w:val="20"/>
                <w:lang w:eastAsia="lt-LT"/>
              </w:rPr>
              <w:t>2027 metai</w:t>
            </w:r>
          </w:p>
        </w:tc>
        <w:tc>
          <w:tcPr>
            <w:tcW w:w="3621" w:type="dxa"/>
            <w:gridSpan w:val="3"/>
            <w:tcBorders>
              <w:top w:val="single" w:sz="4" w:space="0" w:color="auto"/>
              <w:left w:val="single" w:sz="4" w:space="0" w:color="auto"/>
              <w:bottom w:val="single" w:sz="4" w:space="0" w:color="auto"/>
              <w:right w:val="single" w:sz="4" w:space="0" w:color="auto"/>
            </w:tcBorders>
            <w:vAlign w:val="center"/>
            <w:hideMark/>
          </w:tcPr>
          <w:p w14:paraId="4624DFF6" w14:textId="77777777" w:rsidR="00FE26A3" w:rsidRPr="00EA2A45" w:rsidRDefault="00FE26A3" w:rsidP="00EA2A45">
            <w:pPr>
              <w:jc w:val="center"/>
              <w:rPr>
                <w:b/>
                <w:bCs/>
                <w:color w:val="000000"/>
                <w:sz w:val="20"/>
                <w:lang w:eastAsia="lt-LT"/>
              </w:rPr>
            </w:pPr>
            <w:r w:rsidRPr="00EA2A45">
              <w:rPr>
                <w:b/>
                <w:bCs/>
                <w:color w:val="000000"/>
                <w:sz w:val="20"/>
                <w:lang w:eastAsia="lt-LT"/>
              </w:rPr>
              <w:t>2028 metai</w:t>
            </w:r>
          </w:p>
        </w:tc>
      </w:tr>
      <w:tr w:rsidR="00FE26A3" w:rsidRPr="00EA2A45" w14:paraId="4079D8DB" w14:textId="77777777" w:rsidTr="00C54F92">
        <w:trPr>
          <w:trHeight w:val="540"/>
        </w:trPr>
        <w:tc>
          <w:tcPr>
            <w:tcW w:w="3256" w:type="dxa"/>
            <w:vMerge/>
            <w:tcBorders>
              <w:left w:val="single" w:sz="4" w:space="0" w:color="auto"/>
              <w:right w:val="single" w:sz="4" w:space="0" w:color="auto"/>
            </w:tcBorders>
            <w:vAlign w:val="center"/>
          </w:tcPr>
          <w:p w14:paraId="588E5385" w14:textId="77777777" w:rsidR="00FE26A3" w:rsidRPr="00EA2A45" w:rsidRDefault="00FE26A3" w:rsidP="00EA2A45">
            <w:pPr>
              <w:rPr>
                <w:color w:val="000000"/>
                <w:sz w:val="20"/>
                <w:lang w:eastAsia="lt-LT"/>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726EA48"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275"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5AF6CB9C"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8EDF863"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559"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6C5ECA33"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B7FF75F"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353"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4741C044"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r>
      <w:tr w:rsidR="00FE26A3" w:rsidRPr="00EA2A45" w14:paraId="6A0558DE" w14:textId="77777777" w:rsidTr="00C54F92">
        <w:trPr>
          <w:trHeight w:val="1275"/>
        </w:trPr>
        <w:tc>
          <w:tcPr>
            <w:tcW w:w="3256" w:type="dxa"/>
            <w:vMerge/>
            <w:tcBorders>
              <w:left w:val="single" w:sz="4" w:space="0" w:color="auto"/>
              <w:bottom w:val="single" w:sz="4" w:space="0" w:color="auto"/>
              <w:right w:val="single" w:sz="4" w:space="0" w:color="auto"/>
            </w:tcBorders>
            <w:vAlign w:val="center"/>
          </w:tcPr>
          <w:p w14:paraId="7B3B3420" w14:textId="77777777" w:rsidR="00FE26A3" w:rsidRPr="00EA2A45" w:rsidRDefault="00FE26A3" w:rsidP="00EA2A45">
            <w:pPr>
              <w:rPr>
                <w:color w:val="000000"/>
                <w:sz w:val="20"/>
                <w:lang w:eastAsia="lt-LT"/>
              </w:rPr>
            </w:pPr>
          </w:p>
        </w:tc>
        <w:tc>
          <w:tcPr>
            <w:tcW w:w="1134" w:type="dxa"/>
            <w:tcBorders>
              <w:top w:val="nil"/>
              <w:left w:val="single" w:sz="4" w:space="0" w:color="auto"/>
              <w:bottom w:val="single" w:sz="4" w:space="0" w:color="auto"/>
              <w:right w:val="single" w:sz="4" w:space="0" w:color="auto"/>
            </w:tcBorders>
            <w:textDirection w:val="btLr"/>
            <w:vAlign w:val="center"/>
            <w:hideMark/>
          </w:tcPr>
          <w:p w14:paraId="294B9F0C"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134" w:type="dxa"/>
            <w:tcBorders>
              <w:top w:val="nil"/>
              <w:left w:val="nil"/>
              <w:bottom w:val="single" w:sz="4" w:space="0" w:color="auto"/>
              <w:right w:val="single" w:sz="4" w:space="0" w:color="auto"/>
            </w:tcBorders>
            <w:textDirection w:val="btLr"/>
            <w:vAlign w:val="center"/>
            <w:hideMark/>
          </w:tcPr>
          <w:p w14:paraId="552146BB"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275" w:type="dxa"/>
            <w:vMerge/>
            <w:tcBorders>
              <w:top w:val="nil"/>
              <w:left w:val="single" w:sz="4" w:space="0" w:color="auto"/>
              <w:bottom w:val="single" w:sz="4" w:space="0" w:color="auto"/>
              <w:right w:val="single" w:sz="4" w:space="0" w:color="auto"/>
            </w:tcBorders>
            <w:vAlign w:val="center"/>
            <w:hideMark/>
          </w:tcPr>
          <w:p w14:paraId="78A356B0" w14:textId="77777777" w:rsidR="00FE26A3" w:rsidRPr="00EA2A45" w:rsidRDefault="00FE26A3" w:rsidP="00EA2A45">
            <w:pPr>
              <w:rPr>
                <w:color w:val="000000"/>
                <w:sz w:val="20"/>
                <w:lang w:eastAsia="lt-LT"/>
              </w:rPr>
            </w:pPr>
          </w:p>
        </w:tc>
        <w:tc>
          <w:tcPr>
            <w:tcW w:w="1063" w:type="dxa"/>
            <w:tcBorders>
              <w:top w:val="nil"/>
              <w:left w:val="single" w:sz="4" w:space="0" w:color="auto"/>
              <w:bottom w:val="single" w:sz="4" w:space="0" w:color="auto"/>
              <w:right w:val="single" w:sz="4" w:space="0" w:color="auto"/>
            </w:tcBorders>
            <w:textDirection w:val="btLr"/>
            <w:vAlign w:val="center"/>
            <w:hideMark/>
          </w:tcPr>
          <w:p w14:paraId="2D418737"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064" w:type="dxa"/>
            <w:tcBorders>
              <w:top w:val="nil"/>
              <w:left w:val="nil"/>
              <w:bottom w:val="single" w:sz="4" w:space="0" w:color="auto"/>
              <w:right w:val="single" w:sz="4" w:space="0" w:color="auto"/>
            </w:tcBorders>
            <w:textDirection w:val="btLr"/>
            <w:vAlign w:val="center"/>
            <w:hideMark/>
          </w:tcPr>
          <w:p w14:paraId="45ED0466"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559" w:type="dxa"/>
            <w:vMerge/>
            <w:tcBorders>
              <w:top w:val="nil"/>
              <w:left w:val="single" w:sz="4" w:space="0" w:color="auto"/>
              <w:bottom w:val="single" w:sz="4" w:space="0" w:color="auto"/>
              <w:right w:val="single" w:sz="4" w:space="0" w:color="auto"/>
            </w:tcBorders>
            <w:vAlign w:val="center"/>
            <w:hideMark/>
          </w:tcPr>
          <w:p w14:paraId="30CE9878" w14:textId="77777777" w:rsidR="00FE26A3" w:rsidRPr="00EA2A45" w:rsidRDefault="00FE26A3" w:rsidP="00EA2A45">
            <w:pPr>
              <w:rPr>
                <w:color w:val="000000"/>
                <w:sz w:val="20"/>
                <w:lang w:eastAsia="lt-LT"/>
              </w:rPr>
            </w:pPr>
          </w:p>
        </w:tc>
        <w:tc>
          <w:tcPr>
            <w:tcW w:w="1134" w:type="dxa"/>
            <w:tcBorders>
              <w:top w:val="nil"/>
              <w:left w:val="single" w:sz="4" w:space="0" w:color="auto"/>
              <w:bottom w:val="single" w:sz="4" w:space="0" w:color="auto"/>
              <w:right w:val="single" w:sz="4" w:space="0" w:color="auto"/>
            </w:tcBorders>
            <w:textDirection w:val="btLr"/>
            <w:vAlign w:val="center"/>
            <w:hideMark/>
          </w:tcPr>
          <w:p w14:paraId="00BBFE27"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134" w:type="dxa"/>
            <w:tcBorders>
              <w:top w:val="nil"/>
              <w:left w:val="nil"/>
              <w:bottom w:val="single" w:sz="4" w:space="0" w:color="auto"/>
              <w:right w:val="single" w:sz="4" w:space="0" w:color="auto"/>
            </w:tcBorders>
            <w:textDirection w:val="btLr"/>
            <w:vAlign w:val="center"/>
            <w:hideMark/>
          </w:tcPr>
          <w:p w14:paraId="4711C761"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353" w:type="dxa"/>
            <w:vMerge/>
            <w:tcBorders>
              <w:top w:val="nil"/>
              <w:left w:val="single" w:sz="4" w:space="0" w:color="auto"/>
              <w:bottom w:val="single" w:sz="4" w:space="0" w:color="auto"/>
              <w:right w:val="single" w:sz="4" w:space="0" w:color="auto"/>
            </w:tcBorders>
            <w:vAlign w:val="center"/>
            <w:hideMark/>
          </w:tcPr>
          <w:p w14:paraId="101AAA56" w14:textId="77777777" w:rsidR="00FE26A3" w:rsidRPr="00EA2A45" w:rsidRDefault="00FE26A3" w:rsidP="00EA2A45">
            <w:pPr>
              <w:rPr>
                <w:color w:val="000000"/>
                <w:sz w:val="20"/>
                <w:lang w:eastAsia="lt-LT"/>
              </w:rPr>
            </w:pPr>
          </w:p>
        </w:tc>
      </w:tr>
      <w:tr w:rsidR="00C54F92" w:rsidRPr="00EA2A45" w14:paraId="4DD3272A" w14:textId="77777777" w:rsidTr="00C54F92">
        <w:trPr>
          <w:trHeight w:val="300"/>
        </w:trPr>
        <w:tc>
          <w:tcPr>
            <w:tcW w:w="3256" w:type="dxa"/>
            <w:tcBorders>
              <w:top w:val="nil"/>
              <w:left w:val="single" w:sz="4" w:space="0" w:color="auto"/>
              <w:bottom w:val="single" w:sz="4" w:space="0" w:color="auto"/>
              <w:right w:val="single" w:sz="4" w:space="0" w:color="auto"/>
            </w:tcBorders>
            <w:noWrap/>
            <w:vAlign w:val="center"/>
          </w:tcPr>
          <w:p w14:paraId="72B3F853" w14:textId="3D2D86F3" w:rsidR="00C54F92" w:rsidRPr="00EA2A45" w:rsidRDefault="00C54F92" w:rsidP="00C54F92">
            <w:pPr>
              <w:rPr>
                <w:color w:val="000000"/>
                <w:sz w:val="20"/>
                <w:lang w:eastAsia="lt-LT"/>
              </w:rPr>
            </w:pPr>
            <w:r w:rsidRPr="00EA2A45">
              <w:rPr>
                <w:color w:val="000000"/>
                <w:sz w:val="20"/>
                <w:lang w:eastAsia="lt-LT"/>
              </w:rPr>
              <w:t>Vidaus reikalų ministerija</w:t>
            </w:r>
            <w:r>
              <w:rPr>
                <w:rStyle w:val="FootnoteReference"/>
                <w:color w:val="000000"/>
                <w:sz w:val="20"/>
                <w:lang w:eastAsia="lt-LT"/>
              </w:rPr>
              <w:footnoteReference w:id="28"/>
            </w:r>
          </w:p>
        </w:tc>
        <w:tc>
          <w:tcPr>
            <w:tcW w:w="1134" w:type="dxa"/>
            <w:tcBorders>
              <w:top w:val="nil"/>
              <w:left w:val="single" w:sz="4" w:space="0" w:color="auto"/>
              <w:bottom w:val="single" w:sz="4" w:space="0" w:color="auto"/>
              <w:right w:val="single" w:sz="4" w:space="0" w:color="auto"/>
            </w:tcBorders>
            <w:noWrap/>
            <w:vAlign w:val="center"/>
            <w:hideMark/>
          </w:tcPr>
          <w:p w14:paraId="7D4A8055" w14:textId="0F9E1360" w:rsidR="00C54F92" w:rsidRPr="00EA2A45" w:rsidRDefault="00C54F92" w:rsidP="00C54F92">
            <w:pPr>
              <w:jc w:val="center"/>
              <w:rPr>
                <w:color w:val="000000"/>
                <w:sz w:val="20"/>
                <w:lang w:eastAsia="lt-LT"/>
              </w:rPr>
            </w:pPr>
            <w:r>
              <w:rPr>
                <w:sz w:val="20"/>
              </w:rPr>
              <w:t>252</w:t>
            </w:r>
          </w:p>
        </w:tc>
        <w:tc>
          <w:tcPr>
            <w:tcW w:w="1134" w:type="dxa"/>
            <w:tcBorders>
              <w:top w:val="nil"/>
              <w:left w:val="nil"/>
              <w:bottom w:val="single" w:sz="4" w:space="0" w:color="auto"/>
              <w:right w:val="single" w:sz="4" w:space="0" w:color="auto"/>
            </w:tcBorders>
            <w:noWrap/>
            <w:vAlign w:val="center"/>
            <w:hideMark/>
          </w:tcPr>
          <w:p w14:paraId="2E2A4A92" w14:textId="1D3C78AA" w:rsidR="00C54F92" w:rsidRPr="00EA2A45" w:rsidRDefault="00C54F92" w:rsidP="00C54F92">
            <w:pPr>
              <w:jc w:val="center"/>
              <w:rPr>
                <w:color w:val="000000"/>
                <w:sz w:val="20"/>
                <w:lang w:eastAsia="lt-LT"/>
              </w:rPr>
            </w:pPr>
            <w:r>
              <w:rPr>
                <w:sz w:val="20"/>
              </w:rPr>
              <w:t>171</w:t>
            </w:r>
          </w:p>
        </w:tc>
        <w:tc>
          <w:tcPr>
            <w:tcW w:w="1275" w:type="dxa"/>
            <w:tcBorders>
              <w:top w:val="nil"/>
              <w:left w:val="nil"/>
              <w:bottom w:val="single" w:sz="4" w:space="0" w:color="auto"/>
              <w:right w:val="single" w:sz="4" w:space="0" w:color="auto"/>
            </w:tcBorders>
            <w:shd w:val="clear" w:color="000000" w:fill="FFFFCC"/>
            <w:noWrap/>
            <w:vAlign w:val="center"/>
            <w:hideMark/>
          </w:tcPr>
          <w:p w14:paraId="277B8919" w14:textId="7B91431E" w:rsidR="00C54F92" w:rsidRPr="00EA2A45" w:rsidRDefault="00C54F92" w:rsidP="00C54F92">
            <w:pPr>
              <w:jc w:val="center"/>
              <w:rPr>
                <w:color w:val="000000"/>
                <w:sz w:val="20"/>
                <w:lang w:eastAsia="lt-LT"/>
              </w:rPr>
            </w:pPr>
            <w:r>
              <w:rPr>
                <w:sz w:val="20"/>
              </w:rPr>
              <w:t>9 4</w:t>
            </w:r>
            <w:r w:rsidR="00C14DD5">
              <w:rPr>
                <w:sz w:val="20"/>
              </w:rPr>
              <w:t>92</w:t>
            </w:r>
          </w:p>
        </w:tc>
        <w:tc>
          <w:tcPr>
            <w:tcW w:w="1063" w:type="dxa"/>
            <w:tcBorders>
              <w:top w:val="nil"/>
              <w:left w:val="single" w:sz="4" w:space="0" w:color="auto"/>
              <w:bottom w:val="single" w:sz="4" w:space="0" w:color="auto"/>
              <w:right w:val="single" w:sz="4" w:space="0" w:color="auto"/>
            </w:tcBorders>
            <w:noWrap/>
            <w:vAlign w:val="center"/>
            <w:hideMark/>
          </w:tcPr>
          <w:p w14:paraId="4947578D" w14:textId="65E6FC42" w:rsidR="00C54F92" w:rsidRPr="00EA2A45" w:rsidRDefault="00C54F92" w:rsidP="00C54F92">
            <w:pPr>
              <w:jc w:val="center"/>
              <w:rPr>
                <w:color w:val="000000"/>
                <w:sz w:val="20"/>
                <w:lang w:eastAsia="lt-LT"/>
              </w:rPr>
            </w:pPr>
            <w:r>
              <w:rPr>
                <w:sz w:val="20"/>
              </w:rPr>
              <w:t>252</w:t>
            </w:r>
          </w:p>
        </w:tc>
        <w:tc>
          <w:tcPr>
            <w:tcW w:w="1064" w:type="dxa"/>
            <w:tcBorders>
              <w:top w:val="nil"/>
              <w:left w:val="nil"/>
              <w:bottom w:val="single" w:sz="4" w:space="0" w:color="auto"/>
              <w:right w:val="single" w:sz="4" w:space="0" w:color="auto"/>
            </w:tcBorders>
            <w:noWrap/>
            <w:vAlign w:val="center"/>
            <w:hideMark/>
          </w:tcPr>
          <w:p w14:paraId="50F6A366" w14:textId="64E3FA8E" w:rsidR="00C54F92" w:rsidRPr="00EA2A45" w:rsidRDefault="00C54F92" w:rsidP="00C54F92">
            <w:pPr>
              <w:jc w:val="center"/>
              <w:rPr>
                <w:color w:val="000000"/>
                <w:sz w:val="20"/>
                <w:lang w:eastAsia="lt-LT"/>
              </w:rPr>
            </w:pPr>
            <w:r>
              <w:rPr>
                <w:sz w:val="20"/>
              </w:rPr>
              <w:t>171</w:t>
            </w:r>
          </w:p>
        </w:tc>
        <w:tc>
          <w:tcPr>
            <w:tcW w:w="1559" w:type="dxa"/>
            <w:tcBorders>
              <w:top w:val="nil"/>
              <w:left w:val="nil"/>
              <w:bottom w:val="single" w:sz="4" w:space="0" w:color="auto"/>
              <w:right w:val="single" w:sz="4" w:space="0" w:color="auto"/>
            </w:tcBorders>
            <w:shd w:val="clear" w:color="000000" w:fill="FFFFCC"/>
            <w:noWrap/>
            <w:vAlign w:val="center"/>
            <w:hideMark/>
          </w:tcPr>
          <w:p w14:paraId="20E75E77" w14:textId="18447CDF" w:rsidR="00C54F92" w:rsidRPr="00EA2A45" w:rsidRDefault="00C54F92" w:rsidP="00C54F92">
            <w:pPr>
              <w:jc w:val="center"/>
              <w:rPr>
                <w:color w:val="000000"/>
                <w:sz w:val="20"/>
                <w:lang w:eastAsia="lt-LT"/>
              </w:rPr>
            </w:pPr>
            <w:r>
              <w:rPr>
                <w:sz w:val="20"/>
              </w:rPr>
              <w:t>9 103</w:t>
            </w:r>
          </w:p>
        </w:tc>
        <w:tc>
          <w:tcPr>
            <w:tcW w:w="1134" w:type="dxa"/>
            <w:tcBorders>
              <w:top w:val="nil"/>
              <w:left w:val="single" w:sz="4" w:space="0" w:color="auto"/>
              <w:bottom w:val="single" w:sz="4" w:space="0" w:color="auto"/>
              <w:right w:val="single" w:sz="4" w:space="0" w:color="auto"/>
            </w:tcBorders>
            <w:noWrap/>
            <w:vAlign w:val="center"/>
            <w:hideMark/>
          </w:tcPr>
          <w:p w14:paraId="671FCFF9" w14:textId="7460D22F" w:rsidR="00C54F92" w:rsidRPr="00EA2A45" w:rsidRDefault="00C54F92" w:rsidP="00C54F92">
            <w:pPr>
              <w:jc w:val="center"/>
              <w:rPr>
                <w:color w:val="000000"/>
                <w:sz w:val="20"/>
                <w:lang w:eastAsia="lt-LT"/>
              </w:rPr>
            </w:pPr>
            <w:r>
              <w:rPr>
                <w:sz w:val="20"/>
              </w:rPr>
              <w:t>237</w:t>
            </w:r>
          </w:p>
        </w:tc>
        <w:tc>
          <w:tcPr>
            <w:tcW w:w="1134" w:type="dxa"/>
            <w:tcBorders>
              <w:top w:val="nil"/>
              <w:left w:val="nil"/>
              <w:bottom w:val="single" w:sz="4" w:space="0" w:color="auto"/>
              <w:right w:val="single" w:sz="4" w:space="0" w:color="auto"/>
            </w:tcBorders>
            <w:noWrap/>
            <w:vAlign w:val="center"/>
            <w:hideMark/>
          </w:tcPr>
          <w:p w14:paraId="4A7A6E01" w14:textId="7192333F" w:rsidR="00C54F92" w:rsidRPr="00EA2A45" w:rsidRDefault="00C54F92" w:rsidP="00C54F92">
            <w:pPr>
              <w:jc w:val="center"/>
              <w:rPr>
                <w:color w:val="000000"/>
                <w:sz w:val="20"/>
                <w:lang w:eastAsia="lt-LT"/>
              </w:rPr>
            </w:pPr>
            <w:r>
              <w:rPr>
                <w:sz w:val="20"/>
              </w:rPr>
              <w:t>168</w:t>
            </w:r>
          </w:p>
        </w:tc>
        <w:tc>
          <w:tcPr>
            <w:tcW w:w="1353" w:type="dxa"/>
            <w:tcBorders>
              <w:top w:val="nil"/>
              <w:left w:val="nil"/>
              <w:bottom w:val="single" w:sz="4" w:space="0" w:color="auto"/>
              <w:right w:val="single" w:sz="4" w:space="0" w:color="auto"/>
            </w:tcBorders>
            <w:shd w:val="clear" w:color="000000" w:fill="FFFFCC"/>
            <w:noWrap/>
            <w:vAlign w:val="center"/>
            <w:hideMark/>
          </w:tcPr>
          <w:p w14:paraId="55DB0171" w14:textId="6F883ADC" w:rsidR="00C54F92" w:rsidRPr="00EA2A45" w:rsidRDefault="00C54F92" w:rsidP="00C54F92">
            <w:pPr>
              <w:jc w:val="center"/>
              <w:rPr>
                <w:color w:val="000000"/>
                <w:sz w:val="20"/>
                <w:lang w:eastAsia="lt-LT"/>
              </w:rPr>
            </w:pPr>
            <w:r>
              <w:rPr>
                <w:sz w:val="20"/>
              </w:rPr>
              <w:t>8 553</w:t>
            </w:r>
          </w:p>
        </w:tc>
      </w:tr>
      <w:tr w:rsidR="00C54F92" w:rsidRPr="00EA2A45" w14:paraId="52A14D5D" w14:textId="77777777" w:rsidTr="00C54F92">
        <w:trPr>
          <w:trHeight w:val="177"/>
        </w:trPr>
        <w:tc>
          <w:tcPr>
            <w:tcW w:w="3256" w:type="dxa"/>
            <w:tcBorders>
              <w:top w:val="nil"/>
              <w:left w:val="single" w:sz="4" w:space="0" w:color="auto"/>
              <w:bottom w:val="single" w:sz="4" w:space="0" w:color="auto"/>
              <w:right w:val="single" w:sz="4" w:space="0" w:color="auto"/>
            </w:tcBorders>
            <w:vAlign w:val="center"/>
          </w:tcPr>
          <w:p w14:paraId="5F5FA907" w14:textId="77777777" w:rsidR="00C54F92" w:rsidRPr="00EA2A45" w:rsidRDefault="00C54F92" w:rsidP="00C54F92">
            <w:pPr>
              <w:rPr>
                <w:color w:val="000000"/>
                <w:sz w:val="20"/>
                <w:lang w:eastAsia="lt-LT"/>
              </w:rPr>
            </w:pPr>
            <w:r w:rsidRPr="00EA2A45">
              <w:rPr>
                <w:color w:val="000000"/>
                <w:sz w:val="20"/>
                <w:lang w:eastAsia="lt-LT"/>
              </w:rPr>
              <w:t>Išteklių agentūra prie VRM</w:t>
            </w:r>
          </w:p>
        </w:tc>
        <w:tc>
          <w:tcPr>
            <w:tcW w:w="1134" w:type="dxa"/>
            <w:tcBorders>
              <w:top w:val="nil"/>
              <w:left w:val="single" w:sz="4" w:space="0" w:color="auto"/>
              <w:bottom w:val="single" w:sz="4" w:space="0" w:color="auto"/>
              <w:right w:val="single" w:sz="4" w:space="0" w:color="auto"/>
            </w:tcBorders>
            <w:vAlign w:val="center"/>
            <w:hideMark/>
          </w:tcPr>
          <w:p w14:paraId="73E46C7F" w14:textId="387BDE06" w:rsidR="00C54F92" w:rsidRPr="00EA2A45" w:rsidRDefault="00C54F92" w:rsidP="00C54F92">
            <w:pPr>
              <w:jc w:val="center"/>
              <w:rPr>
                <w:color w:val="000000"/>
                <w:sz w:val="20"/>
                <w:lang w:eastAsia="lt-LT"/>
              </w:rPr>
            </w:pPr>
            <w:r>
              <w:rPr>
                <w:sz w:val="20"/>
              </w:rPr>
              <w:t>85</w:t>
            </w:r>
          </w:p>
        </w:tc>
        <w:tc>
          <w:tcPr>
            <w:tcW w:w="1134" w:type="dxa"/>
            <w:tcBorders>
              <w:top w:val="nil"/>
              <w:left w:val="nil"/>
              <w:bottom w:val="single" w:sz="4" w:space="0" w:color="auto"/>
              <w:right w:val="single" w:sz="4" w:space="0" w:color="auto"/>
            </w:tcBorders>
            <w:vAlign w:val="center"/>
            <w:hideMark/>
          </w:tcPr>
          <w:p w14:paraId="1D23471D" w14:textId="68ADB43C" w:rsidR="00C54F92" w:rsidRPr="00EA2A45" w:rsidRDefault="00C54F92" w:rsidP="00C54F92">
            <w:pPr>
              <w:jc w:val="center"/>
              <w:rPr>
                <w:color w:val="000000"/>
                <w:sz w:val="20"/>
                <w:lang w:eastAsia="lt-LT"/>
              </w:rPr>
            </w:pPr>
            <w:r>
              <w:rPr>
                <w:sz w:val="20"/>
              </w:rPr>
              <w:t>19</w:t>
            </w:r>
          </w:p>
        </w:tc>
        <w:tc>
          <w:tcPr>
            <w:tcW w:w="1275" w:type="dxa"/>
            <w:tcBorders>
              <w:top w:val="nil"/>
              <w:left w:val="nil"/>
              <w:bottom w:val="single" w:sz="4" w:space="0" w:color="auto"/>
              <w:right w:val="single" w:sz="4" w:space="0" w:color="auto"/>
            </w:tcBorders>
            <w:shd w:val="clear" w:color="000000" w:fill="FFFFCC"/>
            <w:vAlign w:val="center"/>
            <w:hideMark/>
          </w:tcPr>
          <w:p w14:paraId="6D6BEA7D" w14:textId="6DF67A57" w:rsidR="00C54F92" w:rsidRPr="00EA2A45" w:rsidRDefault="00C54F92" w:rsidP="00C54F92">
            <w:pPr>
              <w:jc w:val="center"/>
              <w:rPr>
                <w:color w:val="000000"/>
                <w:sz w:val="20"/>
                <w:lang w:eastAsia="lt-LT"/>
              </w:rPr>
            </w:pPr>
            <w:r>
              <w:rPr>
                <w:sz w:val="20"/>
              </w:rPr>
              <w:t>2 038</w:t>
            </w:r>
          </w:p>
        </w:tc>
        <w:tc>
          <w:tcPr>
            <w:tcW w:w="1063" w:type="dxa"/>
            <w:tcBorders>
              <w:top w:val="nil"/>
              <w:left w:val="single" w:sz="4" w:space="0" w:color="auto"/>
              <w:bottom w:val="single" w:sz="4" w:space="0" w:color="auto"/>
              <w:right w:val="single" w:sz="4" w:space="0" w:color="auto"/>
            </w:tcBorders>
            <w:vAlign w:val="center"/>
            <w:hideMark/>
          </w:tcPr>
          <w:p w14:paraId="600FBE23" w14:textId="22308CBF" w:rsidR="00C54F92" w:rsidRPr="00EA2A45" w:rsidRDefault="00C54F92" w:rsidP="00C54F92">
            <w:pPr>
              <w:jc w:val="center"/>
              <w:rPr>
                <w:color w:val="000000"/>
                <w:sz w:val="20"/>
                <w:lang w:eastAsia="lt-LT"/>
              </w:rPr>
            </w:pPr>
            <w:r>
              <w:rPr>
                <w:sz w:val="20"/>
              </w:rPr>
              <w:t>85</w:t>
            </w:r>
          </w:p>
        </w:tc>
        <w:tc>
          <w:tcPr>
            <w:tcW w:w="1064" w:type="dxa"/>
            <w:tcBorders>
              <w:top w:val="nil"/>
              <w:left w:val="nil"/>
              <w:bottom w:val="single" w:sz="4" w:space="0" w:color="auto"/>
              <w:right w:val="single" w:sz="4" w:space="0" w:color="auto"/>
            </w:tcBorders>
            <w:vAlign w:val="center"/>
            <w:hideMark/>
          </w:tcPr>
          <w:p w14:paraId="56FE20F3" w14:textId="411E2BB4" w:rsidR="00C54F92" w:rsidRPr="00EA2A45" w:rsidRDefault="00C54F92" w:rsidP="00C54F92">
            <w:pPr>
              <w:jc w:val="center"/>
              <w:rPr>
                <w:color w:val="000000"/>
                <w:sz w:val="20"/>
                <w:lang w:eastAsia="lt-LT"/>
              </w:rPr>
            </w:pPr>
            <w:r>
              <w:rPr>
                <w:sz w:val="20"/>
              </w:rPr>
              <w:t>19</w:t>
            </w:r>
          </w:p>
        </w:tc>
        <w:tc>
          <w:tcPr>
            <w:tcW w:w="1559" w:type="dxa"/>
            <w:tcBorders>
              <w:top w:val="nil"/>
              <w:left w:val="nil"/>
              <w:bottom w:val="single" w:sz="4" w:space="0" w:color="auto"/>
              <w:right w:val="single" w:sz="4" w:space="0" w:color="auto"/>
            </w:tcBorders>
            <w:shd w:val="clear" w:color="000000" w:fill="FFFFCC"/>
            <w:vAlign w:val="center"/>
            <w:hideMark/>
          </w:tcPr>
          <w:p w14:paraId="6E42FB1E" w14:textId="5E596714" w:rsidR="00C54F92" w:rsidRPr="00EA2A45" w:rsidRDefault="00C54F92" w:rsidP="00C54F92">
            <w:pPr>
              <w:jc w:val="center"/>
              <w:rPr>
                <w:color w:val="000000"/>
                <w:sz w:val="20"/>
                <w:lang w:eastAsia="lt-LT"/>
              </w:rPr>
            </w:pPr>
            <w:r>
              <w:rPr>
                <w:sz w:val="20"/>
              </w:rPr>
              <w:t>2 038</w:t>
            </w:r>
          </w:p>
        </w:tc>
        <w:tc>
          <w:tcPr>
            <w:tcW w:w="1134" w:type="dxa"/>
            <w:tcBorders>
              <w:top w:val="nil"/>
              <w:left w:val="single" w:sz="4" w:space="0" w:color="auto"/>
              <w:bottom w:val="single" w:sz="4" w:space="0" w:color="auto"/>
              <w:right w:val="single" w:sz="4" w:space="0" w:color="auto"/>
            </w:tcBorders>
            <w:vAlign w:val="center"/>
            <w:hideMark/>
          </w:tcPr>
          <w:p w14:paraId="1AA89CDF" w14:textId="3842B19C" w:rsidR="00C54F92" w:rsidRPr="00EA2A45" w:rsidRDefault="00C54F92" w:rsidP="00C54F92">
            <w:pPr>
              <w:jc w:val="center"/>
              <w:rPr>
                <w:color w:val="000000"/>
                <w:sz w:val="20"/>
                <w:lang w:eastAsia="lt-LT"/>
              </w:rPr>
            </w:pPr>
            <w:r>
              <w:rPr>
                <w:sz w:val="20"/>
              </w:rPr>
              <w:t>85</w:t>
            </w:r>
          </w:p>
        </w:tc>
        <w:tc>
          <w:tcPr>
            <w:tcW w:w="1134" w:type="dxa"/>
            <w:tcBorders>
              <w:top w:val="nil"/>
              <w:left w:val="nil"/>
              <w:bottom w:val="single" w:sz="4" w:space="0" w:color="auto"/>
              <w:right w:val="single" w:sz="4" w:space="0" w:color="auto"/>
            </w:tcBorders>
            <w:vAlign w:val="center"/>
            <w:hideMark/>
          </w:tcPr>
          <w:p w14:paraId="5196CAF0" w14:textId="507C57ED" w:rsidR="00C54F92" w:rsidRPr="00EA2A45" w:rsidRDefault="00C54F92" w:rsidP="00C54F92">
            <w:pPr>
              <w:jc w:val="center"/>
              <w:rPr>
                <w:color w:val="000000"/>
                <w:sz w:val="20"/>
                <w:lang w:eastAsia="lt-LT"/>
              </w:rPr>
            </w:pPr>
            <w:r>
              <w:rPr>
                <w:sz w:val="20"/>
              </w:rPr>
              <w:t>19</w:t>
            </w:r>
          </w:p>
        </w:tc>
        <w:tc>
          <w:tcPr>
            <w:tcW w:w="1353" w:type="dxa"/>
            <w:tcBorders>
              <w:top w:val="nil"/>
              <w:left w:val="nil"/>
              <w:bottom w:val="single" w:sz="4" w:space="0" w:color="auto"/>
              <w:right w:val="single" w:sz="4" w:space="0" w:color="auto"/>
            </w:tcBorders>
            <w:shd w:val="clear" w:color="000000" w:fill="FFFFCC"/>
            <w:vAlign w:val="center"/>
            <w:hideMark/>
          </w:tcPr>
          <w:p w14:paraId="20F42E4F" w14:textId="0ED972F8" w:rsidR="00C54F92" w:rsidRPr="00EA2A45" w:rsidRDefault="00C54F92" w:rsidP="00C54F92">
            <w:pPr>
              <w:jc w:val="center"/>
              <w:rPr>
                <w:color w:val="000000"/>
                <w:sz w:val="20"/>
                <w:lang w:eastAsia="lt-LT"/>
              </w:rPr>
            </w:pPr>
            <w:r>
              <w:rPr>
                <w:sz w:val="20"/>
              </w:rPr>
              <w:t>2 038</w:t>
            </w:r>
          </w:p>
        </w:tc>
      </w:tr>
      <w:tr w:rsidR="00C54F92" w:rsidRPr="00EA2A45" w14:paraId="7640B398" w14:textId="77777777" w:rsidTr="00C54F92">
        <w:trPr>
          <w:trHeight w:val="250"/>
        </w:trPr>
        <w:tc>
          <w:tcPr>
            <w:tcW w:w="3256" w:type="dxa"/>
            <w:tcBorders>
              <w:top w:val="nil"/>
              <w:left w:val="single" w:sz="4" w:space="0" w:color="auto"/>
              <w:bottom w:val="single" w:sz="4" w:space="0" w:color="auto"/>
              <w:right w:val="single" w:sz="4" w:space="0" w:color="auto"/>
            </w:tcBorders>
            <w:vAlign w:val="center"/>
          </w:tcPr>
          <w:p w14:paraId="55CCF5F6" w14:textId="77777777" w:rsidR="00C54F92" w:rsidRPr="00EA2A45" w:rsidRDefault="00C54F92" w:rsidP="00C54F92">
            <w:pPr>
              <w:rPr>
                <w:color w:val="000000"/>
                <w:sz w:val="20"/>
                <w:lang w:eastAsia="lt-LT"/>
              </w:rPr>
            </w:pPr>
            <w:r w:rsidRPr="00EA2A45">
              <w:rPr>
                <w:color w:val="000000"/>
                <w:sz w:val="20"/>
                <w:lang w:eastAsia="lt-LT"/>
              </w:rPr>
              <w:t>Migracijos departamentas prie VRM</w:t>
            </w:r>
          </w:p>
        </w:tc>
        <w:tc>
          <w:tcPr>
            <w:tcW w:w="1134" w:type="dxa"/>
            <w:tcBorders>
              <w:top w:val="nil"/>
              <w:left w:val="single" w:sz="4" w:space="0" w:color="auto"/>
              <w:bottom w:val="single" w:sz="4" w:space="0" w:color="auto"/>
              <w:right w:val="single" w:sz="4" w:space="0" w:color="auto"/>
            </w:tcBorders>
            <w:vAlign w:val="center"/>
            <w:hideMark/>
          </w:tcPr>
          <w:p w14:paraId="3304C82B" w14:textId="231ABBE7" w:rsidR="00C54F92" w:rsidRPr="00EA2A45" w:rsidRDefault="00C54F92" w:rsidP="00C54F92">
            <w:pPr>
              <w:jc w:val="center"/>
              <w:rPr>
                <w:color w:val="000000"/>
                <w:sz w:val="20"/>
                <w:lang w:eastAsia="lt-LT"/>
              </w:rPr>
            </w:pPr>
            <w:r>
              <w:rPr>
                <w:sz w:val="20"/>
              </w:rPr>
              <w:t>616</w:t>
            </w:r>
          </w:p>
        </w:tc>
        <w:tc>
          <w:tcPr>
            <w:tcW w:w="1134" w:type="dxa"/>
            <w:tcBorders>
              <w:top w:val="nil"/>
              <w:left w:val="nil"/>
              <w:bottom w:val="single" w:sz="4" w:space="0" w:color="auto"/>
              <w:right w:val="single" w:sz="4" w:space="0" w:color="auto"/>
            </w:tcBorders>
            <w:vAlign w:val="center"/>
            <w:hideMark/>
          </w:tcPr>
          <w:p w14:paraId="597FDF61" w14:textId="5527144A" w:rsidR="00C54F92" w:rsidRPr="00EA2A45" w:rsidRDefault="00C54F92" w:rsidP="00C54F92">
            <w:pPr>
              <w:jc w:val="center"/>
              <w:rPr>
                <w:color w:val="000000"/>
                <w:sz w:val="20"/>
                <w:lang w:eastAsia="lt-LT"/>
              </w:rPr>
            </w:pPr>
            <w:r>
              <w:rPr>
                <w:sz w:val="20"/>
              </w:rPr>
              <w:t>245</w:t>
            </w:r>
          </w:p>
        </w:tc>
        <w:tc>
          <w:tcPr>
            <w:tcW w:w="1275" w:type="dxa"/>
            <w:tcBorders>
              <w:top w:val="nil"/>
              <w:left w:val="nil"/>
              <w:bottom w:val="single" w:sz="4" w:space="0" w:color="auto"/>
              <w:right w:val="single" w:sz="4" w:space="0" w:color="auto"/>
            </w:tcBorders>
            <w:shd w:val="clear" w:color="000000" w:fill="FFFFCC"/>
            <w:vAlign w:val="center"/>
            <w:hideMark/>
          </w:tcPr>
          <w:p w14:paraId="19A96A33" w14:textId="23ED17DC" w:rsidR="00C54F92" w:rsidRPr="00EA2A45" w:rsidRDefault="00C54F92" w:rsidP="00C54F92">
            <w:pPr>
              <w:jc w:val="center"/>
              <w:rPr>
                <w:color w:val="000000"/>
                <w:sz w:val="20"/>
                <w:lang w:eastAsia="lt-LT"/>
              </w:rPr>
            </w:pPr>
            <w:r>
              <w:rPr>
                <w:sz w:val="20"/>
              </w:rPr>
              <w:t>15 280</w:t>
            </w:r>
          </w:p>
        </w:tc>
        <w:tc>
          <w:tcPr>
            <w:tcW w:w="1063" w:type="dxa"/>
            <w:tcBorders>
              <w:top w:val="nil"/>
              <w:left w:val="single" w:sz="4" w:space="0" w:color="auto"/>
              <w:bottom w:val="single" w:sz="4" w:space="0" w:color="auto"/>
              <w:right w:val="single" w:sz="4" w:space="0" w:color="auto"/>
            </w:tcBorders>
            <w:vAlign w:val="center"/>
            <w:hideMark/>
          </w:tcPr>
          <w:p w14:paraId="135BF7D4" w14:textId="2F338F4F" w:rsidR="00C54F92" w:rsidRPr="00EA2A45" w:rsidRDefault="00C54F92" w:rsidP="00C54F92">
            <w:pPr>
              <w:jc w:val="center"/>
              <w:rPr>
                <w:color w:val="000000"/>
                <w:sz w:val="20"/>
                <w:lang w:eastAsia="lt-LT"/>
              </w:rPr>
            </w:pPr>
            <w:r>
              <w:rPr>
                <w:sz w:val="20"/>
              </w:rPr>
              <w:t>616</w:t>
            </w:r>
          </w:p>
        </w:tc>
        <w:tc>
          <w:tcPr>
            <w:tcW w:w="1064" w:type="dxa"/>
            <w:tcBorders>
              <w:top w:val="nil"/>
              <w:left w:val="nil"/>
              <w:bottom w:val="single" w:sz="4" w:space="0" w:color="auto"/>
              <w:right w:val="single" w:sz="4" w:space="0" w:color="auto"/>
            </w:tcBorders>
            <w:vAlign w:val="center"/>
            <w:hideMark/>
          </w:tcPr>
          <w:p w14:paraId="4A3F3690" w14:textId="6A37259E" w:rsidR="00C54F92" w:rsidRPr="00EA2A45" w:rsidRDefault="00C54F92" w:rsidP="00C54F92">
            <w:pPr>
              <w:jc w:val="center"/>
              <w:rPr>
                <w:color w:val="000000"/>
                <w:sz w:val="20"/>
                <w:lang w:eastAsia="lt-LT"/>
              </w:rPr>
            </w:pPr>
            <w:r>
              <w:rPr>
                <w:sz w:val="20"/>
              </w:rPr>
              <w:t>245</w:t>
            </w:r>
          </w:p>
        </w:tc>
        <w:tc>
          <w:tcPr>
            <w:tcW w:w="1559" w:type="dxa"/>
            <w:tcBorders>
              <w:top w:val="nil"/>
              <w:left w:val="nil"/>
              <w:bottom w:val="single" w:sz="4" w:space="0" w:color="auto"/>
              <w:right w:val="single" w:sz="4" w:space="0" w:color="auto"/>
            </w:tcBorders>
            <w:shd w:val="clear" w:color="000000" w:fill="FFFFCC"/>
            <w:vAlign w:val="center"/>
            <w:hideMark/>
          </w:tcPr>
          <w:p w14:paraId="761D1524" w14:textId="1F09D3E5" w:rsidR="00C54F92" w:rsidRPr="00EA2A45" w:rsidRDefault="00C54F92" w:rsidP="00C54F92">
            <w:pPr>
              <w:jc w:val="center"/>
              <w:rPr>
                <w:color w:val="000000"/>
                <w:sz w:val="20"/>
                <w:lang w:eastAsia="lt-LT"/>
              </w:rPr>
            </w:pPr>
            <w:r>
              <w:rPr>
                <w:sz w:val="20"/>
              </w:rPr>
              <w:t>15 280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0F652" w14:textId="074717A2" w:rsidR="00C54F92" w:rsidRPr="00EA2A45" w:rsidRDefault="00C54F92" w:rsidP="00C54F92">
            <w:pPr>
              <w:jc w:val="center"/>
              <w:rPr>
                <w:color w:val="000000"/>
                <w:sz w:val="20"/>
                <w:lang w:eastAsia="lt-LT"/>
              </w:rPr>
            </w:pPr>
            <w:r>
              <w:rPr>
                <w:sz w:val="20"/>
              </w:rPr>
              <w:t>616</w:t>
            </w:r>
          </w:p>
        </w:tc>
        <w:tc>
          <w:tcPr>
            <w:tcW w:w="1134" w:type="dxa"/>
            <w:tcBorders>
              <w:top w:val="nil"/>
              <w:left w:val="nil"/>
              <w:bottom w:val="single" w:sz="4" w:space="0" w:color="auto"/>
              <w:right w:val="single" w:sz="4" w:space="0" w:color="auto"/>
            </w:tcBorders>
            <w:vAlign w:val="center"/>
            <w:hideMark/>
          </w:tcPr>
          <w:p w14:paraId="09B68587" w14:textId="535BA790" w:rsidR="00C54F92" w:rsidRPr="00EA2A45" w:rsidRDefault="00C54F92" w:rsidP="00C54F92">
            <w:pPr>
              <w:jc w:val="center"/>
              <w:rPr>
                <w:color w:val="000000"/>
                <w:sz w:val="20"/>
                <w:lang w:eastAsia="lt-LT"/>
              </w:rPr>
            </w:pPr>
            <w:r>
              <w:rPr>
                <w:sz w:val="20"/>
              </w:rPr>
              <w:t>245</w:t>
            </w:r>
          </w:p>
        </w:tc>
        <w:tc>
          <w:tcPr>
            <w:tcW w:w="1353" w:type="dxa"/>
            <w:tcBorders>
              <w:top w:val="nil"/>
              <w:left w:val="nil"/>
              <w:bottom w:val="single" w:sz="4" w:space="0" w:color="auto"/>
              <w:right w:val="single" w:sz="4" w:space="0" w:color="auto"/>
            </w:tcBorders>
            <w:shd w:val="clear" w:color="000000" w:fill="FFFFCC"/>
            <w:vAlign w:val="center"/>
            <w:hideMark/>
          </w:tcPr>
          <w:p w14:paraId="3A2D4870" w14:textId="497FFAF6" w:rsidR="00C54F92" w:rsidRPr="00EA2A45" w:rsidRDefault="00C54F92" w:rsidP="00C54F92">
            <w:pPr>
              <w:jc w:val="center"/>
              <w:rPr>
                <w:color w:val="000000"/>
                <w:sz w:val="20"/>
                <w:lang w:eastAsia="lt-LT"/>
              </w:rPr>
            </w:pPr>
            <w:r>
              <w:rPr>
                <w:sz w:val="20"/>
              </w:rPr>
              <w:t>15 267</w:t>
            </w:r>
          </w:p>
        </w:tc>
      </w:tr>
      <w:tr w:rsidR="00C54F92" w:rsidRPr="00EA2A45" w14:paraId="398452DF" w14:textId="77777777" w:rsidTr="00C54F92">
        <w:trPr>
          <w:trHeight w:val="53"/>
        </w:trPr>
        <w:tc>
          <w:tcPr>
            <w:tcW w:w="3256" w:type="dxa"/>
            <w:tcBorders>
              <w:top w:val="nil"/>
              <w:left w:val="single" w:sz="4" w:space="0" w:color="auto"/>
              <w:bottom w:val="single" w:sz="4" w:space="0" w:color="auto"/>
              <w:right w:val="single" w:sz="4" w:space="0" w:color="auto"/>
            </w:tcBorders>
            <w:noWrap/>
            <w:vAlign w:val="center"/>
          </w:tcPr>
          <w:p w14:paraId="71C7A953" w14:textId="77777777" w:rsidR="00C54F92" w:rsidRPr="00EA2A45" w:rsidRDefault="00C54F92" w:rsidP="00C54F92">
            <w:pPr>
              <w:rPr>
                <w:color w:val="000000"/>
                <w:sz w:val="20"/>
                <w:lang w:eastAsia="lt-LT"/>
              </w:rPr>
            </w:pPr>
            <w:r w:rsidRPr="00EA2A45">
              <w:rPr>
                <w:color w:val="000000"/>
                <w:sz w:val="20"/>
                <w:lang w:eastAsia="lt-LT"/>
              </w:rPr>
              <w:t>Policijos departamentas prie VRM</w:t>
            </w:r>
          </w:p>
        </w:tc>
        <w:tc>
          <w:tcPr>
            <w:tcW w:w="1134" w:type="dxa"/>
            <w:tcBorders>
              <w:top w:val="nil"/>
              <w:left w:val="single" w:sz="4" w:space="0" w:color="auto"/>
              <w:bottom w:val="single" w:sz="4" w:space="0" w:color="auto"/>
              <w:right w:val="single" w:sz="4" w:space="0" w:color="auto"/>
            </w:tcBorders>
            <w:vAlign w:val="center"/>
            <w:hideMark/>
          </w:tcPr>
          <w:p w14:paraId="13B7CA32" w14:textId="13029773" w:rsidR="00C54F92" w:rsidRPr="00EA2A45" w:rsidRDefault="00C54F92" w:rsidP="00C54F92">
            <w:pPr>
              <w:jc w:val="center"/>
              <w:rPr>
                <w:color w:val="000000"/>
                <w:sz w:val="20"/>
                <w:lang w:eastAsia="lt-LT"/>
              </w:rPr>
            </w:pPr>
            <w:r>
              <w:rPr>
                <w:sz w:val="20"/>
              </w:rPr>
              <w:t>11 478</w:t>
            </w:r>
          </w:p>
        </w:tc>
        <w:tc>
          <w:tcPr>
            <w:tcW w:w="1134" w:type="dxa"/>
            <w:tcBorders>
              <w:top w:val="nil"/>
              <w:left w:val="nil"/>
              <w:bottom w:val="single" w:sz="4" w:space="0" w:color="auto"/>
              <w:right w:val="single" w:sz="4" w:space="0" w:color="auto"/>
            </w:tcBorders>
            <w:vAlign w:val="center"/>
            <w:hideMark/>
          </w:tcPr>
          <w:p w14:paraId="0CD48927" w14:textId="6541B94D" w:rsidR="00C54F92" w:rsidRPr="00EA2A45" w:rsidRDefault="00C54F92" w:rsidP="00C54F92">
            <w:pPr>
              <w:jc w:val="center"/>
              <w:rPr>
                <w:color w:val="000000"/>
                <w:sz w:val="20"/>
                <w:lang w:eastAsia="lt-LT"/>
              </w:rPr>
            </w:pPr>
            <w:r>
              <w:rPr>
                <w:sz w:val="20"/>
              </w:rPr>
              <w:t>9 662</w:t>
            </w:r>
          </w:p>
        </w:tc>
        <w:tc>
          <w:tcPr>
            <w:tcW w:w="1275" w:type="dxa"/>
            <w:tcBorders>
              <w:top w:val="nil"/>
              <w:left w:val="nil"/>
              <w:bottom w:val="single" w:sz="4" w:space="0" w:color="auto"/>
              <w:right w:val="single" w:sz="4" w:space="0" w:color="auto"/>
            </w:tcBorders>
            <w:shd w:val="clear" w:color="000000" w:fill="FFFFCC"/>
            <w:vAlign w:val="center"/>
            <w:hideMark/>
          </w:tcPr>
          <w:p w14:paraId="509E5E5B" w14:textId="22A38A4D" w:rsidR="00C54F92" w:rsidRPr="00EA2A45" w:rsidRDefault="00C54F92" w:rsidP="00C54F92">
            <w:pPr>
              <w:jc w:val="center"/>
              <w:rPr>
                <w:color w:val="000000"/>
                <w:sz w:val="20"/>
                <w:lang w:eastAsia="lt-LT"/>
              </w:rPr>
            </w:pPr>
            <w:r>
              <w:rPr>
                <w:sz w:val="20"/>
              </w:rPr>
              <w:t>296 422</w:t>
            </w:r>
          </w:p>
        </w:tc>
        <w:tc>
          <w:tcPr>
            <w:tcW w:w="1063" w:type="dxa"/>
            <w:tcBorders>
              <w:top w:val="nil"/>
              <w:left w:val="single" w:sz="4" w:space="0" w:color="auto"/>
              <w:bottom w:val="single" w:sz="4" w:space="0" w:color="auto"/>
              <w:right w:val="single" w:sz="4" w:space="0" w:color="auto"/>
            </w:tcBorders>
            <w:vAlign w:val="center"/>
            <w:hideMark/>
          </w:tcPr>
          <w:p w14:paraId="6696A3F2" w14:textId="7320BAFA" w:rsidR="00C54F92" w:rsidRPr="00EA2A45" w:rsidRDefault="00C54F92" w:rsidP="00C54F92">
            <w:pPr>
              <w:jc w:val="center"/>
              <w:rPr>
                <w:color w:val="000000"/>
                <w:sz w:val="20"/>
                <w:lang w:eastAsia="lt-LT"/>
              </w:rPr>
            </w:pPr>
            <w:r>
              <w:rPr>
                <w:sz w:val="20"/>
              </w:rPr>
              <w:t>11 478</w:t>
            </w:r>
          </w:p>
        </w:tc>
        <w:tc>
          <w:tcPr>
            <w:tcW w:w="1064" w:type="dxa"/>
            <w:tcBorders>
              <w:top w:val="nil"/>
              <w:left w:val="nil"/>
              <w:bottom w:val="single" w:sz="4" w:space="0" w:color="auto"/>
              <w:right w:val="single" w:sz="4" w:space="0" w:color="auto"/>
            </w:tcBorders>
            <w:vAlign w:val="center"/>
            <w:hideMark/>
          </w:tcPr>
          <w:p w14:paraId="3C1C616B" w14:textId="4EF6F294" w:rsidR="00C54F92" w:rsidRPr="00EA2A45" w:rsidRDefault="00C54F92" w:rsidP="00C54F92">
            <w:pPr>
              <w:jc w:val="center"/>
              <w:rPr>
                <w:color w:val="000000"/>
                <w:sz w:val="20"/>
                <w:lang w:eastAsia="lt-LT"/>
              </w:rPr>
            </w:pPr>
            <w:r>
              <w:rPr>
                <w:sz w:val="20"/>
              </w:rPr>
              <w:t>9 662</w:t>
            </w:r>
          </w:p>
        </w:tc>
        <w:tc>
          <w:tcPr>
            <w:tcW w:w="1559" w:type="dxa"/>
            <w:tcBorders>
              <w:top w:val="nil"/>
              <w:left w:val="nil"/>
              <w:bottom w:val="single" w:sz="4" w:space="0" w:color="auto"/>
              <w:right w:val="single" w:sz="4" w:space="0" w:color="auto"/>
            </w:tcBorders>
            <w:shd w:val="clear" w:color="000000" w:fill="FFFFCC"/>
            <w:vAlign w:val="center"/>
            <w:hideMark/>
          </w:tcPr>
          <w:p w14:paraId="27D20BEE" w14:textId="0BC592D5" w:rsidR="00C54F92" w:rsidRPr="00EA2A45" w:rsidRDefault="00C54F92" w:rsidP="00C54F92">
            <w:pPr>
              <w:jc w:val="center"/>
              <w:rPr>
                <w:color w:val="000000"/>
                <w:sz w:val="20"/>
                <w:lang w:eastAsia="lt-LT"/>
              </w:rPr>
            </w:pPr>
            <w:r>
              <w:rPr>
                <w:sz w:val="20"/>
              </w:rPr>
              <w:t>296 321</w:t>
            </w:r>
          </w:p>
        </w:tc>
        <w:tc>
          <w:tcPr>
            <w:tcW w:w="1134" w:type="dxa"/>
            <w:tcBorders>
              <w:top w:val="nil"/>
              <w:left w:val="single" w:sz="4" w:space="0" w:color="auto"/>
              <w:bottom w:val="single" w:sz="4" w:space="0" w:color="auto"/>
              <w:right w:val="single" w:sz="4" w:space="0" w:color="auto"/>
            </w:tcBorders>
            <w:vAlign w:val="center"/>
            <w:hideMark/>
          </w:tcPr>
          <w:p w14:paraId="40207CEE" w14:textId="247B5751" w:rsidR="00C54F92" w:rsidRPr="00EA2A45" w:rsidRDefault="00C54F92" w:rsidP="00C54F92">
            <w:pPr>
              <w:jc w:val="center"/>
              <w:rPr>
                <w:color w:val="000000"/>
                <w:sz w:val="20"/>
                <w:lang w:eastAsia="lt-LT"/>
              </w:rPr>
            </w:pPr>
            <w:r>
              <w:rPr>
                <w:sz w:val="20"/>
              </w:rPr>
              <w:t>11 478</w:t>
            </w:r>
          </w:p>
        </w:tc>
        <w:tc>
          <w:tcPr>
            <w:tcW w:w="1134" w:type="dxa"/>
            <w:tcBorders>
              <w:top w:val="nil"/>
              <w:left w:val="nil"/>
              <w:bottom w:val="single" w:sz="4" w:space="0" w:color="auto"/>
              <w:right w:val="single" w:sz="4" w:space="0" w:color="auto"/>
            </w:tcBorders>
            <w:vAlign w:val="center"/>
            <w:hideMark/>
          </w:tcPr>
          <w:p w14:paraId="39659DA3" w14:textId="429ADF1B" w:rsidR="00C54F92" w:rsidRPr="00EA2A45" w:rsidRDefault="00C54F92" w:rsidP="00C54F92">
            <w:pPr>
              <w:jc w:val="center"/>
              <w:rPr>
                <w:color w:val="000000"/>
                <w:sz w:val="20"/>
                <w:lang w:eastAsia="lt-LT"/>
              </w:rPr>
            </w:pPr>
            <w:r>
              <w:rPr>
                <w:sz w:val="20"/>
              </w:rPr>
              <w:t>9 662</w:t>
            </w:r>
          </w:p>
        </w:tc>
        <w:tc>
          <w:tcPr>
            <w:tcW w:w="1353" w:type="dxa"/>
            <w:tcBorders>
              <w:top w:val="nil"/>
              <w:left w:val="nil"/>
              <w:bottom w:val="single" w:sz="4" w:space="0" w:color="auto"/>
              <w:right w:val="single" w:sz="4" w:space="0" w:color="auto"/>
            </w:tcBorders>
            <w:shd w:val="clear" w:color="000000" w:fill="FFFFCC"/>
            <w:vAlign w:val="center"/>
            <w:hideMark/>
          </w:tcPr>
          <w:p w14:paraId="0A5D54A1" w14:textId="729D5B57" w:rsidR="00C54F92" w:rsidRPr="00EA2A45" w:rsidRDefault="00C54F92" w:rsidP="00C54F92">
            <w:pPr>
              <w:jc w:val="center"/>
              <w:rPr>
                <w:color w:val="000000"/>
                <w:sz w:val="20"/>
                <w:lang w:eastAsia="lt-LT"/>
              </w:rPr>
            </w:pPr>
            <w:r>
              <w:rPr>
                <w:sz w:val="20"/>
              </w:rPr>
              <w:t>295 989</w:t>
            </w:r>
          </w:p>
        </w:tc>
      </w:tr>
      <w:tr w:rsidR="00C54F92" w:rsidRPr="00EA2A45" w14:paraId="1F2976AE" w14:textId="77777777" w:rsidTr="00C54F92">
        <w:trPr>
          <w:trHeight w:val="53"/>
        </w:trPr>
        <w:tc>
          <w:tcPr>
            <w:tcW w:w="3256" w:type="dxa"/>
            <w:tcBorders>
              <w:top w:val="nil"/>
              <w:left w:val="single" w:sz="4" w:space="0" w:color="auto"/>
              <w:bottom w:val="single" w:sz="4" w:space="0" w:color="auto"/>
              <w:right w:val="single" w:sz="4" w:space="0" w:color="auto"/>
            </w:tcBorders>
            <w:vAlign w:val="center"/>
          </w:tcPr>
          <w:p w14:paraId="5D43D83E" w14:textId="77777777" w:rsidR="00C54F92" w:rsidRPr="00EA2A45" w:rsidRDefault="00C54F92" w:rsidP="00C54F92">
            <w:pPr>
              <w:rPr>
                <w:color w:val="000000"/>
                <w:sz w:val="20"/>
                <w:lang w:eastAsia="lt-LT"/>
              </w:rPr>
            </w:pPr>
            <w:r w:rsidRPr="00EA2A45">
              <w:rPr>
                <w:color w:val="000000"/>
                <w:sz w:val="20"/>
                <w:lang w:eastAsia="lt-LT"/>
              </w:rPr>
              <w:t>Priešgaisrinės apsaugos ir gelbėjimo departamentas prie VRM</w:t>
            </w:r>
          </w:p>
        </w:tc>
        <w:tc>
          <w:tcPr>
            <w:tcW w:w="1134" w:type="dxa"/>
            <w:tcBorders>
              <w:top w:val="nil"/>
              <w:left w:val="single" w:sz="4" w:space="0" w:color="auto"/>
              <w:bottom w:val="single" w:sz="4" w:space="0" w:color="auto"/>
              <w:right w:val="single" w:sz="4" w:space="0" w:color="auto"/>
            </w:tcBorders>
            <w:vAlign w:val="center"/>
            <w:hideMark/>
          </w:tcPr>
          <w:p w14:paraId="0ECB9DA4" w14:textId="5DFDA29A" w:rsidR="00C54F92" w:rsidRPr="00EA2A45" w:rsidRDefault="00C54F92" w:rsidP="00C54F92">
            <w:pPr>
              <w:jc w:val="center"/>
              <w:rPr>
                <w:color w:val="000000"/>
                <w:sz w:val="20"/>
                <w:lang w:eastAsia="lt-LT"/>
              </w:rPr>
            </w:pPr>
            <w:r>
              <w:rPr>
                <w:sz w:val="20"/>
              </w:rPr>
              <w:t>4 728</w:t>
            </w:r>
          </w:p>
        </w:tc>
        <w:tc>
          <w:tcPr>
            <w:tcW w:w="1134" w:type="dxa"/>
            <w:tcBorders>
              <w:top w:val="nil"/>
              <w:left w:val="nil"/>
              <w:bottom w:val="single" w:sz="4" w:space="0" w:color="auto"/>
              <w:right w:val="single" w:sz="4" w:space="0" w:color="auto"/>
            </w:tcBorders>
            <w:vAlign w:val="center"/>
            <w:hideMark/>
          </w:tcPr>
          <w:p w14:paraId="346B4B42" w14:textId="3A013AB7" w:rsidR="00C54F92" w:rsidRPr="00EA2A45" w:rsidRDefault="00C54F92" w:rsidP="00C54F92">
            <w:pPr>
              <w:jc w:val="center"/>
              <w:rPr>
                <w:color w:val="000000"/>
                <w:sz w:val="20"/>
                <w:lang w:eastAsia="lt-LT"/>
              </w:rPr>
            </w:pPr>
            <w:r>
              <w:rPr>
                <w:sz w:val="20"/>
              </w:rPr>
              <w:t>3 943</w:t>
            </w:r>
          </w:p>
        </w:tc>
        <w:tc>
          <w:tcPr>
            <w:tcW w:w="1275" w:type="dxa"/>
            <w:tcBorders>
              <w:top w:val="nil"/>
              <w:left w:val="nil"/>
              <w:bottom w:val="single" w:sz="4" w:space="0" w:color="auto"/>
              <w:right w:val="single" w:sz="4" w:space="0" w:color="auto"/>
            </w:tcBorders>
            <w:shd w:val="clear" w:color="000000" w:fill="FFFFCC"/>
            <w:vAlign w:val="center"/>
            <w:hideMark/>
          </w:tcPr>
          <w:p w14:paraId="1333030A" w14:textId="29940E3C" w:rsidR="00C54F92" w:rsidRPr="00EA2A45" w:rsidRDefault="00C54F92" w:rsidP="00C54F92">
            <w:pPr>
              <w:jc w:val="center"/>
              <w:rPr>
                <w:color w:val="000000"/>
                <w:sz w:val="20"/>
                <w:lang w:eastAsia="lt-LT"/>
              </w:rPr>
            </w:pPr>
            <w:r>
              <w:rPr>
                <w:sz w:val="20"/>
              </w:rPr>
              <w:t>122 095</w:t>
            </w:r>
          </w:p>
        </w:tc>
        <w:tc>
          <w:tcPr>
            <w:tcW w:w="1063" w:type="dxa"/>
            <w:tcBorders>
              <w:top w:val="nil"/>
              <w:left w:val="single" w:sz="4" w:space="0" w:color="auto"/>
              <w:bottom w:val="single" w:sz="4" w:space="0" w:color="auto"/>
              <w:right w:val="single" w:sz="4" w:space="0" w:color="auto"/>
            </w:tcBorders>
            <w:vAlign w:val="center"/>
            <w:hideMark/>
          </w:tcPr>
          <w:p w14:paraId="270844DE" w14:textId="111E2B3B" w:rsidR="00C54F92" w:rsidRPr="00EA2A45" w:rsidRDefault="00C54F92" w:rsidP="00C54F92">
            <w:pPr>
              <w:jc w:val="center"/>
              <w:rPr>
                <w:color w:val="000000"/>
                <w:sz w:val="20"/>
                <w:lang w:eastAsia="lt-LT"/>
              </w:rPr>
            </w:pPr>
            <w:r>
              <w:rPr>
                <w:sz w:val="20"/>
              </w:rPr>
              <w:t>4 728</w:t>
            </w:r>
          </w:p>
        </w:tc>
        <w:tc>
          <w:tcPr>
            <w:tcW w:w="1064" w:type="dxa"/>
            <w:tcBorders>
              <w:top w:val="nil"/>
              <w:left w:val="nil"/>
              <w:bottom w:val="single" w:sz="4" w:space="0" w:color="auto"/>
              <w:right w:val="single" w:sz="4" w:space="0" w:color="auto"/>
            </w:tcBorders>
            <w:vAlign w:val="center"/>
            <w:hideMark/>
          </w:tcPr>
          <w:p w14:paraId="0346AEE7" w14:textId="7393D748" w:rsidR="00C54F92" w:rsidRPr="00EA2A45" w:rsidRDefault="00C54F92" w:rsidP="00C54F92">
            <w:pPr>
              <w:jc w:val="center"/>
              <w:rPr>
                <w:color w:val="000000"/>
                <w:sz w:val="20"/>
                <w:lang w:eastAsia="lt-LT"/>
              </w:rPr>
            </w:pPr>
            <w:r>
              <w:rPr>
                <w:sz w:val="20"/>
              </w:rPr>
              <w:t>3 943</w:t>
            </w:r>
          </w:p>
        </w:tc>
        <w:tc>
          <w:tcPr>
            <w:tcW w:w="1559" w:type="dxa"/>
            <w:tcBorders>
              <w:top w:val="nil"/>
              <w:left w:val="nil"/>
              <w:bottom w:val="single" w:sz="4" w:space="0" w:color="auto"/>
              <w:right w:val="single" w:sz="4" w:space="0" w:color="auto"/>
            </w:tcBorders>
            <w:shd w:val="clear" w:color="000000" w:fill="FFFFCC"/>
            <w:vAlign w:val="center"/>
            <w:hideMark/>
          </w:tcPr>
          <w:p w14:paraId="49B07483" w14:textId="48F9E733" w:rsidR="00C54F92" w:rsidRPr="00EA2A45" w:rsidRDefault="00C54F92" w:rsidP="00C54F92">
            <w:pPr>
              <w:jc w:val="center"/>
              <w:rPr>
                <w:color w:val="000000"/>
                <w:sz w:val="20"/>
                <w:lang w:eastAsia="lt-LT"/>
              </w:rPr>
            </w:pPr>
            <w:r>
              <w:rPr>
                <w:sz w:val="20"/>
              </w:rPr>
              <w:t>123 874</w:t>
            </w:r>
          </w:p>
        </w:tc>
        <w:tc>
          <w:tcPr>
            <w:tcW w:w="1134" w:type="dxa"/>
            <w:tcBorders>
              <w:top w:val="nil"/>
              <w:left w:val="single" w:sz="4" w:space="0" w:color="auto"/>
              <w:bottom w:val="single" w:sz="4" w:space="0" w:color="auto"/>
              <w:right w:val="single" w:sz="4" w:space="0" w:color="auto"/>
            </w:tcBorders>
            <w:vAlign w:val="center"/>
            <w:hideMark/>
          </w:tcPr>
          <w:p w14:paraId="11729FF5" w14:textId="21F0A217" w:rsidR="00C54F92" w:rsidRPr="00EA2A45" w:rsidRDefault="00C54F92" w:rsidP="00C54F92">
            <w:pPr>
              <w:jc w:val="center"/>
              <w:rPr>
                <w:color w:val="000000"/>
                <w:sz w:val="20"/>
                <w:lang w:eastAsia="lt-LT"/>
              </w:rPr>
            </w:pPr>
            <w:r>
              <w:rPr>
                <w:sz w:val="20"/>
              </w:rPr>
              <w:t>4 728</w:t>
            </w:r>
          </w:p>
        </w:tc>
        <w:tc>
          <w:tcPr>
            <w:tcW w:w="1134" w:type="dxa"/>
            <w:tcBorders>
              <w:top w:val="nil"/>
              <w:left w:val="nil"/>
              <w:bottom w:val="single" w:sz="4" w:space="0" w:color="auto"/>
              <w:right w:val="single" w:sz="4" w:space="0" w:color="auto"/>
            </w:tcBorders>
            <w:vAlign w:val="center"/>
            <w:hideMark/>
          </w:tcPr>
          <w:p w14:paraId="756F46BA" w14:textId="017BBB45" w:rsidR="00C54F92" w:rsidRPr="00EA2A45" w:rsidRDefault="00C54F92" w:rsidP="00C54F92">
            <w:pPr>
              <w:jc w:val="center"/>
              <w:rPr>
                <w:color w:val="000000"/>
                <w:sz w:val="20"/>
                <w:lang w:eastAsia="lt-LT"/>
              </w:rPr>
            </w:pPr>
            <w:r>
              <w:rPr>
                <w:sz w:val="20"/>
              </w:rPr>
              <w:t>3 943</w:t>
            </w:r>
          </w:p>
        </w:tc>
        <w:tc>
          <w:tcPr>
            <w:tcW w:w="1353" w:type="dxa"/>
            <w:tcBorders>
              <w:top w:val="nil"/>
              <w:left w:val="nil"/>
              <w:bottom w:val="single" w:sz="4" w:space="0" w:color="auto"/>
              <w:right w:val="single" w:sz="4" w:space="0" w:color="auto"/>
            </w:tcBorders>
            <w:shd w:val="clear" w:color="000000" w:fill="FFFFCC"/>
            <w:vAlign w:val="center"/>
            <w:hideMark/>
          </w:tcPr>
          <w:p w14:paraId="48F94DC6" w14:textId="66453A43" w:rsidR="00C54F92" w:rsidRPr="00EA2A45" w:rsidRDefault="00C54F92" w:rsidP="00C54F92">
            <w:pPr>
              <w:jc w:val="center"/>
              <w:rPr>
                <w:color w:val="000000"/>
                <w:sz w:val="20"/>
                <w:lang w:eastAsia="lt-LT"/>
              </w:rPr>
            </w:pPr>
            <w:r>
              <w:rPr>
                <w:sz w:val="20"/>
              </w:rPr>
              <w:t>124 338</w:t>
            </w:r>
          </w:p>
        </w:tc>
      </w:tr>
      <w:tr w:rsidR="00C54F92" w:rsidRPr="00EA2A45" w14:paraId="635B6397" w14:textId="77777777" w:rsidTr="00C54F92">
        <w:trPr>
          <w:trHeight w:val="53"/>
        </w:trPr>
        <w:tc>
          <w:tcPr>
            <w:tcW w:w="3256" w:type="dxa"/>
            <w:tcBorders>
              <w:top w:val="nil"/>
              <w:left w:val="single" w:sz="4" w:space="0" w:color="auto"/>
              <w:bottom w:val="single" w:sz="4" w:space="0" w:color="auto"/>
              <w:right w:val="single" w:sz="4" w:space="0" w:color="auto"/>
            </w:tcBorders>
            <w:vAlign w:val="center"/>
          </w:tcPr>
          <w:p w14:paraId="5846DA5B" w14:textId="77777777" w:rsidR="00C54F92" w:rsidRPr="00EA2A45" w:rsidRDefault="00C54F92" w:rsidP="00C54F92">
            <w:pPr>
              <w:rPr>
                <w:color w:val="000000"/>
                <w:sz w:val="20"/>
                <w:lang w:eastAsia="lt-LT"/>
              </w:rPr>
            </w:pPr>
            <w:r w:rsidRPr="00EA2A45">
              <w:rPr>
                <w:color w:val="000000"/>
                <w:sz w:val="20"/>
                <w:lang w:eastAsia="lt-LT"/>
              </w:rPr>
              <w:t>Valstybės sienos apsaugos tarnyba prie VRM</w:t>
            </w:r>
          </w:p>
        </w:tc>
        <w:tc>
          <w:tcPr>
            <w:tcW w:w="1134" w:type="dxa"/>
            <w:tcBorders>
              <w:top w:val="nil"/>
              <w:left w:val="single" w:sz="4" w:space="0" w:color="auto"/>
              <w:bottom w:val="single" w:sz="4" w:space="0" w:color="auto"/>
              <w:right w:val="single" w:sz="4" w:space="0" w:color="auto"/>
            </w:tcBorders>
            <w:vAlign w:val="center"/>
            <w:hideMark/>
          </w:tcPr>
          <w:p w14:paraId="3133C78D" w14:textId="097E09EC" w:rsidR="00C54F92" w:rsidRPr="00EA2A45" w:rsidRDefault="00C54F92" w:rsidP="00C54F92">
            <w:pPr>
              <w:jc w:val="center"/>
              <w:rPr>
                <w:color w:val="000000"/>
                <w:sz w:val="20"/>
                <w:lang w:eastAsia="lt-LT"/>
              </w:rPr>
            </w:pPr>
            <w:r>
              <w:rPr>
                <w:sz w:val="20"/>
              </w:rPr>
              <w:t>4 344</w:t>
            </w:r>
          </w:p>
        </w:tc>
        <w:tc>
          <w:tcPr>
            <w:tcW w:w="1134" w:type="dxa"/>
            <w:tcBorders>
              <w:top w:val="nil"/>
              <w:left w:val="nil"/>
              <w:bottom w:val="single" w:sz="4" w:space="0" w:color="auto"/>
              <w:right w:val="single" w:sz="4" w:space="0" w:color="auto"/>
            </w:tcBorders>
            <w:vAlign w:val="center"/>
            <w:hideMark/>
          </w:tcPr>
          <w:p w14:paraId="2A7B34AE" w14:textId="54AE32AB" w:rsidR="00C54F92" w:rsidRPr="00EA2A45" w:rsidRDefault="00C54F92" w:rsidP="00C54F92">
            <w:pPr>
              <w:jc w:val="center"/>
              <w:rPr>
                <w:color w:val="000000"/>
                <w:sz w:val="20"/>
                <w:lang w:eastAsia="lt-LT"/>
              </w:rPr>
            </w:pPr>
            <w:r>
              <w:rPr>
                <w:sz w:val="20"/>
              </w:rPr>
              <w:t>3 626</w:t>
            </w:r>
          </w:p>
        </w:tc>
        <w:tc>
          <w:tcPr>
            <w:tcW w:w="1275" w:type="dxa"/>
            <w:tcBorders>
              <w:top w:val="nil"/>
              <w:left w:val="nil"/>
              <w:bottom w:val="single" w:sz="4" w:space="0" w:color="auto"/>
              <w:right w:val="single" w:sz="4" w:space="0" w:color="auto"/>
            </w:tcBorders>
            <w:shd w:val="clear" w:color="000000" w:fill="FFFFCC"/>
            <w:vAlign w:val="center"/>
            <w:hideMark/>
          </w:tcPr>
          <w:p w14:paraId="53A0C37D" w14:textId="165A88D0" w:rsidR="00C54F92" w:rsidRPr="00EA2A45" w:rsidRDefault="00C54F92" w:rsidP="00C54F92">
            <w:pPr>
              <w:jc w:val="center"/>
              <w:rPr>
                <w:color w:val="000000"/>
                <w:sz w:val="20"/>
                <w:lang w:eastAsia="lt-LT"/>
              </w:rPr>
            </w:pPr>
            <w:r>
              <w:rPr>
                <w:sz w:val="20"/>
              </w:rPr>
              <w:t>98 387</w:t>
            </w:r>
          </w:p>
        </w:tc>
        <w:tc>
          <w:tcPr>
            <w:tcW w:w="1063" w:type="dxa"/>
            <w:tcBorders>
              <w:top w:val="nil"/>
              <w:left w:val="single" w:sz="4" w:space="0" w:color="auto"/>
              <w:bottom w:val="single" w:sz="4" w:space="0" w:color="auto"/>
              <w:right w:val="single" w:sz="4" w:space="0" w:color="auto"/>
            </w:tcBorders>
            <w:vAlign w:val="center"/>
            <w:hideMark/>
          </w:tcPr>
          <w:p w14:paraId="597868CD" w14:textId="5CAB6D3B" w:rsidR="00C54F92" w:rsidRPr="00EA2A45" w:rsidRDefault="00C54F92" w:rsidP="00C54F92">
            <w:pPr>
              <w:jc w:val="center"/>
              <w:rPr>
                <w:color w:val="000000"/>
                <w:sz w:val="20"/>
                <w:lang w:eastAsia="lt-LT"/>
              </w:rPr>
            </w:pPr>
            <w:r>
              <w:rPr>
                <w:sz w:val="20"/>
              </w:rPr>
              <w:t>4 344</w:t>
            </w:r>
          </w:p>
        </w:tc>
        <w:tc>
          <w:tcPr>
            <w:tcW w:w="1064" w:type="dxa"/>
            <w:tcBorders>
              <w:top w:val="nil"/>
              <w:left w:val="nil"/>
              <w:bottom w:val="single" w:sz="4" w:space="0" w:color="auto"/>
              <w:right w:val="single" w:sz="4" w:space="0" w:color="auto"/>
            </w:tcBorders>
            <w:vAlign w:val="center"/>
            <w:hideMark/>
          </w:tcPr>
          <w:p w14:paraId="7B596ADE" w14:textId="4EA9789A" w:rsidR="00C54F92" w:rsidRPr="00EA2A45" w:rsidRDefault="00C54F92" w:rsidP="00C54F92">
            <w:pPr>
              <w:jc w:val="center"/>
              <w:rPr>
                <w:color w:val="000000"/>
                <w:sz w:val="20"/>
                <w:lang w:eastAsia="lt-LT"/>
              </w:rPr>
            </w:pPr>
            <w:r>
              <w:rPr>
                <w:sz w:val="20"/>
              </w:rPr>
              <w:t>3 626</w:t>
            </w:r>
          </w:p>
        </w:tc>
        <w:tc>
          <w:tcPr>
            <w:tcW w:w="1559" w:type="dxa"/>
            <w:tcBorders>
              <w:top w:val="nil"/>
              <w:left w:val="nil"/>
              <w:bottom w:val="single" w:sz="4" w:space="0" w:color="auto"/>
              <w:right w:val="single" w:sz="4" w:space="0" w:color="auto"/>
            </w:tcBorders>
            <w:shd w:val="clear" w:color="000000" w:fill="FFFFCC"/>
            <w:vAlign w:val="center"/>
            <w:hideMark/>
          </w:tcPr>
          <w:p w14:paraId="3065C428" w14:textId="364F3335" w:rsidR="00C54F92" w:rsidRPr="00EA2A45" w:rsidRDefault="00C54F92" w:rsidP="00C54F92">
            <w:pPr>
              <w:jc w:val="center"/>
              <w:rPr>
                <w:color w:val="000000"/>
                <w:sz w:val="20"/>
                <w:lang w:eastAsia="lt-LT"/>
              </w:rPr>
            </w:pPr>
            <w:r>
              <w:rPr>
                <w:sz w:val="20"/>
              </w:rPr>
              <w:t>98 389</w:t>
            </w:r>
          </w:p>
        </w:tc>
        <w:tc>
          <w:tcPr>
            <w:tcW w:w="1134" w:type="dxa"/>
            <w:tcBorders>
              <w:top w:val="nil"/>
              <w:left w:val="single" w:sz="4" w:space="0" w:color="auto"/>
              <w:bottom w:val="single" w:sz="4" w:space="0" w:color="auto"/>
              <w:right w:val="single" w:sz="4" w:space="0" w:color="auto"/>
            </w:tcBorders>
            <w:vAlign w:val="center"/>
            <w:hideMark/>
          </w:tcPr>
          <w:p w14:paraId="4B22EF99" w14:textId="3156F73D" w:rsidR="00C54F92" w:rsidRPr="00EA2A45" w:rsidRDefault="00C54F92" w:rsidP="00C54F92">
            <w:pPr>
              <w:jc w:val="center"/>
              <w:rPr>
                <w:color w:val="000000"/>
                <w:sz w:val="20"/>
                <w:lang w:eastAsia="lt-LT"/>
              </w:rPr>
            </w:pPr>
            <w:r>
              <w:rPr>
                <w:sz w:val="20"/>
              </w:rPr>
              <w:t>4 344</w:t>
            </w:r>
          </w:p>
        </w:tc>
        <w:tc>
          <w:tcPr>
            <w:tcW w:w="1134" w:type="dxa"/>
            <w:tcBorders>
              <w:top w:val="nil"/>
              <w:left w:val="nil"/>
              <w:bottom w:val="single" w:sz="4" w:space="0" w:color="auto"/>
              <w:right w:val="single" w:sz="4" w:space="0" w:color="auto"/>
            </w:tcBorders>
            <w:vAlign w:val="center"/>
            <w:hideMark/>
          </w:tcPr>
          <w:p w14:paraId="164E9BD9" w14:textId="6CA6B19B" w:rsidR="00C54F92" w:rsidRPr="00EA2A45" w:rsidRDefault="00C54F92" w:rsidP="00C54F92">
            <w:pPr>
              <w:jc w:val="center"/>
              <w:rPr>
                <w:color w:val="000000"/>
                <w:sz w:val="20"/>
                <w:lang w:eastAsia="lt-LT"/>
              </w:rPr>
            </w:pPr>
            <w:r>
              <w:rPr>
                <w:sz w:val="20"/>
              </w:rPr>
              <w:t>3 626</w:t>
            </w:r>
          </w:p>
        </w:tc>
        <w:tc>
          <w:tcPr>
            <w:tcW w:w="1353" w:type="dxa"/>
            <w:tcBorders>
              <w:top w:val="nil"/>
              <w:left w:val="nil"/>
              <w:bottom w:val="single" w:sz="4" w:space="0" w:color="auto"/>
              <w:right w:val="single" w:sz="4" w:space="0" w:color="auto"/>
            </w:tcBorders>
            <w:shd w:val="clear" w:color="000000" w:fill="FFFFCC"/>
            <w:vAlign w:val="center"/>
            <w:hideMark/>
          </w:tcPr>
          <w:p w14:paraId="60BD9073" w14:textId="44799519" w:rsidR="00C54F92" w:rsidRPr="00EA2A45" w:rsidRDefault="00C54F92" w:rsidP="00C54F92">
            <w:pPr>
              <w:jc w:val="center"/>
              <w:rPr>
                <w:color w:val="000000"/>
                <w:sz w:val="20"/>
                <w:lang w:eastAsia="lt-LT"/>
              </w:rPr>
            </w:pPr>
            <w:r>
              <w:rPr>
                <w:sz w:val="20"/>
              </w:rPr>
              <w:t>98 334</w:t>
            </w:r>
          </w:p>
        </w:tc>
      </w:tr>
      <w:tr w:rsidR="00C54F92" w:rsidRPr="00EA2A45" w14:paraId="4D4A353E" w14:textId="77777777" w:rsidTr="00C54F92">
        <w:trPr>
          <w:trHeight w:val="53"/>
        </w:trPr>
        <w:tc>
          <w:tcPr>
            <w:tcW w:w="3256" w:type="dxa"/>
            <w:tcBorders>
              <w:top w:val="nil"/>
              <w:left w:val="single" w:sz="4" w:space="0" w:color="auto"/>
              <w:bottom w:val="single" w:sz="4" w:space="0" w:color="auto"/>
              <w:right w:val="single" w:sz="4" w:space="0" w:color="auto"/>
            </w:tcBorders>
            <w:noWrap/>
            <w:vAlign w:val="center"/>
          </w:tcPr>
          <w:p w14:paraId="1811D0E2" w14:textId="77777777" w:rsidR="00C54F92" w:rsidRPr="00EA2A45" w:rsidRDefault="00C54F92" w:rsidP="00C54F92">
            <w:pPr>
              <w:rPr>
                <w:color w:val="000000"/>
                <w:sz w:val="20"/>
                <w:lang w:eastAsia="lt-LT"/>
              </w:rPr>
            </w:pPr>
            <w:r w:rsidRPr="00EA2A45">
              <w:rPr>
                <w:color w:val="000000"/>
                <w:sz w:val="20"/>
                <w:lang w:eastAsia="lt-LT"/>
              </w:rPr>
              <w:t>Viešojo saugumo tarnyba prie VRM</w:t>
            </w:r>
          </w:p>
        </w:tc>
        <w:tc>
          <w:tcPr>
            <w:tcW w:w="1134" w:type="dxa"/>
            <w:tcBorders>
              <w:top w:val="nil"/>
              <w:left w:val="single" w:sz="4" w:space="0" w:color="auto"/>
              <w:bottom w:val="single" w:sz="4" w:space="0" w:color="auto"/>
              <w:right w:val="single" w:sz="4" w:space="0" w:color="auto"/>
            </w:tcBorders>
            <w:vAlign w:val="center"/>
            <w:hideMark/>
          </w:tcPr>
          <w:p w14:paraId="7E873235" w14:textId="18AE7F5D" w:rsidR="00C54F92" w:rsidRPr="00EA2A45" w:rsidRDefault="00C54F92" w:rsidP="00C54F92">
            <w:pPr>
              <w:jc w:val="center"/>
              <w:rPr>
                <w:color w:val="000000"/>
                <w:sz w:val="20"/>
                <w:lang w:eastAsia="lt-LT"/>
              </w:rPr>
            </w:pPr>
            <w:r>
              <w:rPr>
                <w:sz w:val="20"/>
              </w:rPr>
              <w:t>1 461</w:t>
            </w:r>
          </w:p>
        </w:tc>
        <w:tc>
          <w:tcPr>
            <w:tcW w:w="1134" w:type="dxa"/>
            <w:tcBorders>
              <w:top w:val="nil"/>
              <w:left w:val="nil"/>
              <w:bottom w:val="single" w:sz="4" w:space="0" w:color="auto"/>
              <w:right w:val="single" w:sz="4" w:space="0" w:color="auto"/>
            </w:tcBorders>
            <w:vAlign w:val="center"/>
            <w:hideMark/>
          </w:tcPr>
          <w:p w14:paraId="239E1FBB" w14:textId="6252751E" w:rsidR="00C54F92" w:rsidRPr="00EA2A45" w:rsidRDefault="00C54F92" w:rsidP="00C54F92">
            <w:pPr>
              <w:jc w:val="center"/>
              <w:rPr>
                <w:color w:val="000000"/>
                <w:sz w:val="20"/>
                <w:lang w:eastAsia="lt-LT"/>
              </w:rPr>
            </w:pPr>
            <w:r>
              <w:rPr>
                <w:sz w:val="20"/>
              </w:rPr>
              <w:t>1 304</w:t>
            </w:r>
          </w:p>
        </w:tc>
        <w:tc>
          <w:tcPr>
            <w:tcW w:w="1275" w:type="dxa"/>
            <w:tcBorders>
              <w:top w:val="nil"/>
              <w:left w:val="nil"/>
              <w:bottom w:val="single" w:sz="4" w:space="0" w:color="auto"/>
              <w:right w:val="single" w:sz="4" w:space="0" w:color="auto"/>
            </w:tcBorders>
            <w:shd w:val="clear" w:color="000000" w:fill="FFFFCC"/>
            <w:vAlign w:val="center"/>
            <w:hideMark/>
          </w:tcPr>
          <w:p w14:paraId="043401CF" w14:textId="61F575B6" w:rsidR="00C54F92" w:rsidRPr="00EA2A45" w:rsidRDefault="00C54F92" w:rsidP="00C54F92">
            <w:pPr>
              <w:jc w:val="center"/>
              <w:rPr>
                <w:color w:val="000000"/>
                <w:sz w:val="20"/>
                <w:lang w:eastAsia="lt-LT"/>
              </w:rPr>
            </w:pPr>
            <w:r>
              <w:rPr>
                <w:sz w:val="20"/>
              </w:rPr>
              <w:t>31 345</w:t>
            </w:r>
          </w:p>
        </w:tc>
        <w:tc>
          <w:tcPr>
            <w:tcW w:w="1063" w:type="dxa"/>
            <w:tcBorders>
              <w:top w:val="nil"/>
              <w:left w:val="single" w:sz="4" w:space="0" w:color="auto"/>
              <w:bottom w:val="single" w:sz="4" w:space="0" w:color="auto"/>
              <w:right w:val="single" w:sz="4" w:space="0" w:color="auto"/>
            </w:tcBorders>
            <w:vAlign w:val="center"/>
            <w:hideMark/>
          </w:tcPr>
          <w:p w14:paraId="5A361081" w14:textId="595BE9F8" w:rsidR="00C54F92" w:rsidRPr="00EA2A45" w:rsidRDefault="00C54F92" w:rsidP="00C54F92">
            <w:pPr>
              <w:jc w:val="center"/>
              <w:rPr>
                <w:color w:val="000000"/>
                <w:sz w:val="20"/>
                <w:lang w:eastAsia="lt-LT"/>
              </w:rPr>
            </w:pPr>
            <w:r>
              <w:rPr>
                <w:sz w:val="20"/>
              </w:rPr>
              <w:t>1 461</w:t>
            </w:r>
          </w:p>
        </w:tc>
        <w:tc>
          <w:tcPr>
            <w:tcW w:w="1064" w:type="dxa"/>
            <w:tcBorders>
              <w:top w:val="nil"/>
              <w:left w:val="nil"/>
              <w:bottom w:val="single" w:sz="4" w:space="0" w:color="auto"/>
              <w:right w:val="single" w:sz="4" w:space="0" w:color="auto"/>
            </w:tcBorders>
            <w:vAlign w:val="center"/>
            <w:hideMark/>
          </w:tcPr>
          <w:p w14:paraId="67240871" w14:textId="4458A65C" w:rsidR="00C54F92" w:rsidRPr="00EA2A45" w:rsidRDefault="00C54F92" w:rsidP="00C54F92">
            <w:pPr>
              <w:jc w:val="center"/>
              <w:rPr>
                <w:color w:val="000000"/>
                <w:sz w:val="20"/>
                <w:lang w:eastAsia="lt-LT"/>
              </w:rPr>
            </w:pPr>
            <w:r>
              <w:rPr>
                <w:sz w:val="20"/>
              </w:rPr>
              <w:t>1 304</w:t>
            </w:r>
          </w:p>
        </w:tc>
        <w:tc>
          <w:tcPr>
            <w:tcW w:w="1559" w:type="dxa"/>
            <w:tcBorders>
              <w:top w:val="nil"/>
              <w:left w:val="nil"/>
              <w:bottom w:val="single" w:sz="4" w:space="0" w:color="auto"/>
              <w:right w:val="single" w:sz="4" w:space="0" w:color="auto"/>
            </w:tcBorders>
            <w:shd w:val="clear" w:color="000000" w:fill="FFFFCC"/>
            <w:vAlign w:val="center"/>
            <w:hideMark/>
          </w:tcPr>
          <w:p w14:paraId="6C64C03F" w14:textId="5B8946C1" w:rsidR="00C54F92" w:rsidRPr="00EA2A45" w:rsidRDefault="00C54F92" w:rsidP="00C54F92">
            <w:pPr>
              <w:jc w:val="center"/>
              <w:rPr>
                <w:color w:val="000000"/>
                <w:sz w:val="20"/>
                <w:lang w:eastAsia="lt-LT"/>
              </w:rPr>
            </w:pPr>
            <w:r>
              <w:rPr>
                <w:sz w:val="20"/>
              </w:rPr>
              <w:t>31 345</w:t>
            </w:r>
          </w:p>
        </w:tc>
        <w:tc>
          <w:tcPr>
            <w:tcW w:w="1134" w:type="dxa"/>
            <w:tcBorders>
              <w:top w:val="nil"/>
              <w:left w:val="single" w:sz="4" w:space="0" w:color="auto"/>
              <w:bottom w:val="single" w:sz="4" w:space="0" w:color="auto"/>
              <w:right w:val="single" w:sz="4" w:space="0" w:color="auto"/>
            </w:tcBorders>
            <w:vAlign w:val="center"/>
            <w:hideMark/>
          </w:tcPr>
          <w:p w14:paraId="703031FC" w14:textId="22113B46" w:rsidR="00C54F92" w:rsidRPr="00EA2A45" w:rsidRDefault="00C54F92" w:rsidP="00C54F92">
            <w:pPr>
              <w:jc w:val="center"/>
              <w:rPr>
                <w:color w:val="000000"/>
                <w:sz w:val="20"/>
                <w:lang w:eastAsia="lt-LT"/>
              </w:rPr>
            </w:pPr>
            <w:r>
              <w:rPr>
                <w:sz w:val="20"/>
              </w:rPr>
              <w:t>1 461</w:t>
            </w:r>
          </w:p>
        </w:tc>
        <w:tc>
          <w:tcPr>
            <w:tcW w:w="1134" w:type="dxa"/>
            <w:tcBorders>
              <w:top w:val="nil"/>
              <w:left w:val="nil"/>
              <w:bottom w:val="single" w:sz="4" w:space="0" w:color="auto"/>
              <w:right w:val="single" w:sz="4" w:space="0" w:color="auto"/>
            </w:tcBorders>
            <w:vAlign w:val="center"/>
            <w:hideMark/>
          </w:tcPr>
          <w:p w14:paraId="03FA8F8E" w14:textId="651C678C" w:rsidR="00C54F92" w:rsidRPr="00EA2A45" w:rsidRDefault="00C54F92" w:rsidP="00C54F92">
            <w:pPr>
              <w:jc w:val="center"/>
              <w:rPr>
                <w:color w:val="000000"/>
                <w:sz w:val="20"/>
                <w:lang w:eastAsia="lt-LT"/>
              </w:rPr>
            </w:pPr>
            <w:r>
              <w:rPr>
                <w:sz w:val="20"/>
              </w:rPr>
              <w:t>1 304</w:t>
            </w:r>
          </w:p>
        </w:tc>
        <w:tc>
          <w:tcPr>
            <w:tcW w:w="1353" w:type="dxa"/>
            <w:tcBorders>
              <w:top w:val="nil"/>
              <w:left w:val="nil"/>
              <w:bottom w:val="single" w:sz="4" w:space="0" w:color="auto"/>
              <w:right w:val="single" w:sz="4" w:space="0" w:color="auto"/>
            </w:tcBorders>
            <w:shd w:val="clear" w:color="000000" w:fill="FFFFCC"/>
            <w:vAlign w:val="center"/>
            <w:hideMark/>
          </w:tcPr>
          <w:p w14:paraId="3E61E991" w14:textId="35BC4897" w:rsidR="00C54F92" w:rsidRPr="00EA2A45" w:rsidRDefault="00C54F92" w:rsidP="00C54F92">
            <w:pPr>
              <w:jc w:val="center"/>
              <w:rPr>
                <w:color w:val="000000"/>
                <w:sz w:val="20"/>
                <w:lang w:eastAsia="lt-LT"/>
              </w:rPr>
            </w:pPr>
            <w:r>
              <w:rPr>
                <w:sz w:val="20"/>
              </w:rPr>
              <w:t>31 345</w:t>
            </w:r>
          </w:p>
        </w:tc>
      </w:tr>
      <w:tr w:rsidR="00C54F92" w:rsidRPr="00EA2A45" w14:paraId="23495562" w14:textId="77777777" w:rsidTr="00FE26A3">
        <w:trPr>
          <w:trHeight w:val="53"/>
        </w:trPr>
        <w:tc>
          <w:tcPr>
            <w:tcW w:w="3256" w:type="dxa"/>
            <w:tcBorders>
              <w:top w:val="single" w:sz="4" w:space="0" w:color="auto"/>
              <w:left w:val="single" w:sz="4" w:space="0" w:color="auto"/>
              <w:bottom w:val="single" w:sz="4" w:space="0" w:color="auto"/>
              <w:right w:val="single" w:sz="4" w:space="0" w:color="auto"/>
            </w:tcBorders>
            <w:vAlign w:val="center"/>
          </w:tcPr>
          <w:p w14:paraId="416095BF" w14:textId="77777777" w:rsidR="00C54F92" w:rsidRPr="00EA2A45" w:rsidRDefault="00C54F92" w:rsidP="00C54F92">
            <w:pPr>
              <w:rPr>
                <w:color w:val="000000"/>
                <w:sz w:val="20"/>
                <w:lang w:eastAsia="lt-LT"/>
              </w:rPr>
            </w:pPr>
            <w:r w:rsidRPr="00EA2A45">
              <w:rPr>
                <w:color w:val="000000"/>
                <w:sz w:val="20"/>
                <w:lang w:eastAsia="lt-LT"/>
              </w:rPr>
              <w:t>Finansinių nusikaltimų tyrimo tarnyba prie VRM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D9F9F" w14:textId="22A5350C" w:rsidR="00C54F92" w:rsidRPr="00EA2A45" w:rsidRDefault="00C54F92" w:rsidP="00C54F92">
            <w:pPr>
              <w:jc w:val="center"/>
              <w:rPr>
                <w:color w:val="000000"/>
                <w:sz w:val="20"/>
                <w:lang w:eastAsia="lt-LT"/>
              </w:rPr>
            </w:pPr>
            <w:r>
              <w:rPr>
                <w:sz w:val="20"/>
              </w:rPr>
              <w:t>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16B6E" w14:textId="51F0EC10" w:rsidR="00C54F92" w:rsidRPr="00EA2A45" w:rsidRDefault="00C54F92" w:rsidP="00C54F92">
            <w:pPr>
              <w:jc w:val="center"/>
              <w:rPr>
                <w:color w:val="000000"/>
                <w:sz w:val="20"/>
                <w:lang w:eastAsia="lt-LT"/>
              </w:rPr>
            </w:pPr>
            <w:r>
              <w:rPr>
                <w:sz w:val="20"/>
              </w:rPr>
              <w:t>352</w:t>
            </w:r>
          </w:p>
        </w:tc>
        <w:tc>
          <w:tcPr>
            <w:tcW w:w="127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A433E8A" w14:textId="7B80468F" w:rsidR="00C54F92" w:rsidRPr="00EA2A45" w:rsidRDefault="00C54F92" w:rsidP="00C54F92">
            <w:pPr>
              <w:jc w:val="center"/>
              <w:rPr>
                <w:color w:val="000000"/>
                <w:sz w:val="20"/>
                <w:lang w:eastAsia="lt-LT"/>
              </w:rPr>
            </w:pPr>
            <w:r>
              <w:rPr>
                <w:sz w:val="20"/>
              </w:rPr>
              <w:t>15 420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31D69" w14:textId="7A477F26" w:rsidR="00C54F92" w:rsidRPr="00EA2A45" w:rsidRDefault="00C54F92" w:rsidP="00C54F92">
            <w:pPr>
              <w:jc w:val="center"/>
              <w:rPr>
                <w:color w:val="000000"/>
                <w:sz w:val="20"/>
                <w:lang w:eastAsia="lt-LT"/>
              </w:rPr>
            </w:pPr>
            <w:r>
              <w:rPr>
                <w:sz w:val="20"/>
              </w:rPr>
              <w:t>458</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C007D" w14:textId="44ADA504" w:rsidR="00C54F92" w:rsidRPr="00EA2A45" w:rsidRDefault="00C54F92" w:rsidP="00C54F92">
            <w:pPr>
              <w:jc w:val="center"/>
              <w:rPr>
                <w:color w:val="000000"/>
                <w:sz w:val="20"/>
                <w:lang w:eastAsia="lt-LT"/>
              </w:rPr>
            </w:pPr>
            <w:r>
              <w:rPr>
                <w:sz w:val="20"/>
              </w:rPr>
              <w:t>352</w:t>
            </w:r>
          </w:p>
        </w:tc>
        <w:tc>
          <w:tcPr>
            <w:tcW w:w="155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6BB8FDB" w14:textId="2AAFA657" w:rsidR="00C54F92" w:rsidRPr="00EA2A45" w:rsidRDefault="00C54F92" w:rsidP="00C54F92">
            <w:pPr>
              <w:jc w:val="center"/>
              <w:rPr>
                <w:color w:val="000000"/>
                <w:sz w:val="20"/>
                <w:lang w:eastAsia="lt-LT"/>
              </w:rPr>
            </w:pPr>
            <w:r>
              <w:rPr>
                <w:sz w:val="20"/>
              </w:rPr>
              <w:t>15 420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A933D" w14:textId="525C05E0" w:rsidR="00C54F92" w:rsidRPr="00EA2A45" w:rsidRDefault="00C54F92" w:rsidP="00C54F92">
            <w:pPr>
              <w:jc w:val="center"/>
              <w:rPr>
                <w:color w:val="000000"/>
                <w:sz w:val="20"/>
                <w:lang w:eastAsia="lt-LT"/>
              </w:rPr>
            </w:pPr>
            <w:r>
              <w:rPr>
                <w:sz w:val="20"/>
              </w:rPr>
              <w:t>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F33FF" w14:textId="35C1A4C3" w:rsidR="00C54F92" w:rsidRPr="00EA2A45" w:rsidRDefault="00C54F92" w:rsidP="00C54F92">
            <w:pPr>
              <w:jc w:val="center"/>
              <w:rPr>
                <w:color w:val="000000"/>
                <w:sz w:val="20"/>
                <w:lang w:eastAsia="lt-LT"/>
              </w:rPr>
            </w:pPr>
            <w:r>
              <w:rPr>
                <w:sz w:val="20"/>
              </w:rPr>
              <w:t>352</w:t>
            </w:r>
          </w:p>
        </w:tc>
        <w:tc>
          <w:tcPr>
            <w:tcW w:w="135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ABA9740" w14:textId="3F13D490" w:rsidR="00C54F92" w:rsidRPr="00EA2A45" w:rsidRDefault="00C54F92" w:rsidP="00C54F92">
            <w:pPr>
              <w:jc w:val="center"/>
              <w:rPr>
                <w:color w:val="000000"/>
                <w:sz w:val="20"/>
                <w:lang w:eastAsia="lt-LT"/>
              </w:rPr>
            </w:pPr>
            <w:r>
              <w:rPr>
                <w:sz w:val="20"/>
              </w:rPr>
              <w:t>15 393</w:t>
            </w:r>
          </w:p>
        </w:tc>
      </w:tr>
      <w:tr w:rsidR="00C54F92" w:rsidRPr="00EA2A45" w14:paraId="5566A6BE" w14:textId="77777777" w:rsidTr="00FE26A3">
        <w:trPr>
          <w:trHeight w:val="53"/>
        </w:trPr>
        <w:tc>
          <w:tcPr>
            <w:tcW w:w="3256" w:type="dxa"/>
            <w:tcBorders>
              <w:top w:val="single" w:sz="4" w:space="0" w:color="auto"/>
              <w:left w:val="single" w:sz="4" w:space="0" w:color="auto"/>
              <w:bottom w:val="single" w:sz="4" w:space="0" w:color="auto"/>
              <w:right w:val="single" w:sz="4" w:space="0" w:color="auto"/>
            </w:tcBorders>
            <w:vAlign w:val="center"/>
          </w:tcPr>
          <w:p w14:paraId="49D29060" w14:textId="77777777" w:rsidR="00C54F92" w:rsidRPr="00EA2A45" w:rsidRDefault="00C54F92" w:rsidP="00C54F92">
            <w:pPr>
              <w:rPr>
                <w:color w:val="000000"/>
                <w:sz w:val="20"/>
                <w:lang w:eastAsia="lt-LT"/>
              </w:rPr>
            </w:pPr>
            <w:r w:rsidRPr="00EA2A45">
              <w:rPr>
                <w:color w:val="000000"/>
                <w:sz w:val="20"/>
                <w:lang w:eastAsia="lt-LT"/>
              </w:rPr>
              <w:t>Informatikos ir ryšių departamentas prie VRM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98932" w14:textId="6B345A5C" w:rsidR="00C54F92" w:rsidRPr="00EA2A45" w:rsidRDefault="00C54F92" w:rsidP="00C54F92">
            <w:pPr>
              <w:jc w:val="center"/>
              <w:rPr>
                <w:color w:val="000000"/>
                <w:sz w:val="20"/>
                <w:lang w:eastAsia="lt-LT"/>
              </w:rPr>
            </w:pPr>
            <w:r>
              <w:rPr>
                <w:sz w:val="20"/>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1003B" w14:textId="65458640" w:rsidR="00C54F92" w:rsidRPr="00EA2A45" w:rsidRDefault="00C54F92" w:rsidP="00C54F92">
            <w:pPr>
              <w:jc w:val="center"/>
              <w:rPr>
                <w:color w:val="000000"/>
                <w:sz w:val="20"/>
                <w:lang w:eastAsia="lt-LT"/>
              </w:rPr>
            </w:pPr>
            <w:r>
              <w:rPr>
                <w:sz w:val="20"/>
              </w:rPr>
              <w:t>42</w:t>
            </w:r>
          </w:p>
        </w:tc>
        <w:tc>
          <w:tcPr>
            <w:tcW w:w="127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C42B2B1" w14:textId="71A4846A" w:rsidR="00C54F92" w:rsidRPr="00EA2A45" w:rsidRDefault="00C54F92" w:rsidP="00C54F92">
            <w:pPr>
              <w:jc w:val="center"/>
              <w:rPr>
                <w:color w:val="000000"/>
                <w:sz w:val="20"/>
                <w:lang w:eastAsia="lt-LT"/>
              </w:rPr>
            </w:pPr>
            <w:r>
              <w:rPr>
                <w:sz w:val="20"/>
              </w:rPr>
              <w:t>4 6</w:t>
            </w:r>
            <w:r w:rsidR="00C14DD5">
              <w:rPr>
                <w:sz w:val="20"/>
              </w:rPr>
              <w:t>72</w:t>
            </w:r>
          </w:p>
        </w:tc>
        <w:tc>
          <w:tcPr>
            <w:tcW w:w="1063" w:type="dxa"/>
            <w:tcBorders>
              <w:top w:val="single" w:sz="4" w:space="0" w:color="auto"/>
              <w:left w:val="single" w:sz="4" w:space="0" w:color="auto"/>
              <w:bottom w:val="single" w:sz="4" w:space="0" w:color="auto"/>
              <w:right w:val="single" w:sz="4" w:space="0" w:color="auto"/>
            </w:tcBorders>
            <w:vAlign w:val="center"/>
            <w:hideMark/>
          </w:tcPr>
          <w:p w14:paraId="25CE39A5" w14:textId="32B0BFBC" w:rsidR="00C54F92" w:rsidRPr="00EA2A45" w:rsidRDefault="00C54F92" w:rsidP="00C54F92">
            <w:pPr>
              <w:jc w:val="center"/>
              <w:rPr>
                <w:color w:val="000000"/>
                <w:sz w:val="20"/>
                <w:lang w:eastAsia="lt-LT"/>
              </w:rPr>
            </w:pPr>
            <w:r>
              <w:rPr>
                <w:sz w:val="20"/>
              </w:rPr>
              <w:t>190</w:t>
            </w:r>
          </w:p>
        </w:tc>
        <w:tc>
          <w:tcPr>
            <w:tcW w:w="1064" w:type="dxa"/>
            <w:tcBorders>
              <w:top w:val="single" w:sz="4" w:space="0" w:color="auto"/>
              <w:left w:val="single" w:sz="4" w:space="0" w:color="auto"/>
              <w:bottom w:val="single" w:sz="4" w:space="0" w:color="auto"/>
              <w:right w:val="single" w:sz="4" w:space="0" w:color="auto"/>
            </w:tcBorders>
            <w:vAlign w:val="center"/>
            <w:hideMark/>
          </w:tcPr>
          <w:p w14:paraId="738646D4" w14:textId="56E90073" w:rsidR="00C54F92" w:rsidRPr="00EA2A45" w:rsidRDefault="00C54F92" w:rsidP="00C54F92">
            <w:pPr>
              <w:jc w:val="center"/>
              <w:rPr>
                <w:color w:val="000000"/>
                <w:sz w:val="20"/>
                <w:lang w:eastAsia="lt-LT"/>
              </w:rPr>
            </w:pPr>
            <w:r>
              <w:rPr>
                <w:sz w:val="20"/>
              </w:rPr>
              <w:t>42</w:t>
            </w:r>
          </w:p>
        </w:tc>
        <w:tc>
          <w:tcPr>
            <w:tcW w:w="155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15835B2" w14:textId="327F4DC3" w:rsidR="00C54F92" w:rsidRPr="00EA2A45" w:rsidRDefault="00C54F92" w:rsidP="00C54F92">
            <w:pPr>
              <w:jc w:val="center"/>
              <w:rPr>
                <w:color w:val="000000"/>
                <w:sz w:val="20"/>
                <w:lang w:eastAsia="lt-LT"/>
              </w:rPr>
            </w:pPr>
            <w:r>
              <w:rPr>
                <w:sz w:val="20"/>
              </w:rPr>
              <w:t>4 755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098C0" w14:textId="4E0FF690" w:rsidR="00C54F92" w:rsidRPr="00EA2A45" w:rsidRDefault="00C54F92" w:rsidP="00C54F92">
            <w:pPr>
              <w:jc w:val="center"/>
              <w:rPr>
                <w:color w:val="000000"/>
                <w:sz w:val="20"/>
                <w:lang w:eastAsia="lt-LT"/>
              </w:rPr>
            </w:pPr>
            <w:r>
              <w:rPr>
                <w:sz w:val="20"/>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0C23D" w14:textId="2F9EAAE3" w:rsidR="00C54F92" w:rsidRPr="00EA2A45" w:rsidRDefault="00C54F92" w:rsidP="00C54F92">
            <w:pPr>
              <w:jc w:val="center"/>
              <w:rPr>
                <w:color w:val="000000"/>
                <w:sz w:val="20"/>
                <w:lang w:eastAsia="lt-LT"/>
              </w:rPr>
            </w:pPr>
            <w:r>
              <w:rPr>
                <w:sz w:val="20"/>
              </w:rPr>
              <w:t>42</w:t>
            </w:r>
          </w:p>
        </w:tc>
        <w:tc>
          <w:tcPr>
            <w:tcW w:w="135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8E85DE4" w14:textId="486E7874" w:rsidR="00C54F92" w:rsidRPr="00EA2A45" w:rsidRDefault="00C54F92" w:rsidP="00C54F92">
            <w:pPr>
              <w:jc w:val="center"/>
              <w:rPr>
                <w:color w:val="000000"/>
                <w:sz w:val="20"/>
                <w:lang w:eastAsia="lt-LT"/>
              </w:rPr>
            </w:pPr>
            <w:r>
              <w:rPr>
                <w:sz w:val="20"/>
              </w:rPr>
              <w:t>4 661</w:t>
            </w:r>
          </w:p>
        </w:tc>
      </w:tr>
      <w:tr w:rsidR="00C54F92" w:rsidRPr="00EA2A45" w14:paraId="348581E5" w14:textId="77777777" w:rsidTr="00C54F92">
        <w:trPr>
          <w:trHeight w:val="300"/>
        </w:trPr>
        <w:tc>
          <w:tcPr>
            <w:tcW w:w="3256" w:type="dxa"/>
            <w:tcBorders>
              <w:top w:val="nil"/>
              <w:left w:val="single" w:sz="4" w:space="0" w:color="auto"/>
              <w:bottom w:val="single" w:sz="4" w:space="0" w:color="auto"/>
              <w:right w:val="single" w:sz="4" w:space="0" w:color="auto"/>
            </w:tcBorders>
            <w:noWrap/>
            <w:vAlign w:val="center"/>
          </w:tcPr>
          <w:p w14:paraId="4B1464F9" w14:textId="77777777" w:rsidR="00C54F92" w:rsidRPr="00EA2A45" w:rsidRDefault="00C54F92" w:rsidP="00C54F92">
            <w:pPr>
              <w:rPr>
                <w:color w:val="000000"/>
                <w:sz w:val="20"/>
                <w:lang w:eastAsia="lt-LT"/>
              </w:rPr>
            </w:pPr>
            <w:r w:rsidRPr="00EA2A45">
              <w:rPr>
                <w:color w:val="000000"/>
                <w:sz w:val="20"/>
                <w:lang w:eastAsia="lt-LT"/>
              </w:rPr>
              <w:t>VRM Medicinos centras</w:t>
            </w:r>
          </w:p>
        </w:tc>
        <w:tc>
          <w:tcPr>
            <w:tcW w:w="1134" w:type="dxa"/>
            <w:tcBorders>
              <w:top w:val="nil"/>
              <w:left w:val="single" w:sz="4" w:space="0" w:color="auto"/>
              <w:bottom w:val="single" w:sz="4" w:space="0" w:color="auto"/>
              <w:right w:val="single" w:sz="4" w:space="0" w:color="auto"/>
            </w:tcBorders>
            <w:vAlign w:val="center"/>
            <w:hideMark/>
          </w:tcPr>
          <w:p w14:paraId="68728689" w14:textId="688047A1" w:rsidR="00C54F92" w:rsidRPr="00EA2A45" w:rsidRDefault="00C54F92" w:rsidP="00C54F92">
            <w:pPr>
              <w:jc w:val="center"/>
              <w:rPr>
                <w:color w:val="000000"/>
                <w:sz w:val="20"/>
                <w:lang w:eastAsia="lt-LT"/>
              </w:rPr>
            </w:pPr>
            <w:r>
              <w:rPr>
                <w:sz w:val="20"/>
              </w:rPr>
              <w:t>483</w:t>
            </w:r>
          </w:p>
        </w:tc>
        <w:tc>
          <w:tcPr>
            <w:tcW w:w="1134" w:type="dxa"/>
            <w:tcBorders>
              <w:top w:val="nil"/>
              <w:left w:val="nil"/>
              <w:bottom w:val="single" w:sz="4" w:space="0" w:color="auto"/>
              <w:right w:val="single" w:sz="4" w:space="0" w:color="auto"/>
            </w:tcBorders>
            <w:vAlign w:val="center"/>
            <w:hideMark/>
          </w:tcPr>
          <w:p w14:paraId="0CA02D0F" w14:textId="2FC3EDCF" w:rsidR="00C54F92" w:rsidRPr="00EA2A45" w:rsidRDefault="00C54F92" w:rsidP="00C54F92">
            <w:pPr>
              <w:jc w:val="center"/>
              <w:rPr>
                <w:color w:val="000000"/>
                <w:sz w:val="20"/>
                <w:lang w:eastAsia="lt-LT"/>
              </w:rPr>
            </w:pPr>
            <w:r>
              <w:rPr>
                <w:sz w:val="20"/>
              </w:rPr>
              <w:t> </w:t>
            </w:r>
          </w:p>
        </w:tc>
        <w:tc>
          <w:tcPr>
            <w:tcW w:w="1275" w:type="dxa"/>
            <w:tcBorders>
              <w:top w:val="nil"/>
              <w:left w:val="nil"/>
              <w:bottom w:val="single" w:sz="4" w:space="0" w:color="auto"/>
              <w:right w:val="single" w:sz="4" w:space="0" w:color="auto"/>
            </w:tcBorders>
            <w:shd w:val="clear" w:color="000000" w:fill="FFFFCC"/>
            <w:vAlign w:val="center"/>
            <w:hideMark/>
          </w:tcPr>
          <w:p w14:paraId="77ED5284" w14:textId="7F9E0BDF" w:rsidR="00C54F92" w:rsidRPr="00EA2A45" w:rsidRDefault="00C54F92" w:rsidP="00C54F92">
            <w:pPr>
              <w:jc w:val="center"/>
              <w:rPr>
                <w:color w:val="000000"/>
                <w:sz w:val="20"/>
                <w:lang w:eastAsia="lt-LT"/>
              </w:rPr>
            </w:pPr>
            <w:r>
              <w:rPr>
                <w:sz w:val="20"/>
              </w:rPr>
              <w:t xml:space="preserve">10 </w:t>
            </w:r>
            <w:r w:rsidR="00C14DD5">
              <w:rPr>
                <w:sz w:val="20"/>
              </w:rPr>
              <w:t>009</w:t>
            </w:r>
          </w:p>
        </w:tc>
        <w:tc>
          <w:tcPr>
            <w:tcW w:w="1063" w:type="dxa"/>
            <w:tcBorders>
              <w:top w:val="nil"/>
              <w:left w:val="single" w:sz="4" w:space="0" w:color="auto"/>
              <w:bottom w:val="single" w:sz="4" w:space="0" w:color="auto"/>
              <w:right w:val="single" w:sz="4" w:space="0" w:color="auto"/>
            </w:tcBorders>
            <w:vAlign w:val="center"/>
            <w:hideMark/>
          </w:tcPr>
          <w:p w14:paraId="66838963" w14:textId="53E3539C" w:rsidR="00C54F92" w:rsidRPr="00EA2A45" w:rsidRDefault="00C54F92" w:rsidP="00C54F92">
            <w:pPr>
              <w:jc w:val="center"/>
              <w:rPr>
                <w:color w:val="000000"/>
                <w:sz w:val="20"/>
                <w:lang w:eastAsia="lt-LT"/>
              </w:rPr>
            </w:pPr>
            <w:r>
              <w:rPr>
                <w:sz w:val="20"/>
              </w:rPr>
              <w:t>483</w:t>
            </w:r>
          </w:p>
        </w:tc>
        <w:tc>
          <w:tcPr>
            <w:tcW w:w="1064" w:type="dxa"/>
            <w:tcBorders>
              <w:top w:val="nil"/>
              <w:left w:val="nil"/>
              <w:bottom w:val="single" w:sz="4" w:space="0" w:color="auto"/>
              <w:right w:val="single" w:sz="4" w:space="0" w:color="auto"/>
            </w:tcBorders>
            <w:vAlign w:val="center"/>
            <w:hideMark/>
          </w:tcPr>
          <w:p w14:paraId="5F3A897C" w14:textId="7A7A044A" w:rsidR="00C54F92" w:rsidRPr="00EA2A45" w:rsidRDefault="00C54F92" w:rsidP="00C54F92">
            <w:pPr>
              <w:jc w:val="center"/>
              <w:rPr>
                <w:color w:val="000000"/>
                <w:sz w:val="20"/>
                <w:lang w:eastAsia="lt-LT"/>
              </w:rPr>
            </w:pPr>
            <w:r>
              <w:rPr>
                <w:sz w:val="20"/>
              </w:rPr>
              <w:t> </w:t>
            </w:r>
          </w:p>
        </w:tc>
        <w:tc>
          <w:tcPr>
            <w:tcW w:w="1559" w:type="dxa"/>
            <w:tcBorders>
              <w:top w:val="nil"/>
              <w:left w:val="nil"/>
              <w:bottom w:val="single" w:sz="4" w:space="0" w:color="auto"/>
              <w:right w:val="single" w:sz="4" w:space="0" w:color="auto"/>
            </w:tcBorders>
            <w:shd w:val="clear" w:color="000000" w:fill="FFFFCC"/>
            <w:vAlign w:val="center"/>
            <w:hideMark/>
          </w:tcPr>
          <w:p w14:paraId="63B930D0" w14:textId="3DE8002D" w:rsidR="00C54F92" w:rsidRPr="00EA2A45" w:rsidRDefault="00C54F92" w:rsidP="00C54F92">
            <w:pPr>
              <w:jc w:val="center"/>
              <w:rPr>
                <w:color w:val="000000"/>
                <w:sz w:val="20"/>
                <w:lang w:eastAsia="lt-LT"/>
              </w:rPr>
            </w:pPr>
            <w:r>
              <w:rPr>
                <w:sz w:val="20"/>
              </w:rPr>
              <w:t>10 307</w:t>
            </w:r>
          </w:p>
        </w:tc>
        <w:tc>
          <w:tcPr>
            <w:tcW w:w="1134" w:type="dxa"/>
            <w:tcBorders>
              <w:top w:val="nil"/>
              <w:left w:val="single" w:sz="4" w:space="0" w:color="auto"/>
              <w:bottom w:val="single" w:sz="4" w:space="0" w:color="auto"/>
              <w:right w:val="single" w:sz="4" w:space="0" w:color="auto"/>
            </w:tcBorders>
            <w:vAlign w:val="center"/>
            <w:hideMark/>
          </w:tcPr>
          <w:p w14:paraId="52928270" w14:textId="3AA2B55D" w:rsidR="00C54F92" w:rsidRPr="00EA2A45" w:rsidRDefault="00C54F92" w:rsidP="00C54F92">
            <w:pPr>
              <w:jc w:val="center"/>
              <w:rPr>
                <w:color w:val="000000"/>
                <w:sz w:val="20"/>
                <w:lang w:eastAsia="lt-LT"/>
              </w:rPr>
            </w:pPr>
            <w:r>
              <w:rPr>
                <w:sz w:val="20"/>
              </w:rPr>
              <w:t>483</w:t>
            </w:r>
          </w:p>
        </w:tc>
        <w:tc>
          <w:tcPr>
            <w:tcW w:w="1134" w:type="dxa"/>
            <w:tcBorders>
              <w:top w:val="nil"/>
              <w:left w:val="nil"/>
              <w:bottom w:val="single" w:sz="4" w:space="0" w:color="auto"/>
              <w:right w:val="single" w:sz="4" w:space="0" w:color="auto"/>
            </w:tcBorders>
            <w:vAlign w:val="center"/>
            <w:hideMark/>
          </w:tcPr>
          <w:p w14:paraId="59A2EB96" w14:textId="20E91B61" w:rsidR="00C54F92" w:rsidRPr="00EA2A45" w:rsidRDefault="00C54F92" w:rsidP="00C54F92">
            <w:pPr>
              <w:jc w:val="center"/>
              <w:rPr>
                <w:color w:val="000000"/>
                <w:sz w:val="20"/>
                <w:lang w:eastAsia="lt-LT"/>
              </w:rPr>
            </w:pPr>
            <w:r>
              <w:rPr>
                <w:sz w:val="20"/>
              </w:rPr>
              <w:t> </w:t>
            </w:r>
          </w:p>
        </w:tc>
        <w:tc>
          <w:tcPr>
            <w:tcW w:w="1353" w:type="dxa"/>
            <w:tcBorders>
              <w:top w:val="nil"/>
              <w:left w:val="nil"/>
              <w:bottom w:val="single" w:sz="4" w:space="0" w:color="auto"/>
              <w:right w:val="single" w:sz="4" w:space="0" w:color="auto"/>
            </w:tcBorders>
            <w:shd w:val="clear" w:color="000000" w:fill="FFFFCC"/>
            <w:vAlign w:val="center"/>
            <w:hideMark/>
          </w:tcPr>
          <w:p w14:paraId="5A34BEB8" w14:textId="15740B70" w:rsidR="00C54F92" w:rsidRPr="00EA2A45" w:rsidRDefault="00C54F92" w:rsidP="00C54F92">
            <w:pPr>
              <w:jc w:val="center"/>
              <w:rPr>
                <w:color w:val="000000"/>
                <w:sz w:val="20"/>
                <w:lang w:eastAsia="lt-LT"/>
              </w:rPr>
            </w:pPr>
            <w:r>
              <w:rPr>
                <w:sz w:val="20"/>
              </w:rPr>
              <w:t>10 462</w:t>
            </w:r>
          </w:p>
        </w:tc>
      </w:tr>
      <w:tr w:rsidR="00C54F92" w:rsidRPr="00EA2A45" w14:paraId="1174B044" w14:textId="77777777" w:rsidTr="00C54F92">
        <w:trPr>
          <w:trHeight w:val="53"/>
        </w:trPr>
        <w:tc>
          <w:tcPr>
            <w:tcW w:w="3256" w:type="dxa"/>
            <w:tcBorders>
              <w:top w:val="single" w:sz="4" w:space="0" w:color="auto"/>
              <w:left w:val="single" w:sz="4" w:space="0" w:color="auto"/>
              <w:bottom w:val="single" w:sz="4" w:space="0" w:color="auto"/>
              <w:right w:val="single" w:sz="4" w:space="0" w:color="auto"/>
            </w:tcBorders>
            <w:vAlign w:val="bottom"/>
            <w:hideMark/>
          </w:tcPr>
          <w:p w14:paraId="00D4FAFF" w14:textId="77777777" w:rsidR="00C54F92" w:rsidRPr="00EA2A45" w:rsidRDefault="00C54F92" w:rsidP="00C54F92">
            <w:pPr>
              <w:rPr>
                <w:b/>
                <w:bCs/>
                <w:color w:val="000000"/>
                <w:sz w:val="22"/>
                <w:szCs w:val="22"/>
                <w:lang w:eastAsia="lt-LT"/>
              </w:rPr>
            </w:pPr>
            <w:r w:rsidRPr="00EA2A45">
              <w:rPr>
                <w:b/>
                <w:bCs/>
                <w:color w:val="000000"/>
                <w:sz w:val="22"/>
                <w:szCs w:val="22"/>
                <w:lang w:eastAsia="lt-LT"/>
              </w:rPr>
              <w:t xml:space="preserve">Iš viso </w:t>
            </w:r>
          </w:p>
        </w:tc>
        <w:tc>
          <w:tcPr>
            <w:tcW w:w="1134" w:type="dxa"/>
            <w:tcBorders>
              <w:top w:val="nil"/>
              <w:left w:val="single" w:sz="4" w:space="0" w:color="auto"/>
              <w:bottom w:val="single" w:sz="4" w:space="0" w:color="auto"/>
              <w:right w:val="single" w:sz="4" w:space="0" w:color="auto"/>
            </w:tcBorders>
            <w:vAlign w:val="bottom"/>
            <w:hideMark/>
          </w:tcPr>
          <w:p w14:paraId="05ADC316" w14:textId="0FFC59F5" w:rsidR="00C54F92" w:rsidRPr="00EA2A45" w:rsidRDefault="00C54F92" w:rsidP="00C54F92">
            <w:pPr>
              <w:jc w:val="center"/>
              <w:rPr>
                <w:b/>
                <w:bCs/>
                <w:color w:val="000000"/>
                <w:sz w:val="20"/>
                <w:lang w:eastAsia="lt-LT"/>
              </w:rPr>
            </w:pPr>
            <w:r>
              <w:rPr>
                <w:b/>
                <w:bCs/>
                <w:sz w:val="20"/>
              </w:rPr>
              <w:t>24 095</w:t>
            </w:r>
          </w:p>
        </w:tc>
        <w:tc>
          <w:tcPr>
            <w:tcW w:w="1134" w:type="dxa"/>
            <w:tcBorders>
              <w:top w:val="nil"/>
              <w:left w:val="nil"/>
              <w:bottom w:val="single" w:sz="4" w:space="0" w:color="auto"/>
              <w:right w:val="single" w:sz="4" w:space="0" w:color="auto"/>
            </w:tcBorders>
            <w:vAlign w:val="bottom"/>
            <w:hideMark/>
          </w:tcPr>
          <w:p w14:paraId="7621CA2E" w14:textId="13F8FF9C" w:rsidR="00C54F92" w:rsidRPr="00EA2A45" w:rsidRDefault="00C54F92" w:rsidP="00C54F92">
            <w:pPr>
              <w:jc w:val="center"/>
              <w:rPr>
                <w:b/>
                <w:bCs/>
                <w:color w:val="000000"/>
                <w:sz w:val="20"/>
                <w:lang w:eastAsia="lt-LT"/>
              </w:rPr>
            </w:pPr>
            <w:r>
              <w:rPr>
                <w:b/>
                <w:bCs/>
                <w:sz w:val="20"/>
              </w:rPr>
              <w:t>19 364</w:t>
            </w:r>
          </w:p>
        </w:tc>
        <w:tc>
          <w:tcPr>
            <w:tcW w:w="1275" w:type="dxa"/>
            <w:tcBorders>
              <w:top w:val="nil"/>
              <w:left w:val="nil"/>
              <w:bottom w:val="single" w:sz="4" w:space="0" w:color="auto"/>
              <w:right w:val="single" w:sz="4" w:space="0" w:color="auto"/>
            </w:tcBorders>
            <w:shd w:val="clear" w:color="000000" w:fill="FFFFCC"/>
            <w:vAlign w:val="bottom"/>
            <w:hideMark/>
          </w:tcPr>
          <w:p w14:paraId="09562BFA" w14:textId="4C91CAD5" w:rsidR="00C54F92" w:rsidRPr="00EA2A45" w:rsidRDefault="00C54F92" w:rsidP="00C54F92">
            <w:pPr>
              <w:jc w:val="center"/>
              <w:rPr>
                <w:b/>
                <w:bCs/>
                <w:color w:val="000000"/>
                <w:sz w:val="20"/>
                <w:lang w:eastAsia="lt-LT"/>
              </w:rPr>
            </w:pPr>
            <w:r>
              <w:rPr>
                <w:b/>
                <w:bCs/>
                <w:sz w:val="20"/>
              </w:rPr>
              <w:t xml:space="preserve">605 </w:t>
            </w:r>
            <w:r w:rsidR="00C14DD5">
              <w:rPr>
                <w:b/>
                <w:bCs/>
                <w:sz w:val="20"/>
              </w:rPr>
              <w:t>160</w:t>
            </w:r>
          </w:p>
        </w:tc>
        <w:tc>
          <w:tcPr>
            <w:tcW w:w="1063" w:type="dxa"/>
            <w:tcBorders>
              <w:top w:val="nil"/>
              <w:left w:val="single" w:sz="4" w:space="0" w:color="auto"/>
              <w:bottom w:val="single" w:sz="4" w:space="0" w:color="auto"/>
              <w:right w:val="single" w:sz="4" w:space="0" w:color="auto"/>
            </w:tcBorders>
            <w:vAlign w:val="bottom"/>
            <w:hideMark/>
          </w:tcPr>
          <w:p w14:paraId="49E1C134" w14:textId="77722229" w:rsidR="00C54F92" w:rsidRPr="00EA2A45" w:rsidRDefault="00C54F92" w:rsidP="00C54F92">
            <w:pPr>
              <w:jc w:val="center"/>
              <w:rPr>
                <w:b/>
                <w:bCs/>
                <w:color w:val="000000"/>
                <w:sz w:val="20"/>
                <w:lang w:eastAsia="lt-LT"/>
              </w:rPr>
            </w:pPr>
            <w:r>
              <w:rPr>
                <w:b/>
                <w:bCs/>
                <w:sz w:val="20"/>
              </w:rPr>
              <w:t>24 095</w:t>
            </w:r>
          </w:p>
        </w:tc>
        <w:tc>
          <w:tcPr>
            <w:tcW w:w="1064" w:type="dxa"/>
            <w:tcBorders>
              <w:top w:val="nil"/>
              <w:left w:val="nil"/>
              <w:bottom w:val="single" w:sz="4" w:space="0" w:color="auto"/>
              <w:right w:val="single" w:sz="4" w:space="0" w:color="auto"/>
            </w:tcBorders>
            <w:vAlign w:val="bottom"/>
            <w:hideMark/>
          </w:tcPr>
          <w:p w14:paraId="74BDC83F" w14:textId="2FEC6E6B" w:rsidR="00C54F92" w:rsidRPr="00EA2A45" w:rsidRDefault="00C54F92" w:rsidP="00C54F92">
            <w:pPr>
              <w:jc w:val="center"/>
              <w:rPr>
                <w:b/>
                <w:bCs/>
                <w:color w:val="000000"/>
                <w:sz w:val="20"/>
                <w:lang w:eastAsia="lt-LT"/>
              </w:rPr>
            </w:pPr>
            <w:r>
              <w:rPr>
                <w:b/>
                <w:bCs/>
                <w:sz w:val="20"/>
              </w:rPr>
              <w:t>19 364</w:t>
            </w:r>
          </w:p>
        </w:tc>
        <w:tc>
          <w:tcPr>
            <w:tcW w:w="1559" w:type="dxa"/>
            <w:tcBorders>
              <w:top w:val="nil"/>
              <w:left w:val="nil"/>
              <w:bottom w:val="single" w:sz="4" w:space="0" w:color="auto"/>
              <w:right w:val="single" w:sz="4" w:space="0" w:color="auto"/>
            </w:tcBorders>
            <w:shd w:val="clear" w:color="000000" w:fill="FFFFCC"/>
            <w:vAlign w:val="bottom"/>
            <w:hideMark/>
          </w:tcPr>
          <w:p w14:paraId="2FB8095B" w14:textId="7A72B92C" w:rsidR="00C54F92" w:rsidRPr="00EA2A45" w:rsidRDefault="00C54F92" w:rsidP="00C54F92">
            <w:pPr>
              <w:jc w:val="center"/>
              <w:rPr>
                <w:b/>
                <w:bCs/>
                <w:color w:val="000000"/>
                <w:sz w:val="20"/>
                <w:lang w:eastAsia="lt-LT"/>
              </w:rPr>
            </w:pPr>
            <w:r>
              <w:rPr>
                <w:b/>
                <w:bCs/>
                <w:sz w:val="20"/>
              </w:rPr>
              <w:t>606 832</w:t>
            </w:r>
          </w:p>
        </w:tc>
        <w:tc>
          <w:tcPr>
            <w:tcW w:w="1134" w:type="dxa"/>
            <w:tcBorders>
              <w:top w:val="nil"/>
              <w:left w:val="single" w:sz="4" w:space="0" w:color="auto"/>
              <w:bottom w:val="single" w:sz="4" w:space="0" w:color="auto"/>
              <w:right w:val="single" w:sz="4" w:space="0" w:color="auto"/>
            </w:tcBorders>
            <w:vAlign w:val="bottom"/>
            <w:hideMark/>
          </w:tcPr>
          <w:p w14:paraId="424BB443" w14:textId="33C16658" w:rsidR="00C54F92" w:rsidRPr="00EA2A45" w:rsidRDefault="00C54F92" w:rsidP="00C54F92">
            <w:pPr>
              <w:jc w:val="center"/>
              <w:rPr>
                <w:b/>
                <w:bCs/>
                <w:color w:val="000000"/>
                <w:sz w:val="20"/>
                <w:lang w:eastAsia="lt-LT"/>
              </w:rPr>
            </w:pPr>
            <w:r>
              <w:rPr>
                <w:b/>
                <w:bCs/>
                <w:sz w:val="20"/>
              </w:rPr>
              <w:t>24 080</w:t>
            </w:r>
          </w:p>
        </w:tc>
        <w:tc>
          <w:tcPr>
            <w:tcW w:w="1134" w:type="dxa"/>
            <w:tcBorders>
              <w:top w:val="nil"/>
              <w:left w:val="nil"/>
              <w:bottom w:val="single" w:sz="4" w:space="0" w:color="auto"/>
              <w:right w:val="single" w:sz="4" w:space="0" w:color="auto"/>
            </w:tcBorders>
            <w:vAlign w:val="bottom"/>
            <w:hideMark/>
          </w:tcPr>
          <w:p w14:paraId="6D4F3DC3" w14:textId="57350553" w:rsidR="00C54F92" w:rsidRPr="00EA2A45" w:rsidRDefault="00C54F92" w:rsidP="00C54F92">
            <w:pPr>
              <w:jc w:val="center"/>
              <w:rPr>
                <w:b/>
                <w:bCs/>
                <w:color w:val="000000"/>
                <w:sz w:val="20"/>
                <w:lang w:eastAsia="lt-LT"/>
              </w:rPr>
            </w:pPr>
            <w:r>
              <w:rPr>
                <w:b/>
                <w:bCs/>
                <w:sz w:val="20"/>
              </w:rPr>
              <w:t>19 361</w:t>
            </w:r>
          </w:p>
        </w:tc>
        <w:tc>
          <w:tcPr>
            <w:tcW w:w="1353" w:type="dxa"/>
            <w:tcBorders>
              <w:top w:val="nil"/>
              <w:left w:val="nil"/>
              <w:bottom w:val="single" w:sz="4" w:space="0" w:color="auto"/>
              <w:right w:val="single" w:sz="4" w:space="0" w:color="auto"/>
            </w:tcBorders>
            <w:shd w:val="clear" w:color="000000" w:fill="FFFFCC"/>
            <w:vAlign w:val="bottom"/>
            <w:hideMark/>
          </w:tcPr>
          <w:p w14:paraId="1401505D" w14:textId="0FCECE51" w:rsidR="00C54F92" w:rsidRPr="00EA2A45" w:rsidRDefault="00C54F92" w:rsidP="00C54F92">
            <w:pPr>
              <w:jc w:val="center"/>
              <w:rPr>
                <w:b/>
                <w:bCs/>
                <w:color w:val="000000"/>
                <w:sz w:val="20"/>
                <w:lang w:eastAsia="lt-LT"/>
              </w:rPr>
            </w:pPr>
            <w:r>
              <w:rPr>
                <w:b/>
                <w:bCs/>
                <w:sz w:val="20"/>
              </w:rPr>
              <w:t>606 380</w:t>
            </w:r>
          </w:p>
        </w:tc>
      </w:tr>
    </w:tbl>
    <w:p w14:paraId="50F64CA3" w14:textId="36F068AB" w:rsidR="00EA2A45" w:rsidRPr="00016C2E" w:rsidRDefault="00EA2A45" w:rsidP="00A457A9">
      <w:pPr>
        <w:rPr>
          <w:i/>
          <w:sz w:val="20"/>
          <w:szCs w:val="18"/>
        </w:rPr>
        <w:sectPr w:rsidR="00EA2A45" w:rsidRPr="00016C2E" w:rsidSect="00825B36">
          <w:footerReference w:type="default" r:id="rId161"/>
          <w:footerReference w:type="first" r:id="rId162"/>
          <w:pgSz w:w="16838" w:h="11906" w:orient="landscape"/>
          <w:pgMar w:top="1701" w:right="1134" w:bottom="567" w:left="1134" w:header="510" w:footer="567" w:gutter="0"/>
          <w:cols w:space="1296"/>
          <w:docGrid w:linePitch="326"/>
        </w:sectPr>
      </w:pPr>
    </w:p>
    <w:p w14:paraId="13E6EA40" w14:textId="7D61B04E" w:rsidR="00013364" w:rsidRPr="005262FD" w:rsidRDefault="00657776" w:rsidP="00060946">
      <w:pPr>
        <w:jc w:val="center"/>
        <w:rPr>
          <w:b/>
          <w:szCs w:val="24"/>
        </w:rPr>
      </w:pPr>
      <w:r w:rsidRPr="005262FD">
        <w:rPr>
          <w:b/>
          <w:szCs w:val="24"/>
        </w:rPr>
        <w:lastRenderedPageBreak/>
        <w:t>VI</w:t>
      </w:r>
      <w:r w:rsidR="00013364" w:rsidRPr="005262FD">
        <w:rPr>
          <w:b/>
          <w:szCs w:val="24"/>
        </w:rPr>
        <w:t xml:space="preserve"> SKYRIUS</w:t>
      </w:r>
    </w:p>
    <w:p w14:paraId="1CB55558" w14:textId="77777777" w:rsidR="00013364" w:rsidRPr="005262FD" w:rsidRDefault="00013364" w:rsidP="00060946">
      <w:pPr>
        <w:jc w:val="center"/>
        <w:rPr>
          <w:b/>
          <w:szCs w:val="24"/>
        </w:rPr>
      </w:pPr>
      <w:r w:rsidRPr="005262FD">
        <w:rPr>
          <w:b/>
          <w:szCs w:val="24"/>
        </w:rPr>
        <w:t>VALSTYBĖS VALDOMŲ ĮMONIŲ PLANUOJAMOS PASIEKTI PAGRINDINIŲ VEIKLOS RODIKLIŲ REIKŠMĖS</w:t>
      </w:r>
    </w:p>
    <w:p w14:paraId="7397DE5E" w14:textId="1448E36E" w:rsidR="007F523B" w:rsidRPr="005262FD" w:rsidRDefault="007F523B" w:rsidP="00060946">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V</w:t>
      </w:r>
      <w:r w:rsidR="00F143B4" w:rsidRPr="005262FD">
        <w:rPr>
          <w:b w:val="0"/>
          <w:color w:val="FFFFFF" w:themeColor="background1"/>
          <w:sz w:val="24"/>
          <w:szCs w:val="24"/>
        </w:rPr>
        <w:t>Į</w:t>
      </w:r>
      <w:r w:rsidRPr="005262FD">
        <w:rPr>
          <w:b w:val="0"/>
          <w:color w:val="FFFFFF" w:themeColor="background1"/>
          <w:sz w:val="24"/>
          <w:szCs w:val="24"/>
        </w:rPr>
        <w:t xml:space="preserve"> „Regitra“</w:t>
      </w:r>
    </w:p>
    <w:p w14:paraId="243AAE57" w14:textId="77777777" w:rsidR="00013364" w:rsidRPr="005262FD" w:rsidRDefault="00013364" w:rsidP="00060946">
      <w:pPr>
        <w:tabs>
          <w:tab w:val="left" w:pos="6237"/>
          <w:tab w:val="right" w:pos="8306"/>
        </w:tabs>
        <w:rPr>
          <w:szCs w:val="24"/>
        </w:rPr>
      </w:pPr>
    </w:p>
    <w:p w14:paraId="7A3F128C" w14:textId="30B56397" w:rsidR="00013364" w:rsidRPr="005262FD" w:rsidRDefault="00867284" w:rsidP="00060946">
      <w:pPr>
        <w:tabs>
          <w:tab w:val="left" w:pos="6237"/>
          <w:tab w:val="right" w:pos="8306"/>
        </w:tabs>
        <w:rPr>
          <w:szCs w:val="24"/>
        </w:rPr>
      </w:pPr>
      <w:r>
        <w:rPr>
          <w:b/>
          <w:szCs w:val="24"/>
        </w:rPr>
        <w:t>6</w:t>
      </w:r>
      <w:r w:rsidR="00013364" w:rsidRPr="005262FD">
        <w:rPr>
          <w:b/>
          <w:szCs w:val="24"/>
        </w:rPr>
        <w:t xml:space="preserve"> lentelė. </w:t>
      </w:r>
      <w:r w:rsidR="00013364" w:rsidRPr="005262FD">
        <w:rPr>
          <w:szCs w:val="24"/>
        </w:rPr>
        <w:t>Valstybės valdomų įmonių planuojamos pasiekti pagrindinių veiklos rodiklių reikšmės</w:t>
      </w:r>
    </w:p>
    <w:p w14:paraId="17CA47D7" w14:textId="77777777" w:rsidR="000D73FC" w:rsidRPr="005262FD" w:rsidRDefault="000D73FC" w:rsidP="00060946">
      <w:pPr>
        <w:tabs>
          <w:tab w:val="left" w:pos="6237"/>
          <w:tab w:val="right" w:pos="8306"/>
        </w:tabs>
        <w:rPr>
          <w:szCs w:val="24"/>
        </w:rPr>
      </w:pPr>
    </w:p>
    <w:p w14:paraId="60B787FB" w14:textId="77777777" w:rsidR="00D72792" w:rsidRPr="005262FD" w:rsidRDefault="00D72792" w:rsidP="00060946">
      <w:pPr>
        <w:tabs>
          <w:tab w:val="left" w:pos="6237"/>
          <w:tab w:val="right" w:pos="8306"/>
        </w:tabs>
        <w:rPr>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625"/>
        <w:gridCol w:w="4000"/>
        <w:gridCol w:w="884"/>
        <w:gridCol w:w="884"/>
        <w:gridCol w:w="956"/>
      </w:tblGrid>
      <w:tr w:rsidR="00C66B20" w:rsidRPr="005262FD" w14:paraId="1F3C98B1" w14:textId="77777777" w:rsidTr="19C07BB5">
        <w:tc>
          <w:tcPr>
            <w:tcW w:w="7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E8A396" w14:textId="77777777" w:rsidR="00C66B20" w:rsidRPr="005262FD" w:rsidRDefault="00C66B20" w:rsidP="00060946">
            <w:pPr>
              <w:tabs>
                <w:tab w:val="left" w:pos="6237"/>
                <w:tab w:val="right" w:pos="8306"/>
              </w:tabs>
              <w:jc w:val="center"/>
              <w:rPr>
                <w:b/>
                <w:sz w:val="20"/>
              </w:rPr>
            </w:pPr>
            <w:r w:rsidRPr="005262FD">
              <w:rPr>
                <w:b/>
                <w:sz w:val="20"/>
              </w:rPr>
              <w:t>Eil. Nr.</w:t>
            </w:r>
          </w:p>
        </w:tc>
        <w:tc>
          <w:tcPr>
            <w:tcW w:w="262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D8B7EA" w14:textId="77777777" w:rsidR="00C66B20" w:rsidRPr="005262FD" w:rsidRDefault="00C66B20" w:rsidP="00060946">
            <w:pPr>
              <w:tabs>
                <w:tab w:val="left" w:pos="6237"/>
                <w:tab w:val="right" w:pos="8306"/>
              </w:tabs>
              <w:jc w:val="center"/>
              <w:rPr>
                <w:b/>
                <w:sz w:val="20"/>
              </w:rPr>
            </w:pPr>
            <w:r w:rsidRPr="005262FD">
              <w:rPr>
                <w:b/>
                <w:sz w:val="20"/>
              </w:rPr>
              <w:t>Valstybės valdomos įmonės pavadinimas</w:t>
            </w:r>
          </w:p>
        </w:tc>
        <w:tc>
          <w:tcPr>
            <w:tcW w:w="40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1460C0" w14:textId="77777777" w:rsidR="00C66B20" w:rsidRPr="005262FD" w:rsidRDefault="00C66B20" w:rsidP="00060946">
            <w:pPr>
              <w:tabs>
                <w:tab w:val="left" w:pos="6237"/>
                <w:tab w:val="right" w:pos="8306"/>
              </w:tabs>
              <w:jc w:val="center"/>
              <w:rPr>
                <w:b/>
                <w:sz w:val="20"/>
              </w:rPr>
            </w:pPr>
            <w:r w:rsidRPr="005262FD">
              <w:rPr>
                <w:b/>
                <w:sz w:val="20"/>
              </w:rPr>
              <w:t>Rodiklio pavadinimas, mato vnt.</w:t>
            </w:r>
          </w:p>
        </w:tc>
        <w:tc>
          <w:tcPr>
            <w:tcW w:w="272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FD0904D" w14:textId="77777777" w:rsidR="00C66B20" w:rsidRPr="005262FD" w:rsidRDefault="00C66B20" w:rsidP="00060946">
            <w:pPr>
              <w:tabs>
                <w:tab w:val="left" w:pos="6237"/>
                <w:tab w:val="right" w:pos="8306"/>
              </w:tabs>
              <w:jc w:val="center"/>
              <w:rPr>
                <w:b/>
                <w:sz w:val="20"/>
              </w:rPr>
            </w:pPr>
            <w:r w:rsidRPr="005262FD">
              <w:rPr>
                <w:b/>
                <w:sz w:val="20"/>
              </w:rPr>
              <w:t>Planuojamos rodiklių reikšmės</w:t>
            </w:r>
          </w:p>
        </w:tc>
      </w:tr>
      <w:tr w:rsidR="003150BC" w:rsidRPr="005262FD" w14:paraId="59EC6191" w14:textId="77777777" w:rsidTr="19C07BB5">
        <w:tc>
          <w:tcPr>
            <w:tcW w:w="709" w:type="dxa"/>
            <w:vMerge/>
            <w:vAlign w:val="center"/>
            <w:hideMark/>
          </w:tcPr>
          <w:p w14:paraId="72BA730C" w14:textId="77777777" w:rsidR="003150BC" w:rsidRPr="005262FD" w:rsidRDefault="003150BC" w:rsidP="00060946">
            <w:pPr>
              <w:rPr>
                <w:b/>
                <w:sz w:val="20"/>
              </w:rPr>
            </w:pPr>
          </w:p>
        </w:tc>
        <w:tc>
          <w:tcPr>
            <w:tcW w:w="2625" w:type="dxa"/>
            <w:vMerge/>
            <w:vAlign w:val="center"/>
            <w:hideMark/>
          </w:tcPr>
          <w:p w14:paraId="75DC8EC3" w14:textId="77777777" w:rsidR="003150BC" w:rsidRPr="005262FD" w:rsidRDefault="003150BC" w:rsidP="00060946">
            <w:pPr>
              <w:rPr>
                <w:b/>
                <w:sz w:val="20"/>
              </w:rPr>
            </w:pPr>
          </w:p>
        </w:tc>
        <w:tc>
          <w:tcPr>
            <w:tcW w:w="4000" w:type="dxa"/>
            <w:vMerge/>
            <w:vAlign w:val="center"/>
            <w:hideMark/>
          </w:tcPr>
          <w:p w14:paraId="295DD556" w14:textId="77777777" w:rsidR="003150BC" w:rsidRPr="005262FD" w:rsidRDefault="003150BC" w:rsidP="00060946">
            <w:pPr>
              <w:rPr>
                <w:b/>
                <w:sz w:val="20"/>
              </w:rPr>
            </w:pPr>
          </w:p>
        </w:tc>
        <w:tc>
          <w:tcPr>
            <w:tcW w:w="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A9DA32" w14:textId="361A3F31" w:rsidR="003150BC" w:rsidRPr="005262FD" w:rsidRDefault="00915207" w:rsidP="00060946">
            <w:pPr>
              <w:tabs>
                <w:tab w:val="left" w:pos="6237"/>
                <w:tab w:val="right" w:pos="8306"/>
              </w:tabs>
              <w:jc w:val="center"/>
              <w:rPr>
                <w:b/>
                <w:sz w:val="20"/>
              </w:rPr>
            </w:pPr>
            <w:r w:rsidRPr="005262FD">
              <w:rPr>
                <w:b/>
                <w:sz w:val="20"/>
              </w:rPr>
              <w:t>202</w:t>
            </w:r>
            <w:r w:rsidR="001B38BD">
              <w:rPr>
                <w:b/>
                <w:sz w:val="20"/>
              </w:rPr>
              <w:t>6</w:t>
            </w:r>
            <w:r w:rsidR="003150BC" w:rsidRPr="005262FD">
              <w:rPr>
                <w:b/>
                <w:sz w:val="20"/>
              </w:rPr>
              <w:t xml:space="preserve"> metais</w:t>
            </w:r>
          </w:p>
        </w:tc>
        <w:tc>
          <w:tcPr>
            <w:tcW w:w="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2499BE" w14:textId="4C612EF1" w:rsidR="003150BC" w:rsidRPr="005262FD" w:rsidRDefault="003150BC" w:rsidP="00060946">
            <w:pPr>
              <w:tabs>
                <w:tab w:val="left" w:pos="6237"/>
                <w:tab w:val="right" w:pos="8306"/>
              </w:tabs>
              <w:jc w:val="center"/>
              <w:rPr>
                <w:b/>
                <w:sz w:val="20"/>
              </w:rPr>
            </w:pPr>
            <w:r w:rsidRPr="005262FD">
              <w:rPr>
                <w:b/>
                <w:sz w:val="20"/>
              </w:rPr>
              <w:t>202</w:t>
            </w:r>
            <w:r w:rsidR="001B38BD">
              <w:rPr>
                <w:b/>
                <w:sz w:val="20"/>
              </w:rPr>
              <w:t>7</w:t>
            </w:r>
            <w:r w:rsidRPr="005262FD">
              <w:rPr>
                <w:b/>
                <w:sz w:val="20"/>
              </w:rPr>
              <w:t xml:space="preserve"> metais</w:t>
            </w:r>
          </w:p>
        </w:tc>
        <w:tc>
          <w:tcPr>
            <w:tcW w:w="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2ABEF4" w14:textId="482EF9E2" w:rsidR="003150BC" w:rsidRPr="005262FD" w:rsidRDefault="003150BC" w:rsidP="00060946">
            <w:pPr>
              <w:tabs>
                <w:tab w:val="left" w:pos="6237"/>
                <w:tab w:val="right" w:pos="8306"/>
              </w:tabs>
              <w:jc w:val="center"/>
              <w:rPr>
                <w:b/>
                <w:sz w:val="20"/>
              </w:rPr>
            </w:pPr>
            <w:r w:rsidRPr="005262FD">
              <w:rPr>
                <w:b/>
                <w:sz w:val="20"/>
              </w:rPr>
              <w:t>2</w:t>
            </w:r>
            <w:r w:rsidR="00915207" w:rsidRPr="005262FD">
              <w:rPr>
                <w:b/>
                <w:sz w:val="20"/>
              </w:rPr>
              <w:t>02</w:t>
            </w:r>
            <w:r w:rsidR="001B38BD">
              <w:rPr>
                <w:b/>
                <w:sz w:val="20"/>
              </w:rPr>
              <w:t>8</w:t>
            </w:r>
            <w:r w:rsidRPr="005262FD">
              <w:rPr>
                <w:b/>
                <w:sz w:val="20"/>
              </w:rPr>
              <w:t xml:space="preserve"> metais</w:t>
            </w:r>
          </w:p>
        </w:tc>
      </w:tr>
      <w:tr w:rsidR="003F73C8" w:rsidRPr="005262FD" w14:paraId="539AD77E" w14:textId="77777777" w:rsidTr="19C07BB5">
        <w:trPr>
          <w:trHeight w:val="35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E075621" w14:textId="77777777" w:rsidR="003F73C8" w:rsidRPr="005262FD" w:rsidRDefault="003F73C8" w:rsidP="00060946">
            <w:pPr>
              <w:tabs>
                <w:tab w:val="left" w:pos="6237"/>
                <w:tab w:val="right" w:pos="8306"/>
              </w:tabs>
              <w:jc w:val="center"/>
              <w:rPr>
                <w:sz w:val="20"/>
              </w:rPr>
            </w:pPr>
            <w:r w:rsidRPr="005262FD">
              <w:rPr>
                <w:sz w:val="20"/>
              </w:rPr>
              <w:t>1.</w:t>
            </w:r>
          </w:p>
        </w:tc>
        <w:tc>
          <w:tcPr>
            <w:tcW w:w="2625" w:type="dxa"/>
            <w:vMerge w:val="restart"/>
            <w:tcBorders>
              <w:top w:val="single" w:sz="4" w:space="0" w:color="auto"/>
              <w:left w:val="single" w:sz="4" w:space="0" w:color="auto"/>
              <w:bottom w:val="single" w:sz="4" w:space="0" w:color="auto"/>
              <w:right w:val="single" w:sz="4" w:space="0" w:color="auto"/>
            </w:tcBorders>
            <w:vAlign w:val="center"/>
          </w:tcPr>
          <w:p w14:paraId="6A7FFE10" w14:textId="695B223F" w:rsidR="003F73C8" w:rsidRPr="005262FD" w:rsidRDefault="00E47C8A" w:rsidP="00060946">
            <w:pPr>
              <w:tabs>
                <w:tab w:val="left" w:pos="6237"/>
                <w:tab w:val="right" w:pos="8306"/>
              </w:tabs>
              <w:jc w:val="center"/>
              <w:rPr>
                <w:sz w:val="20"/>
              </w:rPr>
            </w:pPr>
            <w:r w:rsidRPr="005262FD">
              <w:rPr>
                <w:sz w:val="20"/>
              </w:rPr>
              <w:t>Akcinė bendrovė</w:t>
            </w:r>
            <w:r w:rsidR="003F73C8" w:rsidRPr="005262FD">
              <w:rPr>
                <w:sz w:val="20"/>
              </w:rPr>
              <w:t xml:space="preserve"> „Regitra“</w:t>
            </w:r>
          </w:p>
        </w:tc>
        <w:tc>
          <w:tcPr>
            <w:tcW w:w="6724" w:type="dxa"/>
            <w:gridSpan w:val="4"/>
            <w:tcBorders>
              <w:top w:val="single" w:sz="4" w:space="0" w:color="auto"/>
              <w:left w:val="single" w:sz="4" w:space="0" w:color="auto"/>
              <w:right w:val="single" w:sz="4" w:space="0" w:color="auto"/>
            </w:tcBorders>
            <w:vAlign w:val="center"/>
            <w:hideMark/>
          </w:tcPr>
          <w:p w14:paraId="4B428FFE" w14:textId="12D54A84" w:rsidR="003F73C8" w:rsidRPr="005262FD" w:rsidRDefault="003F73C8" w:rsidP="002D719D">
            <w:pPr>
              <w:tabs>
                <w:tab w:val="left" w:pos="6237"/>
                <w:tab w:val="right" w:pos="8306"/>
              </w:tabs>
              <w:jc w:val="center"/>
              <w:rPr>
                <w:sz w:val="20"/>
              </w:rPr>
            </w:pPr>
            <w:r w:rsidRPr="005262FD">
              <w:rPr>
                <w:sz w:val="20"/>
              </w:rPr>
              <w:t>Tęstinės veiklos rodikliai</w:t>
            </w:r>
          </w:p>
        </w:tc>
      </w:tr>
      <w:tr w:rsidR="001B38BD" w:rsidRPr="005262FD" w14:paraId="6B866088" w14:textId="77777777" w:rsidTr="007A484A">
        <w:trPr>
          <w:trHeight w:val="417"/>
        </w:trPr>
        <w:tc>
          <w:tcPr>
            <w:tcW w:w="709" w:type="dxa"/>
            <w:vMerge/>
            <w:vAlign w:val="center"/>
            <w:hideMark/>
          </w:tcPr>
          <w:p w14:paraId="4B692EA6" w14:textId="77777777" w:rsidR="001B38BD" w:rsidRPr="005262FD" w:rsidRDefault="001B38BD" w:rsidP="001B38BD">
            <w:pPr>
              <w:rPr>
                <w:sz w:val="20"/>
              </w:rPr>
            </w:pPr>
          </w:p>
        </w:tc>
        <w:tc>
          <w:tcPr>
            <w:tcW w:w="2625" w:type="dxa"/>
            <w:vMerge/>
            <w:vAlign w:val="center"/>
            <w:hideMark/>
          </w:tcPr>
          <w:p w14:paraId="1D2F84E7" w14:textId="77777777" w:rsidR="001B38BD" w:rsidRPr="005262FD" w:rsidRDefault="001B38BD" w:rsidP="001B38BD">
            <w:pPr>
              <w:jc w:val="cente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7CAA7EA3" w14:textId="67F6B3F6" w:rsidR="001B38BD" w:rsidRPr="005262FD" w:rsidRDefault="001B38BD" w:rsidP="001B38BD">
            <w:pPr>
              <w:tabs>
                <w:tab w:val="left" w:pos="6237"/>
                <w:tab w:val="right" w:pos="8306"/>
              </w:tabs>
              <w:rPr>
                <w:sz w:val="20"/>
              </w:rPr>
            </w:pPr>
            <w:r w:rsidRPr="005262FD">
              <w:rPr>
                <w:sz w:val="20"/>
              </w:rPr>
              <w:t>Pardavimų pajamos, mln. eurų</w:t>
            </w:r>
          </w:p>
        </w:tc>
        <w:tc>
          <w:tcPr>
            <w:tcW w:w="884" w:type="dxa"/>
            <w:tcBorders>
              <w:top w:val="single" w:sz="4" w:space="0" w:color="auto"/>
              <w:left w:val="single" w:sz="4" w:space="0" w:color="auto"/>
              <w:bottom w:val="single" w:sz="4" w:space="0" w:color="auto"/>
              <w:right w:val="single" w:sz="4" w:space="0" w:color="auto"/>
            </w:tcBorders>
            <w:vAlign w:val="center"/>
          </w:tcPr>
          <w:p w14:paraId="33C91C7D" w14:textId="3F5350B1" w:rsidR="001B38BD" w:rsidRPr="005262FD" w:rsidRDefault="001B38BD" w:rsidP="001B38BD">
            <w:pPr>
              <w:tabs>
                <w:tab w:val="left" w:pos="6237"/>
                <w:tab w:val="right" w:pos="8306"/>
              </w:tabs>
              <w:jc w:val="center"/>
              <w:rPr>
                <w:sz w:val="20"/>
              </w:rPr>
            </w:pPr>
            <w:r w:rsidRPr="005262FD">
              <w:rPr>
                <w:sz w:val="20"/>
              </w:rPr>
              <w:t>3</w:t>
            </w:r>
            <w:r w:rsidR="006E3F5B">
              <w:rPr>
                <w:sz w:val="20"/>
              </w:rPr>
              <w:t>8</w:t>
            </w:r>
            <w:r w:rsidRPr="005262FD">
              <w:rPr>
                <w:sz w:val="20"/>
              </w:rPr>
              <w:t>,</w:t>
            </w:r>
            <w:r w:rsidR="006E3F5B">
              <w:rPr>
                <w:sz w:val="20"/>
              </w:rPr>
              <w:t>3</w:t>
            </w:r>
          </w:p>
        </w:tc>
        <w:tc>
          <w:tcPr>
            <w:tcW w:w="884" w:type="dxa"/>
            <w:tcBorders>
              <w:top w:val="single" w:sz="4" w:space="0" w:color="auto"/>
              <w:left w:val="single" w:sz="4" w:space="0" w:color="auto"/>
              <w:bottom w:val="single" w:sz="4" w:space="0" w:color="auto"/>
              <w:right w:val="single" w:sz="4" w:space="0" w:color="auto"/>
            </w:tcBorders>
            <w:vAlign w:val="center"/>
          </w:tcPr>
          <w:p w14:paraId="4556C931" w14:textId="10EBEC6C" w:rsidR="001B38BD" w:rsidRPr="005262FD" w:rsidRDefault="006E3F5B" w:rsidP="001B38BD">
            <w:pPr>
              <w:tabs>
                <w:tab w:val="left" w:pos="6237"/>
                <w:tab w:val="right" w:pos="8306"/>
              </w:tabs>
              <w:jc w:val="center"/>
              <w:rPr>
                <w:sz w:val="20"/>
              </w:rPr>
            </w:pPr>
            <w:r>
              <w:rPr>
                <w:sz w:val="20"/>
              </w:rPr>
              <w:t>41,2</w:t>
            </w:r>
          </w:p>
        </w:tc>
        <w:tc>
          <w:tcPr>
            <w:tcW w:w="956" w:type="dxa"/>
            <w:tcBorders>
              <w:top w:val="single" w:sz="4" w:space="0" w:color="auto"/>
              <w:left w:val="single" w:sz="4" w:space="0" w:color="auto"/>
              <w:bottom w:val="single" w:sz="4" w:space="0" w:color="auto"/>
              <w:right w:val="single" w:sz="4" w:space="0" w:color="auto"/>
            </w:tcBorders>
            <w:vAlign w:val="center"/>
          </w:tcPr>
          <w:p w14:paraId="2D713837" w14:textId="7522C5FE" w:rsidR="001B38BD" w:rsidRPr="005262FD" w:rsidRDefault="006E3F5B" w:rsidP="001B38BD">
            <w:pPr>
              <w:tabs>
                <w:tab w:val="left" w:pos="6237"/>
                <w:tab w:val="right" w:pos="8306"/>
              </w:tabs>
              <w:jc w:val="center"/>
              <w:rPr>
                <w:sz w:val="20"/>
              </w:rPr>
            </w:pPr>
            <w:r>
              <w:rPr>
                <w:sz w:val="20"/>
              </w:rPr>
              <w:t>40,9</w:t>
            </w:r>
          </w:p>
        </w:tc>
      </w:tr>
      <w:tr w:rsidR="001B38BD" w:rsidRPr="005262FD" w14:paraId="5614A90C" w14:textId="77777777" w:rsidTr="007A484A">
        <w:trPr>
          <w:trHeight w:val="367"/>
        </w:trPr>
        <w:tc>
          <w:tcPr>
            <w:tcW w:w="709" w:type="dxa"/>
            <w:vMerge/>
            <w:vAlign w:val="center"/>
            <w:hideMark/>
          </w:tcPr>
          <w:p w14:paraId="1D323759" w14:textId="77777777" w:rsidR="001B38BD" w:rsidRPr="005262FD" w:rsidRDefault="001B38BD" w:rsidP="001B38BD">
            <w:pPr>
              <w:rPr>
                <w:sz w:val="20"/>
              </w:rPr>
            </w:pPr>
          </w:p>
        </w:tc>
        <w:tc>
          <w:tcPr>
            <w:tcW w:w="2625" w:type="dxa"/>
            <w:vMerge/>
            <w:vAlign w:val="center"/>
            <w:hideMark/>
          </w:tcPr>
          <w:p w14:paraId="2A820136" w14:textId="77777777" w:rsidR="001B38BD" w:rsidRPr="005262FD" w:rsidRDefault="001B38BD" w:rsidP="001B38BD">
            <w:pP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27B44BA7" w14:textId="2E9D781D" w:rsidR="001B38BD" w:rsidRPr="005262FD" w:rsidRDefault="001B38BD" w:rsidP="001B38BD">
            <w:pPr>
              <w:tabs>
                <w:tab w:val="left" w:pos="6237"/>
                <w:tab w:val="right" w:pos="8306"/>
              </w:tabs>
              <w:rPr>
                <w:sz w:val="20"/>
              </w:rPr>
            </w:pPr>
            <w:r w:rsidRPr="005262FD">
              <w:rPr>
                <w:sz w:val="20"/>
              </w:rPr>
              <w:t>Grynasis pelnas, mln. eurų</w:t>
            </w:r>
          </w:p>
        </w:tc>
        <w:tc>
          <w:tcPr>
            <w:tcW w:w="884" w:type="dxa"/>
            <w:tcBorders>
              <w:top w:val="single" w:sz="4" w:space="0" w:color="auto"/>
              <w:left w:val="single" w:sz="4" w:space="0" w:color="auto"/>
              <w:bottom w:val="single" w:sz="4" w:space="0" w:color="auto"/>
              <w:right w:val="single" w:sz="4" w:space="0" w:color="auto"/>
            </w:tcBorders>
            <w:vAlign w:val="center"/>
          </w:tcPr>
          <w:p w14:paraId="4AC701E9" w14:textId="6589F281" w:rsidR="001B38BD" w:rsidRPr="005262FD" w:rsidRDefault="006E3F5B" w:rsidP="001B38BD">
            <w:pPr>
              <w:tabs>
                <w:tab w:val="left" w:pos="6237"/>
                <w:tab w:val="right" w:pos="8306"/>
              </w:tabs>
              <w:jc w:val="center"/>
              <w:rPr>
                <w:sz w:val="20"/>
              </w:rPr>
            </w:pPr>
            <w:r>
              <w:rPr>
                <w:sz w:val="20"/>
                <w:lang w:eastAsia="lt-LT"/>
              </w:rPr>
              <w:t>3,1</w:t>
            </w:r>
          </w:p>
        </w:tc>
        <w:tc>
          <w:tcPr>
            <w:tcW w:w="884" w:type="dxa"/>
            <w:tcBorders>
              <w:top w:val="single" w:sz="4" w:space="0" w:color="auto"/>
              <w:left w:val="single" w:sz="4" w:space="0" w:color="auto"/>
              <w:bottom w:val="single" w:sz="4" w:space="0" w:color="auto"/>
              <w:right w:val="single" w:sz="4" w:space="0" w:color="auto"/>
            </w:tcBorders>
            <w:vAlign w:val="center"/>
          </w:tcPr>
          <w:p w14:paraId="4FA122FB" w14:textId="6A2F4335" w:rsidR="001B38BD" w:rsidRPr="005262FD" w:rsidRDefault="006E3F5B" w:rsidP="001B38BD">
            <w:pPr>
              <w:tabs>
                <w:tab w:val="left" w:pos="6237"/>
                <w:tab w:val="right" w:pos="8306"/>
              </w:tabs>
              <w:jc w:val="center"/>
              <w:rPr>
                <w:sz w:val="20"/>
              </w:rPr>
            </w:pPr>
            <w:r>
              <w:rPr>
                <w:sz w:val="20"/>
                <w:lang w:eastAsia="lt-LT"/>
              </w:rPr>
              <w:t>4,2</w:t>
            </w:r>
          </w:p>
        </w:tc>
        <w:tc>
          <w:tcPr>
            <w:tcW w:w="956" w:type="dxa"/>
            <w:tcBorders>
              <w:top w:val="single" w:sz="4" w:space="0" w:color="auto"/>
              <w:left w:val="single" w:sz="4" w:space="0" w:color="auto"/>
              <w:bottom w:val="single" w:sz="4" w:space="0" w:color="auto"/>
              <w:right w:val="single" w:sz="4" w:space="0" w:color="auto"/>
            </w:tcBorders>
            <w:vAlign w:val="center"/>
          </w:tcPr>
          <w:p w14:paraId="73C7E121" w14:textId="6F84A13D" w:rsidR="001B38BD" w:rsidRPr="005262FD" w:rsidRDefault="006E3F5B" w:rsidP="001B38BD">
            <w:pPr>
              <w:tabs>
                <w:tab w:val="left" w:pos="6237"/>
                <w:tab w:val="right" w:pos="8306"/>
              </w:tabs>
              <w:jc w:val="center"/>
              <w:rPr>
                <w:sz w:val="20"/>
              </w:rPr>
            </w:pPr>
            <w:r>
              <w:rPr>
                <w:sz w:val="20"/>
                <w:lang w:eastAsia="lt-LT"/>
              </w:rPr>
              <w:t>1,7</w:t>
            </w:r>
          </w:p>
        </w:tc>
      </w:tr>
      <w:tr w:rsidR="001B38BD" w:rsidRPr="005262FD" w14:paraId="59355BBE" w14:textId="77777777" w:rsidTr="007A484A">
        <w:trPr>
          <w:trHeight w:val="435"/>
        </w:trPr>
        <w:tc>
          <w:tcPr>
            <w:tcW w:w="709" w:type="dxa"/>
            <w:vMerge/>
            <w:vAlign w:val="center"/>
          </w:tcPr>
          <w:p w14:paraId="71A60726" w14:textId="77777777" w:rsidR="001B38BD" w:rsidRPr="005262FD" w:rsidRDefault="001B38BD" w:rsidP="001B38BD">
            <w:pPr>
              <w:rPr>
                <w:sz w:val="20"/>
              </w:rPr>
            </w:pPr>
          </w:p>
        </w:tc>
        <w:tc>
          <w:tcPr>
            <w:tcW w:w="2625" w:type="dxa"/>
            <w:vMerge/>
            <w:vAlign w:val="center"/>
          </w:tcPr>
          <w:p w14:paraId="096D3C30" w14:textId="77777777" w:rsidR="001B38BD" w:rsidRPr="005262FD" w:rsidRDefault="001B38BD" w:rsidP="001B38BD">
            <w:pP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341B60A6" w14:textId="2ED9B091" w:rsidR="001B38BD" w:rsidRPr="005262FD" w:rsidRDefault="001B38BD" w:rsidP="001B38BD">
            <w:pPr>
              <w:tabs>
                <w:tab w:val="left" w:pos="6237"/>
                <w:tab w:val="right" w:pos="8306"/>
              </w:tabs>
              <w:rPr>
                <w:sz w:val="20"/>
              </w:rPr>
            </w:pPr>
            <w:r w:rsidRPr="005262FD">
              <w:rPr>
                <w:sz w:val="20"/>
              </w:rPr>
              <w:t>ROE (nuosavybės grąža), proc.</w:t>
            </w:r>
          </w:p>
        </w:tc>
        <w:tc>
          <w:tcPr>
            <w:tcW w:w="884" w:type="dxa"/>
            <w:tcBorders>
              <w:top w:val="single" w:sz="4" w:space="0" w:color="auto"/>
              <w:left w:val="single" w:sz="4" w:space="0" w:color="auto"/>
              <w:bottom w:val="single" w:sz="4" w:space="0" w:color="auto"/>
              <w:right w:val="single" w:sz="4" w:space="0" w:color="auto"/>
            </w:tcBorders>
            <w:vAlign w:val="center"/>
          </w:tcPr>
          <w:p w14:paraId="19578A69" w14:textId="529B0EA1" w:rsidR="001B38BD" w:rsidRPr="005262FD" w:rsidRDefault="006E3F5B" w:rsidP="001B38BD">
            <w:pPr>
              <w:tabs>
                <w:tab w:val="left" w:pos="6237"/>
                <w:tab w:val="right" w:pos="8306"/>
              </w:tabs>
              <w:jc w:val="center"/>
              <w:rPr>
                <w:sz w:val="20"/>
              </w:rPr>
            </w:pPr>
            <w:r>
              <w:rPr>
                <w:sz w:val="20"/>
                <w:lang w:eastAsia="lt-LT"/>
              </w:rPr>
              <w:t>14,4</w:t>
            </w:r>
          </w:p>
        </w:tc>
        <w:tc>
          <w:tcPr>
            <w:tcW w:w="884" w:type="dxa"/>
            <w:tcBorders>
              <w:top w:val="single" w:sz="4" w:space="0" w:color="auto"/>
              <w:left w:val="single" w:sz="4" w:space="0" w:color="auto"/>
              <w:bottom w:val="single" w:sz="4" w:space="0" w:color="auto"/>
              <w:right w:val="single" w:sz="4" w:space="0" w:color="auto"/>
            </w:tcBorders>
            <w:vAlign w:val="center"/>
          </w:tcPr>
          <w:p w14:paraId="4E65AA45" w14:textId="0337124C" w:rsidR="001B38BD" w:rsidRPr="005262FD" w:rsidRDefault="006E3F5B" w:rsidP="001B38BD">
            <w:pPr>
              <w:tabs>
                <w:tab w:val="left" w:pos="6237"/>
                <w:tab w:val="right" w:pos="8306"/>
              </w:tabs>
              <w:jc w:val="center"/>
              <w:rPr>
                <w:sz w:val="20"/>
              </w:rPr>
            </w:pPr>
            <w:r>
              <w:rPr>
                <w:sz w:val="20"/>
                <w:lang w:eastAsia="lt-LT"/>
              </w:rPr>
              <w:t>18,7</w:t>
            </w:r>
          </w:p>
        </w:tc>
        <w:tc>
          <w:tcPr>
            <w:tcW w:w="956" w:type="dxa"/>
            <w:tcBorders>
              <w:top w:val="single" w:sz="4" w:space="0" w:color="auto"/>
              <w:left w:val="single" w:sz="4" w:space="0" w:color="auto"/>
              <w:bottom w:val="single" w:sz="4" w:space="0" w:color="auto"/>
              <w:right w:val="single" w:sz="4" w:space="0" w:color="auto"/>
            </w:tcBorders>
            <w:vAlign w:val="center"/>
          </w:tcPr>
          <w:p w14:paraId="2D4207E3" w14:textId="0674E4E3" w:rsidR="001B38BD" w:rsidRPr="005262FD" w:rsidRDefault="006E3F5B" w:rsidP="001B38BD">
            <w:pPr>
              <w:tabs>
                <w:tab w:val="left" w:pos="6237"/>
                <w:tab w:val="right" w:pos="8306"/>
              </w:tabs>
              <w:jc w:val="center"/>
              <w:rPr>
                <w:sz w:val="20"/>
              </w:rPr>
            </w:pPr>
            <w:r>
              <w:rPr>
                <w:sz w:val="20"/>
                <w:lang w:eastAsia="lt-LT"/>
              </w:rPr>
              <w:t>8,0</w:t>
            </w:r>
          </w:p>
        </w:tc>
      </w:tr>
    </w:tbl>
    <w:p w14:paraId="50B14990" w14:textId="77777777" w:rsidR="00F433E9" w:rsidRPr="005262FD" w:rsidRDefault="00F433E9" w:rsidP="00060946">
      <w:pPr>
        <w:tabs>
          <w:tab w:val="center" w:pos="-7800"/>
          <w:tab w:val="left" w:pos="6237"/>
          <w:tab w:val="right" w:pos="8306"/>
        </w:tabs>
        <w:jc w:val="both"/>
        <w:rPr>
          <w:sz w:val="20"/>
        </w:rPr>
      </w:pPr>
    </w:p>
    <w:p w14:paraId="3C600728" w14:textId="77777777" w:rsidR="00F433E9" w:rsidRPr="005262FD" w:rsidRDefault="00F433E9" w:rsidP="00060946">
      <w:pPr>
        <w:tabs>
          <w:tab w:val="center" w:pos="-7800"/>
          <w:tab w:val="left" w:pos="6237"/>
          <w:tab w:val="right" w:pos="8306"/>
        </w:tabs>
        <w:jc w:val="both"/>
        <w:rPr>
          <w:sz w:val="20"/>
        </w:rPr>
      </w:pPr>
    </w:p>
    <w:p w14:paraId="4AFF6E4F" w14:textId="77777777" w:rsidR="00D72792" w:rsidRPr="005262FD" w:rsidRDefault="00D72792" w:rsidP="00060946">
      <w:pPr>
        <w:tabs>
          <w:tab w:val="center" w:pos="-7800"/>
          <w:tab w:val="left" w:pos="6237"/>
          <w:tab w:val="right" w:pos="8306"/>
        </w:tabs>
        <w:jc w:val="both"/>
        <w:rPr>
          <w:sz w:val="20"/>
        </w:rPr>
      </w:pPr>
    </w:p>
    <w:p w14:paraId="4437B24D" w14:textId="77777777" w:rsidR="00013364" w:rsidRPr="005262FD" w:rsidRDefault="00013364" w:rsidP="00060946">
      <w:pPr>
        <w:jc w:val="center"/>
        <w:rPr>
          <w:b/>
          <w:szCs w:val="24"/>
        </w:rPr>
      </w:pPr>
    </w:p>
    <w:p w14:paraId="27C01981" w14:textId="77777777" w:rsidR="00425D55" w:rsidRPr="005262FD" w:rsidRDefault="00425D55" w:rsidP="00060946">
      <w:pPr>
        <w:jc w:val="center"/>
        <w:rPr>
          <w:b/>
          <w:szCs w:val="24"/>
        </w:rPr>
      </w:pPr>
    </w:p>
    <w:p w14:paraId="0F9F2210" w14:textId="77777777" w:rsidR="00425D55" w:rsidRPr="005262FD" w:rsidRDefault="00425D55" w:rsidP="00060946">
      <w:pPr>
        <w:jc w:val="center"/>
        <w:rPr>
          <w:b/>
          <w:szCs w:val="24"/>
        </w:rPr>
      </w:pPr>
    </w:p>
    <w:p w14:paraId="66EA7C21" w14:textId="77777777" w:rsidR="00013364" w:rsidRPr="005262FD" w:rsidRDefault="00013364" w:rsidP="00060946">
      <w:pPr>
        <w:tabs>
          <w:tab w:val="left" w:pos="6237"/>
          <w:tab w:val="right" w:pos="8306"/>
        </w:tabs>
        <w:rPr>
          <w:b/>
          <w:i/>
          <w:szCs w:val="24"/>
        </w:rPr>
      </w:pPr>
    </w:p>
    <w:p w14:paraId="4CA8E04B" w14:textId="77777777" w:rsidR="00425D55" w:rsidRPr="005262FD" w:rsidRDefault="00425D55" w:rsidP="00060946">
      <w:pPr>
        <w:tabs>
          <w:tab w:val="left" w:pos="6237"/>
          <w:tab w:val="right" w:pos="8306"/>
        </w:tabs>
        <w:rPr>
          <w:b/>
          <w:i/>
          <w:szCs w:val="24"/>
        </w:rPr>
      </w:pPr>
    </w:p>
    <w:p w14:paraId="05B18314" w14:textId="77777777" w:rsidR="00425D55" w:rsidRPr="005262FD" w:rsidRDefault="00425D55" w:rsidP="00060946">
      <w:pPr>
        <w:tabs>
          <w:tab w:val="left" w:pos="6237"/>
          <w:tab w:val="right" w:pos="8306"/>
        </w:tabs>
        <w:rPr>
          <w:b/>
          <w:i/>
          <w:szCs w:val="24"/>
        </w:rPr>
      </w:pPr>
    </w:p>
    <w:p w14:paraId="05FE43FA" w14:textId="77777777" w:rsidR="00425D55" w:rsidRPr="005262FD" w:rsidRDefault="00425D55" w:rsidP="00060946">
      <w:pPr>
        <w:tabs>
          <w:tab w:val="left" w:pos="6237"/>
          <w:tab w:val="right" w:pos="8306"/>
        </w:tabs>
        <w:rPr>
          <w:b/>
          <w:i/>
          <w:szCs w:val="24"/>
        </w:rPr>
        <w:sectPr w:rsidR="00425D55" w:rsidRPr="005262FD" w:rsidSect="00EF0BF6">
          <w:footerReference w:type="default" r:id="rId163"/>
          <w:footerReference w:type="first" r:id="rId164"/>
          <w:pgSz w:w="11906" w:h="16838"/>
          <w:pgMar w:top="1134" w:right="851" w:bottom="1134" w:left="1701" w:header="567" w:footer="567" w:gutter="0"/>
          <w:cols w:space="1296"/>
          <w:docGrid w:linePitch="360"/>
        </w:sectPr>
      </w:pPr>
    </w:p>
    <w:p w14:paraId="068279A8" w14:textId="77777777" w:rsidR="00013364" w:rsidRPr="005262FD" w:rsidRDefault="00013364" w:rsidP="00060946">
      <w:pPr>
        <w:tabs>
          <w:tab w:val="left" w:pos="6237"/>
          <w:tab w:val="right" w:pos="8306"/>
        </w:tabs>
        <w:rPr>
          <w:b/>
          <w:i/>
          <w:szCs w:val="24"/>
        </w:rPr>
      </w:pPr>
    </w:p>
    <w:p w14:paraId="5681DF79" w14:textId="376E76EE" w:rsidR="00F433E9" w:rsidRPr="005262FD" w:rsidRDefault="00811157" w:rsidP="00060946">
      <w:pPr>
        <w:jc w:val="center"/>
        <w:rPr>
          <w:b/>
          <w:szCs w:val="24"/>
        </w:rPr>
      </w:pPr>
      <w:r>
        <w:rPr>
          <w:b/>
          <w:szCs w:val="24"/>
        </w:rPr>
        <w:t>VII</w:t>
      </w:r>
      <w:r w:rsidR="00F433E9" w:rsidRPr="005262FD">
        <w:rPr>
          <w:b/>
          <w:szCs w:val="24"/>
        </w:rPr>
        <w:t xml:space="preserve"> SKYRIUS</w:t>
      </w:r>
    </w:p>
    <w:p w14:paraId="4F66FCB3" w14:textId="77777777" w:rsidR="00F433E9" w:rsidRPr="005262FD" w:rsidRDefault="00F433E9" w:rsidP="00060946">
      <w:pPr>
        <w:jc w:val="center"/>
        <w:rPr>
          <w:b/>
          <w:szCs w:val="24"/>
        </w:rPr>
      </w:pPr>
      <w:r w:rsidRPr="005262FD">
        <w:rPr>
          <w:b/>
          <w:szCs w:val="24"/>
        </w:rPr>
        <w:t>VIEŠŲJŲ ĮSTAIGŲ, KURIŲ SAVININKĖ YRA VALSTYBĖ ARBA KAI VALSTYBĖ TURI 50 PROCENTŲ IR DAUGIAU BALSŲ VISUOTINIAME DALININKŲ SUSIRINKIME, PLANUOJAMOS PASIEKTI PAGRINDINIŲ VEIKLOS RODIKLIŲ REIKŠMĖS</w:t>
      </w:r>
    </w:p>
    <w:p w14:paraId="3CF92D67" w14:textId="2D7C49D5" w:rsidR="007F523B" w:rsidRPr="005262FD" w:rsidRDefault="007F523B" w:rsidP="00AD51E9">
      <w:pPr>
        <w:pStyle w:val="Heading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VšĮ- </w:t>
      </w:r>
      <w:r w:rsidR="00AD51E9">
        <w:rPr>
          <w:b w:val="0"/>
          <w:color w:val="FFFFFF" w:themeColor="background1"/>
          <w:sz w:val="24"/>
          <w:szCs w:val="24"/>
        </w:rPr>
        <w:t>VRM Projektų valdymo agentūra</w:t>
      </w:r>
      <w:r w:rsidRPr="005262FD">
        <w:rPr>
          <w:b w:val="0"/>
          <w:color w:val="FFFFFF" w:themeColor="background1"/>
          <w:sz w:val="24"/>
          <w:szCs w:val="24"/>
        </w:rPr>
        <w:t xml:space="preserve"> </w:t>
      </w:r>
    </w:p>
    <w:p w14:paraId="09D6D8EB" w14:textId="3F836407" w:rsidR="00013364" w:rsidRPr="005262FD" w:rsidRDefault="00867284" w:rsidP="00E9380C">
      <w:pPr>
        <w:tabs>
          <w:tab w:val="left" w:pos="6237"/>
          <w:tab w:val="right" w:pos="8306"/>
        </w:tabs>
        <w:spacing w:after="120"/>
        <w:jc w:val="both"/>
        <w:rPr>
          <w:szCs w:val="24"/>
        </w:rPr>
      </w:pPr>
      <w:r>
        <w:rPr>
          <w:b/>
          <w:bCs/>
        </w:rPr>
        <w:t>7</w:t>
      </w:r>
      <w:r w:rsidR="2CE42D50" w:rsidRPr="005262FD">
        <w:rPr>
          <w:b/>
          <w:bCs/>
        </w:rPr>
        <w:t xml:space="preserve"> lentelė. </w:t>
      </w:r>
      <w:r w:rsidR="2CE42D50" w:rsidRPr="005262FD">
        <w:t>Viešųjų įstaigų, kurių savininkė yra valstybė arba kai valstybė turi 50 procentų ir daugiau balsų visuotiniame dalininkų susirinkime, planuojamos pasiekti pagrindinių veiklos rodiklių reikšmės</w:t>
      </w:r>
    </w:p>
    <w:tbl>
      <w:tblPr>
        <w:tblW w:w="15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929"/>
        <w:gridCol w:w="3685"/>
        <w:gridCol w:w="4253"/>
        <w:gridCol w:w="1275"/>
        <w:gridCol w:w="1276"/>
        <w:gridCol w:w="1275"/>
        <w:gridCol w:w="7"/>
      </w:tblGrid>
      <w:tr w:rsidR="00E33172" w:rsidRPr="005262FD" w14:paraId="293D1CBD" w14:textId="77777777" w:rsidTr="0088481C">
        <w:trPr>
          <w:gridAfter w:val="1"/>
          <w:wAfter w:w="7" w:type="dxa"/>
          <w:tblHeader/>
        </w:trPr>
        <w:tc>
          <w:tcPr>
            <w:tcW w:w="64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E9D16D" w14:textId="77777777" w:rsidR="00E33172" w:rsidRPr="005262FD" w:rsidRDefault="00E33172" w:rsidP="0088481C">
            <w:pPr>
              <w:tabs>
                <w:tab w:val="left" w:pos="6237"/>
                <w:tab w:val="right" w:pos="8306"/>
              </w:tabs>
              <w:jc w:val="center"/>
              <w:rPr>
                <w:b/>
                <w:sz w:val="22"/>
                <w:szCs w:val="22"/>
              </w:rPr>
            </w:pPr>
            <w:r w:rsidRPr="005262FD">
              <w:rPr>
                <w:b/>
                <w:sz w:val="22"/>
                <w:szCs w:val="22"/>
              </w:rPr>
              <w:t>Eil. Nr.</w:t>
            </w:r>
          </w:p>
        </w:tc>
        <w:tc>
          <w:tcPr>
            <w:tcW w:w="292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14261B" w14:textId="77777777" w:rsidR="00E33172" w:rsidRPr="005262FD" w:rsidRDefault="00E33172" w:rsidP="0088481C">
            <w:pPr>
              <w:tabs>
                <w:tab w:val="left" w:pos="6237"/>
                <w:tab w:val="right" w:pos="8306"/>
              </w:tabs>
              <w:jc w:val="center"/>
              <w:rPr>
                <w:b/>
                <w:sz w:val="22"/>
                <w:szCs w:val="22"/>
              </w:rPr>
            </w:pPr>
            <w:r w:rsidRPr="005262FD">
              <w:rPr>
                <w:b/>
                <w:sz w:val="22"/>
                <w:szCs w:val="22"/>
              </w:rPr>
              <w:t>Viešosios įstaigos pavadinimas</w:t>
            </w:r>
          </w:p>
        </w:tc>
        <w:tc>
          <w:tcPr>
            <w:tcW w:w="3685"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140695AE" w14:textId="77777777" w:rsidR="00E33172" w:rsidRPr="005262FD" w:rsidRDefault="00E33172" w:rsidP="0088481C">
            <w:pPr>
              <w:tabs>
                <w:tab w:val="left" w:pos="6237"/>
                <w:tab w:val="right" w:pos="8306"/>
              </w:tabs>
              <w:jc w:val="center"/>
              <w:rPr>
                <w:b/>
                <w:sz w:val="22"/>
                <w:szCs w:val="22"/>
              </w:rPr>
            </w:pPr>
            <w:r w:rsidRPr="005262FD">
              <w:rPr>
                <w:b/>
                <w:sz w:val="22"/>
                <w:szCs w:val="22"/>
              </w:rPr>
              <w:t>Veiklos tikslas arba programos uždavinys</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A8ECB5" w14:textId="77777777" w:rsidR="00E33172" w:rsidRPr="005262FD" w:rsidRDefault="00E33172" w:rsidP="0088481C">
            <w:pPr>
              <w:tabs>
                <w:tab w:val="left" w:pos="6237"/>
                <w:tab w:val="right" w:pos="8306"/>
              </w:tabs>
              <w:jc w:val="center"/>
              <w:rPr>
                <w:b/>
                <w:sz w:val="22"/>
                <w:szCs w:val="22"/>
              </w:rPr>
            </w:pPr>
            <w:r w:rsidRPr="005262FD">
              <w:rPr>
                <w:b/>
                <w:sz w:val="22"/>
                <w:szCs w:val="22"/>
              </w:rPr>
              <w:t>Rodiklio pavadinimas, matavimo vnt.</w:t>
            </w:r>
          </w:p>
        </w:tc>
        <w:tc>
          <w:tcPr>
            <w:tcW w:w="382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8DB3F1" w14:textId="77777777" w:rsidR="00E33172" w:rsidRPr="005262FD" w:rsidRDefault="00E33172" w:rsidP="0088481C">
            <w:pPr>
              <w:tabs>
                <w:tab w:val="left" w:pos="6237"/>
                <w:tab w:val="right" w:pos="8306"/>
              </w:tabs>
              <w:jc w:val="center"/>
              <w:rPr>
                <w:b/>
                <w:sz w:val="22"/>
                <w:szCs w:val="22"/>
              </w:rPr>
            </w:pPr>
            <w:r w:rsidRPr="005262FD">
              <w:rPr>
                <w:b/>
                <w:sz w:val="22"/>
                <w:szCs w:val="22"/>
              </w:rPr>
              <w:t>Planuojamos rodiklių reikšmės</w:t>
            </w:r>
          </w:p>
        </w:tc>
      </w:tr>
      <w:tr w:rsidR="00E33172" w:rsidRPr="005262FD" w14:paraId="726784CD" w14:textId="77777777" w:rsidTr="0088481C">
        <w:trPr>
          <w:gridAfter w:val="1"/>
          <w:wAfter w:w="7" w:type="dxa"/>
          <w:trHeight w:val="427"/>
          <w:tblHeader/>
        </w:trPr>
        <w:tc>
          <w:tcPr>
            <w:tcW w:w="645" w:type="dxa"/>
            <w:vMerge/>
            <w:vAlign w:val="center"/>
            <w:hideMark/>
          </w:tcPr>
          <w:p w14:paraId="28843FA0" w14:textId="77777777" w:rsidR="00E33172" w:rsidRPr="005262FD" w:rsidRDefault="00E33172" w:rsidP="0088481C">
            <w:pPr>
              <w:rPr>
                <w:b/>
                <w:sz w:val="22"/>
                <w:szCs w:val="22"/>
              </w:rPr>
            </w:pPr>
          </w:p>
        </w:tc>
        <w:tc>
          <w:tcPr>
            <w:tcW w:w="2929" w:type="dxa"/>
            <w:vMerge/>
            <w:vAlign w:val="center"/>
            <w:hideMark/>
          </w:tcPr>
          <w:p w14:paraId="7489A31B" w14:textId="77777777" w:rsidR="00E33172" w:rsidRPr="005262FD" w:rsidRDefault="00E33172" w:rsidP="0088481C">
            <w:pPr>
              <w:rPr>
                <w:b/>
                <w:sz w:val="22"/>
                <w:szCs w:val="22"/>
              </w:rPr>
            </w:pPr>
          </w:p>
        </w:tc>
        <w:tc>
          <w:tcPr>
            <w:tcW w:w="3685" w:type="dxa"/>
            <w:vMerge/>
          </w:tcPr>
          <w:p w14:paraId="5F4335AC" w14:textId="77777777" w:rsidR="00E33172" w:rsidRPr="005262FD" w:rsidRDefault="00E33172" w:rsidP="0088481C">
            <w:pPr>
              <w:rPr>
                <w:b/>
                <w:sz w:val="22"/>
                <w:szCs w:val="22"/>
              </w:rPr>
            </w:pPr>
          </w:p>
        </w:tc>
        <w:tc>
          <w:tcPr>
            <w:tcW w:w="4253" w:type="dxa"/>
            <w:vMerge/>
            <w:vAlign w:val="center"/>
            <w:hideMark/>
          </w:tcPr>
          <w:p w14:paraId="306EF2DC" w14:textId="77777777" w:rsidR="00E33172" w:rsidRPr="005262FD" w:rsidRDefault="00E33172" w:rsidP="0088481C">
            <w:pPr>
              <w:rPr>
                <w:b/>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67A090"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6</w:t>
            </w:r>
            <w:r w:rsidRPr="005262FD">
              <w:rPr>
                <w:b/>
                <w:bCs/>
                <w:sz w:val="22"/>
                <w:szCs w:val="22"/>
              </w:rPr>
              <w:t xml:space="preserve"> metais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878875"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 xml:space="preserve">7 </w:t>
            </w:r>
            <w:r w:rsidRPr="005262FD">
              <w:rPr>
                <w:b/>
                <w:bCs/>
                <w:sz w:val="22"/>
                <w:szCs w:val="22"/>
              </w:rPr>
              <w:t>metais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8AC9AC"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8</w:t>
            </w:r>
            <w:r w:rsidRPr="005262FD">
              <w:rPr>
                <w:b/>
                <w:bCs/>
                <w:sz w:val="22"/>
                <w:szCs w:val="22"/>
              </w:rPr>
              <w:t xml:space="preserve"> metais</w:t>
            </w:r>
          </w:p>
        </w:tc>
      </w:tr>
      <w:tr w:rsidR="00E33172" w:rsidRPr="005262FD" w14:paraId="19A98E51" w14:textId="77777777" w:rsidTr="0088481C">
        <w:trPr>
          <w:gridAfter w:val="1"/>
          <w:wAfter w:w="7" w:type="dxa"/>
          <w:trHeight w:val="327"/>
        </w:trPr>
        <w:tc>
          <w:tcPr>
            <w:tcW w:w="645" w:type="dxa"/>
            <w:vMerge w:val="restart"/>
            <w:tcBorders>
              <w:top w:val="single" w:sz="4" w:space="0" w:color="auto"/>
              <w:left w:val="single" w:sz="4" w:space="0" w:color="auto"/>
              <w:right w:val="single" w:sz="4" w:space="0" w:color="auto"/>
            </w:tcBorders>
          </w:tcPr>
          <w:p w14:paraId="085EAAF5" w14:textId="77777777" w:rsidR="00E33172" w:rsidRPr="005262FD" w:rsidRDefault="00E33172" w:rsidP="0088481C">
            <w:pPr>
              <w:tabs>
                <w:tab w:val="left" w:pos="6237"/>
                <w:tab w:val="right" w:pos="8306"/>
              </w:tabs>
              <w:jc w:val="center"/>
              <w:rPr>
                <w:sz w:val="22"/>
                <w:szCs w:val="22"/>
              </w:rPr>
            </w:pPr>
            <w:r w:rsidRPr="005262FD">
              <w:rPr>
                <w:sz w:val="22"/>
                <w:szCs w:val="22"/>
              </w:rPr>
              <w:t>1.</w:t>
            </w:r>
          </w:p>
        </w:tc>
        <w:tc>
          <w:tcPr>
            <w:tcW w:w="2929" w:type="dxa"/>
            <w:vMerge w:val="restart"/>
            <w:tcBorders>
              <w:top w:val="single" w:sz="4" w:space="0" w:color="auto"/>
              <w:left w:val="single" w:sz="4" w:space="0" w:color="auto"/>
              <w:right w:val="single" w:sz="4" w:space="0" w:color="auto"/>
            </w:tcBorders>
          </w:tcPr>
          <w:p w14:paraId="32D11D7F" w14:textId="77777777" w:rsidR="00E33172" w:rsidRPr="005262FD" w:rsidRDefault="00E33172" w:rsidP="0088481C">
            <w:pPr>
              <w:widowControl w:val="0"/>
              <w:rPr>
                <w:i/>
                <w:sz w:val="22"/>
                <w:szCs w:val="22"/>
              </w:rPr>
            </w:pPr>
            <w:r w:rsidRPr="005262FD">
              <w:rPr>
                <w:i/>
                <w:sz w:val="22"/>
                <w:szCs w:val="22"/>
              </w:rPr>
              <w:t>Viešoji įstaiga Vidaus reikalų ministerijos projektų valdymo agentūra</w:t>
            </w:r>
          </w:p>
        </w:tc>
        <w:tc>
          <w:tcPr>
            <w:tcW w:w="11764" w:type="dxa"/>
            <w:gridSpan w:val="5"/>
            <w:tcBorders>
              <w:top w:val="single" w:sz="4" w:space="0" w:color="auto"/>
              <w:left w:val="single" w:sz="4" w:space="0" w:color="auto"/>
              <w:right w:val="single" w:sz="4" w:space="0" w:color="auto"/>
            </w:tcBorders>
            <w:vAlign w:val="center"/>
          </w:tcPr>
          <w:p w14:paraId="1B655639" w14:textId="77777777" w:rsidR="00E33172" w:rsidRPr="005262FD" w:rsidRDefault="00E33172" w:rsidP="0088481C">
            <w:pPr>
              <w:jc w:val="center"/>
              <w:rPr>
                <w:b/>
                <w:sz w:val="22"/>
                <w:szCs w:val="22"/>
              </w:rPr>
            </w:pPr>
            <w:r w:rsidRPr="005262FD">
              <w:rPr>
                <w:b/>
                <w:sz w:val="22"/>
                <w:szCs w:val="22"/>
              </w:rPr>
              <w:t>Tęstinės veiklos rodikliai</w:t>
            </w:r>
          </w:p>
        </w:tc>
      </w:tr>
      <w:tr w:rsidR="00E33172" w:rsidRPr="005262FD" w14:paraId="451587DB" w14:textId="77777777" w:rsidTr="0088481C">
        <w:trPr>
          <w:gridAfter w:val="1"/>
          <w:wAfter w:w="7" w:type="dxa"/>
          <w:trHeight w:val="137"/>
        </w:trPr>
        <w:tc>
          <w:tcPr>
            <w:tcW w:w="645" w:type="dxa"/>
            <w:vMerge/>
            <w:tcBorders>
              <w:left w:val="single" w:sz="4" w:space="0" w:color="auto"/>
              <w:right w:val="single" w:sz="4" w:space="0" w:color="auto"/>
            </w:tcBorders>
            <w:vAlign w:val="center"/>
          </w:tcPr>
          <w:p w14:paraId="18C58974"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6D36DA50" w14:textId="77777777" w:rsidR="00E33172" w:rsidRPr="005262FD" w:rsidRDefault="00E33172" w:rsidP="0088481C">
            <w:pPr>
              <w:rPr>
                <w:sz w:val="22"/>
                <w:szCs w:val="22"/>
              </w:rPr>
            </w:pPr>
          </w:p>
        </w:tc>
        <w:tc>
          <w:tcPr>
            <w:tcW w:w="3685" w:type="dxa"/>
            <w:vMerge w:val="restart"/>
            <w:tcBorders>
              <w:top w:val="single" w:sz="4" w:space="0" w:color="auto"/>
              <w:left w:val="single" w:sz="4" w:space="0" w:color="auto"/>
              <w:right w:val="single" w:sz="4" w:space="0" w:color="auto"/>
            </w:tcBorders>
          </w:tcPr>
          <w:p w14:paraId="6C623196" w14:textId="77777777" w:rsidR="00E33172" w:rsidRPr="005262FD" w:rsidRDefault="00E33172" w:rsidP="0088481C">
            <w:pPr>
              <w:tabs>
                <w:tab w:val="left" w:pos="6237"/>
                <w:tab w:val="right" w:pos="8306"/>
              </w:tabs>
              <w:jc w:val="both"/>
              <w:rPr>
                <w:sz w:val="22"/>
                <w:szCs w:val="22"/>
              </w:rPr>
            </w:pPr>
            <w:r w:rsidRPr="005262FD">
              <w:rPr>
                <w:sz w:val="22"/>
                <w:szCs w:val="22"/>
              </w:rPr>
              <w:t xml:space="preserve">Pirmasis VšĮ „Vidaus reikalų ministerijos projektų valdymo agentūra“ strateginis tikslas – </w:t>
            </w:r>
          </w:p>
          <w:p w14:paraId="0E153185" w14:textId="77777777" w:rsidR="00E33172" w:rsidRPr="005262FD" w:rsidRDefault="00E33172" w:rsidP="0088481C">
            <w:pPr>
              <w:tabs>
                <w:tab w:val="left" w:pos="6237"/>
                <w:tab w:val="right" w:pos="8306"/>
              </w:tabs>
              <w:jc w:val="both"/>
              <w:rPr>
                <w:sz w:val="22"/>
                <w:szCs w:val="22"/>
              </w:rPr>
            </w:pPr>
            <w:r w:rsidRPr="005262FD">
              <w:rPr>
                <w:sz w:val="22"/>
                <w:szCs w:val="22"/>
              </w:rPr>
              <w:t xml:space="preserve">01. Užtikrinti tinkamą ES lėšų panaudojimą, įgyvendinant </w:t>
            </w:r>
            <w:r>
              <w:t>VRM PVA</w:t>
            </w:r>
            <w:r w:rsidRPr="005262FD">
              <w:rPr>
                <w:sz w:val="22"/>
                <w:szCs w:val="22"/>
              </w:rPr>
              <w:t xml:space="preserve"> administruojamas programas</w:t>
            </w:r>
          </w:p>
        </w:tc>
        <w:tc>
          <w:tcPr>
            <w:tcW w:w="4253" w:type="dxa"/>
            <w:tcBorders>
              <w:top w:val="single" w:sz="4" w:space="0" w:color="auto"/>
              <w:left w:val="single" w:sz="4" w:space="0" w:color="auto"/>
              <w:bottom w:val="single" w:sz="4" w:space="0" w:color="auto"/>
              <w:right w:val="single" w:sz="4" w:space="0" w:color="auto"/>
            </w:tcBorders>
          </w:tcPr>
          <w:p w14:paraId="5E196FB1" w14:textId="77777777" w:rsidR="00E33172" w:rsidRPr="005262FD" w:rsidRDefault="00E33172" w:rsidP="0088481C">
            <w:pPr>
              <w:pStyle w:val="NoSpacing"/>
              <w:jc w:val="both"/>
              <w:rPr>
                <w:rFonts w:ascii="Times New Roman" w:hAnsi="Times New Roman" w:cs="Times New Roman"/>
              </w:rPr>
            </w:pPr>
            <w:r w:rsidRPr="005262FD">
              <w:rPr>
                <w:rFonts w:ascii="Times New Roman" w:hAnsi="Times New Roman" w:cs="Times New Roman"/>
              </w:rPr>
              <w:t xml:space="preserve">R-01-01. </w:t>
            </w:r>
            <w:r>
              <w:rPr>
                <w:rFonts w:ascii="Times New Roman" w:hAnsi="Times New Roman" w:cs="Times New Roman"/>
              </w:rPr>
              <w:t>P</w:t>
            </w:r>
            <w:r w:rsidRPr="005262FD">
              <w:rPr>
                <w:rFonts w:ascii="Times New Roman" w:hAnsi="Times New Roman" w:cs="Times New Roman"/>
              </w:rPr>
              <w:t xml:space="preserve">areiškėjų ir projektų vykdytojų, </w:t>
            </w:r>
            <w:r>
              <w:rPr>
                <w:rFonts w:ascii="Times New Roman" w:hAnsi="Times New Roman" w:cs="Times New Roman"/>
              </w:rPr>
              <w:t>manančių, kad VRM PVA darbuotojai,</w:t>
            </w:r>
            <w:r w:rsidRPr="005262FD">
              <w:rPr>
                <w:rFonts w:ascii="Times New Roman" w:hAnsi="Times New Roman" w:cs="Times New Roman"/>
              </w:rPr>
              <w:t xml:space="preserve"> </w:t>
            </w:r>
            <w:r>
              <w:rPr>
                <w:rFonts w:ascii="Times New Roman" w:hAnsi="Times New Roman" w:cs="Times New Roman"/>
              </w:rPr>
              <w:t>įgyvendindami ES programas, teikia kokybiškas konsultacijas</w:t>
            </w:r>
            <w:r w:rsidRPr="005262FD">
              <w:rPr>
                <w:rFonts w:ascii="Times New Roman" w:hAnsi="Times New Roman" w:cs="Times New Roman"/>
              </w:rPr>
              <w:t>, dalis, ne mažiau kaip, proc.</w:t>
            </w:r>
          </w:p>
        </w:tc>
        <w:tc>
          <w:tcPr>
            <w:tcW w:w="1275" w:type="dxa"/>
            <w:tcBorders>
              <w:top w:val="single" w:sz="4" w:space="0" w:color="auto"/>
              <w:left w:val="single" w:sz="4" w:space="0" w:color="auto"/>
              <w:bottom w:val="single" w:sz="4" w:space="0" w:color="auto"/>
              <w:right w:val="single" w:sz="4" w:space="0" w:color="auto"/>
            </w:tcBorders>
            <w:vAlign w:val="center"/>
          </w:tcPr>
          <w:p w14:paraId="10DEB1DF" w14:textId="77777777" w:rsidR="00E33172" w:rsidRPr="005262FD" w:rsidRDefault="00E33172" w:rsidP="0088481C">
            <w:pPr>
              <w:tabs>
                <w:tab w:val="left" w:pos="6237"/>
                <w:tab w:val="right" w:pos="8306"/>
              </w:tabs>
              <w:jc w:val="center"/>
              <w:rPr>
                <w:sz w:val="22"/>
                <w:szCs w:val="22"/>
              </w:rPr>
            </w:pPr>
            <w:r w:rsidRPr="005262FD">
              <w:rPr>
                <w:sz w:val="22"/>
                <w:szCs w:val="22"/>
              </w:rPr>
              <w:t>9</w:t>
            </w:r>
            <w:r>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4A5A5FF3" w14:textId="77777777" w:rsidR="00E33172" w:rsidRPr="005262FD" w:rsidRDefault="00E33172" w:rsidP="0088481C">
            <w:pPr>
              <w:tabs>
                <w:tab w:val="left" w:pos="6237"/>
                <w:tab w:val="right" w:pos="8306"/>
              </w:tabs>
              <w:jc w:val="center"/>
              <w:rPr>
                <w:sz w:val="22"/>
                <w:szCs w:val="22"/>
              </w:rPr>
            </w:pPr>
            <w:r>
              <w:rPr>
                <w:sz w:val="22"/>
                <w:szCs w:val="22"/>
              </w:rPr>
              <w:t>90</w:t>
            </w:r>
          </w:p>
        </w:tc>
        <w:tc>
          <w:tcPr>
            <w:tcW w:w="1275" w:type="dxa"/>
            <w:tcBorders>
              <w:top w:val="single" w:sz="4" w:space="0" w:color="auto"/>
              <w:left w:val="single" w:sz="4" w:space="0" w:color="auto"/>
              <w:bottom w:val="single" w:sz="4" w:space="0" w:color="auto"/>
              <w:right w:val="single" w:sz="4" w:space="0" w:color="auto"/>
            </w:tcBorders>
            <w:vAlign w:val="center"/>
          </w:tcPr>
          <w:p w14:paraId="081FC000" w14:textId="77777777" w:rsidR="00E33172" w:rsidRPr="005262FD" w:rsidRDefault="00E33172" w:rsidP="0088481C">
            <w:pPr>
              <w:tabs>
                <w:tab w:val="left" w:pos="6237"/>
                <w:tab w:val="right" w:pos="8306"/>
              </w:tabs>
              <w:jc w:val="center"/>
              <w:rPr>
                <w:sz w:val="22"/>
                <w:szCs w:val="22"/>
              </w:rPr>
            </w:pPr>
            <w:r>
              <w:rPr>
                <w:sz w:val="22"/>
                <w:szCs w:val="22"/>
              </w:rPr>
              <w:t>90</w:t>
            </w:r>
          </w:p>
        </w:tc>
      </w:tr>
      <w:tr w:rsidR="00E33172" w:rsidRPr="005262FD" w14:paraId="48185D08" w14:textId="77777777" w:rsidTr="0088481C">
        <w:trPr>
          <w:gridAfter w:val="1"/>
          <w:wAfter w:w="7" w:type="dxa"/>
          <w:trHeight w:val="129"/>
        </w:trPr>
        <w:tc>
          <w:tcPr>
            <w:tcW w:w="645" w:type="dxa"/>
            <w:vMerge/>
            <w:tcBorders>
              <w:left w:val="single" w:sz="4" w:space="0" w:color="auto"/>
              <w:right w:val="single" w:sz="4" w:space="0" w:color="auto"/>
            </w:tcBorders>
            <w:vAlign w:val="center"/>
          </w:tcPr>
          <w:p w14:paraId="6609BDD0"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1EC3CBED" w14:textId="77777777" w:rsidR="00E33172" w:rsidRPr="005262FD" w:rsidRDefault="00E33172" w:rsidP="0088481C">
            <w:pPr>
              <w:rPr>
                <w:sz w:val="22"/>
                <w:szCs w:val="22"/>
              </w:rPr>
            </w:pPr>
          </w:p>
        </w:tc>
        <w:tc>
          <w:tcPr>
            <w:tcW w:w="3685" w:type="dxa"/>
            <w:vMerge/>
            <w:tcBorders>
              <w:left w:val="single" w:sz="4" w:space="0" w:color="auto"/>
            </w:tcBorders>
          </w:tcPr>
          <w:p w14:paraId="58730422"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4F727FAA" w14:textId="77777777" w:rsidR="00E33172" w:rsidRPr="005262FD" w:rsidRDefault="00E33172" w:rsidP="0088481C">
            <w:pPr>
              <w:tabs>
                <w:tab w:val="left" w:pos="6237"/>
                <w:tab w:val="right" w:pos="8306"/>
              </w:tabs>
              <w:jc w:val="both"/>
              <w:rPr>
                <w:sz w:val="22"/>
                <w:szCs w:val="22"/>
              </w:rPr>
            </w:pPr>
            <w:r w:rsidRPr="00B2677D">
              <w:t xml:space="preserve">R-01-02. Išorės audito ar kitų išorinių patikrinimų metu nenustatyta žymių neatitikimų </w:t>
            </w:r>
            <w:r w:rsidRPr="0077390C">
              <w:rPr>
                <w:sz w:val="22"/>
                <w:szCs w:val="22"/>
              </w:rPr>
              <w:t>(efektyvumo vertinimo kriterijus)</w:t>
            </w:r>
            <w:r w:rsidRPr="005262FD">
              <w:rPr>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76988B80"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c>
          <w:tcPr>
            <w:tcW w:w="1276" w:type="dxa"/>
            <w:tcBorders>
              <w:top w:val="single" w:sz="4" w:space="0" w:color="auto"/>
              <w:left w:val="single" w:sz="4" w:space="0" w:color="auto"/>
              <w:bottom w:val="single" w:sz="4" w:space="0" w:color="auto"/>
              <w:right w:val="single" w:sz="4" w:space="0" w:color="auto"/>
            </w:tcBorders>
            <w:vAlign w:val="center"/>
          </w:tcPr>
          <w:p w14:paraId="552C992C"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c>
          <w:tcPr>
            <w:tcW w:w="1275" w:type="dxa"/>
            <w:tcBorders>
              <w:top w:val="single" w:sz="4" w:space="0" w:color="auto"/>
              <w:left w:val="single" w:sz="4" w:space="0" w:color="auto"/>
              <w:bottom w:val="single" w:sz="4" w:space="0" w:color="auto"/>
              <w:right w:val="single" w:sz="4" w:space="0" w:color="auto"/>
            </w:tcBorders>
            <w:vAlign w:val="center"/>
          </w:tcPr>
          <w:p w14:paraId="2AFD0793"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r>
      <w:tr w:rsidR="00E33172" w:rsidRPr="005262FD" w14:paraId="3942A5B3" w14:textId="77777777" w:rsidTr="0088481C">
        <w:trPr>
          <w:gridAfter w:val="1"/>
          <w:wAfter w:w="7" w:type="dxa"/>
          <w:trHeight w:val="83"/>
        </w:trPr>
        <w:tc>
          <w:tcPr>
            <w:tcW w:w="645" w:type="dxa"/>
            <w:vMerge/>
            <w:tcBorders>
              <w:left w:val="single" w:sz="4" w:space="0" w:color="auto"/>
              <w:right w:val="single" w:sz="4" w:space="0" w:color="auto"/>
            </w:tcBorders>
            <w:vAlign w:val="center"/>
          </w:tcPr>
          <w:p w14:paraId="69B5D272"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7F5757BF" w14:textId="77777777" w:rsidR="00E33172" w:rsidRPr="005262FD" w:rsidRDefault="00E33172" w:rsidP="0088481C">
            <w:pPr>
              <w:rPr>
                <w:sz w:val="22"/>
                <w:szCs w:val="22"/>
              </w:rPr>
            </w:pPr>
          </w:p>
        </w:tc>
        <w:tc>
          <w:tcPr>
            <w:tcW w:w="3685" w:type="dxa"/>
            <w:vMerge/>
            <w:tcBorders>
              <w:left w:val="single" w:sz="4" w:space="0" w:color="auto"/>
            </w:tcBorders>
          </w:tcPr>
          <w:p w14:paraId="54CE2FA6"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0506D77D" w14:textId="77777777" w:rsidR="00E33172" w:rsidRPr="005262FD" w:rsidRDefault="00E33172" w:rsidP="0088481C">
            <w:pPr>
              <w:tabs>
                <w:tab w:val="left" w:pos="6237"/>
                <w:tab w:val="right" w:pos="8306"/>
              </w:tabs>
              <w:jc w:val="both"/>
              <w:rPr>
                <w:sz w:val="22"/>
                <w:szCs w:val="22"/>
              </w:rPr>
            </w:pPr>
            <w:r w:rsidRPr="005262FD">
              <w:rPr>
                <w:sz w:val="22"/>
                <w:szCs w:val="22"/>
              </w:rPr>
              <w:t xml:space="preserve">R-01-03. Pateiktų tvirtinti VRM projektų ataskaitų ir mokėjimo prašymų, patvirtintų per </w:t>
            </w:r>
            <w:r>
              <w:rPr>
                <w:sz w:val="22"/>
                <w:szCs w:val="22"/>
              </w:rPr>
              <w:t>nustatytą terminą</w:t>
            </w:r>
            <w:r w:rsidRPr="005262FD">
              <w:rPr>
                <w:sz w:val="22"/>
                <w:szCs w:val="22"/>
              </w:rPr>
              <w:t>, proc.</w:t>
            </w:r>
          </w:p>
        </w:tc>
        <w:tc>
          <w:tcPr>
            <w:tcW w:w="1275" w:type="dxa"/>
            <w:tcBorders>
              <w:top w:val="single" w:sz="4" w:space="0" w:color="auto"/>
              <w:left w:val="single" w:sz="4" w:space="0" w:color="auto"/>
              <w:bottom w:val="single" w:sz="4" w:space="0" w:color="auto"/>
              <w:right w:val="single" w:sz="4" w:space="0" w:color="auto"/>
            </w:tcBorders>
            <w:vAlign w:val="center"/>
          </w:tcPr>
          <w:p w14:paraId="72858443" w14:textId="77777777" w:rsidR="00E33172" w:rsidRPr="005262FD" w:rsidRDefault="00E33172" w:rsidP="0088481C">
            <w:pPr>
              <w:tabs>
                <w:tab w:val="left" w:pos="6237"/>
                <w:tab w:val="right" w:pos="8306"/>
              </w:tabs>
              <w:jc w:val="center"/>
              <w:rPr>
                <w:sz w:val="22"/>
                <w:szCs w:val="22"/>
              </w:rPr>
            </w:pPr>
            <w:r>
              <w:rPr>
                <w:sz w:val="22"/>
                <w:szCs w:val="22"/>
              </w:rPr>
              <w:t>10</w:t>
            </w:r>
            <w:r w:rsidRPr="005262FD">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3004D7" w14:textId="77777777" w:rsidR="00E33172" w:rsidRPr="005262FD" w:rsidRDefault="00E33172" w:rsidP="0088481C">
            <w:pPr>
              <w:tabs>
                <w:tab w:val="left" w:pos="6237"/>
                <w:tab w:val="right" w:pos="8306"/>
              </w:tabs>
              <w:jc w:val="center"/>
              <w:rPr>
                <w:sz w:val="22"/>
                <w:szCs w:val="22"/>
              </w:rPr>
            </w:pPr>
            <w:r>
              <w:rPr>
                <w:sz w:val="22"/>
                <w:szCs w:val="22"/>
              </w:rPr>
              <w:t>10</w:t>
            </w:r>
            <w:r w:rsidRPr="005262FD">
              <w:rPr>
                <w:sz w:val="22"/>
                <w:szCs w:val="22"/>
              </w:rPr>
              <w:t>0</w:t>
            </w:r>
          </w:p>
        </w:tc>
        <w:tc>
          <w:tcPr>
            <w:tcW w:w="1275" w:type="dxa"/>
            <w:tcBorders>
              <w:top w:val="single" w:sz="4" w:space="0" w:color="auto"/>
              <w:left w:val="single" w:sz="4" w:space="0" w:color="auto"/>
              <w:bottom w:val="single" w:sz="4" w:space="0" w:color="auto"/>
              <w:right w:val="single" w:sz="4" w:space="0" w:color="auto"/>
            </w:tcBorders>
            <w:vAlign w:val="center"/>
          </w:tcPr>
          <w:p w14:paraId="58366161" w14:textId="77777777" w:rsidR="00E33172" w:rsidRPr="005262FD" w:rsidRDefault="00E33172" w:rsidP="0088481C">
            <w:pPr>
              <w:tabs>
                <w:tab w:val="left" w:pos="6237"/>
                <w:tab w:val="right" w:pos="8306"/>
              </w:tabs>
              <w:jc w:val="center"/>
              <w:rPr>
                <w:sz w:val="22"/>
                <w:szCs w:val="22"/>
              </w:rPr>
            </w:pPr>
            <w:r>
              <w:rPr>
                <w:sz w:val="22"/>
                <w:szCs w:val="22"/>
              </w:rPr>
              <w:t>100</w:t>
            </w:r>
          </w:p>
        </w:tc>
      </w:tr>
      <w:tr w:rsidR="00E33172" w:rsidRPr="005262FD" w14:paraId="17F3461A" w14:textId="77777777" w:rsidTr="0088481C">
        <w:trPr>
          <w:gridAfter w:val="1"/>
          <w:wAfter w:w="7" w:type="dxa"/>
          <w:trHeight w:val="102"/>
        </w:trPr>
        <w:tc>
          <w:tcPr>
            <w:tcW w:w="645" w:type="dxa"/>
            <w:vMerge/>
            <w:tcBorders>
              <w:left w:val="single" w:sz="4" w:space="0" w:color="auto"/>
              <w:right w:val="single" w:sz="4" w:space="0" w:color="auto"/>
            </w:tcBorders>
            <w:vAlign w:val="center"/>
          </w:tcPr>
          <w:p w14:paraId="4CDB873D"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1CE00661" w14:textId="77777777" w:rsidR="00E33172" w:rsidRPr="005262FD" w:rsidRDefault="00E33172" w:rsidP="0088481C">
            <w:pPr>
              <w:rPr>
                <w:sz w:val="22"/>
                <w:szCs w:val="22"/>
              </w:rPr>
            </w:pPr>
          </w:p>
        </w:tc>
        <w:tc>
          <w:tcPr>
            <w:tcW w:w="3685" w:type="dxa"/>
            <w:vMerge/>
            <w:tcBorders>
              <w:left w:val="single" w:sz="4" w:space="0" w:color="auto"/>
            </w:tcBorders>
          </w:tcPr>
          <w:p w14:paraId="59617B32"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0BC023B4" w14:textId="77777777" w:rsidR="00E33172" w:rsidRDefault="00E33172" w:rsidP="0088481C">
            <w:pPr>
              <w:pStyle w:val="NoSpacing"/>
              <w:jc w:val="both"/>
              <w:rPr>
                <w:rFonts w:ascii="Times New Roman" w:hAnsi="Times New Roman" w:cs="Times New Roman"/>
              </w:rPr>
            </w:pPr>
            <w:r>
              <w:rPr>
                <w:rFonts w:ascii="Times New Roman" w:hAnsi="Times New Roman" w:cs="Times New Roman"/>
              </w:rPr>
              <w:t xml:space="preserve">R-01-04. </w:t>
            </w:r>
            <w:r w:rsidRPr="00DE2890">
              <w:rPr>
                <w:rFonts w:ascii="Times New Roman" w:hAnsi="Times New Roman" w:cs="Times New Roman"/>
              </w:rPr>
              <w:t>Efektyvus INTERREG VI-A Lietuvos ir Lenkijos bendradarbiavimo per sieną programos įsipareigojimų panaikinimo (angl. de-commitment) rizikos valdymas: išlaidų, pripažintų deklaruotinomis Europos Komisijai, dalis, nuo Europos Komisijos nustatyto tikslo, proc.</w:t>
            </w:r>
          </w:p>
          <w:p w14:paraId="65267180" w14:textId="77777777" w:rsidR="00E33172" w:rsidRPr="00EE58A0" w:rsidRDefault="00E33172" w:rsidP="0088481C">
            <w:pPr>
              <w:pStyle w:val="NoSpacing"/>
              <w:jc w:val="both"/>
              <w:rPr>
                <w:rFonts w:ascii="Times New Roman" w:hAnsi="Times New Roman" w:cs="Times New Roman"/>
                <w:highlight w:val="yellow"/>
              </w:rPr>
            </w:pPr>
            <w:r w:rsidRPr="007D4694">
              <w:rPr>
                <w:rFonts w:ascii="Times New Roman" w:hAnsi="Times New Roman"/>
                <w:bCs/>
                <w:i/>
              </w:rPr>
              <w:t>Vadovo vertinimo kriterijus</w:t>
            </w:r>
            <w:r w:rsidRPr="00372518">
              <w:rPr>
                <w:rFonts w:ascii="Times New Roman" w:hAnsi="Times New Roman"/>
                <w:bCs/>
                <w:i/>
              </w:rPr>
              <w:t xml:space="preserve"> </w:t>
            </w:r>
            <w:r>
              <w:rPr>
                <w:rFonts w:ascii="Times New Roman" w:hAnsi="Times New Roman"/>
                <w:bCs/>
                <w:i/>
              </w:rPr>
              <w:t>1.</w:t>
            </w:r>
          </w:p>
        </w:tc>
        <w:tc>
          <w:tcPr>
            <w:tcW w:w="1275" w:type="dxa"/>
            <w:tcBorders>
              <w:top w:val="single" w:sz="4" w:space="0" w:color="auto"/>
              <w:left w:val="single" w:sz="4" w:space="0" w:color="auto"/>
              <w:bottom w:val="single" w:sz="4" w:space="0" w:color="auto"/>
              <w:right w:val="single" w:sz="4" w:space="0" w:color="auto"/>
            </w:tcBorders>
            <w:vAlign w:val="center"/>
          </w:tcPr>
          <w:p w14:paraId="0EDD35C9"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7652447"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5E2DA3D7"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r>
      <w:tr w:rsidR="00E33172" w:rsidRPr="005262FD" w14:paraId="359308EF" w14:textId="77777777" w:rsidTr="0088481C">
        <w:trPr>
          <w:gridAfter w:val="1"/>
          <w:wAfter w:w="7" w:type="dxa"/>
          <w:trHeight w:val="1771"/>
        </w:trPr>
        <w:tc>
          <w:tcPr>
            <w:tcW w:w="645" w:type="dxa"/>
            <w:vMerge/>
            <w:tcBorders>
              <w:left w:val="single" w:sz="4" w:space="0" w:color="auto"/>
              <w:right w:val="single" w:sz="4" w:space="0" w:color="auto"/>
            </w:tcBorders>
            <w:vAlign w:val="center"/>
          </w:tcPr>
          <w:p w14:paraId="6AD5027F"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08CDC50A" w14:textId="77777777" w:rsidR="00E33172" w:rsidRPr="005262FD" w:rsidRDefault="00E33172" w:rsidP="0088481C">
            <w:pPr>
              <w:rPr>
                <w:sz w:val="22"/>
                <w:szCs w:val="22"/>
              </w:rPr>
            </w:pPr>
          </w:p>
        </w:tc>
        <w:tc>
          <w:tcPr>
            <w:tcW w:w="3685" w:type="dxa"/>
            <w:tcBorders>
              <w:top w:val="single" w:sz="4" w:space="0" w:color="auto"/>
              <w:left w:val="single" w:sz="4" w:space="0" w:color="auto"/>
              <w:right w:val="single" w:sz="4" w:space="0" w:color="auto"/>
            </w:tcBorders>
          </w:tcPr>
          <w:p w14:paraId="590CD0B2" w14:textId="77777777" w:rsidR="00E33172" w:rsidRPr="005262FD" w:rsidRDefault="00E33172" w:rsidP="0088481C">
            <w:pPr>
              <w:shd w:val="clear" w:color="auto" w:fill="B4C6E7" w:themeFill="accent5" w:themeFillTint="66"/>
              <w:tabs>
                <w:tab w:val="left" w:pos="6237"/>
                <w:tab w:val="right" w:pos="8306"/>
              </w:tabs>
              <w:jc w:val="both"/>
              <w:rPr>
                <w:sz w:val="22"/>
                <w:szCs w:val="22"/>
              </w:rPr>
            </w:pPr>
            <w:r w:rsidRPr="005262FD">
              <w:rPr>
                <w:sz w:val="22"/>
                <w:szCs w:val="22"/>
              </w:rPr>
              <w:t>Pirmojo strateginio tikslo pirmasis uždavinys –</w:t>
            </w:r>
          </w:p>
          <w:p w14:paraId="5BAF221E" w14:textId="77777777" w:rsidR="00E33172" w:rsidRPr="005262FD" w:rsidRDefault="00E33172" w:rsidP="0088481C">
            <w:pPr>
              <w:tabs>
                <w:tab w:val="left" w:pos="6237"/>
                <w:tab w:val="right" w:pos="8306"/>
              </w:tabs>
              <w:jc w:val="both"/>
              <w:rPr>
                <w:sz w:val="22"/>
                <w:szCs w:val="22"/>
              </w:rPr>
            </w:pPr>
            <w:r w:rsidRPr="005262FD">
              <w:rPr>
                <w:sz w:val="22"/>
                <w:szCs w:val="22"/>
              </w:rPr>
              <w:t>01.01 įgyvendinti vidaus reikalų ministrui pavestų valdymo sričių strateginiame veiklos plane numatytas tarptautines bendradarbiavimo programas</w:t>
            </w:r>
          </w:p>
        </w:tc>
        <w:tc>
          <w:tcPr>
            <w:tcW w:w="4253" w:type="dxa"/>
            <w:tcBorders>
              <w:top w:val="single" w:sz="4" w:space="0" w:color="auto"/>
              <w:left w:val="single" w:sz="4" w:space="0" w:color="auto"/>
              <w:right w:val="single" w:sz="4" w:space="0" w:color="auto"/>
            </w:tcBorders>
          </w:tcPr>
          <w:p w14:paraId="68BCB07D" w14:textId="77777777" w:rsidR="00E33172" w:rsidRPr="005262FD" w:rsidRDefault="00E33172" w:rsidP="0088481C">
            <w:pPr>
              <w:pStyle w:val="NoSpacing"/>
              <w:jc w:val="both"/>
            </w:pPr>
            <w:r w:rsidRPr="005262FD">
              <w:rPr>
                <w:rFonts w:ascii="Times New Roman" w:hAnsi="Times New Roman" w:cs="Times New Roman"/>
              </w:rPr>
              <w:t>P-01-01-01. Įvykdyta projektų vizitų</w:t>
            </w:r>
            <w:r>
              <w:rPr>
                <w:rFonts w:ascii="Times New Roman" w:hAnsi="Times New Roman" w:cs="Times New Roman"/>
              </w:rPr>
              <w:t xml:space="preserve"> ir patikrų vietoje</w:t>
            </w:r>
            <w:r w:rsidRPr="005262FD">
              <w:rPr>
                <w:rFonts w:ascii="Times New Roman" w:hAnsi="Times New Roman" w:cs="Times New Roman"/>
              </w:rPr>
              <w:t>, ne mažiau kaip, skaičius</w:t>
            </w:r>
          </w:p>
        </w:tc>
        <w:tc>
          <w:tcPr>
            <w:tcW w:w="1275" w:type="dxa"/>
            <w:tcBorders>
              <w:top w:val="single" w:sz="4" w:space="0" w:color="auto"/>
              <w:left w:val="single" w:sz="4" w:space="0" w:color="auto"/>
              <w:right w:val="single" w:sz="4" w:space="0" w:color="auto"/>
            </w:tcBorders>
            <w:vAlign w:val="center"/>
          </w:tcPr>
          <w:p w14:paraId="29CB9237" w14:textId="77777777" w:rsidR="00E33172" w:rsidRPr="005262FD" w:rsidRDefault="00E33172" w:rsidP="0088481C">
            <w:pPr>
              <w:tabs>
                <w:tab w:val="left" w:pos="6237"/>
                <w:tab w:val="right" w:pos="8306"/>
              </w:tabs>
              <w:jc w:val="center"/>
              <w:rPr>
                <w:sz w:val="22"/>
                <w:szCs w:val="22"/>
              </w:rPr>
            </w:pPr>
            <w:r>
              <w:rPr>
                <w:sz w:val="22"/>
                <w:szCs w:val="22"/>
              </w:rPr>
              <w:t>25</w:t>
            </w:r>
          </w:p>
        </w:tc>
        <w:tc>
          <w:tcPr>
            <w:tcW w:w="1276" w:type="dxa"/>
            <w:tcBorders>
              <w:top w:val="single" w:sz="4" w:space="0" w:color="auto"/>
              <w:left w:val="single" w:sz="4" w:space="0" w:color="auto"/>
              <w:right w:val="single" w:sz="4" w:space="0" w:color="auto"/>
            </w:tcBorders>
            <w:vAlign w:val="center"/>
          </w:tcPr>
          <w:p w14:paraId="01B5038D" w14:textId="77777777" w:rsidR="00E33172" w:rsidRPr="005262FD" w:rsidRDefault="00E33172" w:rsidP="0088481C">
            <w:pPr>
              <w:tabs>
                <w:tab w:val="left" w:pos="6237"/>
                <w:tab w:val="right" w:pos="8306"/>
              </w:tabs>
              <w:jc w:val="center"/>
              <w:rPr>
                <w:sz w:val="22"/>
                <w:szCs w:val="22"/>
              </w:rPr>
            </w:pPr>
            <w:r>
              <w:rPr>
                <w:sz w:val="22"/>
                <w:szCs w:val="22"/>
              </w:rPr>
              <w:t>2</w:t>
            </w:r>
            <w:r w:rsidRPr="005262FD">
              <w:rPr>
                <w:sz w:val="22"/>
                <w:szCs w:val="22"/>
              </w:rPr>
              <w:t>0</w:t>
            </w:r>
          </w:p>
        </w:tc>
        <w:tc>
          <w:tcPr>
            <w:tcW w:w="1275" w:type="dxa"/>
            <w:tcBorders>
              <w:top w:val="single" w:sz="4" w:space="0" w:color="auto"/>
              <w:left w:val="single" w:sz="4" w:space="0" w:color="auto"/>
              <w:right w:val="single" w:sz="4" w:space="0" w:color="auto"/>
            </w:tcBorders>
            <w:vAlign w:val="center"/>
          </w:tcPr>
          <w:p w14:paraId="1855FB36" w14:textId="77777777" w:rsidR="00E33172" w:rsidRPr="005262FD" w:rsidRDefault="00E33172" w:rsidP="0088481C">
            <w:pPr>
              <w:tabs>
                <w:tab w:val="left" w:pos="6237"/>
                <w:tab w:val="right" w:pos="8306"/>
              </w:tabs>
              <w:jc w:val="center"/>
              <w:rPr>
                <w:sz w:val="22"/>
                <w:szCs w:val="22"/>
              </w:rPr>
            </w:pPr>
            <w:r>
              <w:rPr>
                <w:sz w:val="22"/>
                <w:szCs w:val="22"/>
              </w:rPr>
              <w:t>10</w:t>
            </w:r>
          </w:p>
        </w:tc>
      </w:tr>
      <w:tr w:rsidR="00E33172" w:rsidRPr="005262FD" w14:paraId="145D403E" w14:textId="77777777" w:rsidTr="0088481C">
        <w:trPr>
          <w:gridAfter w:val="1"/>
          <w:wAfter w:w="7" w:type="dxa"/>
          <w:trHeight w:val="93"/>
        </w:trPr>
        <w:tc>
          <w:tcPr>
            <w:tcW w:w="645" w:type="dxa"/>
            <w:vMerge/>
            <w:tcBorders>
              <w:left w:val="single" w:sz="4" w:space="0" w:color="auto"/>
              <w:right w:val="single" w:sz="4" w:space="0" w:color="auto"/>
            </w:tcBorders>
            <w:vAlign w:val="center"/>
          </w:tcPr>
          <w:p w14:paraId="64CA79C9"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46AF005E" w14:textId="77777777" w:rsidR="00E33172" w:rsidRPr="005262FD" w:rsidRDefault="00E33172" w:rsidP="0088481C">
            <w:pPr>
              <w:rPr>
                <w:sz w:val="22"/>
                <w:szCs w:val="22"/>
              </w:rPr>
            </w:pPr>
          </w:p>
        </w:tc>
        <w:tc>
          <w:tcPr>
            <w:tcW w:w="3685" w:type="dxa"/>
            <w:vMerge w:val="restart"/>
            <w:tcBorders>
              <w:top w:val="single" w:sz="4" w:space="0" w:color="auto"/>
              <w:left w:val="single" w:sz="4" w:space="0" w:color="auto"/>
              <w:right w:val="single" w:sz="4" w:space="0" w:color="auto"/>
            </w:tcBorders>
          </w:tcPr>
          <w:p w14:paraId="42ADE2A6" w14:textId="77777777" w:rsidR="00E33172" w:rsidRPr="005262FD" w:rsidRDefault="00E33172" w:rsidP="0088481C">
            <w:pPr>
              <w:shd w:val="clear" w:color="auto" w:fill="B4C6E7" w:themeFill="accent5" w:themeFillTint="66"/>
              <w:tabs>
                <w:tab w:val="left" w:pos="6237"/>
                <w:tab w:val="right" w:pos="8306"/>
              </w:tabs>
              <w:jc w:val="both"/>
              <w:rPr>
                <w:sz w:val="22"/>
                <w:szCs w:val="22"/>
              </w:rPr>
            </w:pPr>
            <w:r w:rsidRPr="005262FD">
              <w:rPr>
                <w:sz w:val="22"/>
                <w:szCs w:val="22"/>
              </w:rPr>
              <w:t>Pirmojo strateginio tikslo antrasis uždavinys –</w:t>
            </w:r>
          </w:p>
          <w:p w14:paraId="23DCE59B" w14:textId="77777777" w:rsidR="00E33172" w:rsidRPr="005262FD" w:rsidRDefault="00E33172" w:rsidP="0088481C">
            <w:pPr>
              <w:tabs>
                <w:tab w:val="left" w:pos="6237"/>
                <w:tab w:val="right" w:pos="8306"/>
              </w:tabs>
              <w:jc w:val="both"/>
              <w:rPr>
                <w:sz w:val="22"/>
                <w:szCs w:val="22"/>
              </w:rPr>
            </w:pPr>
            <w:r w:rsidRPr="005262FD">
              <w:rPr>
                <w:sz w:val="22"/>
                <w:szCs w:val="22"/>
              </w:rPr>
              <w:t>01.02. didinti pasienio regionų valstybės ir savivaldybių institucijų atstovų gebėjimus ir žinias, kurių reikia projektams įgyvendinti</w:t>
            </w:r>
          </w:p>
        </w:tc>
        <w:tc>
          <w:tcPr>
            <w:tcW w:w="4253" w:type="dxa"/>
            <w:tcBorders>
              <w:top w:val="single" w:sz="4" w:space="0" w:color="auto"/>
              <w:left w:val="single" w:sz="4" w:space="0" w:color="auto"/>
              <w:bottom w:val="single" w:sz="4" w:space="0" w:color="auto"/>
              <w:right w:val="single" w:sz="4" w:space="0" w:color="auto"/>
            </w:tcBorders>
          </w:tcPr>
          <w:p w14:paraId="6C6122FA" w14:textId="77777777" w:rsidR="00E33172" w:rsidRPr="005262FD" w:rsidRDefault="00E33172" w:rsidP="0088481C">
            <w:pPr>
              <w:pStyle w:val="NoSpacing"/>
              <w:jc w:val="both"/>
              <w:rPr>
                <w:rFonts w:ascii="Times New Roman" w:hAnsi="Times New Roman" w:cs="Times New Roman"/>
              </w:rPr>
            </w:pPr>
            <w:r w:rsidRPr="005262FD">
              <w:rPr>
                <w:rFonts w:ascii="Times New Roman" w:hAnsi="Times New Roman" w:cs="Times New Roman"/>
              </w:rPr>
              <w:t xml:space="preserve">P-01-02-01. Surengta programoms įgyvendinti skirtų renginių, </w:t>
            </w:r>
            <w:r>
              <w:rPr>
                <w:rFonts w:ascii="Times New Roman" w:hAnsi="Times New Roman" w:cs="Times New Roman"/>
              </w:rPr>
              <w:t xml:space="preserve">seminarų, mokymų, konsultacijų, </w:t>
            </w:r>
            <w:r w:rsidRPr="005262FD">
              <w:rPr>
                <w:rFonts w:ascii="Times New Roman" w:hAnsi="Times New Roman" w:cs="Times New Roman"/>
              </w:rPr>
              <w:t>ne mažiau kaip, skaičius</w:t>
            </w:r>
          </w:p>
        </w:tc>
        <w:tc>
          <w:tcPr>
            <w:tcW w:w="1275" w:type="dxa"/>
            <w:tcBorders>
              <w:top w:val="single" w:sz="4" w:space="0" w:color="auto"/>
              <w:left w:val="single" w:sz="4" w:space="0" w:color="auto"/>
              <w:bottom w:val="single" w:sz="4" w:space="0" w:color="auto"/>
              <w:right w:val="single" w:sz="4" w:space="0" w:color="auto"/>
            </w:tcBorders>
            <w:vAlign w:val="center"/>
          </w:tcPr>
          <w:p w14:paraId="6587CF72" w14:textId="77777777" w:rsidR="00E33172" w:rsidRPr="005262FD" w:rsidRDefault="00E33172" w:rsidP="0088481C">
            <w:pPr>
              <w:tabs>
                <w:tab w:val="left" w:pos="6237"/>
                <w:tab w:val="right" w:pos="8306"/>
              </w:tabs>
              <w:jc w:val="center"/>
              <w:rPr>
                <w:sz w:val="22"/>
                <w:szCs w:val="22"/>
              </w:rPr>
            </w:pPr>
            <w:r>
              <w:rPr>
                <w:sz w:val="22"/>
                <w:szCs w:val="22"/>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62E47B8" w14:textId="77777777" w:rsidR="00E33172" w:rsidRPr="005262FD" w:rsidRDefault="00E33172" w:rsidP="0088481C">
            <w:pPr>
              <w:tabs>
                <w:tab w:val="left" w:pos="6237"/>
                <w:tab w:val="right" w:pos="8306"/>
              </w:tabs>
              <w:jc w:val="center"/>
            </w:pPr>
            <w:r>
              <w:t>15</w:t>
            </w:r>
          </w:p>
        </w:tc>
        <w:tc>
          <w:tcPr>
            <w:tcW w:w="1275" w:type="dxa"/>
            <w:tcBorders>
              <w:top w:val="single" w:sz="4" w:space="0" w:color="auto"/>
              <w:left w:val="single" w:sz="4" w:space="0" w:color="auto"/>
              <w:bottom w:val="single" w:sz="4" w:space="0" w:color="auto"/>
              <w:right w:val="single" w:sz="4" w:space="0" w:color="auto"/>
            </w:tcBorders>
            <w:vAlign w:val="center"/>
          </w:tcPr>
          <w:p w14:paraId="5882289F" w14:textId="77777777" w:rsidR="00E33172" w:rsidRPr="005262FD" w:rsidRDefault="00E33172" w:rsidP="0088481C">
            <w:pPr>
              <w:tabs>
                <w:tab w:val="left" w:pos="6237"/>
                <w:tab w:val="right" w:pos="8306"/>
              </w:tabs>
              <w:jc w:val="center"/>
            </w:pPr>
            <w:r>
              <w:t>5</w:t>
            </w:r>
          </w:p>
        </w:tc>
      </w:tr>
      <w:tr w:rsidR="00E33172" w:rsidRPr="005262FD" w14:paraId="2DF4E192" w14:textId="77777777" w:rsidTr="0088481C">
        <w:trPr>
          <w:gridAfter w:val="1"/>
          <w:wAfter w:w="7" w:type="dxa"/>
          <w:trHeight w:val="128"/>
        </w:trPr>
        <w:tc>
          <w:tcPr>
            <w:tcW w:w="645" w:type="dxa"/>
            <w:vMerge/>
            <w:tcBorders>
              <w:left w:val="single" w:sz="4" w:space="0" w:color="auto"/>
              <w:right w:val="single" w:sz="4" w:space="0" w:color="auto"/>
            </w:tcBorders>
            <w:vAlign w:val="center"/>
          </w:tcPr>
          <w:p w14:paraId="58765440"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4E8B1143" w14:textId="77777777" w:rsidR="00E33172" w:rsidRPr="005262FD" w:rsidRDefault="00E33172" w:rsidP="0088481C">
            <w:pPr>
              <w:rPr>
                <w:sz w:val="22"/>
                <w:szCs w:val="22"/>
              </w:rPr>
            </w:pPr>
          </w:p>
        </w:tc>
        <w:tc>
          <w:tcPr>
            <w:tcW w:w="3685" w:type="dxa"/>
            <w:vMerge/>
            <w:tcBorders>
              <w:left w:val="single" w:sz="4" w:space="0" w:color="auto"/>
            </w:tcBorders>
          </w:tcPr>
          <w:p w14:paraId="48221467" w14:textId="77777777" w:rsidR="00E33172" w:rsidRPr="005262FD" w:rsidRDefault="00E33172" w:rsidP="0088481C">
            <w:pPr>
              <w:tabs>
                <w:tab w:val="left" w:pos="6237"/>
                <w:tab w:val="right" w:pos="8306"/>
              </w:tabs>
              <w:jc w:val="center"/>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5E757DD2" w14:textId="77777777" w:rsidR="00E33172" w:rsidRPr="005262FD" w:rsidRDefault="00E33172" w:rsidP="0088481C">
            <w:pPr>
              <w:pStyle w:val="NoSpacing"/>
              <w:jc w:val="both"/>
              <w:rPr>
                <w:rFonts w:ascii="Times New Roman" w:hAnsi="Times New Roman" w:cs="Times New Roman"/>
              </w:rPr>
            </w:pPr>
            <w:r w:rsidRPr="005262FD">
              <w:rPr>
                <w:rFonts w:ascii="Times New Roman" w:hAnsi="Times New Roman" w:cs="Times New Roman"/>
              </w:rPr>
              <w:t xml:space="preserve">P-01-02-02. Asmenų, dalyvavusių </w:t>
            </w:r>
            <w:r>
              <w:rPr>
                <w:rFonts w:ascii="Times New Roman" w:hAnsi="Times New Roman" w:cs="Times New Roman"/>
              </w:rPr>
              <w:t>VRM PVA</w:t>
            </w:r>
            <w:r w:rsidRPr="005262FD">
              <w:rPr>
                <w:rFonts w:ascii="Times New Roman" w:hAnsi="Times New Roman" w:cs="Times New Roman"/>
              </w:rPr>
              <w:t xml:space="preserve"> </w:t>
            </w:r>
            <w:r>
              <w:rPr>
                <w:rFonts w:ascii="Times New Roman" w:hAnsi="Times New Roman" w:cs="Times New Roman"/>
              </w:rPr>
              <w:t xml:space="preserve">renginiuose, seminaruose, </w:t>
            </w:r>
            <w:r w:rsidRPr="005262FD">
              <w:rPr>
                <w:rFonts w:ascii="Times New Roman" w:hAnsi="Times New Roman" w:cs="Times New Roman"/>
              </w:rPr>
              <w:t>mokymuose, konsultacijose, ne mažiau kaip, skaičius</w:t>
            </w:r>
          </w:p>
        </w:tc>
        <w:tc>
          <w:tcPr>
            <w:tcW w:w="1275" w:type="dxa"/>
            <w:tcBorders>
              <w:top w:val="single" w:sz="4" w:space="0" w:color="auto"/>
              <w:left w:val="single" w:sz="4" w:space="0" w:color="auto"/>
              <w:bottom w:val="single" w:sz="4" w:space="0" w:color="auto"/>
              <w:right w:val="single" w:sz="4" w:space="0" w:color="auto"/>
            </w:tcBorders>
            <w:vAlign w:val="center"/>
          </w:tcPr>
          <w:p w14:paraId="5C68C94A" w14:textId="77777777" w:rsidR="00E33172" w:rsidRPr="005262FD" w:rsidRDefault="00E33172" w:rsidP="0088481C">
            <w:pPr>
              <w:tabs>
                <w:tab w:val="left" w:pos="6237"/>
                <w:tab w:val="right" w:pos="8306"/>
              </w:tabs>
              <w:jc w:val="center"/>
              <w:rPr>
                <w:sz w:val="22"/>
                <w:szCs w:val="22"/>
              </w:rPr>
            </w:pPr>
            <w:r>
              <w:rPr>
                <w:sz w:val="22"/>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3AFEFA38" w14:textId="77777777" w:rsidR="00E33172" w:rsidRPr="005262FD" w:rsidRDefault="00E33172" w:rsidP="0088481C">
            <w:pPr>
              <w:tabs>
                <w:tab w:val="left" w:pos="6237"/>
                <w:tab w:val="right" w:pos="8306"/>
              </w:tabs>
              <w:jc w:val="center"/>
              <w:rPr>
                <w:sz w:val="22"/>
                <w:szCs w:val="22"/>
              </w:rPr>
            </w:pPr>
            <w:r>
              <w:rPr>
                <w:sz w:val="22"/>
                <w:szCs w:val="22"/>
              </w:rPr>
              <w:t>4</w:t>
            </w:r>
            <w:r w:rsidRPr="005262FD">
              <w:rPr>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2D2041E" w14:textId="77777777" w:rsidR="00E33172" w:rsidRPr="005262FD" w:rsidRDefault="00E33172" w:rsidP="0088481C">
            <w:pPr>
              <w:tabs>
                <w:tab w:val="left" w:pos="6237"/>
                <w:tab w:val="right" w:pos="8306"/>
              </w:tabs>
              <w:jc w:val="center"/>
              <w:rPr>
                <w:sz w:val="22"/>
                <w:szCs w:val="22"/>
              </w:rPr>
            </w:pPr>
            <w:r>
              <w:rPr>
                <w:sz w:val="22"/>
                <w:szCs w:val="22"/>
              </w:rPr>
              <w:t>50</w:t>
            </w:r>
          </w:p>
        </w:tc>
      </w:tr>
      <w:tr w:rsidR="00E33172" w:rsidRPr="005262FD" w14:paraId="460BFB04" w14:textId="77777777" w:rsidTr="0088481C">
        <w:trPr>
          <w:trHeight w:val="137"/>
        </w:trPr>
        <w:tc>
          <w:tcPr>
            <w:tcW w:w="645" w:type="dxa"/>
            <w:vMerge/>
            <w:tcBorders>
              <w:left w:val="single" w:sz="4" w:space="0" w:color="auto"/>
              <w:right w:val="single" w:sz="4" w:space="0" w:color="auto"/>
            </w:tcBorders>
            <w:vAlign w:val="center"/>
            <w:hideMark/>
          </w:tcPr>
          <w:p w14:paraId="267E5C62"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58AAD3DF"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right w:val="single" w:sz="4" w:space="0" w:color="auto"/>
            </w:tcBorders>
            <w:hideMark/>
          </w:tcPr>
          <w:p w14:paraId="2C8EFBAA"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 xml:space="preserve">Antrasis VšĮ „Vidaus reikalų ministerijos projektų valdymo agentūra“ strateginis tikslas – </w:t>
            </w:r>
          </w:p>
          <w:p w14:paraId="04596095"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 Administruoti priskirtas Civilinės saugos stiprinimo ir plėtros programos pažangos priemonių veiklas</w:t>
            </w:r>
          </w:p>
        </w:tc>
        <w:tc>
          <w:tcPr>
            <w:tcW w:w="4253" w:type="dxa"/>
            <w:tcBorders>
              <w:top w:val="single" w:sz="4" w:space="0" w:color="auto"/>
              <w:left w:val="single" w:sz="4" w:space="0" w:color="auto"/>
              <w:bottom w:val="single" w:sz="4" w:space="0" w:color="auto"/>
              <w:right w:val="single" w:sz="4" w:space="0" w:color="auto"/>
            </w:tcBorders>
            <w:hideMark/>
          </w:tcPr>
          <w:p w14:paraId="73DAF3F7" w14:textId="77777777" w:rsidR="00E33172" w:rsidRPr="005262FD" w:rsidRDefault="00E33172" w:rsidP="0088481C">
            <w:pPr>
              <w:pStyle w:val="NoSpacing"/>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R-02-01. </w:t>
            </w:r>
            <w:r>
              <w:rPr>
                <w:rFonts w:ascii="Times New Roman" w:hAnsi="Times New Roman" w:cs="Times New Roman"/>
                <w:kern w:val="2"/>
                <w14:ligatures w14:val="standardContextual"/>
              </w:rPr>
              <w:t>P</w:t>
            </w:r>
            <w:r w:rsidRPr="005262FD">
              <w:rPr>
                <w:rFonts w:ascii="Times New Roman" w:hAnsi="Times New Roman" w:cs="Times New Roman"/>
                <w:kern w:val="2"/>
                <w14:ligatures w14:val="standardContextual"/>
              </w:rPr>
              <w:t xml:space="preserve">areiškėjų ir projektų vykdytojų, </w:t>
            </w:r>
            <w:r>
              <w:rPr>
                <w:rFonts w:ascii="Times New Roman" w:hAnsi="Times New Roman" w:cs="Times New Roman"/>
                <w:kern w:val="2"/>
                <w14:ligatures w14:val="standardContextual"/>
              </w:rPr>
              <w:t>manančių, kad</w:t>
            </w:r>
            <w:r w:rsidRPr="005262FD">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VRM PVA</w:t>
            </w:r>
            <w:r w:rsidRPr="005262FD">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darbuotojai teikia kokybiškas konsultacijas, </w:t>
            </w:r>
            <w:r>
              <w:rPr>
                <w:rFonts w:ascii="Times New Roman" w:hAnsi="Times New Roman"/>
                <w:bCs/>
                <w:iCs/>
              </w:rPr>
              <w:t>administruojant priskirtas civilinės saugos stiprinimo ir plėtros programos pažangos priemonių veiklas</w:t>
            </w:r>
            <w:r w:rsidRPr="005262FD">
              <w:rPr>
                <w:rFonts w:ascii="Times New Roman" w:hAnsi="Times New Roman" w:cs="Times New Roman"/>
                <w:kern w:val="2"/>
                <w14:ligatures w14:val="standardContextual"/>
              </w:rPr>
              <w:t>, dalis, ne mažiau kaip, 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CE41A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9149B"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67586AF4"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r>
      <w:tr w:rsidR="00E33172" w:rsidRPr="005262FD" w14:paraId="1D3B6A90" w14:textId="77777777" w:rsidTr="0088481C">
        <w:trPr>
          <w:trHeight w:val="102"/>
        </w:trPr>
        <w:tc>
          <w:tcPr>
            <w:tcW w:w="645" w:type="dxa"/>
            <w:vMerge/>
            <w:tcBorders>
              <w:left w:val="single" w:sz="4" w:space="0" w:color="auto"/>
              <w:right w:val="single" w:sz="4" w:space="0" w:color="auto"/>
            </w:tcBorders>
            <w:vAlign w:val="center"/>
            <w:hideMark/>
          </w:tcPr>
          <w:p w14:paraId="54A9A344"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0AE9473E"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left w:val="single" w:sz="4" w:space="0" w:color="auto"/>
              <w:right w:val="single" w:sz="4" w:space="0" w:color="auto"/>
            </w:tcBorders>
            <w:vAlign w:val="center"/>
            <w:hideMark/>
          </w:tcPr>
          <w:p w14:paraId="325EB957"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76F911B3" w14:textId="77777777" w:rsidR="00E33172" w:rsidRPr="005262FD" w:rsidRDefault="00E33172" w:rsidP="0088481C">
            <w:pPr>
              <w:pStyle w:val="NoSpacing"/>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R-02-02. </w:t>
            </w:r>
            <w:r>
              <w:rPr>
                <w:rFonts w:ascii="Times New Roman" w:hAnsi="Times New Roman" w:cs="Times New Roman"/>
                <w:kern w:val="2"/>
                <w14:ligatures w14:val="standardContextual"/>
              </w:rPr>
              <w:t>Projektų vykdytojų pateiktų projektų veiklos ataskaitų (mokėjimų prašymų), įvertintų</w:t>
            </w:r>
            <w:r w:rsidRPr="00B0316A">
              <w:rPr>
                <w:rFonts w:ascii="Times New Roman" w:hAnsi="Times New Roman" w:cs="Times New Roman"/>
                <w:kern w:val="2"/>
                <w14:ligatures w14:val="standardContextual"/>
              </w:rPr>
              <w:t xml:space="preserve"> per nustatytą terminą, </w:t>
            </w:r>
            <w:r>
              <w:rPr>
                <w:rFonts w:ascii="Times New Roman" w:hAnsi="Times New Roman" w:cs="Times New Roman"/>
                <w:kern w:val="2"/>
                <w14:ligatures w14:val="standardContextual"/>
              </w:rPr>
              <w:t xml:space="preserve">ne mažau kaip, </w:t>
            </w:r>
            <w:r w:rsidRPr="00B0316A">
              <w:rPr>
                <w:rFonts w:ascii="Times New Roman" w:hAnsi="Times New Roman" w:cs="Times New Roman"/>
                <w:kern w:val="2"/>
                <w14:ligatures w14:val="standardContextual"/>
              </w:rPr>
              <w:t>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8EAB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1AE39"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1945939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r>
      <w:tr w:rsidR="00E33172" w:rsidRPr="005262FD" w14:paraId="7627C27F" w14:textId="77777777" w:rsidTr="0088481C">
        <w:trPr>
          <w:trHeight w:val="102"/>
        </w:trPr>
        <w:tc>
          <w:tcPr>
            <w:tcW w:w="645" w:type="dxa"/>
            <w:vMerge/>
            <w:tcBorders>
              <w:left w:val="single" w:sz="4" w:space="0" w:color="auto"/>
              <w:right w:val="single" w:sz="4" w:space="0" w:color="auto"/>
            </w:tcBorders>
            <w:vAlign w:val="center"/>
          </w:tcPr>
          <w:p w14:paraId="0B73C8F8"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tcPr>
          <w:p w14:paraId="73F17D7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left w:val="single" w:sz="4" w:space="0" w:color="auto"/>
              <w:bottom w:val="single" w:sz="4" w:space="0" w:color="auto"/>
              <w:right w:val="single" w:sz="4" w:space="0" w:color="auto"/>
            </w:tcBorders>
            <w:vAlign w:val="center"/>
          </w:tcPr>
          <w:p w14:paraId="126791AE" w14:textId="77777777" w:rsidR="00E33172" w:rsidRPr="00372518"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tcPr>
          <w:p w14:paraId="2A4C8A77" w14:textId="77777777" w:rsidR="00E33172" w:rsidRPr="00372518" w:rsidRDefault="00E33172" w:rsidP="0088481C">
            <w:pPr>
              <w:pStyle w:val="NoSpacing"/>
              <w:rPr>
                <w:rFonts w:ascii="Times New Roman" w:hAnsi="Times New Roman"/>
                <w:bCs/>
                <w:iCs/>
              </w:rPr>
            </w:pPr>
            <w:r w:rsidRPr="00372518">
              <w:rPr>
                <w:rFonts w:ascii="Times New Roman" w:hAnsi="Times New Roman" w:cs="Times New Roman"/>
                <w:kern w:val="2"/>
                <w14:ligatures w14:val="standardContextual"/>
              </w:rPr>
              <w:t xml:space="preserve">R-02-03. </w:t>
            </w:r>
            <w:r w:rsidRPr="00372518">
              <w:rPr>
                <w:rFonts w:ascii="Times New Roman" w:hAnsi="Times New Roman"/>
                <w:bCs/>
                <w:iCs/>
              </w:rPr>
              <w:t>Projektų įgyvendinimo planų vertinimo ataskait</w:t>
            </w:r>
            <w:r>
              <w:rPr>
                <w:rFonts w:ascii="Times New Roman" w:hAnsi="Times New Roman"/>
                <w:bCs/>
                <w:iCs/>
              </w:rPr>
              <w:t>os</w:t>
            </w:r>
            <w:r w:rsidRPr="00372518">
              <w:rPr>
                <w:rFonts w:ascii="Times New Roman" w:hAnsi="Times New Roman"/>
                <w:bCs/>
                <w:iCs/>
              </w:rPr>
              <w:t xml:space="preserve">, pateiktos </w:t>
            </w:r>
            <w:r>
              <w:rPr>
                <w:rFonts w:ascii="Times New Roman" w:hAnsi="Times New Roman"/>
                <w:bCs/>
                <w:iCs/>
              </w:rPr>
              <w:t xml:space="preserve">Vidaus reikalų ministerijai per nustatytą terminą </w:t>
            </w:r>
            <w:r w:rsidRPr="00372518">
              <w:rPr>
                <w:rFonts w:ascii="Times New Roman" w:hAnsi="Times New Roman"/>
                <w:bCs/>
                <w:iCs/>
              </w:rPr>
              <w:t xml:space="preserve">per nustatytą terminą, </w:t>
            </w:r>
            <w:r>
              <w:rPr>
                <w:rFonts w:ascii="Times New Roman" w:hAnsi="Times New Roman"/>
                <w:bCs/>
                <w:iCs/>
              </w:rPr>
              <w:t xml:space="preserve">ne mažiau kaip, </w:t>
            </w:r>
            <w:r w:rsidRPr="00EE58A0">
              <w:rPr>
                <w:rFonts w:ascii="Times New Roman" w:hAnsi="Times New Roman"/>
                <w:bCs/>
                <w:iCs/>
              </w:rPr>
              <w:t>pro</w:t>
            </w:r>
            <w:r w:rsidRPr="00372518">
              <w:rPr>
                <w:rFonts w:ascii="Times New Roman" w:hAnsi="Times New Roman"/>
                <w:bCs/>
                <w:iCs/>
              </w:rPr>
              <w:t>c.</w:t>
            </w:r>
          </w:p>
          <w:p w14:paraId="5568D14B" w14:textId="77777777" w:rsidR="00E33172" w:rsidRPr="00EE58A0" w:rsidRDefault="00E33172" w:rsidP="0088481C">
            <w:pPr>
              <w:pStyle w:val="NoSpacing"/>
              <w:rPr>
                <w:rFonts w:ascii="Times New Roman" w:hAnsi="Times New Roman"/>
                <w:bCs/>
                <w:i/>
              </w:rPr>
            </w:pPr>
            <w:r w:rsidRPr="00EE58A0">
              <w:rPr>
                <w:rFonts w:ascii="Times New Roman" w:hAnsi="Times New Roman"/>
                <w:bCs/>
                <w:i/>
              </w:rPr>
              <w:t>Vadovo vertinimo kriterijus</w:t>
            </w:r>
            <w:r w:rsidRPr="00372518">
              <w:rPr>
                <w:rFonts w:ascii="Times New Roman" w:hAnsi="Times New Roman"/>
                <w:bCs/>
                <w:i/>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14:paraId="313210D3"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tcPr>
          <w:p w14:paraId="68BC3BAD"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184A5190"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r>
      <w:tr w:rsidR="00E33172" w:rsidRPr="005262FD" w14:paraId="2A874A52" w14:textId="77777777" w:rsidTr="0088481C">
        <w:trPr>
          <w:trHeight w:val="885"/>
        </w:trPr>
        <w:tc>
          <w:tcPr>
            <w:tcW w:w="645" w:type="dxa"/>
            <w:vMerge/>
            <w:tcBorders>
              <w:left w:val="single" w:sz="4" w:space="0" w:color="auto"/>
              <w:right w:val="single" w:sz="4" w:space="0" w:color="auto"/>
            </w:tcBorders>
            <w:vAlign w:val="center"/>
            <w:hideMark/>
          </w:tcPr>
          <w:p w14:paraId="6E5D8363"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1486538B"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003FC89A" w14:textId="77777777" w:rsidR="00E33172" w:rsidRPr="005262FD" w:rsidRDefault="00E33172" w:rsidP="0088481C">
            <w:pPr>
              <w:shd w:val="clear" w:color="auto" w:fill="B4C6E7" w:themeFill="accent5" w:themeFillTint="66"/>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Antrojo strateginio tikslo pirmasis uždavinys –</w:t>
            </w:r>
          </w:p>
          <w:p w14:paraId="29FF6BE7"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02.01 vykdyti projektų atranką pagal priskirtas Civilinės saugos stiprinimo ir plėtros programos veiklas ir administruoti atrinktų projektų įgyvendinimą</w:t>
            </w:r>
          </w:p>
        </w:tc>
        <w:tc>
          <w:tcPr>
            <w:tcW w:w="4253" w:type="dxa"/>
            <w:tcBorders>
              <w:top w:val="single" w:sz="4" w:space="0" w:color="auto"/>
              <w:left w:val="single" w:sz="4" w:space="0" w:color="auto"/>
              <w:bottom w:val="single" w:sz="4" w:space="0" w:color="auto"/>
              <w:right w:val="single" w:sz="4" w:space="0" w:color="auto"/>
            </w:tcBorders>
            <w:hideMark/>
          </w:tcPr>
          <w:p w14:paraId="46DB39FC" w14:textId="77777777" w:rsidR="00E33172" w:rsidRPr="005262FD" w:rsidRDefault="00E33172" w:rsidP="0088481C">
            <w:pPr>
              <w:pStyle w:val="NoSpacing"/>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P-02-01-01. Paskelbta kvietimų teikti projektų įgyvendinimo planus per nustatytą terminą, 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4C6232"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5FF65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07A9A88"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r>
      <w:tr w:rsidR="00E33172" w:rsidRPr="005262FD" w14:paraId="3D44D86C" w14:textId="77777777" w:rsidTr="0088481C">
        <w:trPr>
          <w:trHeight w:val="885"/>
        </w:trPr>
        <w:tc>
          <w:tcPr>
            <w:tcW w:w="645" w:type="dxa"/>
            <w:vMerge/>
            <w:tcBorders>
              <w:left w:val="single" w:sz="4" w:space="0" w:color="auto"/>
              <w:right w:val="single" w:sz="4" w:space="0" w:color="auto"/>
            </w:tcBorders>
            <w:vAlign w:val="center"/>
            <w:hideMark/>
          </w:tcPr>
          <w:p w14:paraId="233AE975" w14:textId="77777777" w:rsidR="00E33172" w:rsidRPr="005262FD" w:rsidRDefault="00E33172" w:rsidP="0088481C">
            <w:pPr>
              <w:spacing w:line="256" w:lineRule="auto"/>
              <w:rPr>
                <w:kern w:val="2"/>
                <w:sz w:val="22"/>
                <w:szCs w:val="22"/>
                <w14:ligatures w14:val="standardContextual"/>
              </w:rPr>
            </w:pPr>
            <w:bookmarkStart w:id="53" w:name="_Hlk180590218"/>
          </w:p>
        </w:tc>
        <w:tc>
          <w:tcPr>
            <w:tcW w:w="2929" w:type="dxa"/>
            <w:vMerge/>
            <w:tcBorders>
              <w:left w:val="single" w:sz="4" w:space="0" w:color="auto"/>
              <w:right w:val="single" w:sz="4" w:space="0" w:color="auto"/>
            </w:tcBorders>
            <w:vAlign w:val="center"/>
            <w:hideMark/>
          </w:tcPr>
          <w:p w14:paraId="261AF3CA"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3074E64"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7A575380" w14:textId="77777777" w:rsidR="00E33172" w:rsidRPr="005262FD" w:rsidRDefault="00E33172" w:rsidP="0088481C">
            <w:pPr>
              <w:pStyle w:val="NoSpacing"/>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P-02-01-02. </w:t>
            </w:r>
            <w:r>
              <w:rPr>
                <w:rFonts w:ascii="Times New Roman" w:hAnsi="Times New Roman" w:cs="Times New Roman"/>
                <w:kern w:val="2"/>
                <w14:ligatures w14:val="standardContextual"/>
              </w:rPr>
              <w:t>P</w:t>
            </w:r>
            <w:r w:rsidRPr="005262FD">
              <w:rPr>
                <w:rFonts w:ascii="Times New Roman" w:hAnsi="Times New Roman" w:cs="Times New Roman"/>
                <w:kern w:val="2"/>
                <w14:ligatures w14:val="standardContextual"/>
              </w:rPr>
              <w:t>er nustatytus terminus</w:t>
            </w:r>
            <w:r>
              <w:rPr>
                <w:rFonts w:ascii="Times New Roman" w:hAnsi="Times New Roman" w:cs="Times New Roman"/>
                <w:kern w:val="2"/>
                <w14:ligatures w14:val="standardContextual"/>
              </w:rPr>
              <w:t xml:space="preserve"> įvertinta</w:t>
            </w:r>
            <w:r w:rsidRPr="005262FD">
              <w:rPr>
                <w:rFonts w:ascii="Times New Roman" w:hAnsi="Times New Roman" w:cs="Times New Roman"/>
                <w:kern w:val="2"/>
                <w14:ligatures w14:val="standardContextual"/>
              </w:rPr>
              <w:t xml:space="preserve"> projektų įgyvendinimo planų, kuriuos pareiškėjai pateikė nustatyta tvarka ir terminais, </w:t>
            </w:r>
            <w:r>
              <w:rPr>
                <w:rFonts w:ascii="Times New Roman" w:hAnsi="Times New Roman" w:cs="Times New Roman"/>
                <w:kern w:val="2"/>
                <w14:ligatures w14:val="standardContextual"/>
              </w:rPr>
              <w:t>ne mažiau kaip,</w:t>
            </w:r>
            <w:r w:rsidRPr="005262FD">
              <w:rPr>
                <w:rFonts w:ascii="Times New Roman" w:hAnsi="Times New Roman" w:cs="Times New Roman"/>
                <w:kern w:val="2"/>
                <w14:ligatures w14:val="standardContextual"/>
              </w:rPr>
              <w:t xml:space="preserve"> 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2B5B67"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5E224F"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100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570AC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r>
      <w:bookmarkEnd w:id="53"/>
      <w:tr w:rsidR="00E33172" w:rsidRPr="005262FD" w14:paraId="364F2329" w14:textId="77777777" w:rsidTr="0088481C">
        <w:trPr>
          <w:trHeight w:val="885"/>
        </w:trPr>
        <w:tc>
          <w:tcPr>
            <w:tcW w:w="645" w:type="dxa"/>
            <w:vMerge/>
            <w:tcBorders>
              <w:left w:val="single" w:sz="4" w:space="0" w:color="auto"/>
              <w:right w:val="single" w:sz="4" w:space="0" w:color="auto"/>
            </w:tcBorders>
            <w:vAlign w:val="center"/>
            <w:hideMark/>
          </w:tcPr>
          <w:p w14:paraId="152F6B33"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57302D56"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E4823B7"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608F1DC3" w14:textId="77777777" w:rsidR="00E33172" w:rsidRPr="005262FD" w:rsidRDefault="00E33172" w:rsidP="0088481C">
            <w:pPr>
              <w:pStyle w:val="NoSpacing"/>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P-02-01-03. Užtikrintas atrinktų projektų įgyvendinimo administravimas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75AC76"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6616E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c>
          <w:tcPr>
            <w:tcW w:w="1282" w:type="dxa"/>
            <w:gridSpan w:val="2"/>
            <w:tcBorders>
              <w:top w:val="single" w:sz="4" w:space="0" w:color="auto"/>
              <w:left w:val="single" w:sz="4" w:space="0" w:color="auto"/>
              <w:bottom w:val="single" w:sz="4" w:space="0" w:color="auto"/>
              <w:right w:val="single" w:sz="4" w:space="0" w:color="auto"/>
            </w:tcBorders>
            <w:vAlign w:val="center"/>
            <w:hideMark/>
          </w:tcPr>
          <w:p w14:paraId="2589E627"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r>
      <w:tr w:rsidR="00E33172" w:rsidRPr="005262FD" w14:paraId="3D85EF6B" w14:textId="77777777" w:rsidTr="0088481C">
        <w:trPr>
          <w:trHeight w:val="93"/>
        </w:trPr>
        <w:tc>
          <w:tcPr>
            <w:tcW w:w="645" w:type="dxa"/>
            <w:vMerge/>
            <w:tcBorders>
              <w:left w:val="single" w:sz="4" w:space="0" w:color="auto"/>
              <w:right w:val="single" w:sz="4" w:space="0" w:color="auto"/>
            </w:tcBorders>
            <w:vAlign w:val="center"/>
            <w:hideMark/>
          </w:tcPr>
          <w:p w14:paraId="1504B031"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6FE8088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339C6D93" w14:textId="77777777" w:rsidR="00E33172" w:rsidRPr="005262FD" w:rsidRDefault="00E33172" w:rsidP="0088481C">
            <w:pPr>
              <w:shd w:val="clear" w:color="auto" w:fill="B4C6E7" w:themeFill="accent5" w:themeFillTint="66"/>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Antrojo strateginio tikslo antrasis uždavinys –</w:t>
            </w:r>
          </w:p>
          <w:p w14:paraId="13247958"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02.02. didinti savivaldybių institucijų atstovų gebėjimus ir žinias, kurių reikia Civilinės saugos stiprinimo ir plėtros programos projektams įgyvendinti</w:t>
            </w:r>
          </w:p>
        </w:tc>
        <w:tc>
          <w:tcPr>
            <w:tcW w:w="4253" w:type="dxa"/>
            <w:tcBorders>
              <w:top w:val="single" w:sz="4" w:space="0" w:color="auto"/>
              <w:left w:val="single" w:sz="4" w:space="0" w:color="auto"/>
              <w:bottom w:val="single" w:sz="4" w:space="0" w:color="auto"/>
              <w:right w:val="single" w:sz="4" w:space="0" w:color="auto"/>
            </w:tcBorders>
            <w:hideMark/>
          </w:tcPr>
          <w:p w14:paraId="794FEFBE" w14:textId="77777777" w:rsidR="00E33172" w:rsidRPr="005262FD" w:rsidRDefault="00E33172" w:rsidP="0088481C">
            <w:pPr>
              <w:pStyle w:val="NoSpacing"/>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P-02-02-01. Surengta programai įgyvendinti skirtų renginių, </w:t>
            </w:r>
            <w:r>
              <w:rPr>
                <w:rFonts w:ascii="Times New Roman" w:hAnsi="Times New Roman" w:cs="Times New Roman"/>
                <w:kern w:val="2"/>
                <w14:ligatures w14:val="standardContextual"/>
              </w:rPr>
              <w:t xml:space="preserve">mokymų ir konsultacijų, </w:t>
            </w:r>
            <w:r w:rsidRPr="005262FD">
              <w:rPr>
                <w:rFonts w:ascii="Times New Roman" w:hAnsi="Times New Roman" w:cs="Times New Roman"/>
                <w:kern w:val="2"/>
                <w14:ligatures w14:val="standardContextual"/>
              </w:rPr>
              <w:t>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AD56DF"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A4C74" w14:textId="77777777" w:rsidR="00E33172" w:rsidRPr="005262FD" w:rsidRDefault="00E33172" w:rsidP="0088481C">
            <w:pPr>
              <w:tabs>
                <w:tab w:val="left" w:pos="6237"/>
                <w:tab w:val="right" w:pos="8306"/>
              </w:tabs>
              <w:spacing w:line="256" w:lineRule="auto"/>
              <w:jc w:val="center"/>
              <w:rPr>
                <w:kern w:val="2"/>
                <w14:ligatures w14:val="standardContextual"/>
              </w:rPr>
            </w:pPr>
            <w:r>
              <w:rPr>
                <w:kern w:val="2"/>
                <w14:ligatures w14:val="standardContextual"/>
              </w:rPr>
              <w:t>12</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583D4C2" w14:textId="77777777" w:rsidR="00E33172" w:rsidRPr="005262FD" w:rsidRDefault="00E33172" w:rsidP="0088481C">
            <w:pPr>
              <w:tabs>
                <w:tab w:val="left" w:pos="6237"/>
                <w:tab w:val="right" w:pos="8306"/>
              </w:tabs>
              <w:spacing w:line="256" w:lineRule="auto"/>
              <w:jc w:val="center"/>
              <w:rPr>
                <w:kern w:val="2"/>
                <w14:ligatures w14:val="standardContextual"/>
              </w:rPr>
            </w:pPr>
            <w:r>
              <w:rPr>
                <w:kern w:val="2"/>
                <w14:ligatures w14:val="standardContextual"/>
              </w:rPr>
              <w:t>12</w:t>
            </w:r>
          </w:p>
        </w:tc>
      </w:tr>
      <w:tr w:rsidR="00E33172" w:rsidRPr="005262FD" w14:paraId="58D979CA" w14:textId="77777777" w:rsidTr="0088481C">
        <w:trPr>
          <w:trHeight w:val="685"/>
        </w:trPr>
        <w:tc>
          <w:tcPr>
            <w:tcW w:w="645" w:type="dxa"/>
            <w:vMerge/>
            <w:tcBorders>
              <w:left w:val="single" w:sz="4" w:space="0" w:color="auto"/>
              <w:bottom w:val="single" w:sz="4" w:space="0" w:color="auto"/>
              <w:right w:val="single" w:sz="4" w:space="0" w:color="auto"/>
            </w:tcBorders>
            <w:vAlign w:val="center"/>
            <w:hideMark/>
          </w:tcPr>
          <w:p w14:paraId="563EA6A6"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bottom w:val="single" w:sz="4" w:space="0" w:color="auto"/>
              <w:right w:val="single" w:sz="4" w:space="0" w:color="auto"/>
            </w:tcBorders>
            <w:vAlign w:val="center"/>
            <w:hideMark/>
          </w:tcPr>
          <w:p w14:paraId="3C8C12C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4B972BF"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3973FF66" w14:textId="77777777" w:rsidR="00E33172" w:rsidRPr="005262FD" w:rsidRDefault="00E33172" w:rsidP="0088481C">
            <w:pPr>
              <w:pStyle w:val="NoSpacing"/>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P-02-02-02. Asmenų, dalyvavusių </w:t>
            </w:r>
            <w:r>
              <w:rPr>
                <w:rFonts w:ascii="Times New Roman" w:hAnsi="Times New Roman" w:cs="Times New Roman"/>
                <w:kern w:val="2"/>
                <w14:ligatures w14:val="standardContextual"/>
              </w:rPr>
              <w:t>VRM PVA</w:t>
            </w:r>
            <w:r w:rsidRPr="005262FD">
              <w:rPr>
                <w:rFonts w:ascii="Times New Roman" w:hAnsi="Times New Roman" w:cs="Times New Roman"/>
                <w:kern w:val="2"/>
                <w14:ligatures w14:val="standardContextual"/>
              </w:rPr>
              <w:t xml:space="preserve"> mokymuose, konsultacijose ir renginiuose, 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19C91E"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w:t>
            </w:r>
            <w:r w:rsidRPr="005262FD">
              <w:rPr>
                <w:kern w:val="2"/>
                <w:sz w:val="22"/>
                <w:szCs w:val="22"/>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454E4E"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w:t>
            </w:r>
            <w:r w:rsidRPr="005262FD">
              <w:rPr>
                <w:kern w:val="2"/>
                <w:sz w:val="22"/>
                <w:szCs w:val="22"/>
                <w14:ligatures w14:val="standardContextual"/>
              </w:rPr>
              <w:t>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7D9C7F9"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140</w:t>
            </w:r>
          </w:p>
        </w:tc>
      </w:tr>
    </w:tbl>
    <w:p w14:paraId="30DAAF26" w14:textId="1B43BB34" w:rsidR="00E33172" w:rsidRPr="005262FD" w:rsidRDefault="00E33172" w:rsidP="00A41C7F">
      <w:pPr>
        <w:spacing w:after="160"/>
        <w:rPr>
          <w:b/>
          <w:bCs/>
          <w:strike/>
          <w:color w:val="AEAAAA" w:themeColor="background2" w:themeShade="BF"/>
        </w:rPr>
        <w:sectPr w:rsidR="00E33172" w:rsidRPr="005262FD" w:rsidSect="00013364">
          <w:headerReference w:type="even" r:id="rId165"/>
          <w:headerReference w:type="default" r:id="rId166"/>
          <w:footerReference w:type="even" r:id="rId167"/>
          <w:footerReference w:type="default" r:id="rId168"/>
          <w:headerReference w:type="first" r:id="rId169"/>
          <w:footerReference w:type="first" r:id="rId170"/>
          <w:pgSz w:w="16838" w:h="11906" w:orient="landscape"/>
          <w:pgMar w:top="851" w:right="675" w:bottom="567" w:left="851" w:header="567" w:footer="567" w:gutter="0"/>
          <w:cols w:space="1296"/>
          <w:docGrid w:linePitch="360"/>
        </w:sectPr>
      </w:pPr>
    </w:p>
    <w:p w14:paraId="74D1F3A8" w14:textId="4156CF27" w:rsidR="00DF4E77" w:rsidRPr="005262FD" w:rsidRDefault="00E02CDA" w:rsidP="00DF4E77">
      <w:pPr>
        <w:jc w:val="center"/>
        <w:rPr>
          <w:b/>
        </w:rPr>
      </w:pPr>
      <w:r w:rsidRPr="005262FD">
        <w:rPr>
          <w:b/>
        </w:rPr>
        <w:lastRenderedPageBreak/>
        <w:t>DOKUMENTE NAUDO</w:t>
      </w:r>
      <w:r w:rsidR="00DF4E77" w:rsidRPr="005262FD">
        <w:rPr>
          <w:b/>
        </w:rPr>
        <w:t>JAMI TRUMPINIAI IR ABREVIATŪROS</w:t>
      </w:r>
    </w:p>
    <w:p w14:paraId="56D6FCA5" w14:textId="009D31F4" w:rsidR="00DF4E77" w:rsidRPr="005262FD" w:rsidRDefault="00DF4E77" w:rsidP="00DF4E77">
      <w:pPr>
        <w:spacing w:before="120"/>
        <w:jc w:val="center"/>
        <w:rPr>
          <w:b/>
          <w:color w:val="000000"/>
          <w:szCs w:val="24"/>
        </w:rPr>
      </w:pPr>
      <w:r w:rsidRPr="005262FD">
        <w:rPr>
          <w:b/>
          <w:color w:val="000000"/>
          <w:szCs w:val="24"/>
        </w:rPr>
        <w:t xml:space="preserve">Vidaus reikalų ministerijos </w:t>
      </w:r>
      <w:r w:rsidR="00724E87">
        <w:rPr>
          <w:b/>
          <w:color w:val="000000"/>
          <w:szCs w:val="24"/>
        </w:rPr>
        <w:t>administracijos</w:t>
      </w:r>
      <w:r w:rsidRPr="005262FD">
        <w:rPr>
          <w:b/>
          <w:color w:val="000000"/>
          <w:szCs w:val="24"/>
        </w:rPr>
        <w:t xml:space="preserve"> padalinai:</w:t>
      </w:r>
    </w:p>
    <w:p w14:paraId="1C92C9E0" w14:textId="77777777" w:rsidR="002F18F0" w:rsidRPr="005262FD" w:rsidRDefault="002F18F0" w:rsidP="002F7B42">
      <w:pPr>
        <w:pStyle w:val="ListParagraph"/>
        <w:numPr>
          <w:ilvl w:val="0"/>
          <w:numId w:val="15"/>
        </w:numPr>
        <w:spacing w:before="120" w:after="120"/>
        <w:jc w:val="both"/>
        <w:rPr>
          <w:color w:val="000000"/>
        </w:rPr>
      </w:pPr>
      <w:r w:rsidRPr="005262FD">
        <w:rPr>
          <w:color w:val="000000" w:themeColor="text1"/>
        </w:rPr>
        <w:t>Vidaus reikalų ministerijos Administravimo departamentas – VRM AD, VRM Administravimo departamentas</w:t>
      </w:r>
    </w:p>
    <w:p w14:paraId="46575504" w14:textId="77777777" w:rsidR="002F18F0" w:rsidRPr="005262FD" w:rsidRDefault="002F18F0" w:rsidP="002F7B42">
      <w:pPr>
        <w:pStyle w:val="ListParagraph"/>
        <w:numPr>
          <w:ilvl w:val="0"/>
          <w:numId w:val="15"/>
        </w:numPr>
        <w:spacing w:before="120" w:after="120"/>
        <w:jc w:val="both"/>
        <w:rPr>
          <w:color w:val="000000"/>
          <w:szCs w:val="24"/>
        </w:rPr>
      </w:pPr>
      <w:r w:rsidRPr="005262FD">
        <w:rPr>
          <w:color w:val="000000"/>
          <w:szCs w:val="24"/>
        </w:rPr>
        <w:t>Vidaus reikalų ministerijos Ekonomikos ir finansų departamentas – VRM EFD, VRM Ekonomikos ir finansų departamentas</w:t>
      </w:r>
    </w:p>
    <w:p w14:paraId="1F654E9A" w14:textId="7DE51CED"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 xml:space="preserve">Vidaus reikalų ministerijos Europos Sąjungos investicijų departamentas – VRM </w:t>
      </w:r>
      <w:r w:rsidR="00844D0F" w:rsidRPr="005262FD">
        <w:rPr>
          <w:iCs/>
          <w:szCs w:val="24"/>
          <w:lang w:eastAsia="lt-LT"/>
        </w:rPr>
        <w:t>ESID</w:t>
      </w:r>
      <w:r w:rsidRPr="005262FD">
        <w:rPr>
          <w:color w:val="000000"/>
          <w:szCs w:val="24"/>
        </w:rPr>
        <w:t>, VRM Europos Sąjungos investicijų departamentas</w:t>
      </w:r>
    </w:p>
    <w:p w14:paraId="0C851CC0"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Korupcijos prevencijos ir vidaus tyrimų skyrius – VRM KPVTS, VRM Korupcijos prevencijos ir vidaus tyrimų skyrius</w:t>
      </w:r>
    </w:p>
    <w:p w14:paraId="69ACAB11"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Migracijos politikos grupė – VRM MPG, VRM Migracijos politikos grupė</w:t>
      </w:r>
    </w:p>
    <w:p w14:paraId="202BA9A8"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Projektų ir kokybės valdymo skyrius – VRM PKVS, VRM Projektų ir kokybės valdymo skyrius</w:t>
      </w:r>
    </w:p>
    <w:p w14:paraId="46185CE2"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Regioninės politikos grupė – VRM RPG, VRM Regioninės politikos grupė</w:t>
      </w:r>
    </w:p>
    <w:p w14:paraId="2FB0358D"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Strateginės komunikacijos skyrius – VRM SKS, VRM Strateginės komunikacijos skyrius</w:t>
      </w:r>
    </w:p>
    <w:p w14:paraId="160327D5"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Strateginių sprendimų paramos grupė – VRM SSPG, VRM Strateginių sprendimų paramos grupė</w:t>
      </w:r>
    </w:p>
    <w:p w14:paraId="121BE668"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Tarptautinio bendradarbiavimo grupė – VRM TBG, VRM Tarptautinio bendradarbiavimo grupė</w:t>
      </w:r>
    </w:p>
    <w:p w14:paraId="5362D6F5"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Valstybės tarnybos politikos grupė – VRM VTPG, VRM Valstybės tarnybos politikos grupė</w:t>
      </w:r>
    </w:p>
    <w:p w14:paraId="11DD512B" w14:textId="77777777" w:rsidR="002F18F0" w:rsidRPr="005262FD" w:rsidRDefault="002F18F0" w:rsidP="002F7B42">
      <w:pPr>
        <w:pStyle w:val="ListParagraph"/>
        <w:numPr>
          <w:ilvl w:val="0"/>
          <w:numId w:val="15"/>
        </w:numPr>
        <w:spacing w:after="120"/>
        <w:jc w:val="both"/>
        <w:rPr>
          <w:color w:val="000000"/>
          <w:szCs w:val="24"/>
        </w:rPr>
      </w:pPr>
      <w:r w:rsidRPr="005262FD">
        <w:rPr>
          <w:color w:val="000000"/>
          <w:szCs w:val="24"/>
        </w:rPr>
        <w:t>Vidaus reikalų ministerijos Viešojo administravimo ir vietos savivaldos politikos grupė – VRM VAVSPG, VRM Viešojo administravimo ir vietos savivaldos politikos grupė</w:t>
      </w:r>
    </w:p>
    <w:p w14:paraId="727FA221" w14:textId="77777777" w:rsidR="002F18F0" w:rsidRPr="005262FD" w:rsidRDefault="002F18F0" w:rsidP="002F7B42">
      <w:pPr>
        <w:pStyle w:val="ListParagraph"/>
        <w:numPr>
          <w:ilvl w:val="0"/>
          <w:numId w:val="15"/>
        </w:numPr>
        <w:jc w:val="both"/>
        <w:rPr>
          <w:color w:val="000000"/>
          <w:szCs w:val="24"/>
        </w:rPr>
      </w:pPr>
      <w:r w:rsidRPr="005262FD">
        <w:rPr>
          <w:color w:val="000000"/>
          <w:szCs w:val="24"/>
        </w:rPr>
        <w:t>Vidaus reikalų ministerijos Viešojo saugumo politikos grupė – VRM VSPG, VRM Viešojo saugumo politikos grupė</w:t>
      </w:r>
    </w:p>
    <w:p w14:paraId="196AEA3D" w14:textId="77777777" w:rsidR="00DF4E77" w:rsidRPr="005262FD" w:rsidRDefault="00DF4E77" w:rsidP="00B4491A">
      <w:pPr>
        <w:spacing w:after="120"/>
        <w:jc w:val="center"/>
        <w:rPr>
          <w:b/>
          <w:color w:val="000000"/>
          <w:szCs w:val="24"/>
        </w:rPr>
      </w:pPr>
      <w:r w:rsidRPr="005262FD">
        <w:rPr>
          <w:b/>
          <w:color w:val="000000"/>
          <w:szCs w:val="24"/>
        </w:rPr>
        <w:t>Įstaigos prie Vidaus reikalų ministerijos:</w:t>
      </w:r>
    </w:p>
    <w:p w14:paraId="725CCB42" w14:textId="4495164F" w:rsidR="002F18F0" w:rsidRPr="005262FD" w:rsidRDefault="002F18F0" w:rsidP="002F7B42">
      <w:pPr>
        <w:pStyle w:val="ListParagraph"/>
        <w:numPr>
          <w:ilvl w:val="0"/>
          <w:numId w:val="16"/>
        </w:numPr>
        <w:jc w:val="both"/>
        <w:rPr>
          <w:color w:val="000000"/>
          <w:szCs w:val="24"/>
        </w:rPr>
      </w:pPr>
      <w:r w:rsidRPr="005262FD">
        <w:rPr>
          <w:color w:val="000000"/>
          <w:szCs w:val="24"/>
        </w:rPr>
        <w:t xml:space="preserve">Finansinių nusikaltimų tyrimo tarnyba prie Lietuvos Respublikos vidaus reikalų ministerijos – </w:t>
      </w:r>
      <w:r w:rsidR="00B26738">
        <w:rPr>
          <w:color w:val="000000"/>
          <w:szCs w:val="24"/>
        </w:rPr>
        <w:t xml:space="preserve">FNTT, </w:t>
      </w:r>
      <w:r w:rsidRPr="005262FD">
        <w:rPr>
          <w:color w:val="000000"/>
          <w:szCs w:val="24"/>
        </w:rPr>
        <w:t>FNTT prie VRM, Finansinių nusikaltimų tyrimo tarnyba prie VRM</w:t>
      </w:r>
    </w:p>
    <w:p w14:paraId="6CEE9876" w14:textId="30005C24" w:rsidR="002F18F0" w:rsidRPr="005262FD" w:rsidRDefault="002F18F0" w:rsidP="002F7B42">
      <w:pPr>
        <w:pStyle w:val="ListParagraph"/>
        <w:numPr>
          <w:ilvl w:val="0"/>
          <w:numId w:val="16"/>
        </w:numPr>
        <w:jc w:val="both"/>
        <w:rPr>
          <w:color w:val="000000"/>
          <w:szCs w:val="24"/>
        </w:rPr>
      </w:pPr>
      <w:r w:rsidRPr="005262FD">
        <w:rPr>
          <w:color w:val="000000"/>
          <w:szCs w:val="24"/>
        </w:rPr>
        <w:t xml:space="preserve">Informatikos ir ryšių departamentas prie Lietuvos Respublikos vidaus reikalų ministerijos – </w:t>
      </w:r>
      <w:r w:rsidR="00B26738">
        <w:rPr>
          <w:color w:val="000000"/>
          <w:szCs w:val="24"/>
        </w:rPr>
        <w:t xml:space="preserve">IRD, </w:t>
      </w:r>
      <w:r w:rsidRPr="005262FD">
        <w:rPr>
          <w:color w:val="000000"/>
          <w:szCs w:val="24"/>
        </w:rPr>
        <w:t>IRD prie VRM,  Informatikos ir ryšių departamentas prie VRM</w:t>
      </w:r>
    </w:p>
    <w:p w14:paraId="185BDFE1" w14:textId="14CD3EEC" w:rsidR="002F18F0" w:rsidRPr="005262FD" w:rsidRDefault="002F18F0" w:rsidP="002F7B42">
      <w:pPr>
        <w:pStyle w:val="ListParagraph"/>
        <w:numPr>
          <w:ilvl w:val="0"/>
          <w:numId w:val="16"/>
        </w:numPr>
        <w:jc w:val="both"/>
        <w:rPr>
          <w:color w:val="000000"/>
          <w:szCs w:val="24"/>
        </w:rPr>
      </w:pPr>
      <w:r w:rsidRPr="005262FD">
        <w:rPr>
          <w:color w:val="000000"/>
          <w:szCs w:val="24"/>
        </w:rPr>
        <w:t xml:space="preserve">Išteklių agentūra prie Lietuvos Respublikos vidaus reikalų ministerijos – </w:t>
      </w:r>
      <w:r w:rsidR="00B26738">
        <w:rPr>
          <w:color w:val="000000"/>
          <w:szCs w:val="24"/>
        </w:rPr>
        <w:t xml:space="preserve">IA, </w:t>
      </w:r>
      <w:r w:rsidRPr="005262FD">
        <w:rPr>
          <w:color w:val="000000"/>
          <w:szCs w:val="24"/>
        </w:rPr>
        <w:t>IA prie VRM, Išteklių agentūra prie VRM</w:t>
      </w:r>
    </w:p>
    <w:p w14:paraId="17A87BB4" w14:textId="77777777" w:rsidR="002F18F0" w:rsidRPr="005262FD" w:rsidRDefault="002F18F0" w:rsidP="002F7B42">
      <w:pPr>
        <w:pStyle w:val="ListParagraph"/>
        <w:numPr>
          <w:ilvl w:val="0"/>
          <w:numId w:val="16"/>
        </w:numPr>
        <w:jc w:val="both"/>
        <w:rPr>
          <w:color w:val="000000"/>
          <w:szCs w:val="24"/>
        </w:rPr>
      </w:pPr>
      <w:r w:rsidRPr="005262FD">
        <w:rPr>
          <w:color w:val="000000"/>
          <w:szCs w:val="24"/>
        </w:rPr>
        <w:t>Lietuvos Respublikos vidaus reikalų ministerijos Medicinos centras – VRM MC, VRM Medicinos centras</w:t>
      </w:r>
    </w:p>
    <w:p w14:paraId="359E6E60" w14:textId="3BC27C06" w:rsidR="002F18F0" w:rsidRPr="005262FD" w:rsidRDefault="002F18F0" w:rsidP="002F7B42">
      <w:pPr>
        <w:pStyle w:val="ListParagraph"/>
        <w:numPr>
          <w:ilvl w:val="0"/>
          <w:numId w:val="16"/>
        </w:numPr>
        <w:jc w:val="both"/>
        <w:rPr>
          <w:color w:val="000000"/>
          <w:szCs w:val="24"/>
        </w:rPr>
      </w:pPr>
      <w:r w:rsidRPr="005262FD">
        <w:rPr>
          <w:color w:val="000000"/>
          <w:szCs w:val="24"/>
        </w:rPr>
        <w:t xml:space="preserve">Migracijos departamentas prie Lietuvos Respublikos vidaus reikalų ministerijos – </w:t>
      </w:r>
      <w:r w:rsidR="00B26738">
        <w:rPr>
          <w:color w:val="000000"/>
          <w:szCs w:val="24"/>
        </w:rPr>
        <w:t xml:space="preserve">MD, </w:t>
      </w:r>
      <w:r w:rsidRPr="005262FD">
        <w:rPr>
          <w:color w:val="000000"/>
          <w:szCs w:val="24"/>
        </w:rPr>
        <w:t xml:space="preserve">MD prie VRM, Migracijos departamentas prie VRM </w:t>
      </w:r>
    </w:p>
    <w:p w14:paraId="19FD2561" w14:textId="5D51734B" w:rsidR="002F18F0" w:rsidRPr="005262FD" w:rsidRDefault="002F18F0" w:rsidP="002F7B42">
      <w:pPr>
        <w:pStyle w:val="ListParagraph"/>
        <w:numPr>
          <w:ilvl w:val="0"/>
          <w:numId w:val="16"/>
        </w:numPr>
        <w:jc w:val="both"/>
        <w:rPr>
          <w:color w:val="000000"/>
          <w:szCs w:val="24"/>
        </w:rPr>
      </w:pPr>
      <w:r w:rsidRPr="005262FD">
        <w:rPr>
          <w:color w:val="000000"/>
          <w:szCs w:val="24"/>
        </w:rPr>
        <w:t xml:space="preserve">Policijos departamentas prie Lietuvos Respublikos vidaus reikalų ministerijos – </w:t>
      </w:r>
      <w:r w:rsidR="00B26738">
        <w:rPr>
          <w:color w:val="000000"/>
          <w:szCs w:val="24"/>
        </w:rPr>
        <w:t xml:space="preserve">PD, </w:t>
      </w:r>
      <w:r w:rsidRPr="005262FD">
        <w:rPr>
          <w:color w:val="000000"/>
          <w:szCs w:val="24"/>
        </w:rPr>
        <w:t>PD prie VRM, Policijos departamentas prie VRM</w:t>
      </w:r>
    </w:p>
    <w:p w14:paraId="1F8FBF2D" w14:textId="0509FFA9" w:rsidR="002F18F0" w:rsidRPr="005262FD" w:rsidRDefault="002F18F0" w:rsidP="002F7B42">
      <w:pPr>
        <w:pStyle w:val="ListParagraph"/>
        <w:numPr>
          <w:ilvl w:val="0"/>
          <w:numId w:val="16"/>
        </w:numPr>
        <w:jc w:val="both"/>
        <w:rPr>
          <w:color w:val="000000"/>
          <w:szCs w:val="24"/>
        </w:rPr>
      </w:pPr>
      <w:r w:rsidRPr="005262FD">
        <w:rPr>
          <w:color w:val="000000"/>
          <w:szCs w:val="24"/>
        </w:rPr>
        <w:t xml:space="preserve">Priešgaisrinės apsaugos ir gelbėjimo departamentas prie Vidaus reikalų ministerijos – </w:t>
      </w:r>
      <w:r w:rsidR="00B26738">
        <w:rPr>
          <w:color w:val="000000"/>
          <w:szCs w:val="24"/>
        </w:rPr>
        <w:t xml:space="preserve">PAGD, </w:t>
      </w:r>
      <w:r w:rsidRPr="005262FD">
        <w:rPr>
          <w:color w:val="000000"/>
          <w:szCs w:val="24"/>
        </w:rPr>
        <w:t>PAGD prie VRM, Priešgaisrinės apsaugos ir gelbėjimo departamentas prie VRM</w:t>
      </w:r>
    </w:p>
    <w:p w14:paraId="68A5D904" w14:textId="63B894CB" w:rsidR="002F18F0" w:rsidRPr="005262FD" w:rsidRDefault="002F18F0" w:rsidP="002F7B42">
      <w:pPr>
        <w:pStyle w:val="ListParagraph"/>
        <w:numPr>
          <w:ilvl w:val="0"/>
          <w:numId w:val="16"/>
        </w:numPr>
        <w:jc w:val="both"/>
        <w:rPr>
          <w:color w:val="000000"/>
          <w:szCs w:val="24"/>
        </w:rPr>
      </w:pPr>
      <w:r w:rsidRPr="005262FD">
        <w:rPr>
          <w:color w:val="000000"/>
          <w:szCs w:val="24"/>
        </w:rPr>
        <w:t xml:space="preserve">Valstybės sienos apsaugos tarnyba prie Lietuvos Respublikos vidaus reikalų ministerijos  – </w:t>
      </w:r>
      <w:r w:rsidR="00B26738">
        <w:rPr>
          <w:color w:val="000000"/>
          <w:szCs w:val="24"/>
        </w:rPr>
        <w:t xml:space="preserve">VSAT, </w:t>
      </w:r>
      <w:r w:rsidRPr="005262FD">
        <w:rPr>
          <w:color w:val="000000"/>
          <w:szCs w:val="24"/>
        </w:rPr>
        <w:t>VSAT prie VRM,</w:t>
      </w:r>
      <w:r w:rsidR="00433BFA" w:rsidRPr="005262FD">
        <w:rPr>
          <w:color w:val="000000"/>
          <w:szCs w:val="24"/>
        </w:rPr>
        <w:t xml:space="preserve"> Valstybės sienos apsaugos tarnyba prie</w:t>
      </w:r>
      <w:r w:rsidRPr="005262FD">
        <w:rPr>
          <w:color w:val="000000"/>
          <w:szCs w:val="24"/>
        </w:rPr>
        <w:t xml:space="preserve"> VRM</w:t>
      </w:r>
    </w:p>
    <w:p w14:paraId="057E94A6" w14:textId="79B01277" w:rsidR="00433BFA" w:rsidRPr="005262FD" w:rsidRDefault="30791EF9" w:rsidP="16E5AC5C">
      <w:pPr>
        <w:pStyle w:val="ListParagraph"/>
        <w:numPr>
          <w:ilvl w:val="0"/>
          <w:numId w:val="16"/>
        </w:numPr>
        <w:jc w:val="both"/>
        <w:rPr>
          <w:color w:val="000000"/>
        </w:rPr>
      </w:pPr>
      <w:r w:rsidRPr="16E5AC5C">
        <w:rPr>
          <w:color w:val="000000" w:themeColor="text1"/>
        </w:rPr>
        <w:t xml:space="preserve">Viešojo saugumo tarnyba prie Vidaus reikalų ministerijos – </w:t>
      </w:r>
      <w:r w:rsidR="00B26738">
        <w:rPr>
          <w:color w:val="000000" w:themeColor="text1"/>
        </w:rPr>
        <w:t xml:space="preserve">VST, </w:t>
      </w:r>
      <w:r w:rsidRPr="16E5AC5C">
        <w:rPr>
          <w:color w:val="000000" w:themeColor="text1"/>
        </w:rPr>
        <w:t xml:space="preserve">VST prie VRM, Viešojo saugumo tarnyba </w:t>
      </w:r>
      <w:r w:rsidR="5A3685E4" w:rsidRPr="16E5AC5C">
        <w:rPr>
          <w:color w:val="000000" w:themeColor="text1"/>
        </w:rPr>
        <w:t xml:space="preserve"> prie VRM</w:t>
      </w:r>
    </w:p>
    <w:p w14:paraId="1EC9794D" w14:textId="77777777" w:rsidR="00B26738" w:rsidRDefault="00B26738">
      <w:pPr>
        <w:spacing w:after="160" w:line="259" w:lineRule="auto"/>
        <w:rPr>
          <w:b/>
          <w:color w:val="000000"/>
          <w:szCs w:val="24"/>
        </w:rPr>
      </w:pPr>
      <w:r>
        <w:rPr>
          <w:b/>
          <w:color w:val="000000"/>
          <w:szCs w:val="24"/>
        </w:rPr>
        <w:br w:type="page"/>
      </w:r>
    </w:p>
    <w:p w14:paraId="35B9E993" w14:textId="20B6C5A8" w:rsidR="00DF4E77" w:rsidRPr="005262FD" w:rsidRDefault="00DF4E77" w:rsidP="00DF4E77">
      <w:pPr>
        <w:spacing w:before="240"/>
        <w:jc w:val="center"/>
        <w:rPr>
          <w:b/>
          <w:szCs w:val="24"/>
        </w:rPr>
      </w:pPr>
      <w:r w:rsidRPr="005262FD">
        <w:rPr>
          <w:b/>
          <w:color w:val="000000"/>
          <w:szCs w:val="24"/>
        </w:rPr>
        <w:lastRenderedPageBreak/>
        <w:t>Kiti trumpiniai:</w:t>
      </w:r>
    </w:p>
    <w:p w14:paraId="65641594" w14:textId="77777777" w:rsidR="003A625E" w:rsidRPr="005262FD" w:rsidRDefault="003A625E" w:rsidP="00B7630C"/>
    <w:p w14:paraId="0E02B99F" w14:textId="770DB3AC" w:rsidR="003A625E" w:rsidRPr="005262FD" w:rsidRDefault="00684C14" w:rsidP="002F7B42">
      <w:pPr>
        <w:pStyle w:val="ListParagraph"/>
        <w:numPr>
          <w:ilvl w:val="0"/>
          <w:numId w:val="17"/>
        </w:numPr>
        <w:rPr>
          <w:color w:val="000000"/>
          <w:szCs w:val="24"/>
        </w:rPr>
      </w:pPr>
      <w:r w:rsidRPr="005262FD">
        <w:t>D</w:t>
      </w:r>
      <w:r w:rsidR="00B26738">
        <w:t>videšimtosios</w:t>
      </w:r>
      <w:r w:rsidR="003A0673" w:rsidRPr="005262FD">
        <w:t xml:space="preserve"> </w:t>
      </w:r>
      <w:r w:rsidR="512F17C2" w:rsidRPr="005262FD">
        <w:t>Lietuvos Respublikos Vyriausybės</w:t>
      </w:r>
      <w:r w:rsidR="512F17C2" w:rsidRPr="005262FD">
        <w:rPr>
          <w:color w:val="000000"/>
        </w:rPr>
        <w:t xml:space="preserve"> programos nuostatų įgyvendinimo planas – VPNĮP</w:t>
      </w:r>
    </w:p>
    <w:p w14:paraId="1997BEDD" w14:textId="77777777" w:rsidR="003A625E" w:rsidRPr="005262FD" w:rsidRDefault="003A625E" w:rsidP="002F7B42">
      <w:pPr>
        <w:pStyle w:val="ListParagraph"/>
        <w:numPr>
          <w:ilvl w:val="0"/>
          <w:numId w:val="17"/>
        </w:numPr>
        <w:spacing w:after="120"/>
      </w:pPr>
      <w:r w:rsidRPr="005262FD">
        <w:t>Bendrasis pagalbos centras – BPC</w:t>
      </w:r>
    </w:p>
    <w:p w14:paraId="6D81DD4E" w14:textId="3F6F195C" w:rsidR="003A625E" w:rsidRPr="005262FD" w:rsidRDefault="003A625E" w:rsidP="002F7B42">
      <w:pPr>
        <w:pStyle w:val="ListParagraph"/>
        <w:numPr>
          <w:ilvl w:val="0"/>
          <w:numId w:val="17"/>
        </w:numPr>
        <w:rPr>
          <w:color w:val="000000"/>
          <w:szCs w:val="24"/>
        </w:rPr>
      </w:pPr>
      <w:r w:rsidRPr="005262FD">
        <w:t xml:space="preserve">Civilinės saugos stiprinimo ir plėtros programa – CSSPP </w:t>
      </w:r>
    </w:p>
    <w:p w14:paraId="56E987E3" w14:textId="77777777" w:rsidR="003A625E" w:rsidRPr="005262FD" w:rsidRDefault="003A625E" w:rsidP="002F7B42">
      <w:pPr>
        <w:pStyle w:val="ListParagraph"/>
        <w:numPr>
          <w:ilvl w:val="0"/>
          <w:numId w:val="17"/>
        </w:numPr>
        <w:rPr>
          <w:color w:val="000000"/>
          <w:szCs w:val="24"/>
        </w:rPr>
      </w:pPr>
      <w:r w:rsidRPr="005262FD">
        <w:rPr>
          <w:color w:val="000000"/>
          <w:szCs w:val="24"/>
        </w:rPr>
        <w:t>Lietuvos Respublikos vidaus reikalų ministrui pavestų valdymo sričių strateginis veiklos planas –  VRM SVP, VRM Strateginis veiklos planas, Strateginis veiklos planas</w:t>
      </w:r>
    </w:p>
    <w:p w14:paraId="580EF96A" w14:textId="77777777" w:rsidR="003A625E" w:rsidRPr="005262FD" w:rsidRDefault="003A625E" w:rsidP="002F7B42">
      <w:pPr>
        <w:pStyle w:val="ListParagraph"/>
        <w:numPr>
          <w:ilvl w:val="0"/>
          <w:numId w:val="18"/>
        </w:numPr>
      </w:pPr>
      <w:r w:rsidRPr="005262FD">
        <w:t>Lietuvos Respublikos Vyriausybė –Vyriausybė, LRV</w:t>
      </w:r>
    </w:p>
    <w:p w14:paraId="301D3F9C" w14:textId="1BD2FB20" w:rsidR="003A625E" w:rsidRDefault="003A625E" w:rsidP="002F7B42">
      <w:pPr>
        <w:pStyle w:val="ListParagraph"/>
        <w:numPr>
          <w:ilvl w:val="0"/>
          <w:numId w:val="17"/>
        </w:numPr>
        <w:rPr>
          <w:szCs w:val="24"/>
        </w:rPr>
      </w:pPr>
      <w:r w:rsidRPr="005262FD">
        <w:rPr>
          <w:szCs w:val="24"/>
        </w:rPr>
        <w:t>Nacionalinis pažangos planas – NPP</w:t>
      </w:r>
    </w:p>
    <w:p w14:paraId="2B701F4E" w14:textId="77777777" w:rsidR="00B26738" w:rsidRDefault="004A0ED6" w:rsidP="002F7B42">
      <w:pPr>
        <w:pStyle w:val="ListParagraph"/>
        <w:numPr>
          <w:ilvl w:val="0"/>
          <w:numId w:val="17"/>
        </w:numPr>
        <w:rPr>
          <w:szCs w:val="24"/>
        </w:rPr>
      </w:pPr>
      <w:r>
        <w:rPr>
          <w:szCs w:val="24"/>
        </w:rPr>
        <w:t>Nevyriausybinės organizacijos – NVO</w:t>
      </w:r>
    </w:p>
    <w:p w14:paraId="385F9134" w14:textId="741CFA94" w:rsidR="004A0ED6" w:rsidRPr="00B26738" w:rsidRDefault="00B26738" w:rsidP="00B26738">
      <w:pPr>
        <w:pStyle w:val="ListParagraph"/>
        <w:numPr>
          <w:ilvl w:val="0"/>
          <w:numId w:val="17"/>
        </w:numPr>
      </w:pPr>
      <w:r w:rsidRPr="005262FD">
        <w:t xml:space="preserve">Plėtros programa – PP </w:t>
      </w:r>
    </w:p>
    <w:p w14:paraId="6D1E15B7" w14:textId="038B978E" w:rsidR="003A625E" w:rsidRDefault="003A625E" w:rsidP="002F7B42">
      <w:pPr>
        <w:pStyle w:val="ListParagraph"/>
        <w:numPr>
          <w:ilvl w:val="0"/>
          <w:numId w:val="17"/>
        </w:numPr>
      </w:pPr>
      <w:r w:rsidRPr="005262FD">
        <w:t>Regionų plėtros programa – RPP</w:t>
      </w:r>
    </w:p>
    <w:p w14:paraId="1F728245" w14:textId="77777777" w:rsidR="00B26738" w:rsidRPr="005262FD" w:rsidRDefault="00B26738" w:rsidP="00B26738">
      <w:pPr>
        <w:pStyle w:val="ListParagraph"/>
        <w:numPr>
          <w:ilvl w:val="0"/>
          <w:numId w:val="17"/>
        </w:numPr>
        <w:spacing w:after="120"/>
      </w:pPr>
      <w:r w:rsidRPr="005262FD">
        <w:t>Vidaus reikalų ministerijos projektų valdymo agentūra – VRM PVA</w:t>
      </w:r>
    </w:p>
    <w:p w14:paraId="05656B41" w14:textId="77777777" w:rsidR="003A625E" w:rsidRDefault="003A625E" w:rsidP="002F7B42">
      <w:pPr>
        <w:pStyle w:val="ListParagraph"/>
        <w:numPr>
          <w:ilvl w:val="0"/>
          <w:numId w:val="17"/>
        </w:numPr>
      </w:pPr>
      <w:r w:rsidRPr="005262FD">
        <w:t>Viešojo saugumo stiprinimo ir plėtros programa – VSSPP</w:t>
      </w:r>
    </w:p>
    <w:p w14:paraId="624056E7" w14:textId="77777777" w:rsidR="00B26738" w:rsidRPr="005262FD" w:rsidRDefault="00B26738" w:rsidP="00B26738">
      <w:pPr>
        <w:pStyle w:val="ListParagraph"/>
        <w:numPr>
          <w:ilvl w:val="0"/>
          <w:numId w:val="17"/>
        </w:numPr>
        <w:jc w:val="both"/>
        <w:rPr>
          <w:color w:val="000000"/>
          <w:szCs w:val="24"/>
        </w:rPr>
      </w:pPr>
      <w:r w:rsidRPr="005262FD">
        <w:rPr>
          <w:color w:val="000000"/>
          <w:szCs w:val="24"/>
        </w:rPr>
        <w:t xml:space="preserve">Viešojo valdymo agentūra – VVA </w:t>
      </w:r>
    </w:p>
    <w:p w14:paraId="1ED051D1" w14:textId="0B1C54DD" w:rsidR="003A625E" w:rsidRPr="005262FD" w:rsidRDefault="003A625E" w:rsidP="002F7B42">
      <w:pPr>
        <w:pStyle w:val="ListParagraph"/>
        <w:numPr>
          <w:ilvl w:val="0"/>
          <w:numId w:val="17"/>
        </w:numPr>
        <w:spacing w:after="120"/>
      </w:pPr>
      <w:r w:rsidRPr="005262FD">
        <w:t>Viešojo valdymo plėtros programa – VVPP</w:t>
      </w:r>
    </w:p>
    <w:p w14:paraId="59C46A42" w14:textId="65C86809" w:rsidR="00013364" w:rsidRPr="003D6564" w:rsidRDefault="00013364" w:rsidP="00DC190C">
      <w:pPr>
        <w:jc w:val="center"/>
        <w:rPr>
          <w:sz w:val="18"/>
        </w:rPr>
      </w:pPr>
      <w:r w:rsidRPr="005262FD">
        <w:rPr>
          <w:sz w:val="18"/>
        </w:rPr>
        <w:t>______________________________________________</w:t>
      </w:r>
    </w:p>
    <w:sectPr w:rsidR="00013364" w:rsidRPr="003D6564" w:rsidSect="00DF4E77">
      <w:footerReference w:type="first" r:id="rId171"/>
      <w:pgSz w:w="11906" w:h="16838"/>
      <w:pgMar w:top="675" w:right="567"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83F6" w14:textId="77777777" w:rsidR="00B51C9D" w:rsidRPr="005262FD" w:rsidRDefault="00B51C9D" w:rsidP="00EF0BF6">
      <w:r w:rsidRPr="005262FD">
        <w:separator/>
      </w:r>
    </w:p>
  </w:endnote>
  <w:endnote w:type="continuationSeparator" w:id="0">
    <w:p w14:paraId="03BAA504" w14:textId="77777777" w:rsidR="00B51C9D" w:rsidRPr="005262FD" w:rsidRDefault="00B51C9D" w:rsidP="00EF0BF6">
      <w:r w:rsidRPr="005262FD">
        <w:continuationSeparator/>
      </w:r>
    </w:p>
  </w:endnote>
  <w:endnote w:type="continuationNotice" w:id="1">
    <w:p w14:paraId="3C95860A" w14:textId="77777777" w:rsidR="00B51C9D" w:rsidRPr="005262FD" w:rsidRDefault="00B51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ndale Sans UI">
    <w:altName w:val="Times New Roman"/>
    <w:charset w:val="BA"/>
    <w:family w:val="swiss"/>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2250568A" w14:textId="77777777" w:rsidTr="19C07BB5">
      <w:trPr>
        <w:trHeight w:val="300"/>
      </w:trPr>
      <w:tc>
        <w:tcPr>
          <w:tcW w:w="3495" w:type="dxa"/>
        </w:tcPr>
        <w:p w14:paraId="5EBFAD4D" w14:textId="7A3DA70A" w:rsidR="005800CC" w:rsidRPr="005262FD" w:rsidRDefault="005800CC" w:rsidP="19C07BB5">
          <w:pPr>
            <w:ind w:left="-115"/>
          </w:pPr>
        </w:p>
      </w:tc>
      <w:tc>
        <w:tcPr>
          <w:tcW w:w="3495" w:type="dxa"/>
        </w:tcPr>
        <w:p w14:paraId="02DEA77D" w14:textId="1E26385E" w:rsidR="005800CC" w:rsidRPr="005262FD" w:rsidRDefault="005800CC" w:rsidP="19C07BB5">
          <w:pPr>
            <w:jc w:val="center"/>
          </w:pPr>
        </w:p>
      </w:tc>
      <w:tc>
        <w:tcPr>
          <w:tcW w:w="3495" w:type="dxa"/>
        </w:tcPr>
        <w:p w14:paraId="4C2722F1" w14:textId="58B5C4AD" w:rsidR="005800CC" w:rsidRPr="005262FD" w:rsidRDefault="005800CC" w:rsidP="19C07BB5">
          <w:pPr>
            <w:ind w:right="-115"/>
            <w:jc w:val="right"/>
          </w:pPr>
        </w:p>
      </w:tc>
    </w:tr>
  </w:tbl>
  <w:p w14:paraId="52477CB0" w14:textId="7A360A83" w:rsidR="005800CC" w:rsidRPr="005262FD" w:rsidRDefault="005800CC" w:rsidP="19C07B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005800CC" w:rsidRPr="005262FD" w14:paraId="7194694A" w14:textId="77777777" w:rsidTr="3A993FE7">
      <w:trPr>
        <w:trHeight w:val="300"/>
      </w:trPr>
      <w:tc>
        <w:tcPr>
          <w:tcW w:w="4865" w:type="dxa"/>
        </w:tcPr>
        <w:p w14:paraId="3F3BFDBE" w14:textId="4FB2B602" w:rsidR="005800CC" w:rsidRPr="005262FD" w:rsidRDefault="005800CC" w:rsidP="3A993FE7">
          <w:pPr>
            <w:ind w:left="-115"/>
          </w:pPr>
        </w:p>
      </w:tc>
      <w:tc>
        <w:tcPr>
          <w:tcW w:w="4865" w:type="dxa"/>
        </w:tcPr>
        <w:p w14:paraId="4D9C1048" w14:textId="7D1EE922" w:rsidR="005800CC" w:rsidRPr="005262FD" w:rsidRDefault="005800CC" w:rsidP="3A993FE7">
          <w:pPr>
            <w:jc w:val="center"/>
          </w:pPr>
        </w:p>
      </w:tc>
      <w:tc>
        <w:tcPr>
          <w:tcW w:w="4865" w:type="dxa"/>
        </w:tcPr>
        <w:p w14:paraId="7A975486" w14:textId="0132717F" w:rsidR="005800CC" w:rsidRPr="005262FD" w:rsidRDefault="005800CC" w:rsidP="3A993FE7">
          <w:pPr>
            <w:ind w:right="-115"/>
            <w:jc w:val="right"/>
          </w:pPr>
        </w:p>
      </w:tc>
    </w:tr>
  </w:tbl>
  <w:p w14:paraId="4A84B555" w14:textId="06644D5A" w:rsidR="005800CC" w:rsidRPr="005262FD" w:rsidRDefault="005800CC" w:rsidP="3A993FE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308791DD" w14:textId="77777777" w:rsidTr="19C07BB5">
      <w:trPr>
        <w:trHeight w:val="300"/>
      </w:trPr>
      <w:tc>
        <w:tcPr>
          <w:tcW w:w="3495" w:type="dxa"/>
        </w:tcPr>
        <w:p w14:paraId="63300FF1" w14:textId="05AAFEDD" w:rsidR="005800CC" w:rsidRPr="005262FD" w:rsidRDefault="005800CC" w:rsidP="19C07BB5">
          <w:pPr>
            <w:ind w:left="-115"/>
          </w:pPr>
        </w:p>
      </w:tc>
      <w:tc>
        <w:tcPr>
          <w:tcW w:w="3495" w:type="dxa"/>
        </w:tcPr>
        <w:p w14:paraId="3748FF31" w14:textId="39AE79F8" w:rsidR="005800CC" w:rsidRPr="005262FD" w:rsidRDefault="005800CC" w:rsidP="19C07BB5">
          <w:pPr>
            <w:jc w:val="center"/>
          </w:pPr>
        </w:p>
      </w:tc>
      <w:tc>
        <w:tcPr>
          <w:tcW w:w="3495" w:type="dxa"/>
        </w:tcPr>
        <w:p w14:paraId="153FB8E7" w14:textId="519F8147" w:rsidR="005800CC" w:rsidRPr="005262FD" w:rsidRDefault="005800CC" w:rsidP="19C07BB5">
          <w:pPr>
            <w:ind w:right="-115"/>
            <w:jc w:val="right"/>
          </w:pPr>
        </w:p>
      </w:tc>
    </w:tr>
  </w:tbl>
  <w:p w14:paraId="303EE59F" w14:textId="356C2A37" w:rsidR="005800CC" w:rsidRPr="005262FD" w:rsidRDefault="005800CC" w:rsidP="19C07BB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2A496A37" w14:textId="77777777" w:rsidTr="3A993FE7">
      <w:trPr>
        <w:trHeight w:val="300"/>
      </w:trPr>
      <w:tc>
        <w:tcPr>
          <w:tcW w:w="3495" w:type="dxa"/>
        </w:tcPr>
        <w:p w14:paraId="6BE08BED" w14:textId="04D6A58B" w:rsidR="005800CC" w:rsidRPr="005262FD" w:rsidRDefault="005800CC" w:rsidP="3A993FE7">
          <w:pPr>
            <w:ind w:left="-115"/>
          </w:pPr>
        </w:p>
      </w:tc>
      <w:tc>
        <w:tcPr>
          <w:tcW w:w="3495" w:type="dxa"/>
        </w:tcPr>
        <w:p w14:paraId="6E09FC3F" w14:textId="5A0D3083" w:rsidR="005800CC" w:rsidRPr="005262FD" w:rsidRDefault="005800CC" w:rsidP="3A993FE7">
          <w:pPr>
            <w:jc w:val="center"/>
          </w:pPr>
        </w:p>
      </w:tc>
      <w:tc>
        <w:tcPr>
          <w:tcW w:w="3495" w:type="dxa"/>
        </w:tcPr>
        <w:p w14:paraId="08E6CE43" w14:textId="7CC87C0F" w:rsidR="005800CC" w:rsidRPr="005262FD" w:rsidRDefault="005800CC" w:rsidP="3A993FE7">
          <w:pPr>
            <w:ind w:right="-115"/>
            <w:jc w:val="right"/>
          </w:pPr>
        </w:p>
      </w:tc>
    </w:tr>
  </w:tbl>
  <w:p w14:paraId="18C6F57E" w14:textId="2BB42FD4" w:rsidR="005800CC" w:rsidRPr="005262FD" w:rsidRDefault="005800CC" w:rsidP="3A993FE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1AB76951" w14:textId="77777777" w:rsidTr="19C07BB5">
      <w:trPr>
        <w:trHeight w:val="300"/>
      </w:trPr>
      <w:tc>
        <w:tcPr>
          <w:tcW w:w="4855" w:type="dxa"/>
        </w:tcPr>
        <w:p w14:paraId="43FFB3FF" w14:textId="1697277A" w:rsidR="005800CC" w:rsidRPr="005262FD" w:rsidRDefault="005800CC" w:rsidP="19C07BB5">
          <w:pPr>
            <w:ind w:left="-115"/>
          </w:pPr>
        </w:p>
      </w:tc>
      <w:tc>
        <w:tcPr>
          <w:tcW w:w="4855" w:type="dxa"/>
        </w:tcPr>
        <w:p w14:paraId="763A22A8" w14:textId="69C167E9" w:rsidR="005800CC" w:rsidRPr="005262FD" w:rsidRDefault="005800CC" w:rsidP="19C07BB5">
          <w:pPr>
            <w:jc w:val="center"/>
          </w:pPr>
        </w:p>
      </w:tc>
      <w:tc>
        <w:tcPr>
          <w:tcW w:w="4855" w:type="dxa"/>
        </w:tcPr>
        <w:p w14:paraId="590CA1B5" w14:textId="40C2FF9A" w:rsidR="005800CC" w:rsidRPr="005262FD" w:rsidRDefault="005800CC" w:rsidP="19C07BB5">
          <w:pPr>
            <w:ind w:right="-115"/>
            <w:jc w:val="right"/>
          </w:pPr>
        </w:p>
      </w:tc>
    </w:tr>
  </w:tbl>
  <w:p w14:paraId="619F0FAE" w14:textId="3FEAF523" w:rsidR="005800CC" w:rsidRPr="005262FD" w:rsidRDefault="005800CC" w:rsidP="19C07BB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3226EC24" w14:textId="77777777" w:rsidTr="3A993FE7">
      <w:trPr>
        <w:trHeight w:val="300"/>
      </w:trPr>
      <w:tc>
        <w:tcPr>
          <w:tcW w:w="4855" w:type="dxa"/>
        </w:tcPr>
        <w:p w14:paraId="4BCB3DE5" w14:textId="52B43D57" w:rsidR="005800CC" w:rsidRPr="005262FD" w:rsidRDefault="005800CC" w:rsidP="3A993FE7">
          <w:pPr>
            <w:ind w:left="-115"/>
          </w:pPr>
        </w:p>
      </w:tc>
      <w:tc>
        <w:tcPr>
          <w:tcW w:w="4855" w:type="dxa"/>
        </w:tcPr>
        <w:p w14:paraId="4E0E7BF4" w14:textId="368B373C" w:rsidR="005800CC" w:rsidRPr="005262FD" w:rsidRDefault="005800CC" w:rsidP="3A993FE7">
          <w:pPr>
            <w:jc w:val="center"/>
          </w:pPr>
        </w:p>
      </w:tc>
      <w:tc>
        <w:tcPr>
          <w:tcW w:w="4855" w:type="dxa"/>
        </w:tcPr>
        <w:p w14:paraId="0C3AEC00" w14:textId="371B4503" w:rsidR="005800CC" w:rsidRPr="005262FD" w:rsidRDefault="005800CC" w:rsidP="3A993FE7">
          <w:pPr>
            <w:ind w:right="-115"/>
            <w:jc w:val="right"/>
          </w:pPr>
        </w:p>
      </w:tc>
    </w:tr>
  </w:tbl>
  <w:p w14:paraId="7BD65134" w14:textId="717E18B8" w:rsidR="005800CC" w:rsidRPr="005262FD" w:rsidRDefault="005800CC" w:rsidP="3A993FE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5800CC" w:rsidRPr="005262FD" w14:paraId="16B45C02" w14:textId="77777777" w:rsidTr="19C07BB5">
      <w:trPr>
        <w:trHeight w:val="300"/>
      </w:trPr>
      <w:tc>
        <w:tcPr>
          <w:tcW w:w="3305" w:type="dxa"/>
        </w:tcPr>
        <w:p w14:paraId="1D0DB24E" w14:textId="06313670" w:rsidR="005800CC" w:rsidRPr="005262FD" w:rsidRDefault="005800CC" w:rsidP="19C07BB5">
          <w:pPr>
            <w:ind w:left="-115"/>
          </w:pPr>
        </w:p>
      </w:tc>
      <w:tc>
        <w:tcPr>
          <w:tcW w:w="3305" w:type="dxa"/>
        </w:tcPr>
        <w:p w14:paraId="71309028" w14:textId="653F9E87" w:rsidR="005800CC" w:rsidRPr="005262FD" w:rsidRDefault="005800CC" w:rsidP="19C07BB5">
          <w:pPr>
            <w:jc w:val="center"/>
          </w:pPr>
        </w:p>
      </w:tc>
      <w:tc>
        <w:tcPr>
          <w:tcW w:w="3305" w:type="dxa"/>
        </w:tcPr>
        <w:p w14:paraId="3F8C9AE3" w14:textId="083A8FAD" w:rsidR="005800CC" w:rsidRPr="005262FD" w:rsidRDefault="005800CC" w:rsidP="19C07BB5">
          <w:pPr>
            <w:ind w:right="-115"/>
            <w:jc w:val="right"/>
          </w:pPr>
        </w:p>
      </w:tc>
    </w:tr>
  </w:tbl>
  <w:p w14:paraId="22B72B2A" w14:textId="7EFE622B" w:rsidR="005800CC" w:rsidRPr="005262FD" w:rsidRDefault="005800CC" w:rsidP="19C07BB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5800CC" w:rsidRPr="005262FD" w14:paraId="23FE959A" w14:textId="77777777" w:rsidTr="3A993FE7">
      <w:trPr>
        <w:trHeight w:val="300"/>
      </w:trPr>
      <w:tc>
        <w:tcPr>
          <w:tcW w:w="3305" w:type="dxa"/>
        </w:tcPr>
        <w:p w14:paraId="2836F42C" w14:textId="1CD1E82E" w:rsidR="005800CC" w:rsidRPr="005262FD" w:rsidRDefault="005800CC" w:rsidP="3A993FE7">
          <w:pPr>
            <w:ind w:left="-115"/>
          </w:pPr>
        </w:p>
      </w:tc>
      <w:tc>
        <w:tcPr>
          <w:tcW w:w="3305" w:type="dxa"/>
        </w:tcPr>
        <w:p w14:paraId="6F7FD6A1" w14:textId="35C59BF4" w:rsidR="005800CC" w:rsidRPr="005262FD" w:rsidRDefault="005800CC" w:rsidP="3A993FE7">
          <w:pPr>
            <w:jc w:val="center"/>
          </w:pPr>
        </w:p>
      </w:tc>
      <w:tc>
        <w:tcPr>
          <w:tcW w:w="3305" w:type="dxa"/>
        </w:tcPr>
        <w:p w14:paraId="2461CB6A" w14:textId="1832F032" w:rsidR="005800CC" w:rsidRPr="005262FD" w:rsidRDefault="005800CC" w:rsidP="3A993FE7">
          <w:pPr>
            <w:ind w:right="-115"/>
            <w:jc w:val="right"/>
          </w:pPr>
        </w:p>
      </w:tc>
    </w:tr>
  </w:tbl>
  <w:p w14:paraId="14F99F1D" w14:textId="5097D78D" w:rsidR="005800CC" w:rsidRPr="005262FD" w:rsidRDefault="005800CC" w:rsidP="3A993FE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52878FC5" w14:textId="77777777" w:rsidTr="19C07BB5">
      <w:trPr>
        <w:trHeight w:val="300"/>
      </w:trPr>
      <w:tc>
        <w:tcPr>
          <w:tcW w:w="4855" w:type="dxa"/>
        </w:tcPr>
        <w:p w14:paraId="525EF1B3" w14:textId="439E2F2A" w:rsidR="005800CC" w:rsidRPr="005262FD" w:rsidRDefault="005800CC" w:rsidP="19C07BB5">
          <w:pPr>
            <w:ind w:left="-115"/>
          </w:pPr>
        </w:p>
      </w:tc>
      <w:tc>
        <w:tcPr>
          <w:tcW w:w="4855" w:type="dxa"/>
        </w:tcPr>
        <w:p w14:paraId="0E98B91C" w14:textId="39D77B5A" w:rsidR="005800CC" w:rsidRPr="005262FD" w:rsidRDefault="005800CC" w:rsidP="19C07BB5">
          <w:pPr>
            <w:jc w:val="center"/>
          </w:pPr>
        </w:p>
      </w:tc>
      <w:tc>
        <w:tcPr>
          <w:tcW w:w="4855" w:type="dxa"/>
        </w:tcPr>
        <w:p w14:paraId="22DC869C" w14:textId="2E6B226D" w:rsidR="005800CC" w:rsidRPr="005262FD" w:rsidRDefault="005800CC" w:rsidP="19C07BB5">
          <w:pPr>
            <w:ind w:right="-115"/>
            <w:jc w:val="right"/>
          </w:pPr>
        </w:p>
      </w:tc>
    </w:tr>
  </w:tbl>
  <w:p w14:paraId="0176E6A1" w14:textId="0344B1C5" w:rsidR="005800CC" w:rsidRPr="005262FD" w:rsidRDefault="005800CC" w:rsidP="19C07BB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5C176A9" w14:textId="77777777" w:rsidTr="3A993FE7">
      <w:trPr>
        <w:trHeight w:val="300"/>
      </w:trPr>
      <w:tc>
        <w:tcPr>
          <w:tcW w:w="4855" w:type="dxa"/>
        </w:tcPr>
        <w:p w14:paraId="5F5211B7" w14:textId="5434F49D" w:rsidR="005800CC" w:rsidRPr="005262FD" w:rsidRDefault="005800CC" w:rsidP="3A993FE7">
          <w:pPr>
            <w:ind w:left="-115"/>
          </w:pPr>
        </w:p>
      </w:tc>
      <w:tc>
        <w:tcPr>
          <w:tcW w:w="4855" w:type="dxa"/>
        </w:tcPr>
        <w:p w14:paraId="65D438D7" w14:textId="0646D774" w:rsidR="005800CC" w:rsidRPr="005262FD" w:rsidRDefault="005800CC" w:rsidP="3A993FE7">
          <w:pPr>
            <w:jc w:val="center"/>
          </w:pPr>
        </w:p>
      </w:tc>
      <w:tc>
        <w:tcPr>
          <w:tcW w:w="4855" w:type="dxa"/>
        </w:tcPr>
        <w:p w14:paraId="6ECB5712" w14:textId="760EF687" w:rsidR="005800CC" w:rsidRPr="005262FD" w:rsidRDefault="005800CC" w:rsidP="3A993FE7">
          <w:pPr>
            <w:ind w:right="-115"/>
            <w:jc w:val="right"/>
          </w:pPr>
        </w:p>
      </w:tc>
    </w:tr>
  </w:tbl>
  <w:p w14:paraId="67BFBEB4" w14:textId="153B2173" w:rsidR="005800CC" w:rsidRPr="005262FD" w:rsidRDefault="005800CC" w:rsidP="3A993FE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671677C9" w14:textId="77777777" w:rsidTr="19C07BB5">
      <w:trPr>
        <w:trHeight w:val="300"/>
      </w:trPr>
      <w:tc>
        <w:tcPr>
          <w:tcW w:w="3115" w:type="dxa"/>
        </w:tcPr>
        <w:p w14:paraId="55BA8161" w14:textId="08FE1D57" w:rsidR="005800CC" w:rsidRPr="005262FD" w:rsidRDefault="005800CC" w:rsidP="19C07BB5">
          <w:pPr>
            <w:ind w:left="-115"/>
          </w:pPr>
        </w:p>
      </w:tc>
      <w:tc>
        <w:tcPr>
          <w:tcW w:w="3115" w:type="dxa"/>
        </w:tcPr>
        <w:p w14:paraId="40C0B7FA" w14:textId="096473FA" w:rsidR="005800CC" w:rsidRPr="005262FD" w:rsidRDefault="005800CC" w:rsidP="19C07BB5">
          <w:pPr>
            <w:jc w:val="center"/>
          </w:pPr>
        </w:p>
      </w:tc>
      <w:tc>
        <w:tcPr>
          <w:tcW w:w="3115" w:type="dxa"/>
        </w:tcPr>
        <w:p w14:paraId="40058554" w14:textId="6D7E1859" w:rsidR="005800CC" w:rsidRPr="005262FD" w:rsidRDefault="005800CC" w:rsidP="19C07BB5">
          <w:pPr>
            <w:ind w:right="-115"/>
            <w:jc w:val="right"/>
          </w:pPr>
        </w:p>
      </w:tc>
    </w:tr>
  </w:tbl>
  <w:p w14:paraId="3E56F5C3" w14:textId="2394F8E2" w:rsidR="005800CC" w:rsidRPr="005262FD" w:rsidRDefault="005800CC" w:rsidP="19C07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77046556" w14:textId="77777777" w:rsidTr="3A993FE7">
      <w:trPr>
        <w:trHeight w:val="300"/>
      </w:trPr>
      <w:tc>
        <w:tcPr>
          <w:tcW w:w="3495" w:type="dxa"/>
        </w:tcPr>
        <w:p w14:paraId="334DEDDC" w14:textId="221919CD" w:rsidR="005800CC" w:rsidRPr="005262FD" w:rsidRDefault="005800CC" w:rsidP="3A993FE7">
          <w:pPr>
            <w:ind w:left="-115"/>
          </w:pPr>
        </w:p>
      </w:tc>
      <w:tc>
        <w:tcPr>
          <w:tcW w:w="3495" w:type="dxa"/>
        </w:tcPr>
        <w:p w14:paraId="426AC908" w14:textId="02207348" w:rsidR="005800CC" w:rsidRPr="005262FD" w:rsidRDefault="005800CC" w:rsidP="3A993FE7">
          <w:pPr>
            <w:jc w:val="center"/>
          </w:pPr>
        </w:p>
      </w:tc>
      <w:tc>
        <w:tcPr>
          <w:tcW w:w="3495" w:type="dxa"/>
        </w:tcPr>
        <w:p w14:paraId="33BCE13A" w14:textId="6261BDF9" w:rsidR="005800CC" w:rsidRPr="005262FD" w:rsidRDefault="005800CC" w:rsidP="3A993FE7">
          <w:pPr>
            <w:ind w:right="-115"/>
            <w:jc w:val="right"/>
          </w:pPr>
        </w:p>
      </w:tc>
    </w:tr>
  </w:tbl>
  <w:p w14:paraId="79BD0FC2" w14:textId="6628F9CA" w:rsidR="005800CC" w:rsidRPr="005262FD" w:rsidRDefault="005800CC" w:rsidP="3A993FE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42CD359F" w14:textId="77777777" w:rsidTr="3A993FE7">
      <w:trPr>
        <w:trHeight w:val="300"/>
      </w:trPr>
      <w:tc>
        <w:tcPr>
          <w:tcW w:w="3115" w:type="dxa"/>
        </w:tcPr>
        <w:p w14:paraId="7E710A48" w14:textId="5B7465CF" w:rsidR="005800CC" w:rsidRPr="005262FD" w:rsidRDefault="005800CC" w:rsidP="3A993FE7">
          <w:pPr>
            <w:ind w:left="-115"/>
          </w:pPr>
        </w:p>
      </w:tc>
      <w:tc>
        <w:tcPr>
          <w:tcW w:w="3115" w:type="dxa"/>
        </w:tcPr>
        <w:p w14:paraId="6C18BB00" w14:textId="03760FB1" w:rsidR="005800CC" w:rsidRPr="005262FD" w:rsidRDefault="005800CC" w:rsidP="3A993FE7">
          <w:pPr>
            <w:jc w:val="center"/>
          </w:pPr>
        </w:p>
      </w:tc>
      <w:tc>
        <w:tcPr>
          <w:tcW w:w="3115" w:type="dxa"/>
        </w:tcPr>
        <w:p w14:paraId="11E1A834" w14:textId="20DE2075" w:rsidR="005800CC" w:rsidRPr="005262FD" w:rsidRDefault="005800CC" w:rsidP="3A993FE7">
          <w:pPr>
            <w:ind w:right="-115"/>
            <w:jc w:val="right"/>
          </w:pPr>
        </w:p>
      </w:tc>
    </w:tr>
  </w:tbl>
  <w:p w14:paraId="3D362E25" w14:textId="4B3281F3" w:rsidR="005800CC" w:rsidRPr="005262FD" w:rsidRDefault="005800CC" w:rsidP="3A993FE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57EF30E2" w14:textId="77777777" w:rsidTr="19C07BB5">
      <w:trPr>
        <w:trHeight w:val="300"/>
      </w:trPr>
      <w:tc>
        <w:tcPr>
          <w:tcW w:w="4855" w:type="dxa"/>
        </w:tcPr>
        <w:p w14:paraId="364F3832" w14:textId="4FE000F6" w:rsidR="005800CC" w:rsidRPr="005262FD" w:rsidRDefault="005800CC" w:rsidP="19C07BB5">
          <w:pPr>
            <w:ind w:left="-115"/>
          </w:pPr>
        </w:p>
      </w:tc>
      <w:tc>
        <w:tcPr>
          <w:tcW w:w="4855" w:type="dxa"/>
        </w:tcPr>
        <w:p w14:paraId="3382C0FA" w14:textId="6D7B7731" w:rsidR="005800CC" w:rsidRPr="005262FD" w:rsidRDefault="005800CC" w:rsidP="19C07BB5">
          <w:pPr>
            <w:jc w:val="center"/>
          </w:pPr>
        </w:p>
      </w:tc>
      <w:tc>
        <w:tcPr>
          <w:tcW w:w="4855" w:type="dxa"/>
        </w:tcPr>
        <w:p w14:paraId="3FC19C56" w14:textId="6B9AD1FA" w:rsidR="005800CC" w:rsidRPr="005262FD" w:rsidRDefault="005800CC" w:rsidP="19C07BB5">
          <w:pPr>
            <w:ind w:right="-115"/>
            <w:jc w:val="right"/>
          </w:pPr>
        </w:p>
      </w:tc>
    </w:tr>
  </w:tbl>
  <w:p w14:paraId="1087C395" w14:textId="26DD9255" w:rsidR="005800CC" w:rsidRPr="005262FD" w:rsidRDefault="005800CC" w:rsidP="19C07BB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CFAC134" w14:textId="77777777" w:rsidTr="3A993FE7">
      <w:trPr>
        <w:trHeight w:val="300"/>
      </w:trPr>
      <w:tc>
        <w:tcPr>
          <w:tcW w:w="4855" w:type="dxa"/>
        </w:tcPr>
        <w:p w14:paraId="14933D8D" w14:textId="133E0B17" w:rsidR="005800CC" w:rsidRPr="005262FD" w:rsidRDefault="005800CC" w:rsidP="3A993FE7">
          <w:pPr>
            <w:ind w:left="-115"/>
          </w:pPr>
        </w:p>
      </w:tc>
      <w:tc>
        <w:tcPr>
          <w:tcW w:w="4855" w:type="dxa"/>
        </w:tcPr>
        <w:p w14:paraId="0C044A19" w14:textId="0CEB6A27" w:rsidR="005800CC" w:rsidRPr="005262FD" w:rsidRDefault="005800CC" w:rsidP="3A993FE7">
          <w:pPr>
            <w:jc w:val="center"/>
          </w:pPr>
        </w:p>
      </w:tc>
      <w:tc>
        <w:tcPr>
          <w:tcW w:w="4855" w:type="dxa"/>
        </w:tcPr>
        <w:p w14:paraId="1898774E" w14:textId="35DC5040" w:rsidR="005800CC" w:rsidRPr="005262FD" w:rsidRDefault="005800CC" w:rsidP="3A993FE7">
          <w:pPr>
            <w:ind w:right="-115"/>
            <w:jc w:val="right"/>
          </w:pPr>
        </w:p>
      </w:tc>
    </w:tr>
  </w:tbl>
  <w:p w14:paraId="3CB431F9" w14:textId="7A0C8766" w:rsidR="005800CC" w:rsidRPr="005262FD" w:rsidRDefault="005800CC" w:rsidP="3A993FE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626EA398" w14:textId="77777777" w:rsidTr="19C07BB5">
      <w:trPr>
        <w:trHeight w:val="300"/>
      </w:trPr>
      <w:tc>
        <w:tcPr>
          <w:tcW w:w="3445" w:type="dxa"/>
        </w:tcPr>
        <w:p w14:paraId="63C7ABB5" w14:textId="3E53525E" w:rsidR="005800CC" w:rsidRPr="005262FD" w:rsidRDefault="005800CC" w:rsidP="19C07BB5">
          <w:pPr>
            <w:ind w:left="-115"/>
          </w:pPr>
        </w:p>
      </w:tc>
      <w:tc>
        <w:tcPr>
          <w:tcW w:w="3445" w:type="dxa"/>
        </w:tcPr>
        <w:p w14:paraId="08B4BDD3" w14:textId="6EF7FCDE" w:rsidR="005800CC" w:rsidRPr="005262FD" w:rsidRDefault="005800CC" w:rsidP="19C07BB5">
          <w:pPr>
            <w:jc w:val="center"/>
          </w:pPr>
        </w:p>
      </w:tc>
      <w:tc>
        <w:tcPr>
          <w:tcW w:w="3445" w:type="dxa"/>
        </w:tcPr>
        <w:p w14:paraId="7C8009C5" w14:textId="7C46961E" w:rsidR="005800CC" w:rsidRPr="005262FD" w:rsidRDefault="005800CC" w:rsidP="19C07BB5">
          <w:pPr>
            <w:ind w:right="-115"/>
            <w:jc w:val="right"/>
          </w:pPr>
        </w:p>
      </w:tc>
    </w:tr>
  </w:tbl>
  <w:p w14:paraId="2778DFF2" w14:textId="3F45F9A5" w:rsidR="005800CC" w:rsidRPr="005262FD" w:rsidRDefault="005800CC" w:rsidP="19C07BB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5DACA130" w14:textId="77777777" w:rsidTr="3A993FE7">
      <w:trPr>
        <w:trHeight w:val="300"/>
      </w:trPr>
      <w:tc>
        <w:tcPr>
          <w:tcW w:w="3445" w:type="dxa"/>
        </w:tcPr>
        <w:p w14:paraId="0F9BBD95" w14:textId="77F2964B" w:rsidR="005800CC" w:rsidRPr="005262FD" w:rsidRDefault="005800CC" w:rsidP="3A993FE7">
          <w:pPr>
            <w:ind w:left="-115"/>
          </w:pPr>
        </w:p>
      </w:tc>
      <w:tc>
        <w:tcPr>
          <w:tcW w:w="3445" w:type="dxa"/>
        </w:tcPr>
        <w:p w14:paraId="4A872491" w14:textId="2B89539B" w:rsidR="005800CC" w:rsidRPr="005262FD" w:rsidRDefault="005800CC" w:rsidP="3A993FE7">
          <w:pPr>
            <w:jc w:val="center"/>
          </w:pPr>
        </w:p>
      </w:tc>
      <w:tc>
        <w:tcPr>
          <w:tcW w:w="3445" w:type="dxa"/>
        </w:tcPr>
        <w:p w14:paraId="0BBBE621" w14:textId="5459A5DF" w:rsidR="005800CC" w:rsidRPr="005262FD" w:rsidRDefault="005800CC" w:rsidP="3A993FE7">
          <w:pPr>
            <w:ind w:right="-115"/>
            <w:jc w:val="right"/>
          </w:pPr>
        </w:p>
      </w:tc>
    </w:tr>
  </w:tbl>
  <w:p w14:paraId="20A48544" w14:textId="767AA400" w:rsidR="005800CC" w:rsidRPr="005262FD" w:rsidRDefault="005800CC" w:rsidP="3A993FE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05800CC" w:rsidRPr="005262FD" w14:paraId="4F7A5308" w14:textId="77777777" w:rsidTr="19C07BB5">
      <w:trPr>
        <w:trHeight w:val="300"/>
      </w:trPr>
      <w:tc>
        <w:tcPr>
          <w:tcW w:w="5005" w:type="dxa"/>
        </w:tcPr>
        <w:p w14:paraId="06B631AA" w14:textId="33F6747A" w:rsidR="005800CC" w:rsidRPr="005262FD" w:rsidRDefault="005800CC" w:rsidP="19C07BB5">
          <w:pPr>
            <w:ind w:left="-115"/>
          </w:pPr>
        </w:p>
      </w:tc>
      <w:tc>
        <w:tcPr>
          <w:tcW w:w="5005" w:type="dxa"/>
        </w:tcPr>
        <w:p w14:paraId="7068EE28" w14:textId="01563C7C" w:rsidR="005800CC" w:rsidRPr="005262FD" w:rsidRDefault="005800CC" w:rsidP="19C07BB5">
          <w:pPr>
            <w:jc w:val="center"/>
          </w:pPr>
        </w:p>
      </w:tc>
      <w:tc>
        <w:tcPr>
          <w:tcW w:w="5005" w:type="dxa"/>
        </w:tcPr>
        <w:p w14:paraId="3AB3C4E5" w14:textId="295C38AF" w:rsidR="005800CC" w:rsidRPr="005262FD" w:rsidRDefault="005800CC" w:rsidP="19C07BB5">
          <w:pPr>
            <w:ind w:right="-115"/>
            <w:jc w:val="right"/>
          </w:pPr>
        </w:p>
      </w:tc>
    </w:tr>
  </w:tbl>
  <w:p w14:paraId="5DBAB84B" w14:textId="1347F07C" w:rsidR="005800CC" w:rsidRPr="005262FD" w:rsidRDefault="005800CC" w:rsidP="19C07BB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05800CC" w:rsidRPr="005262FD" w14:paraId="789CDD0D" w14:textId="77777777" w:rsidTr="3A993FE7">
      <w:trPr>
        <w:trHeight w:val="300"/>
      </w:trPr>
      <w:tc>
        <w:tcPr>
          <w:tcW w:w="5005" w:type="dxa"/>
        </w:tcPr>
        <w:p w14:paraId="3069A182" w14:textId="08F8B081" w:rsidR="005800CC" w:rsidRPr="005262FD" w:rsidRDefault="005800CC" w:rsidP="3A993FE7">
          <w:pPr>
            <w:ind w:left="-115"/>
          </w:pPr>
        </w:p>
      </w:tc>
      <w:tc>
        <w:tcPr>
          <w:tcW w:w="5005" w:type="dxa"/>
        </w:tcPr>
        <w:p w14:paraId="2CD72DAB" w14:textId="54F70413" w:rsidR="005800CC" w:rsidRPr="005262FD" w:rsidRDefault="005800CC" w:rsidP="3A993FE7">
          <w:pPr>
            <w:jc w:val="center"/>
          </w:pPr>
        </w:p>
      </w:tc>
      <w:tc>
        <w:tcPr>
          <w:tcW w:w="5005" w:type="dxa"/>
        </w:tcPr>
        <w:p w14:paraId="5A6B240C" w14:textId="799D3551" w:rsidR="005800CC" w:rsidRPr="005262FD" w:rsidRDefault="005800CC" w:rsidP="3A993FE7">
          <w:pPr>
            <w:ind w:right="-115"/>
            <w:jc w:val="right"/>
          </w:pPr>
        </w:p>
      </w:tc>
    </w:tr>
  </w:tbl>
  <w:p w14:paraId="60E48494" w14:textId="61C5F9A5" w:rsidR="005800CC" w:rsidRPr="005262FD" w:rsidRDefault="005800CC" w:rsidP="3A993FE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255EF489" w14:textId="77777777" w:rsidTr="19C07BB5">
      <w:trPr>
        <w:trHeight w:val="300"/>
      </w:trPr>
      <w:tc>
        <w:tcPr>
          <w:tcW w:w="3495" w:type="dxa"/>
        </w:tcPr>
        <w:p w14:paraId="5570DF4E" w14:textId="7555E012" w:rsidR="005800CC" w:rsidRPr="005262FD" w:rsidRDefault="005800CC" w:rsidP="19C07BB5">
          <w:pPr>
            <w:ind w:left="-115"/>
          </w:pPr>
        </w:p>
      </w:tc>
      <w:tc>
        <w:tcPr>
          <w:tcW w:w="3495" w:type="dxa"/>
        </w:tcPr>
        <w:p w14:paraId="38907BCF" w14:textId="7CD3526F" w:rsidR="005800CC" w:rsidRPr="005262FD" w:rsidRDefault="005800CC" w:rsidP="19C07BB5">
          <w:pPr>
            <w:jc w:val="center"/>
          </w:pPr>
        </w:p>
      </w:tc>
      <w:tc>
        <w:tcPr>
          <w:tcW w:w="3495" w:type="dxa"/>
        </w:tcPr>
        <w:p w14:paraId="0876B2FB" w14:textId="24C4A375" w:rsidR="005800CC" w:rsidRPr="005262FD" w:rsidRDefault="005800CC" w:rsidP="19C07BB5">
          <w:pPr>
            <w:ind w:right="-115"/>
            <w:jc w:val="right"/>
          </w:pPr>
        </w:p>
      </w:tc>
    </w:tr>
  </w:tbl>
  <w:p w14:paraId="33970E9E" w14:textId="2D3E1F44" w:rsidR="005800CC" w:rsidRPr="005262FD" w:rsidRDefault="005800CC" w:rsidP="19C07BB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48952A86" w14:textId="77777777" w:rsidTr="3A993FE7">
      <w:trPr>
        <w:trHeight w:val="300"/>
      </w:trPr>
      <w:tc>
        <w:tcPr>
          <w:tcW w:w="3495" w:type="dxa"/>
        </w:tcPr>
        <w:p w14:paraId="18503076" w14:textId="500E2C01" w:rsidR="005800CC" w:rsidRPr="005262FD" w:rsidRDefault="005800CC" w:rsidP="3A993FE7">
          <w:pPr>
            <w:ind w:left="-115"/>
          </w:pPr>
        </w:p>
      </w:tc>
      <w:tc>
        <w:tcPr>
          <w:tcW w:w="3495" w:type="dxa"/>
        </w:tcPr>
        <w:p w14:paraId="075ED6DB" w14:textId="2E951E27" w:rsidR="005800CC" w:rsidRPr="005262FD" w:rsidRDefault="005800CC" w:rsidP="3A993FE7">
          <w:pPr>
            <w:jc w:val="center"/>
          </w:pPr>
        </w:p>
      </w:tc>
      <w:tc>
        <w:tcPr>
          <w:tcW w:w="3495" w:type="dxa"/>
        </w:tcPr>
        <w:p w14:paraId="1877B6B8" w14:textId="25F2A2A2" w:rsidR="005800CC" w:rsidRPr="005262FD" w:rsidRDefault="005800CC" w:rsidP="3A993FE7">
          <w:pPr>
            <w:ind w:right="-115"/>
            <w:jc w:val="right"/>
          </w:pPr>
        </w:p>
      </w:tc>
    </w:tr>
  </w:tbl>
  <w:p w14:paraId="78DEB0EF" w14:textId="4D42873E" w:rsidR="005800CC" w:rsidRPr="005262FD" w:rsidRDefault="005800CC" w:rsidP="3A993FE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7E0F9F3C" w14:textId="77777777" w:rsidTr="19C07BB5">
      <w:trPr>
        <w:trHeight w:val="300"/>
      </w:trPr>
      <w:tc>
        <w:tcPr>
          <w:tcW w:w="3115" w:type="dxa"/>
        </w:tcPr>
        <w:p w14:paraId="585A2281" w14:textId="7C44FF08" w:rsidR="005800CC" w:rsidRPr="005262FD" w:rsidRDefault="005800CC" w:rsidP="19C07BB5">
          <w:pPr>
            <w:ind w:left="-115"/>
          </w:pPr>
        </w:p>
      </w:tc>
      <w:tc>
        <w:tcPr>
          <w:tcW w:w="3115" w:type="dxa"/>
        </w:tcPr>
        <w:p w14:paraId="0BF84A13" w14:textId="15523F92" w:rsidR="005800CC" w:rsidRPr="005262FD" w:rsidRDefault="005800CC" w:rsidP="19C07BB5">
          <w:pPr>
            <w:jc w:val="center"/>
          </w:pPr>
        </w:p>
      </w:tc>
      <w:tc>
        <w:tcPr>
          <w:tcW w:w="3115" w:type="dxa"/>
        </w:tcPr>
        <w:p w14:paraId="4B35B00C" w14:textId="519B151E" w:rsidR="005800CC" w:rsidRPr="005262FD" w:rsidRDefault="005800CC" w:rsidP="19C07BB5">
          <w:pPr>
            <w:ind w:right="-115"/>
            <w:jc w:val="right"/>
          </w:pPr>
        </w:p>
      </w:tc>
    </w:tr>
  </w:tbl>
  <w:p w14:paraId="1C39C470" w14:textId="4AE208B4" w:rsidR="005800CC" w:rsidRPr="005262FD" w:rsidRDefault="005800CC" w:rsidP="19C07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64CB41BC" w14:textId="77777777" w:rsidTr="19C07BB5">
      <w:trPr>
        <w:trHeight w:val="300"/>
      </w:trPr>
      <w:tc>
        <w:tcPr>
          <w:tcW w:w="3400" w:type="dxa"/>
        </w:tcPr>
        <w:p w14:paraId="4E8BDA6F" w14:textId="0852E05A" w:rsidR="005800CC" w:rsidRPr="005262FD" w:rsidRDefault="005800CC" w:rsidP="19C07BB5">
          <w:pPr>
            <w:ind w:left="-115"/>
          </w:pPr>
        </w:p>
      </w:tc>
      <w:tc>
        <w:tcPr>
          <w:tcW w:w="3400" w:type="dxa"/>
        </w:tcPr>
        <w:p w14:paraId="587DEC7E" w14:textId="0AA989D3" w:rsidR="005800CC" w:rsidRPr="005262FD" w:rsidRDefault="005800CC" w:rsidP="19C07BB5">
          <w:pPr>
            <w:jc w:val="center"/>
          </w:pPr>
        </w:p>
      </w:tc>
      <w:tc>
        <w:tcPr>
          <w:tcW w:w="3400" w:type="dxa"/>
        </w:tcPr>
        <w:p w14:paraId="1E22929F" w14:textId="642B42A0" w:rsidR="005800CC" w:rsidRPr="005262FD" w:rsidRDefault="005800CC" w:rsidP="19C07BB5">
          <w:pPr>
            <w:ind w:right="-115"/>
            <w:jc w:val="right"/>
          </w:pPr>
        </w:p>
      </w:tc>
    </w:tr>
  </w:tbl>
  <w:p w14:paraId="62B7B9A1" w14:textId="0DE0BEFA" w:rsidR="005800CC" w:rsidRPr="005262FD" w:rsidRDefault="005800CC" w:rsidP="19C07BB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0D7A5715" w14:textId="77777777" w:rsidTr="3A993FE7">
      <w:trPr>
        <w:trHeight w:val="300"/>
      </w:trPr>
      <w:tc>
        <w:tcPr>
          <w:tcW w:w="3115" w:type="dxa"/>
        </w:tcPr>
        <w:p w14:paraId="58AB8440" w14:textId="5A339F20" w:rsidR="005800CC" w:rsidRPr="005262FD" w:rsidRDefault="005800CC" w:rsidP="3A993FE7">
          <w:pPr>
            <w:ind w:left="-115"/>
          </w:pPr>
        </w:p>
      </w:tc>
      <w:tc>
        <w:tcPr>
          <w:tcW w:w="3115" w:type="dxa"/>
        </w:tcPr>
        <w:p w14:paraId="1E2EED0E" w14:textId="2347D4FF" w:rsidR="005800CC" w:rsidRPr="005262FD" w:rsidRDefault="005800CC" w:rsidP="3A993FE7">
          <w:pPr>
            <w:jc w:val="center"/>
          </w:pPr>
        </w:p>
      </w:tc>
      <w:tc>
        <w:tcPr>
          <w:tcW w:w="3115" w:type="dxa"/>
        </w:tcPr>
        <w:p w14:paraId="5EED8903" w14:textId="0BE0A553" w:rsidR="005800CC" w:rsidRPr="005262FD" w:rsidRDefault="005800CC" w:rsidP="3A993FE7">
          <w:pPr>
            <w:ind w:right="-115"/>
            <w:jc w:val="right"/>
          </w:pPr>
        </w:p>
      </w:tc>
    </w:tr>
  </w:tbl>
  <w:p w14:paraId="4B6B3A6A" w14:textId="207C013F" w:rsidR="005800CC" w:rsidRPr="005262FD" w:rsidRDefault="005800CC" w:rsidP="3A993FE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6A0C8D0" w14:textId="77777777" w:rsidTr="19C07BB5">
      <w:trPr>
        <w:trHeight w:val="300"/>
      </w:trPr>
      <w:tc>
        <w:tcPr>
          <w:tcW w:w="4855" w:type="dxa"/>
        </w:tcPr>
        <w:p w14:paraId="7385516F" w14:textId="045EF2F2" w:rsidR="005800CC" w:rsidRPr="005262FD" w:rsidRDefault="005800CC" w:rsidP="19C07BB5">
          <w:pPr>
            <w:ind w:left="-115"/>
          </w:pPr>
        </w:p>
      </w:tc>
      <w:tc>
        <w:tcPr>
          <w:tcW w:w="4855" w:type="dxa"/>
        </w:tcPr>
        <w:p w14:paraId="3F318C62" w14:textId="34BBABDD" w:rsidR="005800CC" w:rsidRPr="005262FD" w:rsidRDefault="005800CC" w:rsidP="19C07BB5">
          <w:pPr>
            <w:jc w:val="center"/>
          </w:pPr>
        </w:p>
      </w:tc>
      <w:tc>
        <w:tcPr>
          <w:tcW w:w="4855" w:type="dxa"/>
        </w:tcPr>
        <w:p w14:paraId="7E3F55D5" w14:textId="190E15C4" w:rsidR="005800CC" w:rsidRPr="005262FD" w:rsidRDefault="005800CC" w:rsidP="19C07BB5">
          <w:pPr>
            <w:ind w:right="-115"/>
            <w:jc w:val="right"/>
          </w:pPr>
        </w:p>
      </w:tc>
    </w:tr>
  </w:tbl>
  <w:p w14:paraId="08740E98" w14:textId="05E2951C" w:rsidR="005800CC" w:rsidRPr="005262FD" w:rsidRDefault="005800CC" w:rsidP="19C07BB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296CA63A" w14:textId="77777777" w:rsidTr="3A993FE7">
      <w:trPr>
        <w:trHeight w:val="300"/>
      </w:trPr>
      <w:tc>
        <w:tcPr>
          <w:tcW w:w="4855" w:type="dxa"/>
        </w:tcPr>
        <w:p w14:paraId="2B9CC42E" w14:textId="1B836333" w:rsidR="005800CC" w:rsidRPr="005262FD" w:rsidRDefault="005800CC" w:rsidP="3A993FE7">
          <w:pPr>
            <w:ind w:left="-115"/>
          </w:pPr>
        </w:p>
      </w:tc>
      <w:tc>
        <w:tcPr>
          <w:tcW w:w="4855" w:type="dxa"/>
        </w:tcPr>
        <w:p w14:paraId="0D48C1B2" w14:textId="176482A9" w:rsidR="005800CC" w:rsidRPr="005262FD" w:rsidRDefault="005800CC" w:rsidP="3A993FE7">
          <w:pPr>
            <w:jc w:val="center"/>
          </w:pPr>
        </w:p>
      </w:tc>
      <w:tc>
        <w:tcPr>
          <w:tcW w:w="4855" w:type="dxa"/>
        </w:tcPr>
        <w:p w14:paraId="48FF65B8" w14:textId="12A2E8BD" w:rsidR="005800CC" w:rsidRPr="005262FD" w:rsidRDefault="005800CC" w:rsidP="3A993FE7">
          <w:pPr>
            <w:ind w:right="-115"/>
            <w:jc w:val="right"/>
          </w:pPr>
        </w:p>
      </w:tc>
    </w:tr>
  </w:tbl>
  <w:p w14:paraId="428E1D95" w14:textId="1565379B" w:rsidR="005800CC" w:rsidRPr="005262FD" w:rsidRDefault="005800CC" w:rsidP="3A993FE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45E6CF63" w14:textId="77777777" w:rsidTr="19C07BB5">
      <w:trPr>
        <w:trHeight w:val="300"/>
      </w:trPr>
      <w:tc>
        <w:tcPr>
          <w:tcW w:w="3445" w:type="dxa"/>
        </w:tcPr>
        <w:p w14:paraId="70F1F44A" w14:textId="18DEB7A1" w:rsidR="005800CC" w:rsidRPr="005262FD" w:rsidRDefault="005800CC" w:rsidP="19C07BB5">
          <w:pPr>
            <w:ind w:left="-115"/>
          </w:pPr>
        </w:p>
      </w:tc>
      <w:tc>
        <w:tcPr>
          <w:tcW w:w="3445" w:type="dxa"/>
        </w:tcPr>
        <w:p w14:paraId="3AAB0976" w14:textId="0273380C" w:rsidR="005800CC" w:rsidRPr="005262FD" w:rsidRDefault="005800CC" w:rsidP="19C07BB5">
          <w:pPr>
            <w:jc w:val="center"/>
          </w:pPr>
        </w:p>
      </w:tc>
      <w:tc>
        <w:tcPr>
          <w:tcW w:w="3445" w:type="dxa"/>
        </w:tcPr>
        <w:p w14:paraId="0A0FAAD7" w14:textId="1DE92869" w:rsidR="005800CC" w:rsidRPr="005262FD" w:rsidRDefault="005800CC" w:rsidP="19C07BB5">
          <w:pPr>
            <w:ind w:right="-115"/>
            <w:jc w:val="right"/>
          </w:pPr>
        </w:p>
      </w:tc>
    </w:tr>
  </w:tbl>
  <w:p w14:paraId="551B86BA" w14:textId="2C9F597E" w:rsidR="005800CC" w:rsidRPr="005262FD" w:rsidRDefault="005800CC" w:rsidP="19C07BB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34CFE814" w14:textId="77777777" w:rsidTr="3A993FE7">
      <w:trPr>
        <w:trHeight w:val="300"/>
      </w:trPr>
      <w:tc>
        <w:tcPr>
          <w:tcW w:w="3445" w:type="dxa"/>
        </w:tcPr>
        <w:p w14:paraId="15499D14" w14:textId="79325DB1" w:rsidR="005800CC" w:rsidRPr="005262FD" w:rsidRDefault="005800CC" w:rsidP="3A993FE7">
          <w:pPr>
            <w:ind w:left="-115"/>
          </w:pPr>
        </w:p>
      </w:tc>
      <w:tc>
        <w:tcPr>
          <w:tcW w:w="3445" w:type="dxa"/>
        </w:tcPr>
        <w:p w14:paraId="4AB69AA1" w14:textId="7E7A13BA" w:rsidR="005800CC" w:rsidRPr="005262FD" w:rsidRDefault="005800CC" w:rsidP="3A993FE7">
          <w:pPr>
            <w:jc w:val="center"/>
          </w:pPr>
        </w:p>
      </w:tc>
      <w:tc>
        <w:tcPr>
          <w:tcW w:w="3445" w:type="dxa"/>
        </w:tcPr>
        <w:p w14:paraId="5F841829" w14:textId="1662BAFA" w:rsidR="005800CC" w:rsidRPr="005262FD" w:rsidRDefault="005800CC" w:rsidP="3A993FE7">
          <w:pPr>
            <w:ind w:right="-115"/>
            <w:jc w:val="right"/>
          </w:pPr>
        </w:p>
      </w:tc>
    </w:tr>
  </w:tbl>
  <w:p w14:paraId="1471CFF3" w14:textId="630BE518" w:rsidR="005800CC" w:rsidRPr="005262FD" w:rsidRDefault="005800CC" w:rsidP="3A993FE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CF0F228" w14:textId="77777777" w:rsidTr="19C07BB5">
      <w:trPr>
        <w:trHeight w:val="300"/>
      </w:trPr>
      <w:tc>
        <w:tcPr>
          <w:tcW w:w="4855" w:type="dxa"/>
        </w:tcPr>
        <w:p w14:paraId="0D2CA11F" w14:textId="44CD0CC4" w:rsidR="005800CC" w:rsidRPr="005262FD" w:rsidRDefault="005800CC" w:rsidP="19C07BB5">
          <w:pPr>
            <w:ind w:left="-115"/>
          </w:pPr>
        </w:p>
      </w:tc>
      <w:tc>
        <w:tcPr>
          <w:tcW w:w="4855" w:type="dxa"/>
        </w:tcPr>
        <w:p w14:paraId="5E449E92" w14:textId="54FC0A3D" w:rsidR="005800CC" w:rsidRPr="005262FD" w:rsidRDefault="005800CC" w:rsidP="19C07BB5">
          <w:pPr>
            <w:jc w:val="center"/>
          </w:pPr>
        </w:p>
      </w:tc>
      <w:tc>
        <w:tcPr>
          <w:tcW w:w="4855" w:type="dxa"/>
        </w:tcPr>
        <w:p w14:paraId="0CF03BD6" w14:textId="7AE5BA74" w:rsidR="005800CC" w:rsidRPr="005262FD" w:rsidRDefault="005800CC" w:rsidP="19C07BB5">
          <w:pPr>
            <w:ind w:right="-115"/>
            <w:jc w:val="right"/>
          </w:pPr>
        </w:p>
      </w:tc>
    </w:tr>
  </w:tbl>
  <w:p w14:paraId="3C08129F" w14:textId="1E65D49D" w:rsidR="005800CC" w:rsidRPr="005262FD" w:rsidRDefault="005800CC" w:rsidP="19C07BB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E83AD0C" w14:textId="77777777" w:rsidTr="3A993FE7">
      <w:trPr>
        <w:trHeight w:val="300"/>
      </w:trPr>
      <w:tc>
        <w:tcPr>
          <w:tcW w:w="4855" w:type="dxa"/>
        </w:tcPr>
        <w:p w14:paraId="375AB0A4" w14:textId="6AD8A646" w:rsidR="005800CC" w:rsidRPr="005262FD" w:rsidRDefault="005800CC" w:rsidP="3A993FE7">
          <w:pPr>
            <w:ind w:left="-115"/>
          </w:pPr>
        </w:p>
      </w:tc>
      <w:tc>
        <w:tcPr>
          <w:tcW w:w="4855" w:type="dxa"/>
        </w:tcPr>
        <w:p w14:paraId="611698FB" w14:textId="4E0698B3" w:rsidR="005800CC" w:rsidRPr="005262FD" w:rsidRDefault="005800CC" w:rsidP="3A993FE7">
          <w:pPr>
            <w:jc w:val="center"/>
          </w:pPr>
        </w:p>
      </w:tc>
      <w:tc>
        <w:tcPr>
          <w:tcW w:w="4855" w:type="dxa"/>
        </w:tcPr>
        <w:p w14:paraId="1AD6A0A9" w14:textId="0EBC832A" w:rsidR="005800CC" w:rsidRPr="005262FD" w:rsidRDefault="005800CC" w:rsidP="3A993FE7">
          <w:pPr>
            <w:ind w:right="-115"/>
            <w:jc w:val="right"/>
          </w:pPr>
        </w:p>
      </w:tc>
    </w:tr>
  </w:tbl>
  <w:p w14:paraId="64463C29" w14:textId="637F44F3" w:rsidR="005800CC" w:rsidRPr="005262FD" w:rsidRDefault="005800CC" w:rsidP="3A993FE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06EC3" w:rsidRPr="005262FD" w14:paraId="1B09587A" w14:textId="77777777" w:rsidTr="19C07BB5">
      <w:trPr>
        <w:trHeight w:val="300"/>
      </w:trPr>
      <w:tc>
        <w:tcPr>
          <w:tcW w:w="3400" w:type="dxa"/>
        </w:tcPr>
        <w:p w14:paraId="39AB2531" w14:textId="77777777" w:rsidR="00E06EC3" w:rsidRPr="005262FD" w:rsidRDefault="00E06EC3" w:rsidP="19C07BB5">
          <w:pPr>
            <w:ind w:left="-115"/>
          </w:pPr>
        </w:p>
      </w:tc>
      <w:tc>
        <w:tcPr>
          <w:tcW w:w="3400" w:type="dxa"/>
        </w:tcPr>
        <w:p w14:paraId="75BE99F2" w14:textId="77777777" w:rsidR="00E06EC3" w:rsidRPr="005262FD" w:rsidRDefault="00E06EC3" w:rsidP="19C07BB5">
          <w:pPr>
            <w:jc w:val="center"/>
          </w:pPr>
        </w:p>
      </w:tc>
      <w:tc>
        <w:tcPr>
          <w:tcW w:w="3400" w:type="dxa"/>
        </w:tcPr>
        <w:p w14:paraId="2C24CE41" w14:textId="77777777" w:rsidR="00E06EC3" w:rsidRPr="005262FD" w:rsidRDefault="00E06EC3" w:rsidP="19C07BB5">
          <w:pPr>
            <w:ind w:right="-115"/>
            <w:jc w:val="right"/>
          </w:pPr>
        </w:p>
      </w:tc>
    </w:tr>
  </w:tbl>
  <w:p w14:paraId="5093F106" w14:textId="77777777" w:rsidR="00E06EC3" w:rsidRPr="005262FD" w:rsidRDefault="00E06EC3" w:rsidP="19C07BB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E06EC3" w:rsidRPr="005262FD" w14:paraId="273ECD54" w14:textId="77777777" w:rsidTr="3A993FE7">
      <w:trPr>
        <w:trHeight w:val="300"/>
      </w:trPr>
      <w:tc>
        <w:tcPr>
          <w:tcW w:w="3400" w:type="dxa"/>
        </w:tcPr>
        <w:p w14:paraId="46034617" w14:textId="77777777" w:rsidR="00E06EC3" w:rsidRPr="005262FD" w:rsidRDefault="00E06EC3" w:rsidP="3A993FE7">
          <w:pPr>
            <w:ind w:left="-115"/>
          </w:pPr>
        </w:p>
      </w:tc>
      <w:tc>
        <w:tcPr>
          <w:tcW w:w="3400" w:type="dxa"/>
        </w:tcPr>
        <w:p w14:paraId="06A4C716" w14:textId="77777777" w:rsidR="00E06EC3" w:rsidRPr="005262FD" w:rsidRDefault="00E06EC3" w:rsidP="3A993FE7">
          <w:pPr>
            <w:jc w:val="center"/>
          </w:pPr>
        </w:p>
      </w:tc>
      <w:tc>
        <w:tcPr>
          <w:tcW w:w="3400" w:type="dxa"/>
        </w:tcPr>
        <w:p w14:paraId="7A764B97" w14:textId="77777777" w:rsidR="00E06EC3" w:rsidRPr="005262FD" w:rsidRDefault="00E06EC3" w:rsidP="3A993FE7">
          <w:pPr>
            <w:ind w:right="-115"/>
            <w:jc w:val="right"/>
          </w:pPr>
        </w:p>
      </w:tc>
    </w:tr>
  </w:tbl>
  <w:p w14:paraId="2F57D187" w14:textId="77777777" w:rsidR="00E06EC3" w:rsidRPr="005262FD" w:rsidRDefault="00E06EC3" w:rsidP="3A993FE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7B3919F" w14:textId="77777777" w:rsidTr="19C07BB5">
      <w:trPr>
        <w:trHeight w:val="300"/>
      </w:trPr>
      <w:tc>
        <w:tcPr>
          <w:tcW w:w="4855" w:type="dxa"/>
        </w:tcPr>
        <w:p w14:paraId="3BB565E9" w14:textId="13AD7984" w:rsidR="005800CC" w:rsidRPr="005262FD" w:rsidRDefault="005800CC" w:rsidP="19C07BB5">
          <w:pPr>
            <w:ind w:left="-115"/>
          </w:pPr>
        </w:p>
      </w:tc>
      <w:tc>
        <w:tcPr>
          <w:tcW w:w="4855" w:type="dxa"/>
        </w:tcPr>
        <w:p w14:paraId="353A00B5" w14:textId="098D67FD" w:rsidR="005800CC" w:rsidRPr="005262FD" w:rsidRDefault="005800CC" w:rsidP="19C07BB5">
          <w:pPr>
            <w:jc w:val="center"/>
          </w:pPr>
        </w:p>
      </w:tc>
      <w:tc>
        <w:tcPr>
          <w:tcW w:w="4855" w:type="dxa"/>
        </w:tcPr>
        <w:p w14:paraId="11D47B77" w14:textId="0C646376" w:rsidR="005800CC" w:rsidRPr="005262FD" w:rsidRDefault="005800CC" w:rsidP="19C07BB5">
          <w:pPr>
            <w:ind w:right="-115"/>
            <w:jc w:val="right"/>
          </w:pPr>
        </w:p>
      </w:tc>
    </w:tr>
  </w:tbl>
  <w:p w14:paraId="774DEDDC" w14:textId="5A72A112" w:rsidR="005800CC" w:rsidRPr="005262FD" w:rsidRDefault="005800CC" w:rsidP="19C07B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2B3C6B00" w14:textId="77777777" w:rsidTr="3A993FE7">
      <w:trPr>
        <w:trHeight w:val="300"/>
      </w:trPr>
      <w:tc>
        <w:tcPr>
          <w:tcW w:w="3400" w:type="dxa"/>
        </w:tcPr>
        <w:p w14:paraId="77D2650B" w14:textId="45A70E33" w:rsidR="005800CC" w:rsidRPr="005262FD" w:rsidRDefault="005800CC" w:rsidP="3A993FE7">
          <w:pPr>
            <w:ind w:left="-115"/>
          </w:pPr>
        </w:p>
      </w:tc>
      <w:tc>
        <w:tcPr>
          <w:tcW w:w="3400" w:type="dxa"/>
        </w:tcPr>
        <w:p w14:paraId="721C6015" w14:textId="6941684C" w:rsidR="005800CC" w:rsidRPr="005262FD" w:rsidRDefault="005800CC" w:rsidP="3A993FE7">
          <w:pPr>
            <w:jc w:val="center"/>
          </w:pPr>
        </w:p>
      </w:tc>
      <w:tc>
        <w:tcPr>
          <w:tcW w:w="3400" w:type="dxa"/>
        </w:tcPr>
        <w:p w14:paraId="5040DA58" w14:textId="0CEFC59D" w:rsidR="005800CC" w:rsidRPr="005262FD" w:rsidRDefault="005800CC" w:rsidP="3A993FE7">
          <w:pPr>
            <w:ind w:right="-115"/>
            <w:jc w:val="right"/>
          </w:pPr>
        </w:p>
      </w:tc>
    </w:tr>
  </w:tbl>
  <w:p w14:paraId="1C26900C" w14:textId="06E07E20" w:rsidR="005800CC" w:rsidRPr="005262FD" w:rsidRDefault="005800CC" w:rsidP="3A993FE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C19840C" w14:textId="77777777" w:rsidTr="3A993FE7">
      <w:trPr>
        <w:trHeight w:val="300"/>
      </w:trPr>
      <w:tc>
        <w:tcPr>
          <w:tcW w:w="4855" w:type="dxa"/>
        </w:tcPr>
        <w:p w14:paraId="0F806DFB" w14:textId="098A8595" w:rsidR="005800CC" w:rsidRPr="005262FD" w:rsidRDefault="005800CC" w:rsidP="3A993FE7">
          <w:pPr>
            <w:ind w:left="-115"/>
          </w:pPr>
        </w:p>
      </w:tc>
      <w:tc>
        <w:tcPr>
          <w:tcW w:w="4855" w:type="dxa"/>
        </w:tcPr>
        <w:p w14:paraId="167BD4DE" w14:textId="03FCE7CA" w:rsidR="005800CC" w:rsidRPr="005262FD" w:rsidRDefault="005800CC" w:rsidP="3A993FE7">
          <w:pPr>
            <w:jc w:val="center"/>
          </w:pPr>
        </w:p>
      </w:tc>
      <w:tc>
        <w:tcPr>
          <w:tcW w:w="4855" w:type="dxa"/>
        </w:tcPr>
        <w:p w14:paraId="3668DC31" w14:textId="4EB75BAC" w:rsidR="005800CC" w:rsidRPr="005262FD" w:rsidRDefault="005800CC" w:rsidP="3A993FE7">
          <w:pPr>
            <w:ind w:right="-115"/>
            <w:jc w:val="right"/>
          </w:pPr>
        </w:p>
      </w:tc>
    </w:tr>
  </w:tbl>
  <w:p w14:paraId="650C9122" w14:textId="5A02DD0B" w:rsidR="005800CC" w:rsidRPr="005262FD" w:rsidRDefault="005800CC" w:rsidP="3A993FE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3D0562" w:rsidRPr="005262FD" w14:paraId="56B994E0" w14:textId="77777777" w:rsidTr="19C07BB5">
      <w:trPr>
        <w:trHeight w:val="300"/>
      </w:trPr>
      <w:tc>
        <w:tcPr>
          <w:tcW w:w="4855" w:type="dxa"/>
        </w:tcPr>
        <w:p w14:paraId="6F8B0557" w14:textId="77777777" w:rsidR="003D0562" w:rsidRPr="005262FD" w:rsidRDefault="003D0562" w:rsidP="19C07BB5">
          <w:pPr>
            <w:ind w:left="-115"/>
          </w:pPr>
        </w:p>
      </w:tc>
      <w:tc>
        <w:tcPr>
          <w:tcW w:w="4855" w:type="dxa"/>
        </w:tcPr>
        <w:p w14:paraId="4358D8EF" w14:textId="77777777" w:rsidR="003D0562" w:rsidRPr="005262FD" w:rsidRDefault="003D0562" w:rsidP="19C07BB5">
          <w:pPr>
            <w:jc w:val="center"/>
          </w:pPr>
        </w:p>
      </w:tc>
      <w:tc>
        <w:tcPr>
          <w:tcW w:w="4855" w:type="dxa"/>
        </w:tcPr>
        <w:p w14:paraId="42872C41" w14:textId="77777777" w:rsidR="003D0562" w:rsidRPr="005262FD" w:rsidRDefault="003D0562" w:rsidP="19C07BB5">
          <w:pPr>
            <w:ind w:right="-115"/>
            <w:jc w:val="right"/>
          </w:pPr>
        </w:p>
      </w:tc>
    </w:tr>
  </w:tbl>
  <w:p w14:paraId="2891385B" w14:textId="77777777" w:rsidR="003D0562" w:rsidRPr="005262FD" w:rsidRDefault="003D0562" w:rsidP="19C07BB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3D0562" w:rsidRPr="005262FD" w14:paraId="198EF183" w14:textId="77777777" w:rsidTr="3A993FE7">
      <w:trPr>
        <w:trHeight w:val="300"/>
      </w:trPr>
      <w:tc>
        <w:tcPr>
          <w:tcW w:w="4855" w:type="dxa"/>
        </w:tcPr>
        <w:p w14:paraId="3A45B0B8" w14:textId="77777777" w:rsidR="003D0562" w:rsidRPr="005262FD" w:rsidRDefault="003D0562" w:rsidP="3A993FE7">
          <w:pPr>
            <w:ind w:left="-115"/>
          </w:pPr>
        </w:p>
      </w:tc>
      <w:tc>
        <w:tcPr>
          <w:tcW w:w="4855" w:type="dxa"/>
        </w:tcPr>
        <w:p w14:paraId="1E99586A" w14:textId="77777777" w:rsidR="003D0562" w:rsidRPr="005262FD" w:rsidRDefault="003D0562" w:rsidP="3A993FE7">
          <w:pPr>
            <w:jc w:val="center"/>
          </w:pPr>
        </w:p>
      </w:tc>
      <w:tc>
        <w:tcPr>
          <w:tcW w:w="4855" w:type="dxa"/>
        </w:tcPr>
        <w:p w14:paraId="7BE19E9D" w14:textId="77777777" w:rsidR="003D0562" w:rsidRPr="005262FD" w:rsidRDefault="003D0562" w:rsidP="3A993FE7">
          <w:pPr>
            <w:ind w:right="-115"/>
            <w:jc w:val="right"/>
          </w:pPr>
        </w:p>
      </w:tc>
    </w:tr>
  </w:tbl>
  <w:p w14:paraId="1BD3E777" w14:textId="77777777" w:rsidR="003D0562" w:rsidRPr="005262FD" w:rsidRDefault="003D0562" w:rsidP="3A993FE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11B7AEB8" w14:textId="77777777" w:rsidTr="19C07BB5">
      <w:trPr>
        <w:trHeight w:val="300"/>
      </w:trPr>
      <w:tc>
        <w:tcPr>
          <w:tcW w:w="3445" w:type="dxa"/>
        </w:tcPr>
        <w:p w14:paraId="0365C84F" w14:textId="0CAF3078" w:rsidR="005800CC" w:rsidRPr="005262FD" w:rsidRDefault="005800CC" w:rsidP="19C07BB5">
          <w:pPr>
            <w:ind w:left="-115"/>
          </w:pPr>
        </w:p>
      </w:tc>
      <w:tc>
        <w:tcPr>
          <w:tcW w:w="3445" w:type="dxa"/>
        </w:tcPr>
        <w:p w14:paraId="7744E1E4" w14:textId="4D40CDF8" w:rsidR="005800CC" w:rsidRPr="005262FD" w:rsidRDefault="005800CC" w:rsidP="19C07BB5">
          <w:pPr>
            <w:jc w:val="center"/>
          </w:pPr>
        </w:p>
      </w:tc>
      <w:tc>
        <w:tcPr>
          <w:tcW w:w="3445" w:type="dxa"/>
        </w:tcPr>
        <w:p w14:paraId="6F6BE703" w14:textId="1BF2320C" w:rsidR="005800CC" w:rsidRPr="005262FD" w:rsidRDefault="005800CC" w:rsidP="19C07BB5">
          <w:pPr>
            <w:ind w:right="-115"/>
            <w:jc w:val="right"/>
          </w:pPr>
        </w:p>
      </w:tc>
    </w:tr>
  </w:tbl>
  <w:p w14:paraId="1151BE6B" w14:textId="4110A2B8" w:rsidR="005800CC" w:rsidRPr="005262FD" w:rsidRDefault="005800CC" w:rsidP="19C07BB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5392A8E5" w14:textId="77777777" w:rsidTr="3A993FE7">
      <w:trPr>
        <w:trHeight w:val="300"/>
      </w:trPr>
      <w:tc>
        <w:tcPr>
          <w:tcW w:w="3445" w:type="dxa"/>
        </w:tcPr>
        <w:p w14:paraId="1A40F04B" w14:textId="7CBDBB6A" w:rsidR="005800CC" w:rsidRPr="005262FD" w:rsidRDefault="005800CC" w:rsidP="3A993FE7">
          <w:pPr>
            <w:ind w:left="-115"/>
          </w:pPr>
        </w:p>
      </w:tc>
      <w:tc>
        <w:tcPr>
          <w:tcW w:w="3445" w:type="dxa"/>
        </w:tcPr>
        <w:p w14:paraId="05B219BB" w14:textId="39B4043B" w:rsidR="005800CC" w:rsidRPr="005262FD" w:rsidRDefault="005800CC" w:rsidP="3A993FE7">
          <w:pPr>
            <w:jc w:val="center"/>
          </w:pPr>
        </w:p>
      </w:tc>
      <w:tc>
        <w:tcPr>
          <w:tcW w:w="3445" w:type="dxa"/>
        </w:tcPr>
        <w:p w14:paraId="20E80000" w14:textId="211409CF" w:rsidR="005800CC" w:rsidRPr="005262FD" w:rsidRDefault="005800CC" w:rsidP="3A993FE7">
          <w:pPr>
            <w:ind w:right="-115"/>
            <w:jc w:val="right"/>
          </w:pPr>
        </w:p>
      </w:tc>
    </w:tr>
  </w:tbl>
  <w:p w14:paraId="26FBD987" w14:textId="3FC3D1BB" w:rsidR="005800CC" w:rsidRPr="005262FD" w:rsidRDefault="005800CC" w:rsidP="3A993FE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35"/>
      <w:gridCol w:w="5335"/>
      <w:gridCol w:w="5335"/>
    </w:tblGrid>
    <w:tr w:rsidR="005800CC" w:rsidRPr="005262FD" w14:paraId="6542C05F" w14:textId="77777777" w:rsidTr="19C07BB5">
      <w:trPr>
        <w:trHeight w:val="300"/>
      </w:trPr>
      <w:tc>
        <w:tcPr>
          <w:tcW w:w="5335" w:type="dxa"/>
        </w:tcPr>
        <w:p w14:paraId="75B43E42" w14:textId="3F103B34" w:rsidR="005800CC" w:rsidRPr="005262FD" w:rsidRDefault="005800CC" w:rsidP="19C07BB5">
          <w:pPr>
            <w:ind w:left="-115"/>
          </w:pPr>
        </w:p>
      </w:tc>
      <w:tc>
        <w:tcPr>
          <w:tcW w:w="5335" w:type="dxa"/>
        </w:tcPr>
        <w:p w14:paraId="7D13F7C9" w14:textId="38E68445" w:rsidR="005800CC" w:rsidRPr="005262FD" w:rsidRDefault="005800CC" w:rsidP="19C07BB5">
          <w:pPr>
            <w:jc w:val="center"/>
          </w:pPr>
        </w:p>
      </w:tc>
      <w:tc>
        <w:tcPr>
          <w:tcW w:w="5335" w:type="dxa"/>
        </w:tcPr>
        <w:p w14:paraId="0362FC8B" w14:textId="457CF09C" w:rsidR="005800CC" w:rsidRPr="005262FD" w:rsidRDefault="005800CC" w:rsidP="19C07BB5">
          <w:pPr>
            <w:ind w:right="-115"/>
            <w:jc w:val="right"/>
          </w:pPr>
        </w:p>
      </w:tc>
    </w:tr>
  </w:tbl>
  <w:p w14:paraId="6CD6C459" w14:textId="7C52AFA4" w:rsidR="005800CC" w:rsidRPr="005262FD" w:rsidRDefault="005800CC" w:rsidP="19C07BB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35"/>
      <w:gridCol w:w="5335"/>
      <w:gridCol w:w="5335"/>
    </w:tblGrid>
    <w:tr w:rsidR="005800CC" w:rsidRPr="005262FD" w14:paraId="156E1AF2" w14:textId="77777777" w:rsidTr="3A993FE7">
      <w:trPr>
        <w:trHeight w:val="300"/>
      </w:trPr>
      <w:tc>
        <w:tcPr>
          <w:tcW w:w="5335" w:type="dxa"/>
        </w:tcPr>
        <w:p w14:paraId="05C62D86" w14:textId="49215BB3" w:rsidR="005800CC" w:rsidRPr="005262FD" w:rsidRDefault="005800CC" w:rsidP="3A993FE7">
          <w:pPr>
            <w:ind w:left="-115"/>
          </w:pPr>
        </w:p>
      </w:tc>
      <w:tc>
        <w:tcPr>
          <w:tcW w:w="5335" w:type="dxa"/>
        </w:tcPr>
        <w:p w14:paraId="6BEC05D7" w14:textId="3F25883B" w:rsidR="005800CC" w:rsidRPr="005262FD" w:rsidRDefault="005800CC" w:rsidP="3A993FE7">
          <w:pPr>
            <w:jc w:val="center"/>
          </w:pPr>
        </w:p>
      </w:tc>
      <w:tc>
        <w:tcPr>
          <w:tcW w:w="5335" w:type="dxa"/>
        </w:tcPr>
        <w:p w14:paraId="21B06637" w14:textId="535B3CEE" w:rsidR="005800CC" w:rsidRPr="005262FD" w:rsidRDefault="005800CC" w:rsidP="3A993FE7">
          <w:pPr>
            <w:ind w:right="-115"/>
            <w:jc w:val="right"/>
          </w:pPr>
        </w:p>
      </w:tc>
    </w:tr>
  </w:tbl>
  <w:p w14:paraId="09355086" w14:textId="7DD9CAD8" w:rsidR="005800CC" w:rsidRPr="005262FD" w:rsidRDefault="005800CC" w:rsidP="3A993FE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4DB25DA1" w14:textId="77777777" w:rsidTr="19C07BB5">
      <w:trPr>
        <w:trHeight w:val="300"/>
      </w:trPr>
      <w:tc>
        <w:tcPr>
          <w:tcW w:w="3400" w:type="dxa"/>
        </w:tcPr>
        <w:p w14:paraId="5840CC54" w14:textId="595DD31B" w:rsidR="005800CC" w:rsidRPr="005262FD" w:rsidRDefault="005800CC" w:rsidP="19C07BB5">
          <w:pPr>
            <w:ind w:left="-115"/>
          </w:pPr>
        </w:p>
      </w:tc>
      <w:tc>
        <w:tcPr>
          <w:tcW w:w="3400" w:type="dxa"/>
        </w:tcPr>
        <w:p w14:paraId="1178986D" w14:textId="4B5D6EF7" w:rsidR="005800CC" w:rsidRPr="005262FD" w:rsidRDefault="005800CC" w:rsidP="19C07BB5">
          <w:pPr>
            <w:jc w:val="center"/>
          </w:pPr>
        </w:p>
      </w:tc>
      <w:tc>
        <w:tcPr>
          <w:tcW w:w="3400" w:type="dxa"/>
        </w:tcPr>
        <w:p w14:paraId="2C10324E" w14:textId="72E69D28" w:rsidR="005800CC" w:rsidRPr="005262FD" w:rsidRDefault="005800CC" w:rsidP="19C07BB5">
          <w:pPr>
            <w:ind w:right="-115"/>
            <w:jc w:val="right"/>
          </w:pPr>
        </w:p>
      </w:tc>
    </w:tr>
  </w:tbl>
  <w:p w14:paraId="1E20553B" w14:textId="6C88317F" w:rsidR="005800CC" w:rsidRPr="005262FD" w:rsidRDefault="005800CC" w:rsidP="19C07BB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7BC37D87" w14:textId="77777777" w:rsidTr="3A993FE7">
      <w:trPr>
        <w:trHeight w:val="300"/>
      </w:trPr>
      <w:tc>
        <w:tcPr>
          <w:tcW w:w="3400" w:type="dxa"/>
        </w:tcPr>
        <w:p w14:paraId="71081F9E" w14:textId="6B02AAC3" w:rsidR="005800CC" w:rsidRPr="005262FD" w:rsidRDefault="005800CC" w:rsidP="3A993FE7">
          <w:pPr>
            <w:ind w:left="-115"/>
          </w:pPr>
        </w:p>
      </w:tc>
      <w:tc>
        <w:tcPr>
          <w:tcW w:w="3400" w:type="dxa"/>
        </w:tcPr>
        <w:p w14:paraId="3F73CBC8" w14:textId="69725EC3" w:rsidR="005800CC" w:rsidRPr="005262FD" w:rsidRDefault="005800CC" w:rsidP="3A993FE7">
          <w:pPr>
            <w:jc w:val="center"/>
          </w:pPr>
        </w:p>
      </w:tc>
      <w:tc>
        <w:tcPr>
          <w:tcW w:w="3400" w:type="dxa"/>
        </w:tcPr>
        <w:p w14:paraId="7DB98EE1" w14:textId="275EE97D" w:rsidR="005800CC" w:rsidRPr="005262FD" w:rsidRDefault="005800CC" w:rsidP="3A993FE7">
          <w:pPr>
            <w:ind w:right="-115"/>
            <w:jc w:val="right"/>
          </w:pPr>
        </w:p>
      </w:tc>
    </w:tr>
  </w:tbl>
  <w:p w14:paraId="35C40A0E" w14:textId="29297013" w:rsidR="005800CC" w:rsidRPr="005262FD" w:rsidRDefault="005800CC" w:rsidP="3A993FE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575774F" w14:textId="77777777" w:rsidTr="19C07BB5">
      <w:trPr>
        <w:trHeight w:val="300"/>
      </w:trPr>
      <w:tc>
        <w:tcPr>
          <w:tcW w:w="4855" w:type="dxa"/>
        </w:tcPr>
        <w:p w14:paraId="61F88533" w14:textId="740144A5" w:rsidR="005800CC" w:rsidRPr="005262FD" w:rsidRDefault="005800CC" w:rsidP="19C07BB5">
          <w:pPr>
            <w:ind w:left="-115"/>
          </w:pPr>
        </w:p>
      </w:tc>
      <w:tc>
        <w:tcPr>
          <w:tcW w:w="4855" w:type="dxa"/>
        </w:tcPr>
        <w:p w14:paraId="29A4EF44" w14:textId="347AA3B3" w:rsidR="005800CC" w:rsidRPr="005262FD" w:rsidRDefault="005800CC" w:rsidP="19C07BB5">
          <w:pPr>
            <w:jc w:val="center"/>
          </w:pPr>
        </w:p>
      </w:tc>
      <w:tc>
        <w:tcPr>
          <w:tcW w:w="4855" w:type="dxa"/>
        </w:tcPr>
        <w:p w14:paraId="5EEAC832" w14:textId="58788E8D" w:rsidR="005800CC" w:rsidRPr="005262FD" w:rsidRDefault="005800CC" w:rsidP="19C07BB5">
          <w:pPr>
            <w:ind w:right="-115"/>
            <w:jc w:val="right"/>
          </w:pPr>
        </w:p>
      </w:tc>
    </w:tr>
  </w:tbl>
  <w:p w14:paraId="4EF5BAAF" w14:textId="41FF98CE" w:rsidR="005800CC" w:rsidRPr="005262FD" w:rsidRDefault="005800CC" w:rsidP="19C07B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2D2411E9" w14:textId="77777777" w:rsidTr="19C07BB5">
      <w:trPr>
        <w:trHeight w:val="300"/>
      </w:trPr>
      <w:tc>
        <w:tcPr>
          <w:tcW w:w="5100" w:type="dxa"/>
        </w:tcPr>
        <w:p w14:paraId="7D9B7269" w14:textId="54750A9E" w:rsidR="005800CC" w:rsidRPr="005262FD" w:rsidRDefault="005800CC" w:rsidP="19C07BB5">
          <w:pPr>
            <w:ind w:left="-115"/>
          </w:pPr>
        </w:p>
      </w:tc>
      <w:tc>
        <w:tcPr>
          <w:tcW w:w="5100" w:type="dxa"/>
        </w:tcPr>
        <w:p w14:paraId="665F6916" w14:textId="5A70B97E" w:rsidR="005800CC" w:rsidRPr="005262FD" w:rsidRDefault="005800CC" w:rsidP="19C07BB5">
          <w:pPr>
            <w:jc w:val="center"/>
          </w:pPr>
        </w:p>
      </w:tc>
      <w:tc>
        <w:tcPr>
          <w:tcW w:w="5100" w:type="dxa"/>
        </w:tcPr>
        <w:p w14:paraId="228E4157" w14:textId="6F591601" w:rsidR="005800CC" w:rsidRPr="005262FD" w:rsidRDefault="005800CC" w:rsidP="19C07BB5">
          <w:pPr>
            <w:ind w:right="-115"/>
            <w:jc w:val="right"/>
          </w:pPr>
        </w:p>
      </w:tc>
    </w:tr>
  </w:tbl>
  <w:p w14:paraId="30534B6A" w14:textId="6F2EDAF7" w:rsidR="005800CC" w:rsidRPr="005262FD" w:rsidRDefault="005800CC" w:rsidP="19C07BB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543FD48C" w14:textId="77777777" w:rsidTr="3A993FE7">
      <w:trPr>
        <w:trHeight w:val="300"/>
      </w:trPr>
      <w:tc>
        <w:tcPr>
          <w:tcW w:w="4855" w:type="dxa"/>
        </w:tcPr>
        <w:p w14:paraId="3D12CBA5" w14:textId="2C17DB8B" w:rsidR="005800CC" w:rsidRPr="005262FD" w:rsidRDefault="005800CC" w:rsidP="3A993FE7">
          <w:pPr>
            <w:ind w:left="-115"/>
          </w:pPr>
        </w:p>
      </w:tc>
      <w:tc>
        <w:tcPr>
          <w:tcW w:w="4855" w:type="dxa"/>
        </w:tcPr>
        <w:p w14:paraId="26F90DDE" w14:textId="2C8469DF" w:rsidR="005800CC" w:rsidRPr="005262FD" w:rsidRDefault="005800CC" w:rsidP="3A993FE7">
          <w:pPr>
            <w:jc w:val="center"/>
          </w:pPr>
        </w:p>
      </w:tc>
      <w:tc>
        <w:tcPr>
          <w:tcW w:w="4855" w:type="dxa"/>
        </w:tcPr>
        <w:p w14:paraId="3E462A21" w14:textId="553238D2" w:rsidR="005800CC" w:rsidRPr="005262FD" w:rsidRDefault="005800CC" w:rsidP="3A993FE7">
          <w:pPr>
            <w:ind w:right="-115"/>
            <w:jc w:val="right"/>
          </w:pPr>
        </w:p>
      </w:tc>
    </w:tr>
  </w:tbl>
  <w:p w14:paraId="427D15D2" w14:textId="0C0F3B64" w:rsidR="005800CC" w:rsidRPr="005262FD" w:rsidRDefault="005800CC" w:rsidP="3A993FE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4191A1CE" w14:textId="77777777" w:rsidTr="19C07BB5">
      <w:trPr>
        <w:trHeight w:val="300"/>
      </w:trPr>
      <w:tc>
        <w:tcPr>
          <w:tcW w:w="3400" w:type="dxa"/>
        </w:tcPr>
        <w:p w14:paraId="178802A8" w14:textId="3E8FB48E" w:rsidR="005800CC" w:rsidRPr="005262FD" w:rsidRDefault="005800CC" w:rsidP="19C07BB5">
          <w:pPr>
            <w:ind w:left="-115"/>
          </w:pPr>
        </w:p>
      </w:tc>
      <w:tc>
        <w:tcPr>
          <w:tcW w:w="3400" w:type="dxa"/>
        </w:tcPr>
        <w:p w14:paraId="68FCF557" w14:textId="1613DDA8" w:rsidR="005800CC" w:rsidRPr="005262FD" w:rsidRDefault="005800CC" w:rsidP="19C07BB5">
          <w:pPr>
            <w:jc w:val="center"/>
          </w:pPr>
        </w:p>
      </w:tc>
      <w:tc>
        <w:tcPr>
          <w:tcW w:w="3400" w:type="dxa"/>
        </w:tcPr>
        <w:p w14:paraId="3669C7C1" w14:textId="59D664F0" w:rsidR="005800CC" w:rsidRPr="005262FD" w:rsidRDefault="005800CC" w:rsidP="19C07BB5">
          <w:pPr>
            <w:ind w:right="-115"/>
            <w:jc w:val="right"/>
          </w:pPr>
        </w:p>
      </w:tc>
    </w:tr>
  </w:tbl>
  <w:p w14:paraId="45F9A70F" w14:textId="33D6FE34" w:rsidR="005800CC" w:rsidRPr="005262FD" w:rsidRDefault="005800CC" w:rsidP="19C07BB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5D9D5CDE" w14:textId="77777777" w:rsidTr="3A993FE7">
      <w:trPr>
        <w:trHeight w:val="300"/>
      </w:trPr>
      <w:tc>
        <w:tcPr>
          <w:tcW w:w="3400" w:type="dxa"/>
        </w:tcPr>
        <w:p w14:paraId="036962C4" w14:textId="7B88954B" w:rsidR="005800CC" w:rsidRPr="005262FD" w:rsidRDefault="005800CC" w:rsidP="3A993FE7">
          <w:pPr>
            <w:ind w:left="-115"/>
          </w:pPr>
        </w:p>
      </w:tc>
      <w:tc>
        <w:tcPr>
          <w:tcW w:w="3400" w:type="dxa"/>
        </w:tcPr>
        <w:p w14:paraId="55A9CCAD" w14:textId="1CD5B664" w:rsidR="005800CC" w:rsidRPr="005262FD" w:rsidRDefault="005800CC" w:rsidP="3A993FE7">
          <w:pPr>
            <w:jc w:val="center"/>
          </w:pPr>
        </w:p>
      </w:tc>
      <w:tc>
        <w:tcPr>
          <w:tcW w:w="3400" w:type="dxa"/>
        </w:tcPr>
        <w:p w14:paraId="556F1660" w14:textId="77C899B6" w:rsidR="005800CC" w:rsidRPr="005262FD" w:rsidRDefault="005800CC" w:rsidP="3A993FE7">
          <w:pPr>
            <w:ind w:right="-115"/>
            <w:jc w:val="right"/>
          </w:pPr>
        </w:p>
      </w:tc>
    </w:tr>
  </w:tbl>
  <w:p w14:paraId="646253CE" w14:textId="602E43E2" w:rsidR="005800CC" w:rsidRPr="005262FD" w:rsidRDefault="005800CC" w:rsidP="3A993FE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1C33274A" w14:textId="77777777" w:rsidTr="19C07BB5">
      <w:trPr>
        <w:trHeight w:val="300"/>
      </w:trPr>
      <w:tc>
        <w:tcPr>
          <w:tcW w:w="5100" w:type="dxa"/>
        </w:tcPr>
        <w:p w14:paraId="28C6DFF0" w14:textId="35472979" w:rsidR="005800CC" w:rsidRPr="005262FD" w:rsidRDefault="005800CC" w:rsidP="19C07BB5">
          <w:pPr>
            <w:ind w:left="-115"/>
          </w:pPr>
        </w:p>
      </w:tc>
      <w:tc>
        <w:tcPr>
          <w:tcW w:w="5100" w:type="dxa"/>
        </w:tcPr>
        <w:p w14:paraId="22997AC5" w14:textId="48A0A236" w:rsidR="005800CC" w:rsidRPr="005262FD" w:rsidRDefault="005800CC" w:rsidP="19C07BB5">
          <w:pPr>
            <w:jc w:val="center"/>
          </w:pPr>
        </w:p>
      </w:tc>
      <w:tc>
        <w:tcPr>
          <w:tcW w:w="5100" w:type="dxa"/>
        </w:tcPr>
        <w:p w14:paraId="5B095FE3" w14:textId="38576C77" w:rsidR="005800CC" w:rsidRPr="005262FD" w:rsidRDefault="005800CC" w:rsidP="19C07BB5">
          <w:pPr>
            <w:ind w:right="-115"/>
            <w:jc w:val="right"/>
          </w:pPr>
        </w:p>
      </w:tc>
    </w:tr>
  </w:tbl>
  <w:p w14:paraId="24515D58" w14:textId="5C2860B0" w:rsidR="005800CC" w:rsidRPr="005262FD" w:rsidRDefault="005800CC" w:rsidP="19C07BB5">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73689EB6" w14:textId="77777777" w:rsidTr="3A993FE7">
      <w:trPr>
        <w:trHeight w:val="300"/>
      </w:trPr>
      <w:tc>
        <w:tcPr>
          <w:tcW w:w="5100" w:type="dxa"/>
        </w:tcPr>
        <w:p w14:paraId="698DEEA5" w14:textId="589F7C5E" w:rsidR="005800CC" w:rsidRPr="005262FD" w:rsidRDefault="005800CC" w:rsidP="3A993FE7">
          <w:pPr>
            <w:ind w:left="-115"/>
          </w:pPr>
        </w:p>
      </w:tc>
      <w:tc>
        <w:tcPr>
          <w:tcW w:w="5100" w:type="dxa"/>
        </w:tcPr>
        <w:p w14:paraId="726D80F3" w14:textId="79FC35B1" w:rsidR="005800CC" w:rsidRPr="005262FD" w:rsidRDefault="005800CC" w:rsidP="3A993FE7">
          <w:pPr>
            <w:jc w:val="center"/>
          </w:pPr>
        </w:p>
      </w:tc>
      <w:tc>
        <w:tcPr>
          <w:tcW w:w="5100" w:type="dxa"/>
        </w:tcPr>
        <w:p w14:paraId="60413F80" w14:textId="10DA5A53" w:rsidR="005800CC" w:rsidRPr="005262FD" w:rsidRDefault="005800CC" w:rsidP="3A993FE7">
          <w:pPr>
            <w:ind w:right="-115"/>
            <w:jc w:val="right"/>
          </w:pPr>
        </w:p>
      </w:tc>
    </w:tr>
  </w:tbl>
  <w:p w14:paraId="161CF2FC" w14:textId="31439DB9" w:rsidR="005800CC" w:rsidRPr="005262FD" w:rsidRDefault="005800CC" w:rsidP="3A993FE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40999BB1" w14:textId="77777777" w:rsidTr="19C07BB5">
      <w:trPr>
        <w:trHeight w:val="300"/>
      </w:trPr>
      <w:tc>
        <w:tcPr>
          <w:tcW w:w="3445" w:type="dxa"/>
        </w:tcPr>
        <w:p w14:paraId="48492F70" w14:textId="20431DB4" w:rsidR="005800CC" w:rsidRPr="005262FD" w:rsidRDefault="005800CC" w:rsidP="19C07BB5">
          <w:pPr>
            <w:ind w:left="-115"/>
          </w:pPr>
        </w:p>
      </w:tc>
      <w:tc>
        <w:tcPr>
          <w:tcW w:w="3445" w:type="dxa"/>
        </w:tcPr>
        <w:p w14:paraId="64C3C7FB" w14:textId="78C0CBCE" w:rsidR="005800CC" w:rsidRPr="005262FD" w:rsidRDefault="005800CC" w:rsidP="19C07BB5">
          <w:pPr>
            <w:jc w:val="center"/>
          </w:pPr>
        </w:p>
      </w:tc>
      <w:tc>
        <w:tcPr>
          <w:tcW w:w="3445" w:type="dxa"/>
        </w:tcPr>
        <w:p w14:paraId="108974F6" w14:textId="4F15C33B" w:rsidR="005800CC" w:rsidRPr="005262FD" w:rsidRDefault="005800CC" w:rsidP="19C07BB5">
          <w:pPr>
            <w:ind w:right="-115"/>
            <w:jc w:val="right"/>
          </w:pPr>
        </w:p>
      </w:tc>
    </w:tr>
  </w:tbl>
  <w:p w14:paraId="3BDF064A" w14:textId="45F23D9B" w:rsidR="005800CC" w:rsidRPr="005262FD" w:rsidRDefault="005800CC" w:rsidP="19C07BB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21B9EA9E" w14:textId="77777777" w:rsidTr="3A993FE7">
      <w:trPr>
        <w:trHeight w:val="300"/>
      </w:trPr>
      <w:tc>
        <w:tcPr>
          <w:tcW w:w="3445" w:type="dxa"/>
        </w:tcPr>
        <w:p w14:paraId="2AE562AA" w14:textId="2638725B" w:rsidR="005800CC" w:rsidRPr="005262FD" w:rsidRDefault="005800CC" w:rsidP="3A993FE7">
          <w:pPr>
            <w:ind w:left="-115"/>
          </w:pPr>
        </w:p>
      </w:tc>
      <w:tc>
        <w:tcPr>
          <w:tcW w:w="3445" w:type="dxa"/>
        </w:tcPr>
        <w:p w14:paraId="195363BF" w14:textId="5587ED59" w:rsidR="005800CC" w:rsidRPr="005262FD" w:rsidRDefault="005800CC" w:rsidP="3A993FE7">
          <w:pPr>
            <w:jc w:val="center"/>
          </w:pPr>
        </w:p>
      </w:tc>
      <w:tc>
        <w:tcPr>
          <w:tcW w:w="3445" w:type="dxa"/>
        </w:tcPr>
        <w:p w14:paraId="0A186FB0" w14:textId="24C37C4E" w:rsidR="005800CC" w:rsidRPr="005262FD" w:rsidRDefault="005800CC" w:rsidP="3A993FE7">
          <w:pPr>
            <w:ind w:right="-115"/>
            <w:jc w:val="right"/>
          </w:pPr>
        </w:p>
      </w:tc>
    </w:tr>
  </w:tbl>
  <w:p w14:paraId="0BC2A95A" w14:textId="3310E277" w:rsidR="005800CC" w:rsidRPr="005262FD" w:rsidRDefault="005800CC" w:rsidP="3A993FE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161138DA" w14:textId="77777777" w:rsidTr="19C07BB5">
      <w:trPr>
        <w:trHeight w:val="300"/>
      </w:trPr>
      <w:tc>
        <w:tcPr>
          <w:tcW w:w="4855" w:type="dxa"/>
        </w:tcPr>
        <w:p w14:paraId="596319D3" w14:textId="562E650B" w:rsidR="005800CC" w:rsidRPr="005262FD" w:rsidRDefault="005800CC" w:rsidP="19C07BB5">
          <w:pPr>
            <w:ind w:left="-115"/>
          </w:pPr>
        </w:p>
      </w:tc>
      <w:tc>
        <w:tcPr>
          <w:tcW w:w="4855" w:type="dxa"/>
        </w:tcPr>
        <w:p w14:paraId="2CD1A9A7" w14:textId="1116582F" w:rsidR="005800CC" w:rsidRPr="005262FD" w:rsidRDefault="005800CC" w:rsidP="19C07BB5">
          <w:pPr>
            <w:jc w:val="center"/>
          </w:pPr>
        </w:p>
      </w:tc>
      <w:tc>
        <w:tcPr>
          <w:tcW w:w="4855" w:type="dxa"/>
        </w:tcPr>
        <w:p w14:paraId="4857588F" w14:textId="07EF98BE" w:rsidR="005800CC" w:rsidRPr="005262FD" w:rsidRDefault="005800CC" w:rsidP="19C07BB5">
          <w:pPr>
            <w:ind w:right="-115"/>
            <w:jc w:val="right"/>
          </w:pPr>
        </w:p>
      </w:tc>
    </w:tr>
  </w:tbl>
  <w:p w14:paraId="20F9FC7D" w14:textId="0454BDE6" w:rsidR="005800CC" w:rsidRPr="005262FD" w:rsidRDefault="005800CC" w:rsidP="19C07BB5">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3ECA540" w14:textId="77777777" w:rsidTr="3A993FE7">
      <w:trPr>
        <w:trHeight w:val="300"/>
      </w:trPr>
      <w:tc>
        <w:tcPr>
          <w:tcW w:w="4855" w:type="dxa"/>
        </w:tcPr>
        <w:p w14:paraId="6EC9D984" w14:textId="7B069E2C" w:rsidR="005800CC" w:rsidRPr="005262FD" w:rsidRDefault="005800CC" w:rsidP="3A993FE7">
          <w:pPr>
            <w:ind w:left="-115"/>
          </w:pPr>
        </w:p>
      </w:tc>
      <w:tc>
        <w:tcPr>
          <w:tcW w:w="4855" w:type="dxa"/>
        </w:tcPr>
        <w:p w14:paraId="008524EF" w14:textId="736752FE" w:rsidR="005800CC" w:rsidRPr="005262FD" w:rsidRDefault="005800CC" w:rsidP="3A993FE7">
          <w:pPr>
            <w:jc w:val="center"/>
          </w:pPr>
        </w:p>
      </w:tc>
      <w:tc>
        <w:tcPr>
          <w:tcW w:w="4855" w:type="dxa"/>
        </w:tcPr>
        <w:p w14:paraId="14E671D6" w14:textId="600356F3" w:rsidR="005800CC" w:rsidRPr="005262FD" w:rsidRDefault="005800CC" w:rsidP="3A993FE7">
          <w:pPr>
            <w:ind w:right="-115"/>
            <w:jc w:val="right"/>
          </w:pPr>
        </w:p>
      </w:tc>
    </w:tr>
  </w:tbl>
  <w:p w14:paraId="4E6C97FD" w14:textId="618280FE" w:rsidR="005800CC" w:rsidRPr="005262FD" w:rsidRDefault="005800CC" w:rsidP="3A993FE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2913BA5B" w14:textId="77777777" w:rsidTr="19C07BB5">
      <w:trPr>
        <w:trHeight w:val="300"/>
      </w:trPr>
      <w:tc>
        <w:tcPr>
          <w:tcW w:w="3445" w:type="dxa"/>
        </w:tcPr>
        <w:p w14:paraId="2C014EAA" w14:textId="356B1527" w:rsidR="005800CC" w:rsidRPr="005262FD" w:rsidRDefault="005800CC" w:rsidP="19C07BB5">
          <w:pPr>
            <w:ind w:left="-115"/>
          </w:pPr>
        </w:p>
      </w:tc>
      <w:tc>
        <w:tcPr>
          <w:tcW w:w="3445" w:type="dxa"/>
        </w:tcPr>
        <w:p w14:paraId="7A124EB7" w14:textId="08E94B0F" w:rsidR="005800CC" w:rsidRPr="005262FD" w:rsidRDefault="005800CC" w:rsidP="19C07BB5">
          <w:pPr>
            <w:jc w:val="center"/>
          </w:pPr>
        </w:p>
      </w:tc>
      <w:tc>
        <w:tcPr>
          <w:tcW w:w="3445" w:type="dxa"/>
        </w:tcPr>
        <w:p w14:paraId="418E2EA2" w14:textId="760F52A0" w:rsidR="005800CC" w:rsidRPr="005262FD" w:rsidRDefault="005800CC" w:rsidP="19C07BB5">
          <w:pPr>
            <w:ind w:right="-115"/>
            <w:jc w:val="right"/>
          </w:pPr>
        </w:p>
      </w:tc>
    </w:tr>
  </w:tbl>
  <w:p w14:paraId="401EC68E" w14:textId="419F045F" w:rsidR="005800CC" w:rsidRPr="005262FD" w:rsidRDefault="005800CC" w:rsidP="19C07B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3CDAB8A4" w14:textId="77777777" w:rsidTr="3A993FE7">
      <w:trPr>
        <w:trHeight w:val="300"/>
      </w:trPr>
      <w:tc>
        <w:tcPr>
          <w:tcW w:w="5100" w:type="dxa"/>
        </w:tcPr>
        <w:p w14:paraId="1C6EFE92" w14:textId="3B246E37" w:rsidR="005800CC" w:rsidRPr="005262FD" w:rsidRDefault="005800CC" w:rsidP="3A993FE7">
          <w:pPr>
            <w:ind w:left="-115"/>
          </w:pPr>
        </w:p>
      </w:tc>
      <w:tc>
        <w:tcPr>
          <w:tcW w:w="5100" w:type="dxa"/>
        </w:tcPr>
        <w:p w14:paraId="1D2CBC55" w14:textId="6552D3E8" w:rsidR="005800CC" w:rsidRPr="005262FD" w:rsidRDefault="005800CC" w:rsidP="3A993FE7">
          <w:pPr>
            <w:jc w:val="center"/>
          </w:pPr>
        </w:p>
      </w:tc>
      <w:tc>
        <w:tcPr>
          <w:tcW w:w="5100" w:type="dxa"/>
        </w:tcPr>
        <w:p w14:paraId="1CF5F4A0" w14:textId="2B027103" w:rsidR="005800CC" w:rsidRPr="005262FD" w:rsidRDefault="005800CC" w:rsidP="3A993FE7">
          <w:pPr>
            <w:ind w:right="-115"/>
            <w:jc w:val="right"/>
          </w:pPr>
        </w:p>
      </w:tc>
    </w:tr>
  </w:tbl>
  <w:p w14:paraId="7F395AD3" w14:textId="742A396D" w:rsidR="005800CC" w:rsidRPr="005262FD" w:rsidRDefault="005800CC" w:rsidP="3A993FE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36D0B627" w14:textId="77777777" w:rsidTr="3A993FE7">
      <w:trPr>
        <w:trHeight w:val="300"/>
      </w:trPr>
      <w:tc>
        <w:tcPr>
          <w:tcW w:w="3445" w:type="dxa"/>
        </w:tcPr>
        <w:p w14:paraId="5F4B6E5B" w14:textId="21922D90" w:rsidR="005800CC" w:rsidRPr="005262FD" w:rsidRDefault="005800CC" w:rsidP="3A993FE7">
          <w:pPr>
            <w:ind w:left="-115"/>
          </w:pPr>
        </w:p>
      </w:tc>
      <w:tc>
        <w:tcPr>
          <w:tcW w:w="3445" w:type="dxa"/>
        </w:tcPr>
        <w:p w14:paraId="3BD1EAD3" w14:textId="079E4DA0" w:rsidR="005800CC" w:rsidRPr="005262FD" w:rsidRDefault="005800CC" w:rsidP="3A993FE7">
          <w:pPr>
            <w:jc w:val="center"/>
          </w:pPr>
        </w:p>
      </w:tc>
      <w:tc>
        <w:tcPr>
          <w:tcW w:w="3445" w:type="dxa"/>
        </w:tcPr>
        <w:p w14:paraId="6FA035C5" w14:textId="775B4A24" w:rsidR="005800CC" w:rsidRPr="005262FD" w:rsidRDefault="005800CC" w:rsidP="3A993FE7">
          <w:pPr>
            <w:ind w:right="-115"/>
            <w:jc w:val="right"/>
          </w:pPr>
        </w:p>
      </w:tc>
    </w:tr>
  </w:tbl>
  <w:p w14:paraId="7CCFA727" w14:textId="3920B7BC" w:rsidR="005800CC" w:rsidRPr="005262FD" w:rsidRDefault="005800CC" w:rsidP="3A993FE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678CA6EA" w14:textId="77777777" w:rsidTr="19C07BB5">
      <w:trPr>
        <w:trHeight w:val="300"/>
      </w:trPr>
      <w:tc>
        <w:tcPr>
          <w:tcW w:w="4855" w:type="dxa"/>
        </w:tcPr>
        <w:p w14:paraId="7F2DB8EA" w14:textId="22BDCA11" w:rsidR="005800CC" w:rsidRPr="005262FD" w:rsidRDefault="005800CC" w:rsidP="19C07BB5">
          <w:pPr>
            <w:ind w:left="-115"/>
          </w:pPr>
        </w:p>
      </w:tc>
      <w:tc>
        <w:tcPr>
          <w:tcW w:w="4855" w:type="dxa"/>
        </w:tcPr>
        <w:p w14:paraId="6E98A0A8" w14:textId="7805D2CE" w:rsidR="005800CC" w:rsidRPr="005262FD" w:rsidRDefault="005800CC" w:rsidP="19C07BB5">
          <w:pPr>
            <w:jc w:val="center"/>
          </w:pPr>
        </w:p>
      </w:tc>
      <w:tc>
        <w:tcPr>
          <w:tcW w:w="4855" w:type="dxa"/>
        </w:tcPr>
        <w:p w14:paraId="65253CC4" w14:textId="24633634" w:rsidR="005800CC" w:rsidRPr="005262FD" w:rsidRDefault="005800CC" w:rsidP="19C07BB5">
          <w:pPr>
            <w:ind w:right="-115"/>
            <w:jc w:val="right"/>
          </w:pPr>
        </w:p>
      </w:tc>
    </w:tr>
  </w:tbl>
  <w:p w14:paraId="2CDA9C89" w14:textId="7B3B05BB" w:rsidR="005800CC" w:rsidRPr="005262FD" w:rsidRDefault="005800CC" w:rsidP="19C07BB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4F57E1F1" w14:textId="77777777" w:rsidTr="3A993FE7">
      <w:trPr>
        <w:trHeight w:val="300"/>
      </w:trPr>
      <w:tc>
        <w:tcPr>
          <w:tcW w:w="4855" w:type="dxa"/>
        </w:tcPr>
        <w:p w14:paraId="01DA3782" w14:textId="4AEB6109" w:rsidR="005800CC" w:rsidRPr="005262FD" w:rsidRDefault="005800CC" w:rsidP="3A993FE7">
          <w:pPr>
            <w:ind w:left="-115"/>
          </w:pPr>
        </w:p>
      </w:tc>
      <w:tc>
        <w:tcPr>
          <w:tcW w:w="4855" w:type="dxa"/>
        </w:tcPr>
        <w:p w14:paraId="4C7A452D" w14:textId="4D5D6E22" w:rsidR="005800CC" w:rsidRPr="005262FD" w:rsidRDefault="005800CC" w:rsidP="3A993FE7">
          <w:pPr>
            <w:jc w:val="center"/>
          </w:pPr>
        </w:p>
      </w:tc>
      <w:tc>
        <w:tcPr>
          <w:tcW w:w="4855" w:type="dxa"/>
        </w:tcPr>
        <w:p w14:paraId="5823D4FD" w14:textId="5CF3A1DF" w:rsidR="005800CC" w:rsidRPr="005262FD" w:rsidRDefault="005800CC" w:rsidP="3A993FE7">
          <w:pPr>
            <w:ind w:right="-115"/>
            <w:jc w:val="right"/>
          </w:pPr>
        </w:p>
      </w:tc>
    </w:tr>
  </w:tbl>
  <w:p w14:paraId="1CCCD9B8" w14:textId="74075AE6" w:rsidR="005800CC" w:rsidRPr="005262FD" w:rsidRDefault="005800CC" w:rsidP="3A993FE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634D31C8" w14:textId="77777777" w:rsidTr="19C07BB5">
      <w:trPr>
        <w:trHeight w:val="300"/>
      </w:trPr>
      <w:tc>
        <w:tcPr>
          <w:tcW w:w="3400" w:type="dxa"/>
        </w:tcPr>
        <w:p w14:paraId="68128DD3" w14:textId="723E58B5" w:rsidR="005800CC" w:rsidRPr="005262FD" w:rsidRDefault="005800CC" w:rsidP="19C07BB5">
          <w:pPr>
            <w:ind w:left="-115"/>
          </w:pPr>
        </w:p>
      </w:tc>
      <w:tc>
        <w:tcPr>
          <w:tcW w:w="3400" w:type="dxa"/>
        </w:tcPr>
        <w:p w14:paraId="665E4446" w14:textId="020F08FD" w:rsidR="005800CC" w:rsidRPr="005262FD" w:rsidRDefault="005800CC" w:rsidP="19C07BB5">
          <w:pPr>
            <w:jc w:val="center"/>
          </w:pPr>
        </w:p>
      </w:tc>
      <w:tc>
        <w:tcPr>
          <w:tcW w:w="3400" w:type="dxa"/>
        </w:tcPr>
        <w:p w14:paraId="00642FF6" w14:textId="26821CBF" w:rsidR="005800CC" w:rsidRPr="005262FD" w:rsidRDefault="005800CC" w:rsidP="19C07BB5">
          <w:pPr>
            <w:ind w:right="-115"/>
            <w:jc w:val="right"/>
          </w:pPr>
        </w:p>
      </w:tc>
    </w:tr>
  </w:tbl>
  <w:p w14:paraId="5BA4D812" w14:textId="71B57FF5" w:rsidR="005800CC" w:rsidRPr="005262FD" w:rsidRDefault="005800CC" w:rsidP="19C07BB5">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00CC" w:rsidRPr="005262FD" w14:paraId="7945BED4" w14:textId="77777777" w:rsidTr="3A993FE7">
      <w:trPr>
        <w:trHeight w:val="300"/>
      </w:trPr>
      <w:tc>
        <w:tcPr>
          <w:tcW w:w="3400" w:type="dxa"/>
        </w:tcPr>
        <w:p w14:paraId="4826DF32" w14:textId="59021F2C" w:rsidR="005800CC" w:rsidRPr="005262FD" w:rsidRDefault="005800CC" w:rsidP="3A993FE7">
          <w:pPr>
            <w:ind w:left="-115"/>
          </w:pPr>
        </w:p>
      </w:tc>
      <w:tc>
        <w:tcPr>
          <w:tcW w:w="3400" w:type="dxa"/>
        </w:tcPr>
        <w:p w14:paraId="25731D08" w14:textId="1BD5E283" w:rsidR="005800CC" w:rsidRPr="005262FD" w:rsidRDefault="005800CC" w:rsidP="3A993FE7">
          <w:pPr>
            <w:jc w:val="center"/>
          </w:pPr>
        </w:p>
      </w:tc>
      <w:tc>
        <w:tcPr>
          <w:tcW w:w="3400" w:type="dxa"/>
        </w:tcPr>
        <w:p w14:paraId="354F972D" w14:textId="3DC2AC61" w:rsidR="005800CC" w:rsidRPr="005262FD" w:rsidRDefault="005800CC" w:rsidP="3A993FE7">
          <w:pPr>
            <w:ind w:right="-115"/>
            <w:jc w:val="right"/>
          </w:pPr>
        </w:p>
      </w:tc>
    </w:tr>
  </w:tbl>
  <w:p w14:paraId="0663A233" w14:textId="035F2450" w:rsidR="005800CC" w:rsidRPr="005262FD" w:rsidRDefault="005800CC" w:rsidP="3A993FE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2FA0FDEF" w14:textId="77777777" w:rsidTr="19C07BB5">
      <w:trPr>
        <w:trHeight w:val="300"/>
      </w:trPr>
      <w:tc>
        <w:tcPr>
          <w:tcW w:w="4855" w:type="dxa"/>
        </w:tcPr>
        <w:p w14:paraId="1765F18F" w14:textId="5F2639C7" w:rsidR="005800CC" w:rsidRPr="005262FD" w:rsidRDefault="005800CC" w:rsidP="19C07BB5">
          <w:pPr>
            <w:ind w:left="-115"/>
          </w:pPr>
        </w:p>
      </w:tc>
      <w:tc>
        <w:tcPr>
          <w:tcW w:w="4855" w:type="dxa"/>
        </w:tcPr>
        <w:p w14:paraId="7BA2C03E" w14:textId="722D4CEA" w:rsidR="005800CC" w:rsidRPr="005262FD" w:rsidRDefault="005800CC" w:rsidP="19C07BB5">
          <w:pPr>
            <w:jc w:val="center"/>
          </w:pPr>
        </w:p>
      </w:tc>
      <w:tc>
        <w:tcPr>
          <w:tcW w:w="4855" w:type="dxa"/>
        </w:tcPr>
        <w:p w14:paraId="41036981" w14:textId="69704ACE" w:rsidR="005800CC" w:rsidRPr="005262FD" w:rsidRDefault="005800CC" w:rsidP="19C07BB5">
          <w:pPr>
            <w:ind w:right="-115"/>
            <w:jc w:val="right"/>
          </w:pPr>
        </w:p>
      </w:tc>
    </w:tr>
  </w:tbl>
  <w:p w14:paraId="60AEF357" w14:textId="0F92FF2B" w:rsidR="005800CC" w:rsidRPr="005262FD" w:rsidRDefault="005800CC" w:rsidP="19C07BB5">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34047812" w14:textId="77777777" w:rsidTr="3A993FE7">
      <w:trPr>
        <w:trHeight w:val="300"/>
      </w:trPr>
      <w:tc>
        <w:tcPr>
          <w:tcW w:w="4855" w:type="dxa"/>
        </w:tcPr>
        <w:p w14:paraId="1B750C22" w14:textId="0C35B247" w:rsidR="005800CC" w:rsidRPr="005262FD" w:rsidRDefault="005800CC" w:rsidP="3A993FE7">
          <w:pPr>
            <w:ind w:left="-115"/>
          </w:pPr>
        </w:p>
      </w:tc>
      <w:tc>
        <w:tcPr>
          <w:tcW w:w="4855" w:type="dxa"/>
        </w:tcPr>
        <w:p w14:paraId="23537FB1" w14:textId="1F2C4B97" w:rsidR="005800CC" w:rsidRPr="005262FD" w:rsidRDefault="005800CC" w:rsidP="3A993FE7">
          <w:pPr>
            <w:jc w:val="center"/>
          </w:pPr>
        </w:p>
      </w:tc>
      <w:tc>
        <w:tcPr>
          <w:tcW w:w="4855" w:type="dxa"/>
        </w:tcPr>
        <w:p w14:paraId="3A4957B2" w14:textId="1D0E39B7" w:rsidR="005800CC" w:rsidRPr="005262FD" w:rsidRDefault="005800CC" w:rsidP="3A993FE7">
          <w:pPr>
            <w:ind w:right="-115"/>
            <w:jc w:val="right"/>
          </w:pPr>
        </w:p>
      </w:tc>
    </w:tr>
  </w:tbl>
  <w:p w14:paraId="18807680" w14:textId="7191D7A7" w:rsidR="005800CC" w:rsidRPr="005262FD" w:rsidRDefault="005800CC" w:rsidP="3A993FE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772683B4" w14:textId="77777777" w:rsidTr="19C07BB5">
      <w:trPr>
        <w:trHeight w:val="300"/>
      </w:trPr>
      <w:tc>
        <w:tcPr>
          <w:tcW w:w="4855" w:type="dxa"/>
        </w:tcPr>
        <w:p w14:paraId="366D02E1" w14:textId="1829FBE0" w:rsidR="005800CC" w:rsidRPr="005262FD" w:rsidRDefault="005800CC" w:rsidP="19C07BB5">
          <w:pPr>
            <w:ind w:left="-115"/>
          </w:pPr>
        </w:p>
      </w:tc>
      <w:tc>
        <w:tcPr>
          <w:tcW w:w="4855" w:type="dxa"/>
        </w:tcPr>
        <w:p w14:paraId="2AF405A4" w14:textId="4FDCC9E2" w:rsidR="005800CC" w:rsidRPr="005262FD" w:rsidRDefault="005800CC" w:rsidP="19C07BB5">
          <w:pPr>
            <w:jc w:val="center"/>
          </w:pPr>
        </w:p>
      </w:tc>
      <w:tc>
        <w:tcPr>
          <w:tcW w:w="4855" w:type="dxa"/>
        </w:tcPr>
        <w:p w14:paraId="15812A61" w14:textId="42AC2559" w:rsidR="005800CC" w:rsidRPr="005262FD" w:rsidRDefault="005800CC" w:rsidP="19C07BB5">
          <w:pPr>
            <w:ind w:right="-115"/>
            <w:jc w:val="right"/>
          </w:pPr>
        </w:p>
      </w:tc>
    </w:tr>
  </w:tbl>
  <w:p w14:paraId="0651DFC2" w14:textId="2C8D0907" w:rsidR="005800CC" w:rsidRPr="005262FD" w:rsidRDefault="005800CC" w:rsidP="19C07BB5">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356F2F5A" w14:textId="77777777" w:rsidTr="3A993FE7">
      <w:trPr>
        <w:trHeight w:val="300"/>
      </w:trPr>
      <w:tc>
        <w:tcPr>
          <w:tcW w:w="4855" w:type="dxa"/>
        </w:tcPr>
        <w:p w14:paraId="77F74D55" w14:textId="56984528" w:rsidR="005800CC" w:rsidRPr="005262FD" w:rsidRDefault="005800CC" w:rsidP="3A993FE7">
          <w:pPr>
            <w:ind w:left="-115"/>
          </w:pPr>
        </w:p>
      </w:tc>
      <w:tc>
        <w:tcPr>
          <w:tcW w:w="4855" w:type="dxa"/>
        </w:tcPr>
        <w:p w14:paraId="09640A81" w14:textId="7A7B88D9" w:rsidR="005800CC" w:rsidRPr="005262FD" w:rsidRDefault="005800CC" w:rsidP="3A993FE7">
          <w:pPr>
            <w:jc w:val="center"/>
          </w:pPr>
        </w:p>
      </w:tc>
      <w:tc>
        <w:tcPr>
          <w:tcW w:w="4855" w:type="dxa"/>
        </w:tcPr>
        <w:p w14:paraId="40AFF56C" w14:textId="5E133B23" w:rsidR="005800CC" w:rsidRPr="005262FD" w:rsidRDefault="005800CC" w:rsidP="3A993FE7">
          <w:pPr>
            <w:ind w:right="-115"/>
            <w:jc w:val="right"/>
          </w:pPr>
        </w:p>
      </w:tc>
    </w:tr>
  </w:tbl>
  <w:p w14:paraId="16D34408" w14:textId="7B2DA04D" w:rsidR="005800CC" w:rsidRPr="005262FD" w:rsidRDefault="005800CC" w:rsidP="3A993FE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17C63665" w14:textId="77777777" w:rsidTr="19C07BB5">
      <w:trPr>
        <w:trHeight w:val="300"/>
      </w:trPr>
      <w:tc>
        <w:tcPr>
          <w:tcW w:w="4855" w:type="dxa"/>
        </w:tcPr>
        <w:p w14:paraId="2ACEB0CE" w14:textId="242D9B0E" w:rsidR="005800CC" w:rsidRPr="005262FD" w:rsidRDefault="005800CC" w:rsidP="19C07BB5">
          <w:pPr>
            <w:ind w:left="-115"/>
          </w:pPr>
        </w:p>
      </w:tc>
      <w:tc>
        <w:tcPr>
          <w:tcW w:w="4855" w:type="dxa"/>
        </w:tcPr>
        <w:p w14:paraId="3A90E266" w14:textId="3C732A44" w:rsidR="005800CC" w:rsidRPr="005262FD" w:rsidRDefault="005800CC" w:rsidP="19C07BB5">
          <w:pPr>
            <w:jc w:val="center"/>
          </w:pPr>
        </w:p>
      </w:tc>
      <w:tc>
        <w:tcPr>
          <w:tcW w:w="4855" w:type="dxa"/>
        </w:tcPr>
        <w:p w14:paraId="7B917E86" w14:textId="75B0B706" w:rsidR="005800CC" w:rsidRPr="005262FD" w:rsidRDefault="005800CC" w:rsidP="19C07BB5">
          <w:pPr>
            <w:ind w:right="-115"/>
            <w:jc w:val="right"/>
          </w:pPr>
        </w:p>
      </w:tc>
    </w:tr>
  </w:tbl>
  <w:p w14:paraId="5D90486C" w14:textId="4AF71627" w:rsidR="005800CC" w:rsidRPr="005262FD" w:rsidRDefault="005800CC" w:rsidP="19C07B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0739D38D" w14:textId="77777777" w:rsidTr="19C07BB5">
      <w:trPr>
        <w:trHeight w:val="300"/>
      </w:trPr>
      <w:tc>
        <w:tcPr>
          <w:tcW w:w="3445" w:type="dxa"/>
        </w:tcPr>
        <w:p w14:paraId="49D9862C" w14:textId="097E76AF" w:rsidR="005800CC" w:rsidRPr="005262FD" w:rsidRDefault="005800CC" w:rsidP="19C07BB5">
          <w:pPr>
            <w:ind w:left="-115"/>
          </w:pPr>
        </w:p>
      </w:tc>
      <w:tc>
        <w:tcPr>
          <w:tcW w:w="3445" w:type="dxa"/>
        </w:tcPr>
        <w:p w14:paraId="25107F12" w14:textId="5EEE394A" w:rsidR="005800CC" w:rsidRPr="005262FD" w:rsidRDefault="005800CC" w:rsidP="19C07BB5">
          <w:pPr>
            <w:jc w:val="center"/>
          </w:pPr>
        </w:p>
      </w:tc>
      <w:tc>
        <w:tcPr>
          <w:tcW w:w="3445" w:type="dxa"/>
        </w:tcPr>
        <w:p w14:paraId="2A664326" w14:textId="56776137" w:rsidR="005800CC" w:rsidRPr="005262FD" w:rsidRDefault="005800CC" w:rsidP="19C07BB5">
          <w:pPr>
            <w:ind w:right="-115"/>
            <w:jc w:val="right"/>
          </w:pPr>
        </w:p>
      </w:tc>
    </w:tr>
  </w:tbl>
  <w:p w14:paraId="445656A5" w14:textId="6981BF67" w:rsidR="005800CC" w:rsidRPr="005262FD" w:rsidRDefault="005800CC" w:rsidP="19C07BB5">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5800CC" w:rsidRPr="005262FD" w14:paraId="0654C9F9" w14:textId="77777777" w:rsidTr="3A993FE7">
      <w:trPr>
        <w:trHeight w:val="300"/>
      </w:trPr>
      <w:tc>
        <w:tcPr>
          <w:tcW w:w="4855" w:type="dxa"/>
        </w:tcPr>
        <w:p w14:paraId="381E2697" w14:textId="3932B10F" w:rsidR="005800CC" w:rsidRPr="005262FD" w:rsidRDefault="005800CC" w:rsidP="3A993FE7">
          <w:pPr>
            <w:ind w:left="-115"/>
          </w:pPr>
        </w:p>
      </w:tc>
      <w:tc>
        <w:tcPr>
          <w:tcW w:w="4855" w:type="dxa"/>
        </w:tcPr>
        <w:p w14:paraId="7CE2A594" w14:textId="1EF71BDC" w:rsidR="005800CC" w:rsidRPr="005262FD" w:rsidRDefault="005800CC" w:rsidP="3A993FE7">
          <w:pPr>
            <w:jc w:val="center"/>
          </w:pPr>
        </w:p>
      </w:tc>
      <w:tc>
        <w:tcPr>
          <w:tcW w:w="4855" w:type="dxa"/>
        </w:tcPr>
        <w:p w14:paraId="1E3FC961" w14:textId="4B1546CB" w:rsidR="005800CC" w:rsidRPr="005262FD" w:rsidRDefault="005800CC" w:rsidP="3A993FE7">
          <w:pPr>
            <w:ind w:right="-115"/>
            <w:jc w:val="right"/>
          </w:pPr>
        </w:p>
      </w:tc>
    </w:tr>
  </w:tbl>
  <w:p w14:paraId="5A441517" w14:textId="7324E267" w:rsidR="005800CC" w:rsidRPr="005262FD" w:rsidRDefault="005800CC" w:rsidP="3A993FE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6C4DA877" w14:textId="77777777" w:rsidTr="19C07BB5">
      <w:trPr>
        <w:trHeight w:val="300"/>
      </w:trPr>
      <w:tc>
        <w:tcPr>
          <w:tcW w:w="3115" w:type="dxa"/>
        </w:tcPr>
        <w:p w14:paraId="660EEA87" w14:textId="2DB5ABC8" w:rsidR="005800CC" w:rsidRPr="005262FD" w:rsidRDefault="005800CC" w:rsidP="19C07BB5">
          <w:pPr>
            <w:ind w:left="-115"/>
          </w:pPr>
        </w:p>
      </w:tc>
      <w:tc>
        <w:tcPr>
          <w:tcW w:w="3115" w:type="dxa"/>
        </w:tcPr>
        <w:p w14:paraId="78137BB0" w14:textId="538E4D8E" w:rsidR="005800CC" w:rsidRPr="005262FD" w:rsidRDefault="005800CC" w:rsidP="19C07BB5">
          <w:pPr>
            <w:jc w:val="center"/>
          </w:pPr>
        </w:p>
      </w:tc>
      <w:tc>
        <w:tcPr>
          <w:tcW w:w="3115" w:type="dxa"/>
        </w:tcPr>
        <w:p w14:paraId="28080EF1" w14:textId="1FBDE46C" w:rsidR="005800CC" w:rsidRPr="005262FD" w:rsidRDefault="005800CC" w:rsidP="19C07BB5">
          <w:pPr>
            <w:ind w:right="-115"/>
            <w:jc w:val="right"/>
          </w:pPr>
        </w:p>
      </w:tc>
    </w:tr>
  </w:tbl>
  <w:p w14:paraId="66114616" w14:textId="763673E7" w:rsidR="005800CC" w:rsidRPr="005262FD" w:rsidRDefault="005800CC" w:rsidP="19C07BB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5800CC" w:rsidRPr="005262FD" w14:paraId="567589AC" w14:textId="77777777" w:rsidTr="3A993FE7">
      <w:trPr>
        <w:trHeight w:val="300"/>
      </w:trPr>
      <w:tc>
        <w:tcPr>
          <w:tcW w:w="3115" w:type="dxa"/>
        </w:tcPr>
        <w:p w14:paraId="2CF2FC15" w14:textId="4FE3C66B" w:rsidR="005800CC" w:rsidRPr="005262FD" w:rsidRDefault="005800CC" w:rsidP="3A993FE7">
          <w:pPr>
            <w:ind w:left="-115"/>
          </w:pPr>
        </w:p>
      </w:tc>
      <w:tc>
        <w:tcPr>
          <w:tcW w:w="3115" w:type="dxa"/>
        </w:tcPr>
        <w:p w14:paraId="1D648BDC" w14:textId="4EAF6DD9" w:rsidR="005800CC" w:rsidRPr="005262FD" w:rsidRDefault="005800CC" w:rsidP="3A993FE7">
          <w:pPr>
            <w:jc w:val="center"/>
          </w:pPr>
        </w:p>
      </w:tc>
      <w:tc>
        <w:tcPr>
          <w:tcW w:w="3115" w:type="dxa"/>
        </w:tcPr>
        <w:p w14:paraId="10825F9A" w14:textId="30B4D366" w:rsidR="005800CC" w:rsidRPr="005262FD" w:rsidRDefault="005800CC" w:rsidP="3A993FE7">
          <w:pPr>
            <w:ind w:right="-115"/>
            <w:jc w:val="right"/>
          </w:pPr>
        </w:p>
      </w:tc>
    </w:tr>
  </w:tbl>
  <w:p w14:paraId="4302BB5F" w14:textId="0E604223" w:rsidR="005800CC" w:rsidRPr="005262FD" w:rsidRDefault="005800CC" w:rsidP="3A993FE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4707" w14:textId="77777777" w:rsidR="005800CC" w:rsidRPr="005262FD" w:rsidRDefault="005800CC">
    <w:pPr>
      <w:framePr w:wrap="auto" w:vAnchor="text" w:hAnchor="margin" w:xAlign="right" w:y="1"/>
      <w:tabs>
        <w:tab w:val="center" w:pos="4153"/>
        <w:tab w:val="right" w:pos="8306"/>
      </w:tabs>
    </w:pPr>
    <w:r w:rsidRPr="005262FD">
      <w:fldChar w:fldCharType="begin"/>
    </w:r>
    <w:r w:rsidRPr="005262FD">
      <w:instrText xml:space="preserve">PAGE  </w:instrText>
    </w:r>
    <w:r w:rsidRPr="005262FD">
      <w:fldChar w:fldCharType="end"/>
    </w:r>
  </w:p>
  <w:p w14:paraId="518C7EA8" w14:textId="77777777" w:rsidR="005800CC" w:rsidRPr="005262FD" w:rsidRDefault="005800CC">
    <w:pPr>
      <w:tabs>
        <w:tab w:val="center" w:pos="4153"/>
        <w:tab w:val="right" w:pos="8306"/>
      </w:tabs>
      <w:ind w:right="360"/>
    </w:pPr>
  </w:p>
  <w:p w14:paraId="15E3C5D4" w14:textId="77777777" w:rsidR="005800CC" w:rsidRPr="005262FD" w:rsidRDefault="005800CC"/>
  <w:p w14:paraId="5E2924D7" w14:textId="77777777" w:rsidR="005800CC" w:rsidRPr="005262FD" w:rsidRDefault="005800CC"/>
  <w:p w14:paraId="6B77293D" w14:textId="77777777" w:rsidR="005800CC" w:rsidRPr="005262FD" w:rsidRDefault="005800CC"/>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3539" w14:textId="77777777" w:rsidR="005800CC" w:rsidRPr="005262FD" w:rsidRDefault="005800CC">
    <w:pPr>
      <w:tabs>
        <w:tab w:val="center" w:pos="4153"/>
        <w:tab w:val="right" w:pos="8306"/>
      </w:tabs>
    </w:pPr>
  </w:p>
  <w:p w14:paraId="34BF91FE" w14:textId="77777777" w:rsidR="005800CC" w:rsidRPr="005262FD" w:rsidRDefault="005800CC"/>
  <w:p w14:paraId="34507F49" w14:textId="77777777" w:rsidR="005800CC" w:rsidRPr="005262FD" w:rsidRDefault="005800CC"/>
  <w:p w14:paraId="0F2FEE56" w14:textId="77777777" w:rsidR="005800CC" w:rsidRPr="005262FD" w:rsidRDefault="005800CC"/>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005800CC" w:rsidRPr="005262FD" w14:paraId="47B5AECE" w14:textId="77777777" w:rsidTr="3A993FE7">
      <w:trPr>
        <w:trHeight w:val="300"/>
      </w:trPr>
      <w:tc>
        <w:tcPr>
          <w:tcW w:w="5100" w:type="dxa"/>
        </w:tcPr>
        <w:p w14:paraId="19B0CEE2" w14:textId="5124F41E" w:rsidR="005800CC" w:rsidRPr="005262FD" w:rsidRDefault="005800CC" w:rsidP="3A993FE7">
          <w:pPr>
            <w:ind w:left="-115"/>
          </w:pPr>
        </w:p>
      </w:tc>
      <w:tc>
        <w:tcPr>
          <w:tcW w:w="5100" w:type="dxa"/>
        </w:tcPr>
        <w:p w14:paraId="7E4E58F8" w14:textId="220D261F" w:rsidR="005800CC" w:rsidRPr="005262FD" w:rsidRDefault="005800CC" w:rsidP="3A993FE7">
          <w:pPr>
            <w:jc w:val="center"/>
          </w:pPr>
        </w:p>
      </w:tc>
      <w:tc>
        <w:tcPr>
          <w:tcW w:w="5100" w:type="dxa"/>
        </w:tcPr>
        <w:p w14:paraId="6C0F2448" w14:textId="0C391315" w:rsidR="005800CC" w:rsidRPr="005262FD" w:rsidRDefault="005800CC" w:rsidP="3A993FE7">
          <w:pPr>
            <w:ind w:right="-115"/>
            <w:jc w:val="right"/>
          </w:pPr>
        </w:p>
      </w:tc>
    </w:tr>
  </w:tbl>
  <w:p w14:paraId="75081507" w14:textId="5063F2BF" w:rsidR="005800CC" w:rsidRPr="005262FD" w:rsidRDefault="005800CC" w:rsidP="3A993FE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5800CC" w:rsidRPr="005262FD" w14:paraId="707F7F21" w14:textId="77777777" w:rsidTr="3A993FE7">
      <w:trPr>
        <w:trHeight w:val="300"/>
      </w:trPr>
      <w:tc>
        <w:tcPr>
          <w:tcW w:w="3495" w:type="dxa"/>
        </w:tcPr>
        <w:p w14:paraId="3F83D8FE" w14:textId="34E96AF6" w:rsidR="005800CC" w:rsidRPr="005262FD" w:rsidRDefault="005800CC" w:rsidP="3A993FE7">
          <w:pPr>
            <w:ind w:left="-115"/>
          </w:pPr>
        </w:p>
      </w:tc>
      <w:tc>
        <w:tcPr>
          <w:tcW w:w="3495" w:type="dxa"/>
        </w:tcPr>
        <w:p w14:paraId="174DC8DD" w14:textId="49897B26" w:rsidR="005800CC" w:rsidRPr="005262FD" w:rsidRDefault="005800CC" w:rsidP="3A993FE7">
          <w:pPr>
            <w:jc w:val="center"/>
          </w:pPr>
        </w:p>
      </w:tc>
      <w:tc>
        <w:tcPr>
          <w:tcW w:w="3495" w:type="dxa"/>
        </w:tcPr>
        <w:p w14:paraId="0E87D673" w14:textId="4FED157F" w:rsidR="005800CC" w:rsidRPr="005262FD" w:rsidRDefault="005800CC" w:rsidP="3A993FE7">
          <w:pPr>
            <w:ind w:right="-115"/>
            <w:jc w:val="right"/>
          </w:pPr>
        </w:p>
      </w:tc>
    </w:tr>
  </w:tbl>
  <w:p w14:paraId="20612B0B" w14:textId="01B29B98" w:rsidR="005800CC" w:rsidRPr="005262FD" w:rsidRDefault="005800CC" w:rsidP="3A993F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05800CC" w:rsidRPr="005262FD" w14:paraId="43A675A7" w14:textId="77777777" w:rsidTr="3A993FE7">
      <w:trPr>
        <w:trHeight w:val="300"/>
      </w:trPr>
      <w:tc>
        <w:tcPr>
          <w:tcW w:w="3445" w:type="dxa"/>
        </w:tcPr>
        <w:p w14:paraId="76D9EEA2" w14:textId="7EB73997" w:rsidR="005800CC" w:rsidRPr="005262FD" w:rsidRDefault="005800CC" w:rsidP="3A993FE7">
          <w:pPr>
            <w:ind w:left="-115"/>
          </w:pPr>
        </w:p>
      </w:tc>
      <w:tc>
        <w:tcPr>
          <w:tcW w:w="3445" w:type="dxa"/>
        </w:tcPr>
        <w:p w14:paraId="4F08ED1E" w14:textId="01B50DE1" w:rsidR="005800CC" w:rsidRPr="005262FD" w:rsidRDefault="005800CC" w:rsidP="3A993FE7">
          <w:pPr>
            <w:jc w:val="center"/>
          </w:pPr>
        </w:p>
      </w:tc>
      <w:tc>
        <w:tcPr>
          <w:tcW w:w="3445" w:type="dxa"/>
        </w:tcPr>
        <w:p w14:paraId="3B4EEA0A" w14:textId="7975F511" w:rsidR="005800CC" w:rsidRPr="005262FD" w:rsidRDefault="005800CC" w:rsidP="3A993FE7">
          <w:pPr>
            <w:ind w:right="-115"/>
            <w:jc w:val="right"/>
          </w:pPr>
        </w:p>
      </w:tc>
    </w:tr>
  </w:tbl>
  <w:p w14:paraId="500C9495" w14:textId="454C56ED" w:rsidR="005800CC" w:rsidRPr="005262FD" w:rsidRDefault="005800CC" w:rsidP="3A993F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005800CC" w:rsidRPr="005262FD" w14:paraId="49CC2B9E" w14:textId="77777777" w:rsidTr="19C07BB5">
      <w:trPr>
        <w:trHeight w:val="300"/>
      </w:trPr>
      <w:tc>
        <w:tcPr>
          <w:tcW w:w="4865" w:type="dxa"/>
        </w:tcPr>
        <w:p w14:paraId="150BA650" w14:textId="1B8405ED" w:rsidR="005800CC" w:rsidRPr="005262FD" w:rsidRDefault="005800CC" w:rsidP="19C07BB5">
          <w:pPr>
            <w:ind w:left="-115"/>
          </w:pPr>
        </w:p>
      </w:tc>
      <w:tc>
        <w:tcPr>
          <w:tcW w:w="4865" w:type="dxa"/>
        </w:tcPr>
        <w:p w14:paraId="20C369ED" w14:textId="29020EFB" w:rsidR="005800CC" w:rsidRPr="005262FD" w:rsidRDefault="005800CC" w:rsidP="19C07BB5">
          <w:pPr>
            <w:jc w:val="center"/>
          </w:pPr>
        </w:p>
      </w:tc>
      <w:tc>
        <w:tcPr>
          <w:tcW w:w="4865" w:type="dxa"/>
        </w:tcPr>
        <w:p w14:paraId="2582B68F" w14:textId="43676C6C" w:rsidR="005800CC" w:rsidRPr="005262FD" w:rsidRDefault="005800CC" w:rsidP="19C07BB5">
          <w:pPr>
            <w:ind w:right="-115"/>
            <w:jc w:val="right"/>
          </w:pPr>
        </w:p>
      </w:tc>
    </w:tr>
  </w:tbl>
  <w:p w14:paraId="5685B527" w14:textId="7EDEA37C" w:rsidR="005800CC" w:rsidRPr="005262FD" w:rsidRDefault="005800CC" w:rsidP="19C07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47CA" w14:textId="77777777" w:rsidR="00B51C9D" w:rsidRPr="005262FD" w:rsidRDefault="00B51C9D" w:rsidP="00EF0BF6">
      <w:r w:rsidRPr="005262FD">
        <w:separator/>
      </w:r>
    </w:p>
  </w:footnote>
  <w:footnote w:type="continuationSeparator" w:id="0">
    <w:p w14:paraId="19C5B269" w14:textId="77777777" w:rsidR="00B51C9D" w:rsidRPr="005262FD" w:rsidRDefault="00B51C9D" w:rsidP="00EF0BF6">
      <w:r w:rsidRPr="005262FD">
        <w:continuationSeparator/>
      </w:r>
    </w:p>
  </w:footnote>
  <w:footnote w:type="continuationNotice" w:id="1">
    <w:p w14:paraId="2E41DBA8" w14:textId="77777777" w:rsidR="00B51C9D" w:rsidRPr="005262FD" w:rsidRDefault="00B51C9D"/>
  </w:footnote>
  <w:footnote w:id="2">
    <w:p w14:paraId="31A15452" w14:textId="458A09D7" w:rsidR="005800CC" w:rsidRPr="005262FD" w:rsidRDefault="005800CC" w:rsidP="00843E76">
      <w:pPr>
        <w:pStyle w:val="FootnoteText"/>
        <w:jc w:val="both"/>
        <w:rPr>
          <w:rFonts w:ascii="Times New Roman" w:hAnsi="Times New Roman" w:cs="Times New Roman"/>
          <w:sz w:val="18"/>
        </w:rPr>
      </w:pPr>
      <w:r w:rsidRPr="005262FD">
        <w:rPr>
          <w:rStyle w:val="FootnoteReference"/>
        </w:rPr>
        <w:footnoteRef/>
      </w:r>
      <w:r w:rsidRPr="005262FD">
        <w:t xml:space="preserve"> </w:t>
      </w:r>
      <w:r w:rsidRPr="005262FD">
        <w:rPr>
          <w:rFonts w:ascii="Times New Roman" w:hAnsi="Times New Roman" w:cs="Times New Roman"/>
          <w:sz w:val="18"/>
        </w:rPr>
        <w:t xml:space="preserve">Pagal Lietuvos </w:t>
      </w:r>
      <w:r w:rsidR="00DA439C" w:rsidRPr="005262FD">
        <w:rPr>
          <w:rFonts w:ascii="Times New Roman" w:hAnsi="Times New Roman" w:cs="Times New Roman"/>
          <w:sz w:val="18"/>
        </w:rPr>
        <w:t>Respublikos s</w:t>
      </w:r>
      <w:r w:rsidRPr="005262FD">
        <w:rPr>
          <w:rFonts w:ascii="Times New Roman" w:hAnsi="Times New Roman" w:cs="Times New Roman"/>
          <w:sz w:val="18"/>
        </w:rPr>
        <w:t>trateginio valdymo įstatymo 3 str. 27 dalį</w:t>
      </w:r>
      <w:r w:rsidR="00DA439C" w:rsidRPr="005262FD">
        <w:rPr>
          <w:rFonts w:ascii="Times New Roman" w:hAnsi="Times New Roman" w:cs="Times New Roman"/>
          <w:sz w:val="18"/>
        </w:rPr>
        <w:t xml:space="preserve"> ir </w:t>
      </w:r>
      <w:r w:rsidR="003B122F">
        <w:rPr>
          <w:rFonts w:ascii="Times New Roman" w:hAnsi="Times New Roman" w:cs="Times New Roman"/>
          <w:sz w:val="18"/>
        </w:rPr>
        <w:t>V</w:t>
      </w:r>
      <w:r w:rsidR="003B122F" w:rsidRPr="005262FD">
        <w:rPr>
          <w:rFonts w:ascii="Times New Roman" w:hAnsi="Times New Roman" w:cs="Times New Roman"/>
          <w:sz w:val="18"/>
        </w:rPr>
        <w:t xml:space="preserve">alstybės </w:t>
      </w:r>
      <w:r w:rsidR="003A177C" w:rsidRPr="005262FD">
        <w:rPr>
          <w:rFonts w:ascii="Times New Roman" w:hAnsi="Times New Roman" w:cs="Times New Roman"/>
          <w:sz w:val="18"/>
        </w:rPr>
        <w:t xml:space="preserve">veiklos sritims priskiriamų valstybės biudžeto asignavimų valdytojų sąrašą, patvirtintą Lietuvos Respublikos Vyriausybės 2001 m. gegužės 14 d. nutarimu Nr. 543 „Dėl Lietuvos Respublikos </w:t>
      </w:r>
      <w:r w:rsidR="00472DF2" w:rsidRPr="005262FD">
        <w:rPr>
          <w:rFonts w:ascii="Times New Roman" w:hAnsi="Times New Roman" w:cs="Times New Roman"/>
          <w:sz w:val="18"/>
        </w:rPr>
        <w:t>biudžeto sandaros įstatymo įgyvendinimo</w:t>
      </w:r>
      <w:r w:rsidR="003A177C" w:rsidRPr="005262FD">
        <w:rPr>
          <w:rFonts w:ascii="Times New Roman" w:hAnsi="Times New Roman" w:cs="Times New Roman"/>
          <w:sz w:val="18"/>
        </w:rPr>
        <w:t>“</w:t>
      </w:r>
      <w:r w:rsidR="00AC02A2">
        <w:rPr>
          <w:rFonts w:ascii="Times New Roman" w:hAnsi="Times New Roman" w:cs="Times New Roman"/>
          <w:sz w:val="18"/>
        </w:rPr>
        <w:t>;</w:t>
      </w:r>
    </w:p>
  </w:footnote>
  <w:footnote w:id="3">
    <w:p w14:paraId="2050734C" w14:textId="31729861" w:rsidR="005800CC" w:rsidRPr="005262FD" w:rsidRDefault="005800CC" w:rsidP="00843E76">
      <w:pPr>
        <w:pStyle w:val="FootnoteText"/>
        <w:jc w:val="both"/>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w:t>
      </w:r>
      <w:bookmarkStart w:id="0" w:name="_Hlk187053787"/>
      <w:bookmarkStart w:id="1" w:name="_Hlk187048234"/>
      <w:r w:rsidRPr="005262FD">
        <w:rPr>
          <w:rFonts w:ascii="Times New Roman" w:hAnsi="Times New Roman" w:cs="Times New Roman"/>
          <w:sz w:val="18"/>
          <w:szCs w:val="18"/>
        </w:rPr>
        <w:t>Lietuvos Respublikos vidaus reikalų ministro 202</w:t>
      </w:r>
      <w:r w:rsidR="000D5013" w:rsidRPr="005262FD">
        <w:rPr>
          <w:rFonts w:ascii="Times New Roman" w:hAnsi="Times New Roman" w:cs="Times New Roman"/>
          <w:sz w:val="18"/>
          <w:szCs w:val="18"/>
        </w:rPr>
        <w:t>4</w:t>
      </w:r>
      <w:r w:rsidRPr="005262FD">
        <w:rPr>
          <w:rFonts w:ascii="Times New Roman" w:hAnsi="Times New Roman" w:cs="Times New Roman"/>
          <w:sz w:val="18"/>
          <w:szCs w:val="18"/>
        </w:rPr>
        <w:t xml:space="preserve"> m. </w:t>
      </w:r>
      <w:r w:rsidR="000D5013" w:rsidRPr="005262FD">
        <w:rPr>
          <w:rFonts w:ascii="Times New Roman" w:hAnsi="Times New Roman" w:cs="Times New Roman"/>
          <w:sz w:val="18"/>
          <w:szCs w:val="18"/>
        </w:rPr>
        <w:t xml:space="preserve">gruodžio 27 d. </w:t>
      </w:r>
      <w:r w:rsidRPr="005262FD">
        <w:rPr>
          <w:rFonts w:ascii="Times New Roman" w:hAnsi="Times New Roman" w:cs="Times New Roman"/>
          <w:sz w:val="18"/>
          <w:szCs w:val="18"/>
        </w:rPr>
        <w:t>įsakymas Nr. 1V-</w:t>
      </w:r>
      <w:r w:rsidR="000D5013" w:rsidRPr="005262FD">
        <w:rPr>
          <w:rFonts w:ascii="Times New Roman" w:hAnsi="Times New Roman" w:cs="Times New Roman"/>
          <w:sz w:val="18"/>
          <w:szCs w:val="18"/>
        </w:rPr>
        <w:t>788</w:t>
      </w:r>
      <w:r w:rsidRPr="005262FD">
        <w:rPr>
          <w:rFonts w:ascii="Times New Roman" w:hAnsi="Times New Roman" w:cs="Times New Roman"/>
          <w:sz w:val="18"/>
          <w:szCs w:val="18"/>
        </w:rPr>
        <w:t xml:space="preserve"> „Dėl Lietuvos Respublikos vidaus reikalų ministerijos, įstaigų prie Vidaus reikalų ministerijos bei kitų vidaus reikalų ministrui pavestose valdymo srityse veikiančių įstaigų </w:t>
      </w:r>
      <w:r w:rsidR="000D5013" w:rsidRPr="005262FD">
        <w:rPr>
          <w:rFonts w:ascii="Times New Roman" w:hAnsi="Times New Roman" w:cs="Times New Roman"/>
          <w:sz w:val="18"/>
          <w:szCs w:val="18"/>
        </w:rPr>
        <w:t xml:space="preserve">ir valstybės valdomų įmonių </w:t>
      </w:r>
      <w:r w:rsidRPr="005262FD">
        <w:rPr>
          <w:rFonts w:ascii="Times New Roman" w:hAnsi="Times New Roman" w:cs="Times New Roman"/>
          <w:sz w:val="18"/>
          <w:szCs w:val="18"/>
        </w:rPr>
        <w:t>veiklos organizavimo“</w:t>
      </w:r>
      <w:bookmarkEnd w:id="0"/>
    </w:p>
    <w:bookmarkEnd w:id="1"/>
  </w:footnote>
  <w:footnote w:id="4">
    <w:p w14:paraId="51D0EA27" w14:textId="65A817BF" w:rsidR="005800CC" w:rsidRPr="005262FD" w:rsidRDefault="005800CC" w:rsidP="00843E76">
      <w:pPr>
        <w:pStyle w:val="FootnoteText"/>
        <w:jc w:val="both"/>
        <w:rPr>
          <w:sz w:val="18"/>
          <w:szCs w:val="18"/>
        </w:rPr>
      </w:pPr>
      <w:r w:rsidRPr="005262FD">
        <w:rPr>
          <w:rStyle w:val="FootnoteReference"/>
          <w:rFonts w:ascii="Times New Roman" w:hAnsi="Times New Roman" w:cs="Times New Roman"/>
          <w:sz w:val="18"/>
          <w:szCs w:val="18"/>
        </w:rPr>
        <w:footnoteRef/>
      </w:r>
      <w:r w:rsidR="00C37778" w:rsidRPr="005262FD">
        <w:rPr>
          <w:sz w:val="18"/>
          <w:szCs w:val="18"/>
        </w:rPr>
        <w:t xml:space="preserve"> </w:t>
      </w:r>
      <w:r w:rsidR="00C37778" w:rsidRPr="005262FD">
        <w:rPr>
          <w:rFonts w:ascii="Times New Roman" w:hAnsi="Times New Roman" w:cs="Times New Roman"/>
          <w:sz w:val="18"/>
          <w:szCs w:val="18"/>
        </w:rPr>
        <w:t>Lietuvos Respublikos vidaus reikalų ministro 2024 m. gruodžio 27 d. įsakymas Nr. 1V-788 „Dėl Lietuvos Respublikos vidaus reikalų ministerijos, įstaigų prie Vidaus reikalų ministerijos bei kitų vidaus reikalų ministrui pavestose valdymo srityse veikiančių įstaigų ir valstybės valdomų įmonių veiklos organizavimo“</w:t>
      </w:r>
    </w:p>
  </w:footnote>
  <w:footnote w:id="5">
    <w:p w14:paraId="48239F3A" w14:textId="55428EA5" w:rsidR="005800CC" w:rsidRPr="005262FD" w:rsidRDefault="005800CC" w:rsidP="00843E76">
      <w:pPr>
        <w:pStyle w:val="FootnoteText"/>
        <w:jc w:val="both"/>
        <w:rPr>
          <w:rFonts w:ascii="Times New Roman" w:hAnsi="Times New Roman" w:cs="Times New Roman"/>
        </w:rPr>
      </w:pPr>
      <w:r w:rsidRPr="005262FD">
        <w:rPr>
          <w:rStyle w:val="FootnoteReference"/>
          <w:rFonts w:ascii="Times New Roman" w:hAnsi="Times New Roman" w:cs="Times New Roman"/>
          <w:sz w:val="18"/>
          <w:szCs w:val="18"/>
        </w:rPr>
        <w:footnoteRef/>
      </w:r>
      <w:r w:rsidRPr="005262FD">
        <w:rPr>
          <w:rFonts w:ascii="Times New Roman" w:hAnsi="Times New Roman" w:cs="Times New Roman"/>
          <w:sz w:val="18"/>
          <w:szCs w:val="18"/>
        </w:rPr>
        <w:t xml:space="preserve"> Dokumente naudojami trumpiniai</w:t>
      </w:r>
      <w:r w:rsidR="002B6B58" w:rsidRPr="005262FD">
        <w:rPr>
          <w:rFonts w:ascii="Times New Roman" w:hAnsi="Times New Roman" w:cs="Times New Roman"/>
          <w:sz w:val="18"/>
          <w:szCs w:val="18"/>
        </w:rPr>
        <w:t xml:space="preserve"> </w:t>
      </w:r>
      <w:r w:rsidRPr="005262FD">
        <w:rPr>
          <w:rFonts w:ascii="Times New Roman" w:hAnsi="Times New Roman" w:cs="Times New Roman"/>
          <w:sz w:val="18"/>
          <w:szCs w:val="18"/>
        </w:rPr>
        <w:t xml:space="preserve"> pateikti jo pabaigoje</w:t>
      </w:r>
    </w:p>
  </w:footnote>
  <w:footnote w:id="6">
    <w:p w14:paraId="70661048" w14:textId="31380861" w:rsidR="00D909DF" w:rsidRPr="005262FD" w:rsidRDefault="00D909DF">
      <w:pPr>
        <w:pStyle w:val="FootnoteText"/>
      </w:pPr>
      <w:r w:rsidRPr="005262FD">
        <w:rPr>
          <w:rStyle w:val="FootnoteReference"/>
        </w:rPr>
        <w:footnoteRef/>
      </w:r>
      <w:r w:rsidRPr="005262FD">
        <w:t xml:space="preserve"> </w:t>
      </w:r>
      <w:r w:rsidRPr="005262FD">
        <w:rPr>
          <w:rFonts w:ascii="Times New Roman" w:hAnsi="Times New Roman" w:cs="Times New Roman"/>
          <w:sz w:val="16"/>
          <w:szCs w:val="16"/>
        </w:rPr>
        <w:t xml:space="preserve">Lietuvos Respublikos Vyriausybės 2014 m. sausio 22 d. nutarimas Nr. 79 „Dėl Lietuvos migracijos politikos gairių patvirtinimo“ </w:t>
      </w:r>
    </w:p>
  </w:footnote>
  <w:footnote w:id="7">
    <w:p w14:paraId="5FF725CB" w14:textId="0C7F8BC7" w:rsidR="00127C64" w:rsidRPr="005262FD" w:rsidRDefault="00127C64">
      <w:pPr>
        <w:pStyle w:val="FootnoteText"/>
      </w:pPr>
      <w:r w:rsidRPr="005262FD">
        <w:rPr>
          <w:rStyle w:val="FootnoteReference"/>
        </w:rPr>
        <w:footnoteRef/>
      </w:r>
      <w:r w:rsidRPr="005262FD">
        <w:t xml:space="preserve"> </w:t>
      </w:r>
      <w:r w:rsidRPr="005262FD">
        <w:rPr>
          <w:rStyle w:val="markedcontent"/>
          <w:rFonts w:ascii="Times New Roman" w:eastAsiaTheme="majorEastAsia" w:hAnsi="Times New Roman" w:cs="Times New Roman"/>
          <w:sz w:val="18"/>
          <w:szCs w:val="18"/>
        </w:rPr>
        <w:t>Rodiklis matuojamas 1 kartą per 2 metus</w:t>
      </w:r>
    </w:p>
  </w:footnote>
  <w:footnote w:id="8">
    <w:p w14:paraId="3AB488F3" w14:textId="2DEF4AFE" w:rsidR="005800CC" w:rsidRPr="005262FD" w:rsidRDefault="005800CC" w:rsidP="00D709E5">
      <w:pPr>
        <w:pStyle w:val="FootnoteText"/>
        <w:jc w:val="both"/>
        <w:rPr>
          <w:rFonts w:ascii="Times New Roman" w:hAnsi="Times New Roman" w:cs="Times New Roman"/>
          <w:sz w:val="18"/>
        </w:rPr>
      </w:pPr>
      <w:r w:rsidRPr="005262FD">
        <w:rPr>
          <w:rStyle w:val="FootnoteReference"/>
          <w:rFonts w:ascii="Times New Roman" w:hAnsi="Times New Roman" w:cs="Times New Roman"/>
          <w:sz w:val="18"/>
        </w:rPr>
        <w:footnoteRef/>
      </w:r>
      <w:r w:rsidR="000A0994" w:rsidRPr="005262FD">
        <w:rPr>
          <w:rFonts w:ascii="Times New Roman" w:hAnsi="Times New Roman" w:cs="Times New Roman"/>
          <w:sz w:val="18"/>
          <w:szCs w:val="18"/>
        </w:rPr>
        <w:t xml:space="preserve"> Lietuvos Respublikos vidaus reikalų ministro 2024 m. gruodžio 27 d. įsakymas Nr. 1V-788 „Dėl Lietuvos Respublikos vidaus reikalų ministerijos, įstaigų prie Vidaus reikalų ministerijos bei kitų vidaus reikalų ministrui pavestose valdymo srityse veikiančių įstaigų ir valstybės valdomų įmonių veiklos organizavimo“</w:t>
      </w:r>
    </w:p>
  </w:footnote>
  <w:footnote w:id="9">
    <w:p w14:paraId="70A94959" w14:textId="77777777" w:rsidR="00237699" w:rsidRPr="005262FD" w:rsidRDefault="00237699" w:rsidP="009015CD">
      <w:pPr>
        <w:pStyle w:val="FootnoteText"/>
        <w:rPr>
          <w:rFonts w:ascii="Times New Roman" w:hAnsi="Times New Roman" w:cs="Times New Roman"/>
        </w:rPr>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Pagal Baudžiamojo kodekso 129 str.</w:t>
      </w:r>
    </w:p>
  </w:footnote>
  <w:footnote w:id="10">
    <w:p w14:paraId="7A1D18A2" w14:textId="77777777" w:rsidR="00055685" w:rsidRPr="005262FD" w:rsidRDefault="00055685" w:rsidP="009015CD">
      <w:pPr>
        <w:pStyle w:val="FootnoteText"/>
        <w:rPr>
          <w:rFonts w:ascii="Times New Roman" w:hAnsi="Times New Roman" w:cs="Times New Roman"/>
          <w:sz w:val="18"/>
        </w:rPr>
      </w:pPr>
      <w:r w:rsidRPr="00F812EC">
        <w:rPr>
          <w:rStyle w:val="FootnoteReference"/>
          <w:rFonts w:ascii="Times New Roman" w:hAnsi="Times New Roman" w:cs="Times New Roman"/>
          <w:sz w:val="18"/>
        </w:rPr>
        <w:footnoteRef/>
      </w:r>
      <w:r w:rsidRPr="00F812EC">
        <w:rPr>
          <w:rFonts w:ascii="Times New Roman" w:hAnsi="Times New Roman" w:cs="Times New Roman"/>
          <w:sz w:val="18"/>
        </w:rPr>
        <w:t xml:space="preserve"> </w:t>
      </w:r>
      <w:r w:rsidRPr="00F812EC">
        <w:rPr>
          <w:rFonts w:ascii="Times New Roman" w:hAnsi="Times New Roman" w:cs="Times New Roman"/>
          <w:b/>
          <w:sz w:val="18"/>
        </w:rPr>
        <w:t>Šia spalva</w:t>
      </w:r>
      <w:r w:rsidRPr="00F812EC">
        <w:rPr>
          <w:rFonts w:ascii="Times New Roman" w:hAnsi="Times New Roman" w:cs="Times New Roman"/>
          <w:sz w:val="18"/>
        </w:rPr>
        <w:t xml:space="preserve"> pažymėti</w:t>
      </w:r>
      <w:r w:rsidRPr="005262FD">
        <w:rPr>
          <w:rFonts w:ascii="Times New Roman" w:hAnsi="Times New Roman" w:cs="Times New Roman"/>
          <w:sz w:val="18"/>
        </w:rPr>
        <w:t xml:space="preserve"> viešieji prikimai, atitinkantys žaliųjų pirkimų reikalavimus</w:t>
      </w:r>
    </w:p>
  </w:footnote>
  <w:footnote w:id="11">
    <w:p w14:paraId="4946F41D" w14:textId="3B67C447" w:rsidR="00055685" w:rsidRPr="005262FD" w:rsidRDefault="00055685" w:rsidP="009015CD">
      <w:pPr>
        <w:pStyle w:val="FootnoteText"/>
        <w:rPr>
          <w:rFonts w:ascii="Times New Roman" w:hAnsi="Times New Roman" w:cs="Times New Roman"/>
          <w:sz w:val="18"/>
        </w:rPr>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12">
    <w:p w14:paraId="43AD011C" w14:textId="00EA1719" w:rsidR="00055685" w:rsidRPr="005262FD" w:rsidRDefault="00055685" w:rsidP="006151AB">
      <w:pPr>
        <w:pStyle w:val="FootnoteText"/>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w:t>
      </w:r>
      <w:r w:rsidR="00BE1D84" w:rsidRPr="00800358">
        <w:rPr>
          <w:rFonts w:ascii="Times New Roman" w:hAnsi="Times New Roman" w:cs="Times New Roman"/>
          <w:sz w:val="18"/>
        </w:rPr>
        <w:t xml:space="preserve">Šis rodiklis neapima </w:t>
      </w:r>
      <w:r w:rsidR="00BE1D84">
        <w:rPr>
          <w:rFonts w:ascii="Times New Roman" w:hAnsi="Times New Roman" w:cs="Times New Roman"/>
          <w:sz w:val="18"/>
          <w:lang w:eastAsia="lt-LT"/>
        </w:rPr>
        <w:t>krašto apsaugos sistemos institucijų, Lietuvos šaulių sąjungos ir jos padalinių</w:t>
      </w:r>
    </w:p>
  </w:footnote>
  <w:footnote w:id="13">
    <w:p w14:paraId="401325A0" w14:textId="77777777" w:rsidR="008E364F" w:rsidRPr="005262FD" w:rsidRDefault="008E364F" w:rsidP="00857F9B">
      <w:pPr>
        <w:pStyle w:val="FootnoteText"/>
      </w:pPr>
      <w:r w:rsidRPr="005262FD">
        <w:rPr>
          <w:rStyle w:val="FootnoteReference"/>
        </w:rPr>
        <w:footnoteRef/>
      </w:r>
      <w:r w:rsidRPr="005262FD">
        <w:t xml:space="preserve"> </w:t>
      </w:r>
      <w:r w:rsidRPr="005262FD">
        <w:rPr>
          <w:rFonts w:ascii="Times New Roman" w:hAnsi="Times New Roman" w:cs="Times New Roman"/>
          <w:sz w:val="18"/>
          <w:szCs w:val="18"/>
        </w:rPr>
        <w:t>2021-2030 m. Nacionalinis pažangos planas</w:t>
      </w:r>
    </w:p>
  </w:footnote>
  <w:footnote w:id="14">
    <w:p w14:paraId="3F6078CD" w14:textId="6D9D8676" w:rsidR="005800CC" w:rsidRPr="005262FD" w:rsidRDefault="005800CC">
      <w:pPr>
        <w:pStyle w:val="FootnoteText"/>
      </w:pPr>
      <w:r w:rsidRPr="005262FD">
        <w:rPr>
          <w:rStyle w:val="FootnoteCharacters"/>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15">
    <w:p w14:paraId="39633CD0" w14:textId="4053BF3F" w:rsidR="00244CBB" w:rsidRDefault="00244CBB">
      <w:pPr>
        <w:pStyle w:val="FootnoteText"/>
      </w:pPr>
      <w:r>
        <w:rPr>
          <w:rStyle w:val="FootnoteReference"/>
        </w:rPr>
        <w:footnoteRef/>
      </w:r>
      <w:r>
        <w:t xml:space="preserve"> </w:t>
      </w:r>
      <w:r w:rsidRPr="00244CBB">
        <w:rPr>
          <w:rFonts w:ascii="Times New Roman" w:hAnsi="Times New Roman" w:cs="Times New Roman"/>
        </w:rPr>
        <w:t xml:space="preserve">Dėl pasikeitusio rodiklio skaičiavimo </w:t>
      </w:r>
      <w:r w:rsidR="00590B83">
        <w:rPr>
          <w:rFonts w:ascii="Times New Roman" w:hAnsi="Times New Roman" w:cs="Times New Roman"/>
        </w:rPr>
        <w:t>metodo</w:t>
      </w:r>
      <w:r w:rsidRPr="00244CBB">
        <w:rPr>
          <w:rFonts w:ascii="Times New Roman" w:hAnsi="Times New Roman" w:cs="Times New Roman"/>
        </w:rPr>
        <w:t>, duomenų apie siektinas reikšmes šiuo metu nėra.</w:t>
      </w:r>
    </w:p>
  </w:footnote>
  <w:footnote w:id="16">
    <w:p w14:paraId="3046629A" w14:textId="04D445DB" w:rsidR="00B3410D" w:rsidRPr="005262FD" w:rsidRDefault="00B3410D">
      <w:pPr>
        <w:pStyle w:val="FootnoteText"/>
        <w:rPr>
          <w:rFonts w:ascii="Times New Roman" w:hAnsi="Times New Roman" w:cs="Times New Roman"/>
        </w:rPr>
      </w:pPr>
      <w:r w:rsidRPr="005262FD">
        <w:rPr>
          <w:rStyle w:val="FootnoteReference"/>
          <w:rFonts w:ascii="Times New Roman" w:hAnsi="Times New Roman" w:cs="Times New Roman"/>
          <w:sz w:val="18"/>
          <w:szCs w:val="18"/>
        </w:rPr>
        <w:footnoteRef/>
      </w:r>
      <w:r w:rsidRPr="005262FD">
        <w:rPr>
          <w:rFonts w:ascii="Times New Roman" w:hAnsi="Times New Roman" w:cs="Times New Roman"/>
          <w:sz w:val="18"/>
          <w:szCs w:val="18"/>
        </w:rPr>
        <w:t xml:space="preserve"> </w:t>
      </w:r>
      <w:r w:rsidRPr="005262FD">
        <w:rPr>
          <w:rFonts w:ascii="Times New Roman" w:hAnsi="Times New Roman" w:cs="Times New Roman"/>
        </w:rPr>
        <w:t xml:space="preserve">A kategorijos pranešimas apie įvykį  </w:t>
      </w:r>
      <w:r w:rsidR="00982AE2">
        <w:rPr>
          <w:rFonts w:ascii="Times New Roman" w:hAnsi="Times New Roman" w:cs="Times New Roman"/>
        </w:rPr>
        <w:t>–</w:t>
      </w:r>
      <w:r w:rsidRPr="005262FD">
        <w:rPr>
          <w:rFonts w:ascii="Times New Roman" w:hAnsi="Times New Roman" w:cs="Times New Roman"/>
        </w:rPr>
        <w:t xml:space="preserve"> pranešimas apie rengiamą, daromą ar padarytą labai sunkų ar sunkų, apysunkį nusikaltimą, kai nukentėjusiojo gyvybei, sveikatai ar didelės vertės turtui gresia pavojus.</w:t>
      </w:r>
    </w:p>
  </w:footnote>
  <w:footnote w:id="17">
    <w:p w14:paraId="46DF1FD8" w14:textId="77777777" w:rsidR="00B3410D" w:rsidRPr="005262FD" w:rsidRDefault="00B3410D" w:rsidP="00A06774">
      <w:pPr>
        <w:pStyle w:val="FootnoteText"/>
        <w:rPr>
          <w:rFonts w:ascii="Times New Roman" w:hAnsi="Times New Roman" w:cs="Times New Roman"/>
        </w:rPr>
      </w:pPr>
      <w:r w:rsidRPr="005262FD">
        <w:rPr>
          <w:rStyle w:val="FootnoteReference"/>
          <w:rFonts w:ascii="Times New Roman" w:hAnsi="Times New Roman" w:cs="Times New Roman"/>
        </w:rPr>
        <w:footnoteRef/>
      </w:r>
      <w:r w:rsidRPr="005262FD">
        <w:rPr>
          <w:rFonts w:ascii="Times New Roman" w:hAnsi="Times New Roman" w:cs="Times New Roman"/>
        </w:rPr>
        <w:t xml:space="preserve"> AVPK - čia ir toliau – apskričių vyriausieji policijos komisariatai</w:t>
      </w:r>
    </w:p>
  </w:footnote>
  <w:footnote w:id="18">
    <w:p w14:paraId="17563F76" w14:textId="609D39BB" w:rsidR="00B3410D" w:rsidRPr="005262FD" w:rsidRDefault="00B3410D">
      <w:pPr>
        <w:pStyle w:val="FootnoteText"/>
      </w:pPr>
      <w:r w:rsidRPr="005262FD">
        <w:rPr>
          <w:rStyle w:val="FootnoteReference"/>
          <w:rFonts w:ascii="Times New Roman" w:hAnsi="Times New Roman" w:cs="Times New Roman"/>
        </w:rPr>
        <w:footnoteRef/>
      </w:r>
      <w:r w:rsidRPr="005262FD">
        <w:rPr>
          <w:rFonts w:ascii="Times New Roman" w:hAnsi="Times New Roman" w:cs="Times New Roman"/>
        </w:rPr>
        <w:t xml:space="preserve"> </w:t>
      </w:r>
      <w:r w:rsidRPr="005262FD">
        <w:rPr>
          <w:rFonts w:ascii="Times New Roman" w:hAnsi="Times New Roman" w:cs="Times New Roman"/>
          <w:color w:val="000000"/>
        </w:rPr>
        <w:t xml:space="preserve">B kategorijos pranešimas apie įvykį </w:t>
      </w:r>
      <w:r w:rsidR="00982AE2">
        <w:rPr>
          <w:rFonts w:ascii="Times New Roman" w:hAnsi="Times New Roman" w:cs="Times New Roman"/>
          <w:color w:val="000000"/>
        </w:rPr>
        <w:t xml:space="preserve">– </w:t>
      </w:r>
      <w:r w:rsidRPr="005262FD">
        <w:rPr>
          <w:rFonts w:ascii="Times New Roman" w:hAnsi="Times New Roman" w:cs="Times New Roman"/>
          <w:color w:val="000000"/>
        </w:rPr>
        <w:t>pranešimas apie rengiamą, daromą ar padarytą sunkų, apysunkį ar nesunkų nusikaltimą arba kai nukentėjusiojo gyvybei ar sveikatai gali kilti pavojus, nėra informacijos apie nukentėjusiojo būklę, yra neteisėto turto pasisavinimo ar jo sunaikinimo pavojus, jeigu neturintis įgaliojimų asmuo, sulaikė teisės pažeidėją, taip pat pranešimas apie chuliganiškus viešosios tvarkos pažeidimus, viešosios rimties trikdymą, kiti teisės pažeidimai, kai gali kilti pavojus žmonių gyvybei ar sveikatai.</w:t>
      </w:r>
    </w:p>
  </w:footnote>
  <w:footnote w:id="19">
    <w:p w14:paraId="74633ECB" w14:textId="6BE14BD8" w:rsidR="00B3410D" w:rsidRPr="005262FD" w:rsidRDefault="00B3410D">
      <w:pPr>
        <w:jc w:val="both"/>
        <w:rPr>
          <w:sz w:val="20"/>
        </w:rPr>
      </w:pPr>
      <w:r w:rsidRPr="005262FD">
        <w:rPr>
          <w:rStyle w:val="FootnoteReference"/>
          <w:rFonts w:eastAsiaTheme="majorEastAsia"/>
          <w:sz w:val="18"/>
        </w:rPr>
        <w:footnoteRef/>
      </w:r>
      <w:r w:rsidRPr="005262FD">
        <w:rPr>
          <w:sz w:val="18"/>
        </w:rPr>
        <w:t xml:space="preserve"> PD v</w:t>
      </w:r>
      <w:r w:rsidRPr="005262FD">
        <w:rPr>
          <w:iCs/>
          <w:color w:val="000000" w:themeColor="text1"/>
          <w:sz w:val="18"/>
        </w:rPr>
        <w:t xml:space="preserve">ertinimo kriterijaus yra platesnis ir apima daugiau nusikalstamų veikų, nei lyginamasis GP vertinimo kriterijus. </w:t>
      </w:r>
    </w:p>
  </w:footnote>
  <w:footnote w:id="20">
    <w:p w14:paraId="43E334DF" w14:textId="6A6312B2" w:rsidR="005800CC" w:rsidRPr="005262FD" w:rsidRDefault="005800CC" w:rsidP="00544189">
      <w:pPr>
        <w:pStyle w:val="FootnoteText"/>
        <w:rPr>
          <w:rFonts w:ascii="Times New Roman" w:hAnsi="Times New Roman" w:cs="Times New Roman"/>
          <w:sz w:val="18"/>
        </w:rPr>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1">
    <w:p w14:paraId="27234C24" w14:textId="77777777" w:rsidR="004176E5" w:rsidRPr="005262FD" w:rsidRDefault="004176E5">
      <w:pPr>
        <w:pStyle w:val="FootnoteText"/>
        <w:rPr>
          <w:rFonts w:ascii="Times New Roman" w:hAnsi="Times New Roman" w:cs="Times New Roman"/>
          <w:sz w:val="18"/>
          <w:szCs w:val="18"/>
        </w:rPr>
      </w:pPr>
      <w:r w:rsidRPr="005262FD">
        <w:rPr>
          <w:rStyle w:val="FootnoteReference"/>
          <w:rFonts w:ascii="Times New Roman" w:hAnsi="Times New Roman" w:cs="Times New Roman"/>
          <w:sz w:val="18"/>
          <w:szCs w:val="18"/>
        </w:rPr>
        <w:footnoteRef/>
      </w:r>
      <w:r w:rsidRPr="005262FD">
        <w:rPr>
          <w:rFonts w:ascii="Times New Roman" w:hAnsi="Times New Roman" w:cs="Times New Roman"/>
          <w:sz w:val="18"/>
          <w:szCs w:val="18"/>
        </w:rPr>
        <w:t xml:space="preserve"> </w:t>
      </w:r>
      <w:r w:rsidRPr="005262FD">
        <w:rPr>
          <w:rFonts w:ascii="Times New Roman" w:hAnsi="Times New Roman" w:cs="Times New Roman"/>
          <w:i/>
          <w:sz w:val="18"/>
          <w:szCs w:val="18"/>
        </w:rPr>
        <w:t>EENA (Europos skubios pagalbos telefono numerio asociacija) standarte numatyta rodiklio siektina reikšmė – ne daugiau kaip 0,3 pagrįsto skundo</w:t>
      </w:r>
    </w:p>
  </w:footnote>
  <w:footnote w:id="22">
    <w:p w14:paraId="5AEB7EA3" w14:textId="77777777" w:rsidR="007A484A" w:rsidRPr="005262FD" w:rsidRDefault="007A484A">
      <w:pPr>
        <w:pStyle w:val="FootnoteText"/>
        <w:rPr>
          <w:rFonts w:ascii="Times New Roman" w:hAnsi="Times New Roman" w:cs="Times New Roman"/>
        </w:rPr>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Valstybinė priešgaisrinė gelbėjimo tarnyba </w:t>
      </w:r>
    </w:p>
  </w:footnote>
  <w:footnote w:id="23">
    <w:p w14:paraId="058FFB61" w14:textId="6E888849" w:rsidR="007A484A" w:rsidRPr="005262FD" w:rsidRDefault="007A484A">
      <w:pPr>
        <w:pStyle w:val="FootnoteText"/>
        <w:rPr>
          <w:rFonts w:ascii="Times New Roman" w:hAnsi="Times New Roman" w:cs="Times New Roman"/>
        </w:rPr>
      </w:pPr>
      <w:r w:rsidRPr="005262FD">
        <w:rPr>
          <w:rStyle w:val="FootnoteReference"/>
        </w:rPr>
        <w:footnoteRef/>
      </w:r>
      <w:r w:rsidRPr="005262FD">
        <w:t xml:space="preserve"> </w:t>
      </w:r>
      <w:r w:rsidRPr="005262FD">
        <w:rPr>
          <w:rFonts w:ascii="Times New Roman" w:hAnsi="Times New Roman" w:cs="Times New Roman"/>
          <w:sz w:val="18"/>
          <w:szCs w:val="24"/>
        </w:rPr>
        <w:t xml:space="preserve">Tikslo pasiekimo stebėsenos rodiklio siektinos reikšmės kiekvienai savivaldybei nustatomas individualiai. </w:t>
      </w:r>
    </w:p>
  </w:footnote>
  <w:footnote w:id="24">
    <w:p w14:paraId="0B925C1A" w14:textId="77777777" w:rsidR="007A484A" w:rsidRPr="005262FD" w:rsidRDefault="007A484A" w:rsidP="0077604C">
      <w:pPr>
        <w:pStyle w:val="FootnoteText"/>
        <w:rPr>
          <w:rFonts w:ascii="Times New Roman" w:hAnsi="Times New Roman" w:cs="Times New Roman"/>
        </w:rPr>
      </w:pPr>
      <w:r w:rsidRPr="005262FD">
        <w:rPr>
          <w:rStyle w:val="FootnoteReference"/>
        </w:rPr>
        <w:footnoteRef/>
      </w:r>
      <w:r w:rsidRPr="005262FD">
        <w:t xml:space="preserve"> </w:t>
      </w:r>
      <w:r w:rsidRPr="005262FD">
        <w:rPr>
          <w:rFonts w:ascii="Times New Roman" w:hAnsi="Times New Roman" w:cs="Times New Roman"/>
          <w:sz w:val="18"/>
          <w:szCs w:val="24"/>
        </w:rPr>
        <w:t xml:space="preserve">Tikslo pasiekimo stebėsenos rodiklio siektinos reikšmės kiekvienai savivaldybei nustatomas individualiai. </w:t>
      </w:r>
    </w:p>
    <w:p w14:paraId="742E5958" w14:textId="08E403E0" w:rsidR="007A484A" w:rsidRPr="005262FD" w:rsidRDefault="007A484A">
      <w:pPr>
        <w:pStyle w:val="FootnoteText"/>
      </w:pPr>
    </w:p>
  </w:footnote>
  <w:footnote w:id="25">
    <w:p w14:paraId="61720DDF" w14:textId="77777777" w:rsidR="003D0562" w:rsidRPr="005262FD" w:rsidRDefault="003D0562" w:rsidP="003D0562">
      <w:pPr>
        <w:pStyle w:val="FootnoteText"/>
        <w:rPr>
          <w:rFonts w:ascii="Times New Roman" w:hAnsi="Times New Roman" w:cs="Times New Roman"/>
          <w:sz w:val="18"/>
        </w:rPr>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6">
    <w:p w14:paraId="6B7E5FFF" w14:textId="77777777" w:rsidR="008A5473" w:rsidRPr="005262FD" w:rsidRDefault="008A5473" w:rsidP="008A5473">
      <w:pPr>
        <w:pStyle w:val="FootnoteText"/>
        <w:rPr>
          <w:rFonts w:ascii="Times New Roman" w:hAnsi="Times New Roman" w:cs="Times New Roman"/>
          <w:sz w:val="18"/>
        </w:rPr>
      </w:pPr>
      <w:r w:rsidRPr="005262FD">
        <w:rPr>
          <w:rStyle w:val="FootnoteReference"/>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7">
    <w:p w14:paraId="120AE1D9" w14:textId="0C2A0476" w:rsidR="00CD4B73" w:rsidRDefault="00CD4B73" w:rsidP="002E7640">
      <w:pPr>
        <w:spacing w:before="120"/>
        <w:jc w:val="both"/>
        <w:rPr>
          <w:sz w:val="16"/>
          <w:szCs w:val="16"/>
        </w:rPr>
      </w:pPr>
      <w:r w:rsidRPr="00254043">
        <w:rPr>
          <w:rStyle w:val="FootnoteReference"/>
          <w:sz w:val="16"/>
          <w:szCs w:val="16"/>
        </w:rPr>
        <w:footnoteRef/>
      </w:r>
      <w:r w:rsidRPr="00254043">
        <w:rPr>
          <w:sz w:val="16"/>
          <w:szCs w:val="16"/>
        </w:rPr>
        <w:t xml:space="preserve"> </w:t>
      </w:r>
      <w:r w:rsidRPr="002E7640">
        <w:rPr>
          <w:sz w:val="16"/>
          <w:szCs w:val="16"/>
        </w:rPr>
        <w:t>Lietuvos Respublikos Vyriausybės 2026 m. kovo 4 d. nutarimu Nr. 125 „Dėl Valstybės gynybos fondo lėšų sąmatoje Lietuvos Respublikos Seimo patvirtintų 2026 metų išlaidų paskirstymo patvirtinimo“ Valstybės gynybos fondo įstatymo tikslui „Įgyvendinti Lietuvos Respublikos krizių valdymo ir civilinės saugos įstatyme nurodytą programą, skirtą civilinės saugos stiprinimui ir plėtrai užtikrinti“ Vidaus reikalų ministerijai skirta 35 000 tūkst. eurų, iš kurių Vidaus reikalų ministerijos vykdomoms veikloms numatyta 30 214 tūkst. eurų, Sveikatos apsaugos ministerijos veikloms - 3 286 tūkst. eurų, Krašto apsaugos ministerijos veikloms - 1 500 tūkst. eurų.</w:t>
      </w:r>
    </w:p>
    <w:p w14:paraId="1BE1792D" w14:textId="77777777" w:rsidR="00CD4B73" w:rsidRDefault="00CD4B73" w:rsidP="002E7640">
      <w:pPr>
        <w:spacing w:before="120"/>
        <w:jc w:val="both"/>
      </w:pPr>
    </w:p>
  </w:footnote>
  <w:footnote w:id="28">
    <w:p w14:paraId="169EEE5F" w14:textId="392633B7" w:rsidR="00C54F92" w:rsidRPr="00C14DD5" w:rsidRDefault="00C54F92">
      <w:pPr>
        <w:pStyle w:val="FootnoteText"/>
        <w:rPr>
          <w:rFonts w:ascii="Times New Roman" w:hAnsi="Times New Roman" w:cs="Times New Roman"/>
        </w:rPr>
      </w:pPr>
      <w:r w:rsidRPr="00EA2A45">
        <w:rPr>
          <w:rStyle w:val="FootnoteReference"/>
          <w:rFonts w:ascii="Times New Roman" w:hAnsi="Times New Roman" w:cs="Times New Roman"/>
        </w:rPr>
        <w:footnoteRef/>
      </w:r>
      <w:r w:rsidRPr="00EA2A45">
        <w:rPr>
          <w:rFonts w:ascii="Times New Roman" w:hAnsi="Times New Roman" w:cs="Times New Roman"/>
        </w:rPr>
        <w:t xml:space="preserve"> Vadovaujantis LRV 2001-05-14 nutarimo Nr. 543 nuostatomis (VšĮ skiriamos biudžeto lėšos paskirstomos detaliai pagal išlaidų ekonominę paskirtį), į VRM asignavimus darbo užmokesčiui įtrauktas VšĮ „VRM projektų valdymo agentūra“ darbo užmokestis. Be to, į VRM pareigybių skaičių įtrauktos minėtos VšĮ pareigybės, kurios į VRM didžiausią leistiną pareigybių skaičių netraukiamos.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251481"/>
      <w:docPartObj>
        <w:docPartGallery w:val="Page Numbers (Top of Page)"/>
        <w:docPartUnique/>
      </w:docPartObj>
    </w:sdtPr>
    <w:sdtContent>
      <w:p w14:paraId="5465EA6B" w14:textId="0B47573D" w:rsidR="005800CC" w:rsidRPr="005262FD" w:rsidRDefault="005800CC">
        <w:pPr>
          <w:pStyle w:val="Header"/>
          <w:jc w:val="center"/>
        </w:pPr>
        <w:r w:rsidRPr="005262FD">
          <w:fldChar w:fldCharType="begin"/>
        </w:r>
        <w:r w:rsidRPr="005262FD">
          <w:instrText>PAGE   \* MERGEFORMAT</w:instrText>
        </w:r>
        <w:r w:rsidRPr="005262FD">
          <w:fldChar w:fldCharType="separate"/>
        </w:r>
        <w:r w:rsidR="0047642A" w:rsidRPr="005262FD">
          <w:t>20</w:t>
        </w:r>
        <w:r w:rsidRPr="005262FD">
          <w:fldChar w:fldCharType="end"/>
        </w:r>
      </w:p>
    </w:sdtContent>
  </w:sdt>
  <w:p w14:paraId="6D935132" w14:textId="77777777" w:rsidR="005800CC" w:rsidRPr="005262FD" w:rsidRDefault="0058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DDAE" w14:textId="23C197DB" w:rsidR="008212D0" w:rsidRPr="00F854FF" w:rsidRDefault="00000000" w:rsidP="00BD19ED">
    <w:pPr>
      <w:pStyle w:val="Header"/>
      <w:tabs>
        <w:tab w:val="center" w:pos="5244"/>
        <w:tab w:val="right" w:pos="10488"/>
      </w:tabs>
      <w:jc w:val="center"/>
      <w:rPr>
        <w:b/>
        <w:bCs/>
      </w:rPr>
    </w:pPr>
    <w:sdt>
      <w:sdtPr>
        <w:id w:val="328331222"/>
        <w:docPartObj>
          <w:docPartGallery w:val="Page Numbers (Top of Page)"/>
          <w:docPartUnique/>
        </w:docPartObj>
      </w:sdtPr>
      <w:sdtContent>
        <w:r w:rsidR="008212D0" w:rsidRPr="005262FD">
          <w:fldChar w:fldCharType="begin"/>
        </w:r>
        <w:r w:rsidR="008212D0" w:rsidRPr="005262FD">
          <w:instrText>PAGE   \* MERGEFORMAT</w:instrText>
        </w:r>
        <w:r w:rsidR="008212D0" w:rsidRPr="005262FD">
          <w:fldChar w:fldCharType="separate"/>
        </w:r>
        <w:r w:rsidR="008212D0" w:rsidRPr="005262FD">
          <w:t>2</w:t>
        </w:r>
        <w:r w:rsidR="008212D0" w:rsidRPr="005262FD">
          <w:fldChar w:fldCharType="end"/>
        </w:r>
      </w:sdtContent>
    </w:sdt>
  </w:p>
  <w:p w14:paraId="02FCD265" w14:textId="77777777" w:rsidR="005800CC" w:rsidRPr="005262FD" w:rsidRDefault="00580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85677"/>
      <w:docPartObj>
        <w:docPartGallery w:val="Page Numbers (Top of Page)"/>
        <w:docPartUnique/>
      </w:docPartObj>
    </w:sdtPr>
    <w:sdtContent>
      <w:p w14:paraId="67AFF401" w14:textId="77777777" w:rsidR="00BD19ED" w:rsidRPr="005262FD" w:rsidRDefault="00BD19ED">
        <w:pPr>
          <w:pStyle w:val="Header"/>
          <w:jc w:val="center"/>
        </w:pPr>
        <w:r w:rsidRPr="005262FD">
          <w:fldChar w:fldCharType="begin"/>
        </w:r>
        <w:r w:rsidRPr="005262FD">
          <w:instrText>PAGE   \* MERGEFORMAT</w:instrText>
        </w:r>
        <w:r w:rsidRPr="005262FD">
          <w:fldChar w:fldCharType="separate"/>
        </w:r>
        <w:r w:rsidRPr="005262FD">
          <w:t>20</w:t>
        </w:r>
        <w:r w:rsidRPr="005262FD">
          <w:fldChar w:fldCharType="end"/>
        </w:r>
      </w:p>
    </w:sdtContent>
  </w:sdt>
  <w:p w14:paraId="6430C1A6" w14:textId="77777777" w:rsidR="00BD19ED" w:rsidRPr="005262FD" w:rsidRDefault="00BD19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EBF" w14:textId="77777777" w:rsidR="005800CC" w:rsidRPr="005262FD" w:rsidRDefault="005800CC">
    <w:pPr>
      <w:framePr w:wrap="auto" w:vAnchor="text" w:hAnchor="margin" w:xAlign="center" w:y="1"/>
      <w:tabs>
        <w:tab w:val="center" w:pos="4153"/>
        <w:tab w:val="right" w:pos="8306"/>
      </w:tabs>
    </w:pPr>
    <w:r w:rsidRPr="005262FD">
      <w:fldChar w:fldCharType="begin"/>
    </w:r>
    <w:r w:rsidRPr="005262FD">
      <w:instrText xml:space="preserve">PAGE  </w:instrText>
    </w:r>
    <w:r w:rsidRPr="005262FD">
      <w:fldChar w:fldCharType="end"/>
    </w:r>
  </w:p>
  <w:p w14:paraId="2E8F60A5" w14:textId="77777777" w:rsidR="005800CC" w:rsidRPr="005262FD" w:rsidRDefault="005800CC">
    <w:pPr>
      <w:tabs>
        <w:tab w:val="center" w:pos="4153"/>
        <w:tab w:val="right" w:pos="8306"/>
      </w:tabs>
    </w:pPr>
  </w:p>
  <w:p w14:paraId="4D7B6C23" w14:textId="77777777" w:rsidR="005800CC" w:rsidRPr="005262FD" w:rsidRDefault="005800CC"/>
  <w:p w14:paraId="12F05E86" w14:textId="77777777" w:rsidR="005800CC" w:rsidRPr="005262FD" w:rsidRDefault="005800CC"/>
  <w:p w14:paraId="2A66EC0F" w14:textId="77777777" w:rsidR="005800CC" w:rsidRPr="005262FD" w:rsidRDefault="005800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9294"/>
      <w:docPartObj>
        <w:docPartGallery w:val="Page Numbers (Top of Page)"/>
        <w:docPartUnique/>
      </w:docPartObj>
    </w:sdtPr>
    <w:sdtContent>
      <w:p w14:paraId="4A05DC31" w14:textId="0726D00B" w:rsidR="005800CC" w:rsidRPr="005262FD" w:rsidRDefault="005800CC">
        <w:pPr>
          <w:pStyle w:val="Header"/>
          <w:jc w:val="center"/>
        </w:pPr>
        <w:r w:rsidRPr="005262FD">
          <w:fldChar w:fldCharType="begin"/>
        </w:r>
        <w:r w:rsidRPr="005262FD">
          <w:instrText>PAGE   \* MERGEFORMAT</w:instrText>
        </w:r>
        <w:r w:rsidRPr="005262FD">
          <w:fldChar w:fldCharType="separate"/>
        </w:r>
        <w:r w:rsidR="00F36778" w:rsidRPr="005262FD">
          <w:t>182</w:t>
        </w:r>
        <w:r w:rsidRPr="005262FD">
          <w:fldChar w:fldCharType="end"/>
        </w:r>
      </w:p>
    </w:sdtContent>
  </w:sdt>
  <w:p w14:paraId="069D7D58" w14:textId="77777777" w:rsidR="005800CC" w:rsidRPr="005262FD" w:rsidRDefault="005800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36B0" w14:textId="77777777" w:rsidR="005800CC" w:rsidRPr="005262FD" w:rsidRDefault="005800CC"/>
</w:hdr>
</file>

<file path=word/intelligence2.xml><?xml version="1.0" encoding="utf-8"?>
<int2:intelligence xmlns:int2="http://schemas.microsoft.com/office/intelligence/2020/intelligence" xmlns:oel="http://schemas.microsoft.com/office/2019/extlst">
  <int2:observations>
    <int2:textHash int2:hashCode="MlObOWyeIdQWjg" int2:id="uBzv2dX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B022"/>
    <w:multiLevelType w:val="hybridMultilevel"/>
    <w:tmpl w:val="FFFFFFFF"/>
    <w:lvl w:ilvl="0" w:tplc="1E7032C6">
      <w:start w:val="1"/>
      <w:numFmt w:val="bullet"/>
      <w:lvlText w:val=""/>
      <w:lvlJc w:val="left"/>
      <w:pPr>
        <w:ind w:left="720" w:hanging="360"/>
      </w:pPr>
      <w:rPr>
        <w:rFonts w:ascii="Symbol" w:hAnsi="Symbol" w:hint="default"/>
      </w:rPr>
    </w:lvl>
    <w:lvl w:ilvl="1" w:tplc="29560D2E">
      <w:start w:val="1"/>
      <w:numFmt w:val="bullet"/>
      <w:lvlText w:val="o"/>
      <w:lvlJc w:val="left"/>
      <w:pPr>
        <w:ind w:left="1440" w:hanging="360"/>
      </w:pPr>
      <w:rPr>
        <w:rFonts w:ascii="Courier New" w:hAnsi="Courier New" w:hint="default"/>
      </w:rPr>
    </w:lvl>
    <w:lvl w:ilvl="2" w:tplc="EC68E944">
      <w:start w:val="1"/>
      <w:numFmt w:val="bullet"/>
      <w:lvlText w:val=""/>
      <w:lvlJc w:val="left"/>
      <w:pPr>
        <w:ind w:left="2160" w:hanging="360"/>
      </w:pPr>
      <w:rPr>
        <w:rFonts w:ascii="Wingdings" w:hAnsi="Wingdings" w:hint="default"/>
      </w:rPr>
    </w:lvl>
    <w:lvl w:ilvl="3" w:tplc="57AA9798">
      <w:start w:val="1"/>
      <w:numFmt w:val="bullet"/>
      <w:lvlText w:val=""/>
      <w:lvlJc w:val="left"/>
      <w:pPr>
        <w:ind w:left="2880" w:hanging="360"/>
      </w:pPr>
      <w:rPr>
        <w:rFonts w:ascii="Symbol" w:hAnsi="Symbol" w:hint="default"/>
      </w:rPr>
    </w:lvl>
    <w:lvl w:ilvl="4" w:tplc="22ECFDD6">
      <w:start w:val="1"/>
      <w:numFmt w:val="bullet"/>
      <w:lvlText w:val="o"/>
      <w:lvlJc w:val="left"/>
      <w:pPr>
        <w:ind w:left="3600" w:hanging="360"/>
      </w:pPr>
      <w:rPr>
        <w:rFonts w:ascii="Courier New" w:hAnsi="Courier New" w:hint="default"/>
      </w:rPr>
    </w:lvl>
    <w:lvl w:ilvl="5" w:tplc="984C2D8E">
      <w:start w:val="1"/>
      <w:numFmt w:val="bullet"/>
      <w:lvlText w:val=""/>
      <w:lvlJc w:val="left"/>
      <w:pPr>
        <w:ind w:left="4320" w:hanging="360"/>
      </w:pPr>
      <w:rPr>
        <w:rFonts w:ascii="Wingdings" w:hAnsi="Wingdings" w:hint="default"/>
      </w:rPr>
    </w:lvl>
    <w:lvl w:ilvl="6" w:tplc="ED103FA8">
      <w:start w:val="1"/>
      <w:numFmt w:val="bullet"/>
      <w:lvlText w:val=""/>
      <w:lvlJc w:val="left"/>
      <w:pPr>
        <w:ind w:left="5040" w:hanging="360"/>
      </w:pPr>
      <w:rPr>
        <w:rFonts w:ascii="Symbol" w:hAnsi="Symbol" w:hint="default"/>
      </w:rPr>
    </w:lvl>
    <w:lvl w:ilvl="7" w:tplc="623896AC">
      <w:start w:val="1"/>
      <w:numFmt w:val="bullet"/>
      <w:lvlText w:val="o"/>
      <w:lvlJc w:val="left"/>
      <w:pPr>
        <w:ind w:left="5760" w:hanging="360"/>
      </w:pPr>
      <w:rPr>
        <w:rFonts w:ascii="Courier New" w:hAnsi="Courier New" w:hint="default"/>
      </w:rPr>
    </w:lvl>
    <w:lvl w:ilvl="8" w:tplc="D6A4D2B2">
      <w:start w:val="1"/>
      <w:numFmt w:val="bullet"/>
      <w:lvlText w:val=""/>
      <w:lvlJc w:val="left"/>
      <w:pPr>
        <w:ind w:left="6480" w:hanging="360"/>
      </w:pPr>
      <w:rPr>
        <w:rFonts w:ascii="Wingdings" w:hAnsi="Wingdings" w:hint="default"/>
      </w:rPr>
    </w:lvl>
  </w:abstractNum>
  <w:abstractNum w:abstractNumId="1" w15:restartNumberingAfterBreak="0">
    <w:nsid w:val="0288407C"/>
    <w:multiLevelType w:val="hybridMultilevel"/>
    <w:tmpl w:val="39D63A3A"/>
    <w:lvl w:ilvl="0" w:tplc="D9E6F1E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2E4107B"/>
    <w:multiLevelType w:val="hybridMultilevel"/>
    <w:tmpl w:val="D2EC5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C377FD"/>
    <w:multiLevelType w:val="hybridMultilevel"/>
    <w:tmpl w:val="A4B42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531C60"/>
    <w:multiLevelType w:val="hybridMultilevel"/>
    <w:tmpl w:val="5BFE73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082412"/>
    <w:multiLevelType w:val="hybridMultilevel"/>
    <w:tmpl w:val="AD24AD76"/>
    <w:lvl w:ilvl="0" w:tplc="1AA4778C">
      <w:start w:val="1"/>
      <w:numFmt w:val="bullet"/>
      <w:lvlText w:val=""/>
      <w:lvlJc w:val="left"/>
      <w:pPr>
        <w:ind w:left="1004" w:hanging="360"/>
      </w:pPr>
      <w:rPr>
        <w:rFonts w:ascii="Symbol" w:hAnsi="Symbol" w:hint="default"/>
        <w:color w:val="auto"/>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062603ED"/>
    <w:multiLevelType w:val="hybridMultilevel"/>
    <w:tmpl w:val="1DDAB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AA3A1F"/>
    <w:multiLevelType w:val="hybridMultilevel"/>
    <w:tmpl w:val="C18CB25E"/>
    <w:lvl w:ilvl="0" w:tplc="04270001">
      <w:start w:val="1"/>
      <w:numFmt w:val="bullet"/>
      <w:lvlText w:val=""/>
      <w:lvlJc w:val="left"/>
      <w:pPr>
        <w:ind w:left="720" w:hanging="360"/>
      </w:pPr>
      <w:rPr>
        <w:rFonts w:ascii="Symbol" w:hAnsi="Symbol"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403602"/>
    <w:multiLevelType w:val="hybridMultilevel"/>
    <w:tmpl w:val="625A9D62"/>
    <w:lvl w:ilvl="0" w:tplc="3ACE6AC4">
      <w:start w:val="1"/>
      <w:numFmt w:val="bullet"/>
      <w:lvlText w:val="•"/>
      <w:lvlJc w:val="left"/>
      <w:pPr>
        <w:tabs>
          <w:tab w:val="num" w:pos="720"/>
        </w:tabs>
        <w:ind w:left="720" w:hanging="360"/>
      </w:pPr>
      <w:rPr>
        <w:rFonts w:ascii="Arial" w:hAnsi="Arial" w:cs="Times New Roman" w:hint="default"/>
      </w:rPr>
    </w:lvl>
    <w:lvl w:ilvl="1" w:tplc="5D9E115C">
      <w:start w:val="1"/>
      <w:numFmt w:val="bullet"/>
      <w:lvlText w:val="•"/>
      <w:lvlJc w:val="left"/>
      <w:pPr>
        <w:tabs>
          <w:tab w:val="num" w:pos="1440"/>
        </w:tabs>
        <w:ind w:left="1440" w:hanging="360"/>
      </w:pPr>
      <w:rPr>
        <w:rFonts w:ascii="Arial" w:hAnsi="Arial" w:cs="Times New Roman" w:hint="default"/>
      </w:rPr>
    </w:lvl>
    <w:lvl w:ilvl="2" w:tplc="70804354">
      <w:start w:val="1"/>
      <w:numFmt w:val="bullet"/>
      <w:lvlText w:val="•"/>
      <w:lvlJc w:val="left"/>
      <w:pPr>
        <w:tabs>
          <w:tab w:val="num" w:pos="2160"/>
        </w:tabs>
        <w:ind w:left="2160" w:hanging="360"/>
      </w:pPr>
      <w:rPr>
        <w:rFonts w:ascii="Arial" w:hAnsi="Arial" w:cs="Times New Roman" w:hint="default"/>
      </w:rPr>
    </w:lvl>
    <w:lvl w:ilvl="3" w:tplc="6AB04E96">
      <w:start w:val="1"/>
      <w:numFmt w:val="bullet"/>
      <w:lvlText w:val="•"/>
      <w:lvlJc w:val="left"/>
      <w:pPr>
        <w:tabs>
          <w:tab w:val="num" w:pos="2880"/>
        </w:tabs>
        <w:ind w:left="2880" w:hanging="360"/>
      </w:pPr>
      <w:rPr>
        <w:rFonts w:ascii="Arial" w:hAnsi="Arial" w:cs="Times New Roman" w:hint="default"/>
      </w:rPr>
    </w:lvl>
    <w:lvl w:ilvl="4" w:tplc="53CC1D60">
      <w:start w:val="1"/>
      <w:numFmt w:val="bullet"/>
      <w:lvlText w:val="•"/>
      <w:lvlJc w:val="left"/>
      <w:pPr>
        <w:tabs>
          <w:tab w:val="num" w:pos="3600"/>
        </w:tabs>
        <w:ind w:left="3600" w:hanging="360"/>
      </w:pPr>
      <w:rPr>
        <w:rFonts w:ascii="Arial" w:hAnsi="Arial" w:cs="Times New Roman" w:hint="default"/>
      </w:rPr>
    </w:lvl>
    <w:lvl w:ilvl="5" w:tplc="71A6864E">
      <w:start w:val="1"/>
      <w:numFmt w:val="bullet"/>
      <w:lvlText w:val="•"/>
      <w:lvlJc w:val="left"/>
      <w:pPr>
        <w:tabs>
          <w:tab w:val="num" w:pos="4320"/>
        </w:tabs>
        <w:ind w:left="4320" w:hanging="360"/>
      </w:pPr>
      <w:rPr>
        <w:rFonts w:ascii="Arial" w:hAnsi="Arial" w:cs="Times New Roman" w:hint="default"/>
      </w:rPr>
    </w:lvl>
    <w:lvl w:ilvl="6" w:tplc="EF8EB570">
      <w:start w:val="1"/>
      <w:numFmt w:val="bullet"/>
      <w:lvlText w:val="•"/>
      <w:lvlJc w:val="left"/>
      <w:pPr>
        <w:tabs>
          <w:tab w:val="num" w:pos="5040"/>
        </w:tabs>
        <w:ind w:left="5040" w:hanging="360"/>
      </w:pPr>
      <w:rPr>
        <w:rFonts w:ascii="Arial" w:hAnsi="Arial" w:cs="Times New Roman" w:hint="default"/>
      </w:rPr>
    </w:lvl>
    <w:lvl w:ilvl="7" w:tplc="24844E60">
      <w:start w:val="1"/>
      <w:numFmt w:val="bullet"/>
      <w:lvlText w:val="•"/>
      <w:lvlJc w:val="left"/>
      <w:pPr>
        <w:tabs>
          <w:tab w:val="num" w:pos="5760"/>
        </w:tabs>
        <w:ind w:left="5760" w:hanging="360"/>
      </w:pPr>
      <w:rPr>
        <w:rFonts w:ascii="Arial" w:hAnsi="Arial" w:cs="Times New Roman" w:hint="default"/>
      </w:rPr>
    </w:lvl>
    <w:lvl w:ilvl="8" w:tplc="3B8E417A">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086A0E6A"/>
    <w:multiLevelType w:val="multilevel"/>
    <w:tmpl w:val="3FA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321FF7"/>
    <w:multiLevelType w:val="hybridMultilevel"/>
    <w:tmpl w:val="DA78D7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CB28B8"/>
    <w:multiLevelType w:val="hybridMultilevel"/>
    <w:tmpl w:val="D66CA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C1F3799"/>
    <w:multiLevelType w:val="hybridMultilevel"/>
    <w:tmpl w:val="6B32E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DE072E3"/>
    <w:multiLevelType w:val="hybridMultilevel"/>
    <w:tmpl w:val="61768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3D6E98"/>
    <w:multiLevelType w:val="hybridMultilevel"/>
    <w:tmpl w:val="3528A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E771A36"/>
    <w:multiLevelType w:val="hybridMultilevel"/>
    <w:tmpl w:val="6C44E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0D2784C"/>
    <w:multiLevelType w:val="multilevel"/>
    <w:tmpl w:val="9E64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1C7210"/>
    <w:multiLevelType w:val="hybridMultilevel"/>
    <w:tmpl w:val="1990E7A8"/>
    <w:lvl w:ilvl="0" w:tplc="6F06A15C">
      <w:start w:val="116"/>
      <w:numFmt w:val="bullet"/>
      <w:lvlText w:val="-"/>
      <w:lvlJc w:val="left"/>
      <w:pPr>
        <w:ind w:left="720" w:hanging="360"/>
      </w:pPr>
      <w:rPr>
        <w:rFonts w:ascii="Times New Roman" w:eastAsia="Times New Roman" w:hAnsi="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7306B0"/>
    <w:multiLevelType w:val="hybridMultilevel"/>
    <w:tmpl w:val="CFB25B3A"/>
    <w:lvl w:ilvl="0" w:tplc="3550C058">
      <w:start w:val="1"/>
      <w:numFmt w:val="bullet"/>
      <w:lvlText w:val="•"/>
      <w:lvlJc w:val="left"/>
      <w:pPr>
        <w:tabs>
          <w:tab w:val="num" w:pos="720"/>
        </w:tabs>
        <w:ind w:left="720" w:hanging="360"/>
      </w:pPr>
      <w:rPr>
        <w:rFonts w:ascii="Arial" w:hAnsi="Arial" w:cs="Times New Roman" w:hint="default"/>
        <w:color w:val="auto"/>
      </w:rPr>
    </w:lvl>
    <w:lvl w:ilvl="1" w:tplc="CB6C6CC6">
      <w:start w:val="1"/>
      <w:numFmt w:val="bullet"/>
      <w:lvlText w:val="•"/>
      <w:lvlJc w:val="left"/>
      <w:pPr>
        <w:tabs>
          <w:tab w:val="num" w:pos="1440"/>
        </w:tabs>
        <w:ind w:left="1440" w:hanging="360"/>
      </w:pPr>
      <w:rPr>
        <w:rFonts w:ascii="Arial" w:hAnsi="Arial" w:cs="Times New Roman" w:hint="default"/>
      </w:rPr>
    </w:lvl>
    <w:lvl w:ilvl="2" w:tplc="50B21C8A">
      <w:start w:val="1"/>
      <w:numFmt w:val="bullet"/>
      <w:lvlText w:val="•"/>
      <w:lvlJc w:val="left"/>
      <w:pPr>
        <w:tabs>
          <w:tab w:val="num" w:pos="2160"/>
        </w:tabs>
        <w:ind w:left="2160" w:hanging="360"/>
      </w:pPr>
      <w:rPr>
        <w:rFonts w:ascii="Arial" w:hAnsi="Arial" w:cs="Times New Roman" w:hint="default"/>
      </w:rPr>
    </w:lvl>
    <w:lvl w:ilvl="3" w:tplc="475AB57C">
      <w:start w:val="1"/>
      <w:numFmt w:val="bullet"/>
      <w:lvlText w:val="•"/>
      <w:lvlJc w:val="left"/>
      <w:pPr>
        <w:tabs>
          <w:tab w:val="num" w:pos="2880"/>
        </w:tabs>
        <w:ind w:left="2880" w:hanging="360"/>
      </w:pPr>
      <w:rPr>
        <w:rFonts w:ascii="Arial" w:hAnsi="Arial" w:cs="Times New Roman" w:hint="default"/>
      </w:rPr>
    </w:lvl>
    <w:lvl w:ilvl="4" w:tplc="F2CC1E4E">
      <w:start w:val="1"/>
      <w:numFmt w:val="bullet"/>
      <w:lvlText w:val="•"/>
      <w:lvlJc w:val="left"/>
      <w:pPr>
        <w:tabs>
          <w:tab w:val="num" w:pos="3600"/>
        </w:tabs>
        <w:ind w:left="3600" w:hanging="360"/>
      </w:pPr>
      <w:rPr>
        <w:rFonts w:ascii="Arial" w:hAnsi="Arial" w:cs="Times New Roman" w:hint="default"/>
      </w:rPr>
    </w:lvl>
    <w:lvl w:ilvl="5" w:tplc="159A2BF4">
      <w:start w:val="1"/>
      <w:numFmt w:val="bullet"/>
      <w:lvlText w:val="•"/>
      <w:lvlJc w:val="left"/>
      <w:pPr>
        <w:tabs>
          <w:tab w:val="num" w:pos="4320"/>
        </w:tabs>
        <w:ind w:left="4320" w:hanging="360"/>
      </w:pPr>
      <w:rPr>
        <w:rFonts w:ascii="Arial" w:hAnsi="Arial" w:cs="Times New Roman" w:hint="default"/>
      </w:rPr>
    </w:lvl>
    <w:lvl w:ilvl="6" w:tplc="88C4540E">
      <w:start w:val="1"/>
      <w:numFmt w:val="bullet"/>
      <w:lvlText w:val="•"/>
      <w:lvlJc w:val="left"/>
      <w:pPr>
        <w:tabs>
          <w:tab w:val="num" w:pos="5040"/>
        </w:tabs>
        <w:ind w:left="5040" w:hanging="360"/>
      </w:pPr>
      <w:rPr>
        <w:rFonts w:ascii="Arial" w:hAnsi="Arial" w:cs="Times New Roman" w:hint="default"/>
      </w:rPr>
    </w:lvl>
    <w:lvl w:ilvl="7" w:tplc="21C4E068">
      <w:start w:val="1"/>
      <w:numFmt w:val="bullet"/>
      <w:lvlText w:val="•"/>
      <w:lvlJc w:val="left"/>
      <w:pPr>
        <w:tabs>
          <w:tab w:val="num" w:pos="5760"/>
        </w:tabs>
        <w:ind w:left="5760" w:hanging="360"/>
      </w:pPr>
      <w:rPr>
        <w:rFonts w:ascii="Arial" w:hAnsi="Arial" w:cs="Times New Roman" w:hint="default"/>
      </w:rPr>
    </w:lvl>
    <w:lvl w:ilvl="8" w:tplc="A266CFCC">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1B164D94"/>
    <w:multiLevelType w:val="hybridMultilevel"/>
    <w:tmpl w:val="F03607B0"/>
    <w:lvl w:ilvl="0" w:tplc="0CFEEAC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0964472"/>
    <w:multiLevelType w:val="hybridMultilevel"/>
    <w:tmpl w:val="19C27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1FE4EE6"/>
    <w:multiLevelType w:val="multilevel"/>
    <w:tmpl w:val="01C40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F724DC"/>
    <w:multiLevelType w:val="hybridMultilevel"/>
    <w:tmpl w:val="8B860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43F2CAB"/>
    <w:multiLevelType w:val="hybridMultilevel"/>
    <w:tmpl w:val="51C68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4F74244"/>
    <w:multiLevelType w:val="hybridMultilevel"/>
    <w:tmpl w:val="E76CA2D6"/>
    <w:lvl w:ilvl="0" w:tplc="60CE4654">
      <w:start w:val="1"/>
      <w:numFmt w:val="bullet"/>
      <w:lvlText w:val=""/>
      <w:lvlJc w:val="left"/>
      <w:pPr>
        <w:ind w:left="1429" w:hanging="360"/>
      </w:pPr>
      <w:rPr>
        <w:rFonts w:ascii="Symbol" w:hAnsi="Symbol" w:hint="default"/>
        <w:color w:val="auto"/>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5" w15:restartNumberingAfterBreak="0">
    <w:nsid w:val="252D791C"/>
    <w:multiLevelType w:val="hybridMultilevel"/>
    <w:tmpl w:val="0E38E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8C83C77"/>
    <w:multiLevelType w:val="hybridMultilevel"/>
    <w:tmpl w:val="D5362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9625B59"/>
    <w:multiLevelType w:val="multilevel"/>
    <w:tmpl w:val="568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8751E4"/>
    <w:multiLevelType w:val="hybridMultilevel"/>
    <w:tmpl w:val="FC8AFF8A"/>
    <w:lvl w:ilvl="0" w:tplc="BB706174">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E51092E"/>
    <w:multiLevelType w:val="multilevel"/>
    <w:tmpl w:val="C18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5D5B1F"/>
    <w:multiLevelType w:val="hybridMultilevel"/>
    <w:tmpl w:val="E3D61440"/>
    <w:lvl w:ilvl="0" w:tplc="3B6637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E7D1EC2"/>
    <w:multiLevelType w:val="hybridMultilevel"/>
    <w:tmpl w:val="87925E0A"/>
    <w:lvl w:ilvl="0" w:tplc="339AE8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ED143E8"/>
    <w:multiLevelType w:val="hybridMultilevel"/>
    <w:tmpl w:val="4DF4FB62"/>
    <w:lvl w:ilvl="0" w:tplc="7974C4B6">
      <w:start w:val="1"/>
      <w:numFmt w:val="bullet"/>
      <w:lvlText w:val=""/>
      <w:lvlJc w:val="left"/>
      <w:pPr>
        <w:ind w:left="1800" w:hanging="360"/>
      </w:pPr>
      <w:rPr>
        <w:rFonts w:ascii="Wingdings" w:hAnsi="Wingdings" w:hint="default"/>
        <w:color w:val="auto"/>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33" w15:restartNumberingAfterBreak="0">
    <w:nsid w:val="32CC036A"/>
    <w:multiLevelType w:val="hybridMultilevel"/>
    <w:tmpl w:val="4F803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33A0348"/>
    <w:multiLevelType w:val="multilevel"/>
    <w:tmpl w:val="2AAA4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F72F60"/>
    <w:multiLevelType w:val="hybridMultilevel"/>
    <w:tmpl w:val="79787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8DA5239"/>
    <w:multiLevelType w:val="hybridMultilevel"/>
    <w:tmpl w:val="62688664"/>
    <w:lvl w:ilvl="0" w:tplc="24E8614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90E1D8B"/>
    <w:multiLevelType w:val="hybridMultilevel"/>
    <w:tmpl w:val="3FF86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9" w15:restartNumberingAfterBreak="0">
    <w:nsid w:val="3CBE150B"/>
    <w:multiLevelType w:val="hybridMultilevel"/>
    <w:tmpl w:val="EBD8483C"/>
    <w:lvl w:ilvl="0" w:tplc="6F06A15C">
      <w:start w:val="1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E603695"/>
    <w:multiLevelType w:val="hybridMultilevel"/>
    <w:tmpl w:val="A53C81A6"/>
    <w:lvl w:ilvl="0" w:tplc="2B827392">
      <w:start w:val="1"/>
      <w:numFmt w:val="bullet"/>
      <w:lvlText w:val=""/>
      <w:lvlJc w:val="left"/>
      <w:pPr>
        <w:ind w:left="1069" w:hanging="360"/>
      </w:pPr>
      <w:rPr>
        <w:rFonts w:ascii="Symbol" w:hAnsi="Symbol" w:hint="default"/>
        <w:color w:val="auto"/>
      </w:rPr>
    </w:lvl>
    <w:lvl w:ilvl="1" w:tplc="04270003">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3EBC6C5C"/>
    <w:multiLevelType w:val="hybridMultilevel"/>
    <w:tmpl w:val="8E909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40D7B80"/>
    <w:multiLevelType w:val="hybridMultilevel"/>
    <w:tmpl w:val="05D2C960"/>
    <w:lvl w:ilvl="0" w:tplc="EA0EDF2A">
      <w:start w:val="1"/>
      <w:numFmt w:val="bullet"/>
      <w:lvlText w:val=""/>
      <w:lvlJc w:val="left"/>
      <w:pPr>
        <w:ind w:left="810" w:hanging="360"/>
      </w:pPr>
      <w:rPr>
        <w:rFonts w:ascii="Symbol" w:hAnsi="Symbol" w:hint="default"/>
        <w:color w:val="auto"/>
      </w:rPr>
    </w:lvl>
    <w:lvl w:ilvl="1" w:tplc="0427000B">
      <w:start w:val="1"/>
      <w:numFmt w:val="bullet"/>
      <w:lvlText w:val=""/>
      <w:lvlJc w:val="left"/>
      <w:pPr>
        <w:ind w:left="502" w:hanging="360"/>
      </w:pPr>
      <w:rPr>
        <w:rFonts w:ascii="Wingdings" w:hAnsi="Wingdings"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3" w15:restartNumberingAfterBreak="0">
    <w:nsid w:val="462F453B"/>
    <w:multiLevelType w:val="hybridMultilevel"/>
    <w:tmpl w:val="65BAE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6600168"/>
    <w:multiLevelType w:val="hybridMultilevel"/>
    <w:tmpl w:val="31202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9520B0E"/>
    <w:multiLevelType w:val="hybridMultilevel"/>
    <w:tmpl w:val="84D43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A0B52CA"/>
    <w:multiLevelType w:val="hybridMultilevel"/>
    <w:tmpl w:val="ED1263B0"/>
    <w:lvl w:ilvl="0" w:tplc="04270001">
      <w:start w:val="1"/>
      <w:numFmt w:val="bullet"/>
      <w:lvlText w:val=""/>
      <w:lvlJc w:val="left"/>
      <w:pPr>
        <w:ind w:left="720" w:hanging="360"/>
      </w:pPr>
      <w:rPr>
        <w:rFonts w:ascii="Symbol" w:hAnsi="Symbol" w:hint="default"/>
      </w:rPr>
    </w:lvl>
    <w:lvl w:ilvl="1" w:tplc="B1A47A4A">
      <w:start w:val="1"/>
      <w:numFmt w:val="bullet"/>
      <w:lvlText w:val="o"/>
      <w:lvlJc w:val="left"/>
      <w:pPr>
        <w:ind w:left="1440" w:hanging="360"/>
      </w:pPr>
      <w:rPr>
        <w:rFonts w:ascii="Courier New" w:hAnsi="Courier New" w:cs="Courier New"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DC7215F"/>
    <w:multiLevelType w:val="hybridMultilevel"/>
    <w:tmpl w:val="CD667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EEA30B2"/>
    <w:multiLevelType w:val="hybridMultilevel"/>
    <w:tmpl w:val="4D2AB988"/>
    <w:lvl w:ilvl="0" w:tplc="04270001">
      <w:start w:val="1"/>
      <w:numFmt w:val="bullet"/>
      <w:lvlText w:val=""/>
      <w:lvlJc w:val="left"/>
      <w:pPr>
        <w:ind w:left="720" w:hanging="360"/>
      </w:pPr>
      <w:rPr>
        <w:rFonts w:ascii="Symbol" w:hAnsi="Symbol" w:hint="default"/>
      </w:rPr>
    </w:lvl>
    <w:lvl w:ilvl="1" w:tplc="0427000D">
      <w:start w:val="1"/>
      <w:numFmt w:val="bullet"/>
      <w:lvlText w:val=""/>
      <w:lvlJc w:val="left"/>
      <w:pPr>
        <w:ind w:left="1860" w:hanging="360"/>
      </w:pPr>
      <w:rPr>
        <w:rFonts w:ascii="Wingdings" w:hAnsi="Wingdings" w:hint="default"/>
      </w:rPr>
    </w:lvl>
    <w:lvl w:ilvl="2" w:tplc="06E0019A">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D60A89"/>
    <w:multiLevelType w:val="hybridMultilevel"/>
    <w:tmpl w:val="DC8EDF32"/>
    <w:lvl w:ilvl="0" w:tplc="3C12CC04">
      <w:start w:val="1"/>
      <w:numFmt w:val="bullet"/>
      <w:lvlText w:val="•"/>
      <w:lvlJc w:val="left"/>
      <w:pPr>
        <w:tabs>
          <w:tab w:val="num" w:pos="720"/>
        </w:tabs>
        <w:ind w:left="720" w:hanging="360"/>
      </w:pPr>
      <w:rPr>
        <w:rFonts w:ascii="Arial" w:hAnsi="Arial" w:cs="Times New Roman" w:hint="default"/>
      </w:rPr>
    </w:lvl>
    <w:lvl w:ilvl="1" w:tplc="566858FC">
      <w:start w:val="1"/>
      <w:numFmt w:val="bullet"/>
      <w:lvlText w:val="•"/>
      <w:lvlJc w:val="left"/>
      <w:pPr>
        <w:tabs>
          <w:tab w:val="num" w:pos="1440"/>
        </w:tabs>
        <w:ind w:left="1440" w:hanging="360"/>
      </w:pPr>
      <w:rPr>
        <w:rFonts w:ascii="Arial" w:hAnsi="Arial" w:cs="Times New Roman" w:hint="default"/>
      </w:rPr>
    </w:lvl>
    <w:lvl w:ilvl="2" w:tplc="3FEE088C">
      <w:start w:val="1"/>
      <w:numFmt w:val="bullet"/>
      <w:lvlText w:val="•"/>
      <w:lvlJc w:val="left"/>
      <w:pPr>
        <w:tabs>
          <w:tab w:val="num" w:pos="2160"/>
        </w:tabs>
        <w:ind w:left="2160" w:hanging="360"/>
      </w:pPr>
      <w:rPr>
        <w:rFonts w:ascii="Arial" w:hAnsi="Arial" w:cs="Times New Roman" w:hint="default"/>
      </w:rPr>
    </w:lvl>
    <w:lvl w:ilvl="3" w:tplc="62D4DB1E">
      <w:start w:val="1"/>
      <w:numFmt w:val="bullet"/>
      <w:lvlText w:val="•"/>
      <w:lvlJc w:val="left"/>
      <w:pPr>
        <w:tabs>
          <w:tab w:val="num" w:pos="2880"/>
        </w:tabs>
        <w:ind w:left="2880" w:hanging="360"/>
      </w:pPr>
      <w:rPr>
        <w:rFonts w:ascii="Arial" w:hAnsi="Arial" w:cs="Times New Roman" w:hint="default"/>
      </w:rPr>
    </w:lvl>
    <w:lvl w:ilvl="4" w:tplc="874E5F32">
      <w:start w:val="1"/>
      <w:numFmt w:val="bullet"/>
      <w:lvlText w:val="•"/>
      <w:lvlJc w:val="left"/>
      <w:pPr>
        <w:tabs>
          <w:tab w:val="num" w:pos="3600"/>
        </w:tabs>
        <w:ind w:left="3600" w:hanging="360"/>
      </w:pPr>
      <w:rPr>
        <w:rFonts w:ascii="Arial" w:hAnsi="Arial" w:cs="Times New Roman" w:hint="default"/>
      </w:rPr>
    </w:lvl>
    <w:lvl w:ilvl="5" w:tplc="62EC83F2">
      <w:start w:val="1"/>
      <w:numFmt w:val="bullet"/>
      <w:lvlText w:val="•"/>
      <w:lvlJc w:val="left"/>
      <w:pPr>
        <w:tabs>
          <w:tab w:val="num" w:pos="4320"/>
        </w:tabs>
        <w:ind w:left="4320" w:hanging="360"/>
      </w:pPr>
      <w:rPr>
        <w:rFonts w:ascii="Arial" w:hAnsi="Arial" w:cs="Times New Roman" w:hint="default"/>
      </w:rPr>
    </w:lvl>
    <w:lvl w:ilvl="6" w:tplc="7F66EBBE">
      <w:start w:val="1"/>
      <w:numFmt w:val="bullet"/>
      <w:lvlText w:val="•"/>
      <w:lvlJc w:val="left"/>
      <w:pPr>
        <w:tabs>
          <w:tab w:val="num" w:pos="5040"/>
        </w:tabs>
        <w:ind w:left="5040" w:hanging="360"/>
      </w:pPr>
      <w:rPr>
        <w:rFonts w:ascii="Arial" w:hAnsi="Arial" w:cs="Times New Roman" w:hint="default"/>
      </w:rPr>
    </w:lvl>
    <w:lvl w:ilvl="7" w:tplc="93F6C384">
      <w:start w:val="1"/>
      <w:numFmt w:val="bullet"/>
      <w:lvlText w:val="•"/>
      <w:lvlJc w:val="left"/>
      <w:pPr>
        <w:tabs>
          <w:tab w:val="num" w:pos="5760"/>
        </w:tabs>
        <w:ind w:left="5760" w:hanging="360"/>
      </w:pPr>
      <w:rPr>
        <w:rFonts w:ascii="Arial" w:hAnsi="Arial" w:cs="Times New Roman" w:hint="default"/>
      </w:rPr>
    </w:lvl>
    <w:lvl w:ilvl="8" w:tplc="27183060">
      <w:start w:val="1"/>
      <w:numFmt w:val="bullet"/>
      <w:lvlText w:val="•"/>
      <w:lvlJc w:val="left"/>
      <w:pPr>
        <w:tabs>
          <w:tab w:val="num" w:pos="6480"/>
        </w:tabs>
        <w:ind w:left="6480" w:hanging="360"/>
      </w:pPr>
      <w:rPr>
        <w:rFonts w:ascii="Arial" w:hAnsi="Arial" w:cs="Times New Roman" w:hint="default"/>
      </w:rPr>
    </w:lvl>
  </w:abstractNum>
  <w:abstractNum w:abstractNumId="50" w15:restartNumberingAfterBreak="0">
    <w:nsid w:val="537042FD"/>
    <w:multiLevelType w:val="hybridMultilevel"/>
    <w:tmpl w:val="380C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720F16"/>
    <w:multiLevelType w:val="hybridMultilevel"/>
    <w:tmpl w:val="DF901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5DC1969"/>
    <w:multiLevelType w:val="hybridMultilevel"/>
    <w:tmpl w:val="AD8EC81E"/>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75E6871"/>
    <w:multiLevelType w:val="multilevel"/>
    <w:tmpl w:val="F0FA4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2666A4"/>
    <w:multiLevelType w:val="multilevel"/>
    <w:tmpl w:val="DF6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8DE1537"/>
    <w:multiLevelType w:val="hybridMultilevel"/>
    <w:tmpl w:val="1C7E5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FE5C8D"/>
    <w:multiLevelType w:val="hybridMultilevel"/>
    <w:tmpl w:val="8CCE37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5DE44450"/>
    <w:multiLevelType w:val="hybridMultilevel"/>
    <w:tmpl w:val="00A8A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FD003B2"/>
    <w:multiLevelType w:val="hybridMultilevel"/>
    <w:tmpl w:val="54F0076A"/>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5A3746C"/>
    <w:multiLevelType w:val="hybridMultilevel"/>
    <w:tmpl w:val="8E96AB48"/>
    <w:lvl w:ilvl="0" w:tplc="04270001">
      <w:start w:val="1"/>
      <w:numFmt w:val="bullet"/>
      <w:lvlText w:val=""/>
      <w:lvlJc w:val="left"/>
      <w:pPr>
        <w:ind w:left="720" w:hanging="360"/>
      </w:pPr>
      <w:rPr>
        <w:rFonts w:ascii="Symbol" w:hAnsi="Symbol"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4A7EA2"/>
    <w:multiLevelType w:val="multilevel"/>
    <w:tmpl w:val="A91410F8"/>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1" w15:restartNumberingAfterBreak="0">
    <w:nsid w:val="67B01010"/>
    <w:multiLevelType w:val="multilevel"/>
    <w:tmpl w:val="BD8C4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6A0471FE"/>
    <w:multiLevelType w:val="multilevel"/>
    <w:tmpl w:val="BEB26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1F3FF0"/>
    <w:multiLevelType w:val="hybridMultilevel"/>
    <w:tmpl w:val="C2D61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FFF5D52"/>
    <w:multiLevelType w:val="hybridMultilevel"/>
    <w:tmpl w:val="319A2ABA"/>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10C3C1A"/>
    <w:multiLevelType w:val="hybridMultilevel"/>
    <w:tmpl w:val="5DC02166"/>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2984B9F"/>
    <w:multiLevelType w:val="hybridMultilevel"/>
    <w:tmpl w:val="FFFFFFFF"/>
    <w:lvl w:ilvl="0" w:tplc="6ABE6606">
      <w:start w:val="1"/>
      <w:numFmt w:val="bullet"/>
      <w:lvlText w:val="·"/>
      <w:lvlJc w:val="left"/>
      <w:pPr>
        <w:ind w:left="720" w:hanging="360"/>
      </w:pPr>
      <w:rPr>
        <w:rFonts w:ascii="Symbol" w:hAnsi="Symbol" w:hint="default"/>
      </w:rPr>
    </w:lvl>
    <w:lvl w:ilvl="1" w:tplc="95740E9A">
      <w:start w:val="1"/>
      <w:numFmt w:val="bullet"/>
      <w:lvlText w:val="o"/>
      <w:lvlJc w:val="left"/>
      <w:pPr>
        <w:ind w:left="1440" w:hanging="360"/>
      </w:pPr>
      <w:rPr>
        <w:rFonts w:ascii="Courier New" w:hAnsi="Courier New" w:hint="default"/>
      </w:rPr>
    </w:lvl>
    <w:lvl w:ilvl="2" w:tplc="725E1DE2">
      <w:start w:val="1"/>
      <w:numFmt w:val="bullet"/>
      <w:lvlText w:val=""/>
      <w:lvlJc w:val="left"/>
      <w:pPr>
        <w:ind w:left="2160" w:hanging="360"/>
      </w:pPr>
      <w:rPr>
        <w:rFonts w:ascii="Wingdings" w:hAnsi="Wingdings" w:hint="default"/>
      </w:rPr>
    </w:lvl>
    <w:lvl w:ilvl="3" w:tplc="B5F27C7A">
      <w:start w:val="1"/>
      <w:numFmt w:val="bullet"/>
      <w:lvlText w:val=""/>
      <w:lvlJc w:val="left"/>
      <w:pPr>
        <w:ind w:left="2880" w:hanging="360"/>
      </w:pPr>
      <w:rPr>
        <w:rFonts w:ascii="Symbol" w:hAnsi="Symbol" w:hint="default"/>
      </w:rPr>
    </w:lvl>
    <w:lvl w:ilvl="4" w:tplc="E3A4A978">
      <w:start w:val="1"/>
      <w:numFmt w:val="bullet"/>
      <w:lvlText w:val="o"/>
      <w:lvlJc w:val="left"/>
      <w:pPr>
        <w:ind w:left="3600" w:hanging="360"/>
      </w:pPr>
      <w:rPr>
        <w:rFonts w:ascii="Courier New" w:hAnsi="Courier New" w:hint="default"/>
      </w:rPr>
    </w:lvl>
    <w:lvl w:ilvl="5" w:tplc="01427C24">
      <w:start w:val="1"/>
      <w:numFmt w:val="bullet"/>
      <w:lvlText w:val=""/>
      <w:lvlJc w:val="left"/>
      <w:pPr>
        <w:ind w:left="4320" w:hanging="360"/>
      </w:pPr>
      <w:rPr>
        <w:rFonts w:ascii="Wingdings" w:hAnsi="Wingdings" w:hint="default"/>
      </w:rPr>
    </w:lvl>
    <w:lvl w:ilvl="6" w:tplc="145450DE">
      <w:start w:val="1"/>
      <w:numFmt w:val="bullet"/>
      <w:lvlText w:val=""/>
      <w:lvlJc w:val="left"/>
      <w:pPr>
        <w:ind w:left="5040" w:hanging="360"/>
      </w:pPr>
      <w:rPr>
        <w:rFonts w:ascii="Symbol" w:hAnsi="Symbol" w:hint="default"/>
      </w:rPr>
    </w:lvl>
    <w:lvl w:ilvl="7" w:tplc="B7604F50">
      <w:start w:val="1"/>
      <w:numFmt w:val="bullet"/>
      <w:lvlText w:val="o"/>
      <w:lvlJc w:val="left"/>
      <w:pPr>
        <w:ind w:left="5760" w:hanging="360"/>
      </w:pPr>
      <w:rPr>
        <w:rFonts w:ascii="Courier New" w:hAnsi="Courier New" w:hint="default"/>
      </w:rPr>
    </w:lvl>
    <w:lvl w:ilvl="8" w:tplc="2110DA62">
      <w:start w:val="1"/>
      <w:numFmt w:val="bullet"/>
      <w:lvlText w:val=""/>
      <w:lvlJc w:val="left"/>
      <w:pPr>
        <w:ind w:left="6480" w:hanging="360"/>
      </w:pPr>
      <w:rPr>
        <w:rFonts w:ascii="Wingdings" w:hAnsi="Wingdings" w:hint="default"/>
      </w:rPr>
    </w:lvl>
  </w:abstractNum>
  <w:abstractNum w:abstractNumId="67" w15:restartNumberingAfterBreak="0">
    <w:nsid w:val="75191534"/>
    <w:multiLevelType w:val="multilevel"/>
    <w:tmpl w:val="2DA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0A65A3"/>
    <w:multiLevelType w:val="hybridMultilevel"/>
    <w:tmpl w:val="7220C634"/>
    <w:lvl w:ilvl="0" w:tplc="6764DB4C">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89F2B6C"/>
    <w:multiLevelType w:val="hybridMultilevel"/>
    <w:tmpl w:val="E522C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A21155C"/>
    <w:multiLevelType w:val="hybridMultilevel"/>
    <w:tmpl w:val="4B38F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A625B1F"/>
    <w:multiLevelType w:val="hybridMultilevel"/>
    <w:tmpl w:val="FD6CD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B5F3A62"/>
    <w:multiLevelType w:val="hybridMultilevel"/>
    <w:tmpl w:val="FFA4C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EB41927"/>
    <w:multiLevelType w:val="multilevel"/>
    <w:tmpl w:val="35FA0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EDE6C24"/>
    <w:multiLevelType w:val="hybridMultilevel"/>
    <w:tmpl w:val="C408F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F1E0586"/>
    <w:multiLevelType w:val="hybridMultilevel"/>
    <w:tmpl w:val="363AAE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6" w15:restartNumberingAfterBreak="0">
    <w:nsid w:val="7F9728F2"/>
    <w:multiLevelType w:val="hybridMultilevel"/>
    <w:tmpl w:val="1890C8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3629437">
    <w:abstractNumId w:val="0"/>
  </w:num>
  <w:num w:numId="2" w16cid:durableId="1177041194">
    <w:abstractNumId w:val="66"/>
  </w:num>
  <w:num w:numId="3" w16cid:durableId="364907409">
    <w:abstractNumId w:val="38"/>
  </w:num>
  <w:num w:numId="4" w16cid:durableId="1021054356">
    <w:abstractNumId w:val="58"/>
  </w:num>
  <w:num w:numId="5" w16cid:durableId="1865629560">
    <w:abstractNumId w:val="60"/>
  </w:num>
  <w:num w:numId="6" w16cid:durableId="1810585490">
    <w:abstractNumId w:val="42"/>
  </w:num>
  <w:num w:numId="7" w16cid:durableId="221066268">
    <w:abstractNumId w:val="40"/>
  </w:num>
  <w:num w:numId="8" w16cid:durableId="2018921917">
    <w:abstractNumId w:val="28"/>
  </w:num>
  <w:num w:numId="9" w16cid:durableId="754941316">
    <w:abstractNumId w:val="39"/>
  </w:num>
  <w:num w:numId="10" w16cid:durableId="1263219007">
    <w:abstractNumId w:val="57"/>
  </w:num>
  <w:num w:numId="11" w16cid:durableId="1221013389">
    <w:abstractNumId w:val="51"/>
  </w:num>
  <w:num w:numId="12" w16cid:durableId="1941449818">
    <w:abstractNumId w:val="43"/>
  </w:num>
  <w:num w:numId="13" w16cid:durableId="1919363080">
    <w:abstractNumId w:val="45"/>
  </w:num>
  <w:num w:numId="14" w16cid:durableId="1272325214">
    <w:abstractNumId w:val="74"/>
  </w:num>
  <w:num w:numId="15" w16cid:durableId="830827127">
    <w:abstractNumId w:val="14"/>
  </w:num>
  <w:num w:numId="16" w16cid:durableId="1045527736">
    <w:abstractNumId w:val="20"/>
  </w:num>
  <w:num w:numId="17" w16cid:durableId="348794557">
    <w:abstractNumId w:val="12"/>
  </w:num>
  <w:num w:numId="18" w16cid:durableId="2068599471">
    <w:abstractNumId w:val="70"/>
  </w:num>
  <w:num w:numId="19" w16cid:durableId="1845389035">
    <w:abstractNumId w:val="17"/>
  </w:num>
  <w:num w:numId="20" w16cid:durableId="984700289">
    <w:abstractNumId w:val="31"/>
  </w:num>
  <w:num w:numId="21" w16cid:durableId="447046082">
    <w:abstractNumId w:val="30"/>
  </w:num>
  <w:num w:numId="22" w16cid:durableId="764763263">
    <w:abstractNumId w:val="33"/>
  </w:num>
  <w:num w:numId="23" w16cid:durableId="1974631396">
    <w:abstractNumId w:val="72"/>
  </w:num>
  <w:num w:numId="24" w16cid:durableId="545718605">
    <w:abstractNumId w:val="46"/>
  </w:num>
  <w:num w:numId="25" w16cid:durableId="772942079">
    <w:abstractNumId w:val="5"/>
  </w:num>
  <w:num w:numId="26" w16cid:durableId="1378970852">
    <w:abstractNumId w:val="24"/>
  </w:num>
  <w:num w:numId="27" w16cid:durableId="1543399326">
    <w:abstractNumId w:val="6"/>
  </w:num>
  <w:num w:numId="28" w16cid:durableId="1600335182">
    <w:abstractNumId w:val="11"/>
  </w:num>
  <w:num w:numId="29" w16cid:durableId="563755298">
    <w:abstractNumId w:val="15"/>
  </w:num>
  <w:num w:numId="30" w16cid:durableId="1731462404">
    <w:abstractNumId w:val="3"/>
  </w:num>
  <w:num w:numId="31" w16cid:durableId="1604410366">
    <w:abstractNumId w:val="10"/>
  </w:num>
  <w:num w:numId="32" w16cid:durableId="924799560">
    <w:abstractNumId w:val="32"/>
  </w:num>
  <w:num w:numId="33" w16cid:durableId="73819346">
    <w:abstractNumId w:val="1"/>
  </w:num>
  <w:num w:numId="34" w16cid:durableId="1000890128">
    <w:abstractNumId w:val="56"/>
  </w:num>
  <w:num w:numId="35" w16cid:durableId="1125350040">
    <w:abstractNumId w:val="75"/>
  </w:num>
  <w:num w:numId="36" w16cid:durableId="467672126">
    <w:abstractNumId w:val="8"/>
  </w:num>
  <w:num w:numId="37" w16cid:durableId="1291744724">
    <w:abstractNumId w:val="49"/>
  </w:num>
  <w:num w:numId="38" w16cid:durableId="1382247246">
    <w:abstractNumId w:val="18"/>
  </w:num>
  <w:num w:numId="39" w16cid:durableId="209147628">
    <w:abstractNumId w:val="36"/>
  </w:num>
  <w:num w:numId="40" w16cid:durableId="267855542">
    <w:abstractNumId w:val="7"/>
  </w:num>
  <w:num w:numId="41" w16cid:durableId="538662452">
    <w:abstractNumId w:val="48"/>
  </w:num>
  <w:num w:numId="42" w16cid:durableId="2035886515">
    <w:abstractNumId w:val="37"/>
  </w:num>
  <w:num w:numId="43" w16cid:durableId="1948191224">
    <w:abstractNumId w:val="59"/>
  </w:num>
  <w:num w:numId="44" w16cid:durableId="1418558794">
    <w:abstractNumId w:val="52"/>
  </w:num>
  <w:num w:numId="45" w16cid:durableId="1598564686">
    <w:abstractNumId w:val="64"/>
  </w:num>
  <w:num w:numId="46" w16cid:durableId="950283143">
    <w:abstractNumId w:val="65"/>
  </w:num>
  <w:num w:numId="47" w16cid:durableId="572203862">
    <w:abstractNumId w:val="41"/>
  </w:num>
  <w:num w:numId="48" w16cid:durableId="1447235292">
    <w:abstractNumId w:val="55"/>
  </w:num>
  <w:num w:numId="49" w16cid:durableId="569509202">
    <w:abstractNumId w:val="50"/>
  </w:num>
  <w:num w:numId="50" w16cid:durableId="614562389">
    <w:abstractNumId w:val="13"/>
  </w:num>
  <w:num w:numId="51" w16cid:durableId="33701289">
    <w:abstractNumId w:val="44"/>
  </w:num>
  <w:num w:numId="52" w16cid:durableId="1115565342">
    <w:abstractNumId w:val="23"/>
  </w:num>
  <w:num w:numId="53" w16cid:durableId="1583756679">
    <w:abstractNumId w:val="63"/>
  </w:num>
  <w:num w:numId="54" w16cid:durableId="936328438">
    <w:abstractNumId w:val="25"/>
  </w:num>
  <w:num w:numId="55" w16cid:durableId="1155681698">
    <w:abstractNumId w:val="71"/>
  </w:num>
  <w:num w:numId="56" w16cid:durableId="112404362">
    <w:abstractNumId w:val="2"/>
  </w:num>
  <w:num w:numId="57" w16cid:durableId="1383947875">
    <w:abstractNumId w:val="47"/>
  </w:num>
  <w:num w:numId="58" w16cid:durableId="848060853">
    <w:abstractNumId w:val="76"/>
  </w:num>
  <w:num w:numId="59" w16cid:durableId="1140808242">
    <w:abstractNumId w:val="26"/>
  </w:num>
  <w:num w:numId="60" w16cid:durableId="1824540875">
    <w:abstractNumId w:val="22"/>
  </w:num>
  <w:num w:numId="61" w16cid:durableId="237793764">
    <w:abstractNumId w:val="69"/>
  </w:num>
  <w:num w:numId="62" w16cid:durableId="1203126993">
    <w:abstractNumId w:val="9"/>
  </w:num>
  <w:num w:numId="63" w16cid:durableId="466556052">
    <w:abstractNumId w:val="21"/>
  </w:num>
  <w:num w:numId="64" w16cid:durableId="869876117">
    <w:abstractNumId w:val="16"/>
  </w:num>
  <w:num w:numId="65" w16cid:durableId="669522170">
    <w:abstractNumId w:val="27"/>
  </w:num>
  <w:num w:numId="66" w16cid:durableId="851996509">
    <w:abstractNumId w:val="67"/>
  </w:num>
  <w:num w:numId="67" w16cid:durableId="175391046">
    <w:abstractNumId w:val="29"/>
  </w:num>
  <w:num w:numId="68" w16cid:durableId="2092001982">
    <w:abstractNumId w:val="61"/>
  </w:num>
  <w:num w:numId="69" w16cid:durableId="938218787">
    <w:abstractNumId w:val="73"/>
  </w:num>
  <w:num w:numId="70" w16cid:durableId="1330594250">
    <w:abstractNumId w:val="62"/>
  </w:num>
  <w:num w:numId="71" w16cid:durableId="1563758087">
    <w:abstractNumId w:val="53"/>
  </w:num>
  <w:num w:numId="72" w16cid:durableId="1314217097">
    <w:abstractNumId w:val="34"/>
  </w:num>
  <w:num w:numId="73" w16cid:durableId="645472087">
    <w:abstractNumId w:val="54"/>
  </w:num>
  <w:num w:numId="74" w16cid:durableId="811216145">
    <w:abstractNumId w:val="68"/>
  </w:num>
  <w:num w:numId="75" w16cid:durableId="1795365597">
    <w:abstractNumId w:val="19"/>
  </w:num>
  <w:num w:numId="76" w16cid:durableId="965309829">
    <w:abstractNumId w:val="4"/>
  </w:num>
  <w:num w:numId="77" w16cid:durableId="224296806">
    <w:abstractNumId w:val="35"/>
  </w:num>
  <w:num w:numId="78" w16cid:durableId="1044017564">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64"/>
    <w:rsid w:val="000000EF"/>
    <w:rsid w:val="00000228"/>
    <w:rsid w:val="00000234"/>
    <w:rsid w:val="000002D0"/>
    <w:rsid w:val="00000366"/>
    <w:rsid w:val="000012CD"/>
    <w:rsid w:val="00001871"/>
    <w:rsid w:val="00001C9E"/>
    <w:rsid w:val="00001F64"/>
    <w:rsid w:val="00001F7B"/>
    <w:rsid w:val="00002520"/>
    <w:rsid w:val="00003369"/>
    <w:rsid w:val="000034B2"/>
    <w:rsid w:val="00003A6E"/>
    <w:rsid w:val="00003B85"/>
    <w:rsid w:val="00003BAC"/>
    <w:rsid w:val="00003C26"/>
    <w:rsid w:val="00003EB4"/>
    <w:rsid w:val="00003F6B"/>
    <w:rsid w:val="00004205"/>
    <w:rsid w:val="00004774"/>
    <w:rsid w:val="00004907"/>
    <w:rsid w:val="00004B6B"/>
    <w:rsid w:val="00004D83"/>
    <w:rsid w:val="00004DD1"/>
    <w:rsid w:val="000052A9"/>
    <w:rsid w:val="00005645"/>
    <w:rsid w:val="00005A68"/>
    <w:rsid w:val="00005AE7"/>
    <w:rsid w:val="0000602E"/>
    <w:rsid w:val="000063EA"/>
    <w:rsid w:val="000064C4"/>
    <w:rsid w:val="0000653D"/>
    <w:rsid w:val="0000658A"/>
    <w:rsid w:val="00006BBF"/>
    <w:rsid w:val="00006F35"/>
    <w:rsid w:val="00006F93"/>
    <w:rsid w:val="00007169"/>
    <w:rsid w:val="00007370"/>
    <w:rsid w:val="00007798"/>
    <w:rsid w:val="00007936"/>
    <w:rsid w:val="0001015A"/>
    <w:rsid w:val="00010177"/>
    <w:rsid w:val="0001088A"/>
    <w:rsid w:val="00010DBB"/>
    <w:rsid w:val="000113E0"/>
    <w:rsid w:val="00011437"/>
    <w:rsid w:val="00011668"/>
    <w:rsid w:val="00011CD1"/>
    <w:rsid w:val="00011E2D"/>
    <w:rsid w:val="000127E1"/>
    <w:rsid w:val="00013364"/>
    <w:rsid w:val="0001339B"/>
    <w:rsid w:val="000139F2"/>
    <w:rsid w:val="00013AAA"/>
    <w:rsid w:val="000143BF"/>
    <w:rsid w:val="00014480"/>
    <w:rsid w:val="000146A2"/>
    <w:rsid w:val="00014721"/>
    <w:rsid w:val="0001494A"/>
    <w:rsid w:val="00014D1E"/>
    <w:rsid w:val="000150C3"/>
    <w:rsid w:val="00015580"/>
    <w:rsid w:val="00015717"/>
    <w:rsid w:val="0001579D"/>
    <w:rsid w:val="00015C44"/>
    <w:rsid w:val="00015D11"/>
    <w:rsid w:val="00015F22"/>
    <w:rsid w:val="00016B75"/>
    <w:rsid w:val="00016C2E"/>
    <w:rsid w:val="00016D36"/>
    <w:rsid w:val="00016D39"/>
    <w:rsid w:val="00016D8A"/>
    <w:rsid w:val="00016E25"/>
    <w:rsid w:val="00017075"/>
    <w:rsid w:val="000172B1"/>
    <w:rsid w:val="00017671"/>
    <w:rsid w:val="00017765"/>
    <w:rsid w:val="00017DF9"/>
    <w:rsid w:val="00020071"/>
    <w:rsid w:val="000201A1"/>
    <w:rsid w:val="00020507"/>
    <w:rsid w:val="000207CD"/>
    <w:rsid w:val="00020A87"/>
    <w:rsid w:val="00020E40"/>
    <w:rsid w:val="00021779"/>
    <w:rsid w:val="000218B5"/>
    <w:rsid w:val="00021CD7"/>
    <w:rsid w:val="000220D1"/>
    <w:rsid w:val="00022AA4"/>
    <w:rsid w:val="00022ADC"/>
    <w:rsid w:val="00022FDA"/>
    <w:rsid w:val="000231FB"/>
    <w:rsid w:val="000236AA"/>
    <w:rsid w:val="00024117"/>
    <w:rsid w:val="00024273"/>
    <w:rsid w:val="0002445E"/>
    <w:rsid w:val="000245A9"/>
    <w:rsid w:val="000246A0"/>
    <w:rsid w:val="00024C20"/>
    <w:rsid w:val="00024C8E"/>
    <w:rsid w:val="00024D48"/>
    <w:rsid w:val="00024E1E"/>
    <w:rsid w:val="00025365"/>
    <w:rsid w:val="00025A3B"/>
    <w:rsid w:val="000265AE"/>
    <w:rsid w:val="00026852"/>
    <w:rsid w:val="00026977"/>
    <w:rsid w:val="00026A99"/>
    <w:rsid w:val="00026D64"/>
    <w:rsid w:val="00026E36"/>
    <w:rsid w:val="0002717C"/>
    <w:rsid w:val="000276A7"/>
    <w:rsid w:val="000277CE"/>
    <w:rsid w:val="00027844"/>
    <w:rsid w:val="00027A64"/>
    <w:rsid w:val="00027B35"/>
    <w:rsid w:val="00027B4B"/>
    <w:rsid w:val="00027CE1"/>
    <w:rsid w:val="00027CED"/>
    <w:rsid w:val="00030099"/>
    <w:rsid w:val="00030334"/>
    <w:rsid w:val="0003063E"/>
    <w:rsid w:val="00030C99"/>
    <w:rsid w:val="000312BB"/>
    <w:rsid w:val="0003130C"/>
    <w:rsid w:val="00032309"/>
    <w:rsid w:val="000325E2"/>
    <w:rsid w:val="00032B1A"/>
    <w:rsid w:val="00032BBF"/>
    <w:rsid w:val="00032F97"/>
    <w:rsid w:val="00033877"/>
    <w:rsid w:val="000339FC"/>
    <w:rsid w:val="00033D0C"/>
    <w:rsid w:val="00033EEB"/>
    <w:rsid w:val="00033F27"/>
    <w:rsid w:val="00034590"/>
    <w:rsid w:val="00034683"/>
    <w:rsid w:val="0003483C"/>
    <w:rsid w:val="00034BFD"/>
    <w:rsid w:val="00034F6F"/>
    <w:rsid w:val="00034FA3"/>
    <w:rsid w:val="00034FDB"/>
    <w:rsid w:val="00034FF6"/>
    <w:rsid w:val="000351AE"/>
    <w:rsid w:val="00035377"/>
    <w:rsid w:val="0003560C"/>
    <w:rsid w:val="00035BB1"/>
    <w:rsid w:val="000360AB"/>
    <w:rsid w:val="000362C7"/>
    <w:rsid w:val="000364E2"/>
    <w:rsid w:val="000366A9"/>
    <w:rsid w:val="000368BA"/>
    <w:rsid w:val="000368C5"/>
    <w:rsid w:val="00036B10"/>
    <w:rsid w:val="00036BFC"/>
    <w:rsid w:val="00036CA8"/>
    <w:rsid w:val="00036DC4"/>
    <w:rsid w:val="00037580"/>
    <w:rsid w:val="000377C3"/>
    <w:rsid w:val="000379D4"/>
    <w:rsid w:val="00037E7B"/>
    <w:rsid w:val="00037F96"/>
    <w:rsid w:val="0004001C"/>
    <w:rsid w:val="0004036B"/>
    <w:rsid w:val="00040738"/>
    <w:rsid w:val="00040921"/>
    <w:rsid w:val="00040957"/>
    <w:rsid w:val="00040B61"/>
    <w:rsid w:val="00040D49"/>
    <w:rsid w:val="0004121F"/>
    <w:rsid w:val="000412D5"/>
    <w:rsid w:val="00041623"/>
    <w:rsid w:val="00042526"/>
    <w:rsid w:val="00042D32"/>
    <w:rsid w:val="00042F88"/>
    <w:rsid w:val="00043087"/>
    <w:rsid w:val="00043AD8"/>
    <w:rsid w:val="00043BDB"/>
    <w:rsid w:val="0004464E"/>
    <w:rsid w:val="00044946"/>
    <w:rsid w:val="00044CF7"/>
    <w:rsid w:val="00044E8D"/>
    <w:rsid w:val="0004517F"/>
    <w:rsid w:val="000454FF"/>
    <w:rsid w:val="00045584"/>
    <w:rsid w:val="000459A8"/>
    <w:rsid w:val="00045A51"/>
    <w:rsid w:val="00045AE3"/>
    <w:rsid w:val="0004625A"/>
    <w:rsid w:val="000463D4"/>
    <w:rsid w:val="0004659E"/>
    <w:rsid w:val="000467FD"/>
    <w:rsid w:val="00046813"/>
    <w:rsid w:val="00046B76"/>
    <w:rsid w:val="000470E5"/>
    <w:rsid w:val="00047440"/>
    <w:rsid w:val="0004745C"/>
    <w:rsid w:val="00047BCA"/>
    <w:rsid w:val="00047FAB"/>
    <w:rsid w:val="0005041D"/>
    <w:rsid w:val="0005057E"/>
    <w:rsid w:val="0005103A"/>
    <w:rsid w:val="0005137C"/>
    <w:rsid w:val="000515F6"/>
    <w:rsid w:val="000516A0"/>
    <w:rsid w:val="0005178B"/>
    <w:rsid w:val="00051E25"/>
    <w:rsid w:val="00052114"/>
    <w:rsid w:val="00052307"/>
    <w:rsid w:val="00052560"/>
    <w:rsid w:val="00052B65"/>
    <w:rsid w:val="00052E3E"/>
    <w:rsid w:val="00053111"/>
    <w:rsid w:val="000532C0"/>
    <w:rsid w:val="00053A62"/>
    <w:rsid w:val="00053DA7"/>
    <w:rsid w:val="00053FC9"/>
    <w:rsid w:val="0005412F"/>
    <w:rsid w:val="000541B5"/>
    <w:rsid w:val="000542D4"/>
    <w:rsid w:val="00054C97"/>
    <w:rsid w:val="00054DA3"/>
    <w:rsid w:val="0005527E"/>
    <w:rsid w:val="000553CC"/>
    <w:rsid w:val="00055685"/>
    <w:rsid w:val="000559B5"/>
    <w:rsid w:val="00055D14"/>
    <w:rsid w:val="000562FF"/>
    <w:rsid w:val="00056582"/>
    <w:rsid w:val="0005698E"/>
    <w:rsid w:val="00056ACC"/>
    <w:rsid w:val="00056AE7"/>
    <w:rsid w:val="00056BFB"/>
    <w:rsid w:val="00056C4B"/>
    <w:rsid w:val="000570ED"/>
    <w:rsid w:val="000573BF"/>
    <w:rsid w:val="00057777"/>
    <w:rsid w:val="00057A5B"/>
    <w:rsid w:val="00057F12"/>
    <w:rsid w:val="000604D1"/>
    <w:rsid w:val="000607F6"/>
    <w:rsid w:val="000608D7"/>
    <w:rsid w:val="00060946"/>
    <w:rsid w:val="000609CA"/>
    <w:rsid w:val="00060DFC"/>
    <w:rsid w:val="00061D7E"/>
    <w:rsid w:val="00062068"/>
    <w:rsid w:val="00062853"/>
    <w:rsid w:val="0006305A"/>
    <w:rsid w:val="000632EB"/>
    <w:rsid w:val="000635E6"/>
    <w:rsid w:val="00063647"/>
    <w:rsid w:val="00063DA4"/>
    <w:rsid w:val="000649E3"/>
    <w:rsid w:val="00064D40"/>
    <w:rsid w:val="000654DA"/>
    <w:rsid w:val="000656E2"/>
    <w:rsid w:val="000657C5"/>
    <w:rsid w:val="000658A3"/>
    <w:rsid w:val="00065E97"/>
    <w:rsid w:val="00065EA5"/>
    <w:rsid w:val="000664B3"/>
    <w:rsid w:val="00066891"/>
    <w:rsid w:val="00066892"/>
    <w:rsid w:val="00066D06"/>
    <w:rsid w:val="00066F25"/>
    <w:rsid w:val="0006769A"/>
    <w:rsid w:val="000676BF"/>
    <w:rsid w:val="000679BA"/>
    <w:rsid w:val="00070038"/>
    <w:rsid w:val="0007014D"/>
    <w:rsid w:val="00070350"/>
    <w:rsid w:val="00070AD3"/>
    <w:rsid w:val="000712E3"/>
    <w:rsid w:val="00071977"/>
    <w:rsid w:val="000719E0"/>
    <w:rsid w:val="00071AC4"/>
    <w:rsid w:val="00071B4F"/>
    <w:rsid w:val="00071C70"/>
    <w:rsid w:val="000720FC"/>
    <w:rsid w:val="000727DC"/>
    <w:rsid w:val="00072952"/>
    <w:rsid w:val="0007365C"/>
    <w:rsid w:val="000739CD"/>
    <w:rsid w:val="00073D4B"/>
    <w:rsid w:val="00073E60"/>
    <w:rsid w:val="00073FBF"/>
    <w:rsid w:val="00074CCC"/>
    <w:rsid w:val="00074EB8"/>
    <w:rsid w:val="00074F85"/>
    <w:rsid w:val="00075079"/>
    <w:rsid w:val="000758B7"/>
    <w:rsid w:val="00076E7E"/>
    <w:rsid w:val="00077046"/>
    <w:rsid w:val="00077187"/>
    <w:rsid w:val="0007725E"/>
    <w:rsid w:val="000773F9"/>
    <w:rsid w:val="00077421"/>
    <w:rsid w:val="000774DE"/>
    <w:rsid w:val="000778A2"/>
    <w:rsid w:val="00080A54"/>
    <w:rsid w:val="00080E91"/>
    <w:rsid w:val="00080F22"/>
    <w:rsid w:val="00081551"/>
    <w:rsid w:val="00081A16"/>
    <w:rsid w:val="00081B08"/>
    <w:rsid w:val="00081B40"/>
    <w:rsid w:val="00082250"/>
    <w:rsid w:val="0008229E"/>
    <w:rsid w:val="0008247C"/>
    <w:rsid w:val="00082992"/>
    <w:rsid w:val="00083014"/>
    <w:rsid w:val="000833F9"/>
    <w:rsid w:val="00083A56"/>
    <w:rsid w:val="00084236"/>
    <w:rsid w:val="00084713"/>
    <w:rsid w:val="00084AB2"/>
    <w:rsid w:val="0008510D"/>
    <w:rsid w:val="000854E1"/>
    <w:rsid w:val="00085D05"/>
    <w:rsid w:val="00085D95"/>
    <w:rsid w:val="00085F43"/>
    <w:rsid w:val="00086072"/>
    <w:rsid w:val="00086284"/>
    <w:rsid w:val="00086945"/>
    <w:rsid w:val="000871FA"/>
    <w:rsid w:val="000874C6"/>
    <w:rsid w:val="00087C7A"/>
    <w:rsid w:val="00090AAA"/>
    <w:rsid w:val="00090B0F"/>
    <w:rsid w:val="00090C68"/>
    <w:rsid w:val="00090EF8"/>
    <w:rsid w:val="00091420"/>
    <w:rsid w:val="0009164C"/>
    <w:rsid w:val="00091720"/>
    <w:rsid w:val="00091AC6"/>
    <w:rsid w:val="00091BD8"/>
    <w:rsid w:val="000921F8"/>
    <w:rsid w:val="00092E60"/>
    <w:rsid w:val="00093218"/>
    <w:rsid w:val="00093276"/>
    <w:rsid w:val="0009338E"/>
    <w:rsid w:val="0009357E"/>
    <w:rsid w:val="000937E2"/>
    <w:rsid w:val="00094004"/>
    <w:rsid w:val="00095085"/>
    <w:rsid w:val="00095191"/>
    <w:rsid w:val="0009543D"/>
    <w:rsid w:val="00095948"/>
    <w:rsid w:val="00096225"/>
    <w:rsid w:val="00096AA4"/>
    <w:rsid w:val="00097026"/>
    <w:rsid w:val="000976EA"/>
    <w:rsid w:val="00097849"/>
    <w:rsid w:val="000978DF"/>
    <w:rsid w:val="00097A17"/>
    <w:rsid w:val="00097A59"/>
    <w:rsid w:val="00097B8F"/>
    <w:rsid w:val="00097C04"/>
    <w:rsid w:val="00097D44"/>
    <w:rsid w:val="00097F21"/>
    <w:rsid w:val="000A07ED"/>
    <w:rsid w:val="000A0994"/>
    <w:rsid w:val="000A0A05"/>
    <w:rsid w:val="000A0ECB"/>
    <w:rsid w:val="000A0FD2"/>
    <w:rsid w:val="000A10B6"/>
    <w:rsid w:val="000A123A"/>
    <w:rsid w:val="000A138F"/>
    <w:rsid w:val="000A155F"/>
    <w:rsid w:val="000A1686"/>
    <w:rsid w:val="000A1732"/>
    <w:rsid w:val="000A23CD"/>
    <w:rsid w:val="000A2445"/>
    <w:rsid w:val="000A3A77"/>
    <w:rsid w:val="000A4DBE"/>
    <w:rsid w:val="000A5141"/>
    <w:rsid w:val="000A519D"/>
    <w:rsid w:val="000A5388"/>
    <w:rsid w:val="000A57C1"/>
    <w:rsid w:val="000A5B75"/>
    <w:rsid w:val="000A649A"/>
    <w:rsid w:val="000A65F8"/>
    <w:rsid w:val="000A6749"/>
    <w:rsid w:val="000A6963"/>
    <w:rsid w:val="000A6B7B"/>
    <w:rsid w:val="000A6E26"/>
    <w:rsid w:val="000A6F4F"/>
    <w:rsid w:val="000A6FA7"/>
    <w:rsid w:val="000A730B"/>
    <w:rsid w:val="000A73D9"/>
    <w:rsid w:val="000A76E0"/>
    <w:rsid w:val="000A77CB"/>
    <w:rsid w:val="000A79FE"/>
    <w:rsid w:val="000A7BFE"/>
    <w:rsid w:val="000A7E9C"/>
    <w:rsid w:val="000B0381"/>
    <w:rsid w:val="000B18FA"/>
    <w:rsid w:val="000B191B"/>
    <w:rsid w:val="000B1B23"/>
    <w:rsid w:val="000B29E3"/>
    <w:rsid w:val="000B2B7B"/>
    <w:rsid w:val="000B2F55"/>
    <w:rsid w:val="000B3041"/>
    <w:rsid w:val="000B366E"/>
    <w:rsid w:val="000B3856"/>
    <w:rsid w:val="000B3DAD"/>
    <w:rsid w:val="000B418C"/>
    <w:rsid w:val="000B467F"/>
    <w:rsid w:val="000B4C1C"/>
    <w:rsid w:val="000B5373"/>
    <w:rsid w:val="000B5613"/>
    <w:rsid w:val="000B59A8"/>
    <w:rsid w:val="000B5A7E"/>
    <w:rsid w:val="000B5ACA"/>
    <w:rsid w:val="000B5CF6"/>
    <w:rsid w:val="000B656E"/>
    <w:rsid w:val="000B67AA"/>
    <w:rsid w:val="000B6A97"/>
    <w:rsid w:val="000B6CE0"/>
    <w:rsid w:val="000B6EFF"/>
    <w:rsid w:val="000B6F67"/>
    <w:rsid w:val="000B72A4"/>
    <w:rsid w:val="000B7372"/>
    <w:rsid w:val="000B74E9"/>
    <w:rsid w:val="000B7679"/>
    <w:rsid w:val="000B775F"/>
    <w:rsid w:val="000B7AE9"/>
    <w:rsid w:val="000B7D9B"/>
    <w:rsid w:val="000B7E9C"/>
    <w:rsid w:val="000C0A3D"/>
    <w:rsid w:val="000C0ACF"/>
    <w:rsid w:val="000C0B43"/>
    <w:rsid w:val="000C0FAE"/>
    <w:rsid w:val="000C1776"/>
    <w:rsid w:val="000C1CAA"/>
    <w:rsid w:val="000C1EBE"/>
    <w:rsid w:val="000C20E4"/>
    <w:rsid w:val="000C21D4"/>
    <w:rsid w:val="000C2470"/>
    <w:rsid w:val="000C250A"/>
    <w:rsid w:val="000C250B"/>
    <w:rsid w:val="000C285E"/>
    <w:rsid w:val="000C2FF1"/>
    <w:rsid w:val="000C325E"/>
    <w:rsid w:val="000C3720"/>
    <w:rsid w:val="000C3AD3"/>
    <w:rsid w:val="000C4526"/>
    <w:rsid w:val="000C5416"/>
    <w:rsid w:val="000C5952"/>
    <w:rsid w:val="000C59C0"/>
    <w:rsid w:val="000C5EA9"/>
    <w:rsid w:val="000C602B"/>
    <w:rsid w:val="000C6499"/>
    <w:rsid w:val="000C6C80"/>
    <w:rsid w:val="000C7162"/>
    <w:rsid w:val="000C7AF8"/>
    <w:rsid w:val="000C7BA5"/>
    <w:rsid w:val="000C7CBB"/>
    <w:rsid w:val="000C7EEA"/>
    <w:rsid w:val="000C7F2A"/>
    <w:rsid w:val="000D0A64"/>
    <w:rsid w:val="000D0B71"/>
    <w:rsid w:val="000D0DE3"/>
    <w:rsid w:val="000D0F4A"/>
    <w:rsid w:val="000D1096"/>
    <w:rsid w:val="000D1140"/>
    <w:rsid w:val="000D11AE"/>
    <w:rsid w:val="000D11BB"/>
    <w:rsid w:val="000D1319"/>
    <w:rsid w:val="000D1537"/>
    <w:rsid w:val="000D1AFC"/>
    <w:rsid w:val="000D1B1A"/>
    <w:rsid w:val="000D1BFD"/>
    <w:rsid w:val="000D1C00"/>
    <w:rsid w:val="000D2058"/>
    <w:rsid w:val="000D20F1"/>
    <w:rsid w:val="000D237F"/>
    <w:rsid w:val="000D24D2"/>
    <w:rsid w:val="000D2714"/>
    <w:rsid w:val="000D27B6"/>
    <w:rsid w:val="000D2892"/>
    <w:rsid w:val="000D2B5B"/>
    <w:rsid w:val="000D300C"/>
    <w:rsid w:val="000D3B61"/>
    <w:rsid w:val="000D3B84"/>
    <w:rsid w:val="000D3BB4"/>
    <w:rsid w:val="000D4380"/>
    <w:rsid w:val="000D43A4"/>
    <w:rsid w:val="000D4939"/>
    <w:rsid w:val="000D4E80"/>
    <w:rsid w:val="000D4E8F"/>
    <w:rsid w:val="000D5013"/>
    <w:rsid w:val="000D5067"/>
    <w:rsid w:val="000D507C"/>
    <w:rsid w:val="000D53A3"/>
    <w:rsid w:val="000D57B4"/>
    <w:rsid w:val="000D5DE1"/>
    <w:rsid w:val="000D5E51"/>
    <w:rsid w:val="000D5EB7"/>
    <w:rsid w:val="000D5F72"/>
    <w:rsid w:val="000D6F11"/>
    <w:rsid w:val="000D70C0"/>
    <w:rsid w:val="000D73FC"/>
    <w:rsid w:val="000D7B31"/>
    <w:rsid w:val="000D7B37"/>
    <w:rsid w:val="000D7BBB"/>
    <w:rsid w:val="000D7CE6"/>
    <w:rsid w:val="000D7E19"/>
    <w:rsid w:val="000E00FA"/>
    <w:rsid w:val="000E0970"/>
    <w:rsid w:val="000E12B0"/>
    <w:rsid w:val="000E1DBF"/>
    <w:rsid w:val="000E1F80"/>
    <w:rsid w:val="000E219D"/>
    <w:rsid w:val="000E2B16"/>
    <w:rsid w:val="000E3D47"/>
    <w:rsid w:val="000E418C"/>
    <w:rsid w:val="000E41CB"/>
    <w:rsid w:val="000E43BD"/>
    <w:rsid w:val="000E43FB"/>
    <w:rsid w:val="000E445F"/>
    <w:rsid w:val="000E4460"/>
    <w:rsid w:val="000E48BC"/>
    <w:rsid w:val="000E490D"/>
    <w:rsid w:val="000E4EED"/>
    <w:rsid w:val="000E4F60"/>
    <w:rsid w:val="000E5202"/>
    <w:rsid w:val="000E5299"/>
    <w:rsid w:val="000E5366"/>
    <w:rsid w:val="000E563B"/>
    <w:rsid w:val="000E5661"/>
    <w:rsid w:val="000E5EF8"/>
    <w:rsid w:val="000E5F94"/>
    <w:rsid w:val="000E659E"/>
    <w:rsid w:val="000E6940"/>
    <w:rsid w:val="000E71A1"/>
    <w:rsid w:val="000E77A9"/>
    <w:rsid w:val="000E7891"/>
    <w:rsid w:val="000E7D71"/>
    <w:rsid w:val="000E7DE2"/>
    <w:rsid w:val="000F0BB0"/>
    <w:rsid w:val="000F0DD3"/>
    <w:rsid w:val="000F0E71"/>
    <w:rsid w:val="000F10D5"/>
    <w:rsid w:val="000F1A91"/>
    <w:rsid w:val="000F1AC5"/>
    <w:rsid w:val="000F1E8A"/>
    <w:rsid w:val="000F1F82"/>
    <w:rsid w:val="000F23BB"/>
    <w:rsid w:val="000F23CF"/>
    <w:rsid w:val="000F28F4"/>
    <w:rsid w:val="000F2B43"/>
    <w:rsid w:val="000F2C77"/>
    <w:rsid w:val="000F33E5"/>
    <w:rsid w:val="000F3C7B"/>
    <w:rsid w:val="000F3DD3"/>
    <w:rsid w:val="000F4A5A"/>
    <w:rsid w:val="000F5390"/>
    <w:rsid w:val="000F53A9"/>
    <w:rsid w:val="000F5E9B"/>
    <w:rsid w:val="000F632F"/>
    <w:rsid w:val="000F64BB"/>
    <w:rsid w:val="000F6934"/>
    <w:rsid w:val="000F7266"/>
    <w:rsid w:val="000F740F"/>
    <w:rsid w:val="000F754A"/>
    <w:rsid w:val="000F7654"/>
    <w:rsid w:val="000F7681"/>
    <w:rsid w:val="000F7BAE"/>
    <w:rsid w:val="000F7DEB"/>
    <w:rsid w:val="000F7FC3"/>
    <w:rsid w:val="000FCAD8"/>
    <w:rsid w:val="00101676"/>
    <w:rsid w:val="001017D7"/>
    <w:rsid w:val="001017FB"/>
    <w:rsid w:val="00101DC6"/>
    <w:rsid w:val="001020BB"/>
    <w:rsid w:val="001020E5"/>
    <w:rsid w:val="00102417"/>
    <w:rsid w:val="00103524"/>
    <w:rsid w:val="00105326"/>
    <w:rsid w:val="001053C6"/>
    <w:rsid w:val="00105583"/>
    <w:rsid w:val="00105778"/>
    <w:rsid w:val="00105896"/>
    <w:rsid w:val="0010589E"/>
    <w:rsid w:val="001059B0"/>
    <w:rsid w:val="00106084"/>
    <w:rsid w:val="00106663"/>
    <w:rsid w:val="00106AF6"/>
    <w:rsid w:val="00106DA2"/>
    <w:rsid w:val="00106E59"/>
    <w:rsid w:val="00106FB6"/>
    <w:rsid w:val="001078D5"/>
    <w:rsid w:val="00107E70"/>
    <w:rsid w:val="00110125"/>
    <w:rsid w:val="001103E5"/>
    <w:rsid w:val="0011040A"/>
    <w:rsid w:val="00110E6A"/>
    <w:rsid w:val="0011114E"/>
    <w:rsid w:val="0011159F"/>
    <w:rsid w:val="0011177D"/>
    <w:rsid w:val="00111792"/>
    <w:rsid w:val="00111870"/>
    <w:rsid w:val="0011193B"/>
    <w:rsid w:val="00112162"/>
    <w:rsid w:val="00112558"/>
    <w:rsid w:val="00112730"/>
    <w:rsid w:val="001130AC"/>
    <w:rsid w:val="00113A5E"/>
    <w:rsid w:val="00113FB3"/>
    <w:rsid w:val="0011434A"/>
    <w:rsid w:val="00114739"/>
    <w:rsid w:val="001149A8"/>
    <w:rsid w:val="001149C6"/>
    <w:rsid w:val="00114D49"/>
    <w:rsid w:val="001157F6"/>
    <w:rsid w:val="001158C8"/>
    <w:rsid w:val="00115C56"/>
    <w:rsid w:val="00116107"/>
    <w:rsid w:val="00116AE7"/>
    <w:rsid w:val="00117289"/>
    <w:rsid w:val="00117505"/>
    <w:rsid w:val="00117F92"/>
    <w:rsid w:val="00117FEA"/>
    <w:rsid w:val="001200D9"/>
    <w:rsid w:val="00120CC6"/>
    <w:rsid w:val="00120CDD"/>
    <w:rsid w:val="001210E8"/>
    <w:rsid w:val="00121155"/>
    <w:rsid w:val="001211B4"/>
    <w:rsid w:val="001214EC"/>
    <w:rsid w:val="00121A45"/>
    <w:rsid w:val="00121A8C"/>
    <w:rsid w:val="00121D74"/>
    <w:rsid w:val="00121E57"/>
    <w:rsid w:val="00122190"/>
    <w:rsid w:val="001221EE"/>
    <w:rsid w:val="00122848"/>
    <w:rsid w:val="001229E2"/>
    <w:rsid w:val="00122A0E"/>
    <w:rsid w:val="00122B4D"/>
    <w:rsid w:val="00122B84"/>
    <w:rsid w:val="00123796"/>
    <w:rsid w:val="00123959"/>
    <w:rsid w:val="00124069"/>
    <w:rsid w:val="0012463E"/>
    <w:rsid w:val="00124751"/>
    <w:rsid w:val="001247A2"/>
    <w:rsid w:val="0012498F"/>
    <w:rsid w:val="00124A96"/>
    <w:rsid w:val="00124EF4"/>
    <w:rsid w:val="00124F3D"/>
    <w:rsid w:val="001250FD"/>
    <w:rsid w:val="0012518E"/>
    <w:rsid w:val="0012539E"/>
    <w:rsid w:val="0012557D"/>
    <w:rsid w:val="001255DF"/>
    <w:rsid w:val="001255EB"/>
    <w:rsid w:val="001256FB"/>
    <w:rsid w:val="001257E1"/>
    <w:rsid w:val="00125804"/>
    <w:rsid w:val="00125962"/>
    <w:rsid w:val="00125A6D"/>
    <w:rsid w:val="00125C71"/>
    <w:rsid w:val="00125E1D"/>
    <w:rsid w:val="00126D8A"/>
    <w:rsid w:val="00126DFE"/>
    <w:rsid w:val="00127035"/>
    <w:rsid w:val="00127C64"/>
    <w:rsid w:val="0013090A"/>
    <w:rsid w:val="00130FD6"/>
    <w:rsid w:val="00131324"/>
    <w:rsid w:val="001315EA"/>
    <w:rsid w:val="00133133"/>
    <w:rsid w:val="001333EC"/>
    <w:rsid w:val="001337B5"/>
    <w:rsid w:val="00133BA1"/>
    <w:rsid w:val="00133ECC"/>
    <w:rsid w:val="0013424E"/>
    <w:rsid w:val="00134554"/>
    <w:rsid w:val="0013476A"/>
    <w:rsid w:val="001348E0"/>
    <w:rsid w:val="00134CEA"/>
    <w:rsid w:val="00134FBE"/>
    <w:rsid w:val="0013538C"/>
    <w:rsid w:val="001357EF"/>
    <w:rsid w:val="00135C78"/>
    <w:rsid w:val="00135EE4"/>
    <w:rsid w:val="00135FBF"/>
    <w:rsid w:val="0013671F"/>
    <w:rsid w:val="00136762"/>
    <w:rsid w:val="00136DD7"/>
    <w:rsid w:val="00137067"/>
    <w:rsid w:val="001377E4"/>
    <w:rsid w:val="00137836"/>
    <w:rsid w:val="00137B97"/>
    <w:rsid w:val="00137D43"/>
    <w:rsid w:val="0014050E"/>
    <w:rsid w:val="00140D79"/>
    <w:rsid w:val="00140F9C"/>
    <w:rsid w:val="0014143D"/>
    <w:rsid w:val="0014196F"/>
    <w:rsid w:val="00141D23"/>
    <w:rsid w:val="001426A4"/>
    <w:rsid w:val="00142AD7"/>
    <w:rsid w:val="00142B78"/>
    <w:rsid w:val="00142F6C"/>
    <w:rsid w:val="00143267"/>
    <w:rsid w:val="00143691"/>
    <w:rsid w:val="0014390F"/>
    <w:rsid w:val="00143BD4"/>
    <w:rsid w:val="00143F4C"/>
    <w:rsid w:val="00144121"/>
    <w:rsid w:val="001449B5"/>
    <w:rsid w:val="0014511E"/>
    <w:rsid w:val="00145160"/>
    <w:rsid w:val="0014520C"/>
    <w:rsid w:val="001456AA"/>
    <w:rsid w:val="00145742"/>
    <w:rsid w:val="00146B4B"/>
    <w:rsid w:val="00146C82"/>
    <w:rsid w:val="00146CB9"/>
    <w:rsid w:val="00146CE0"/>
    <w:rsid w:val="00146DE4"/>
    <w:rsid w:val="00147446"/>
    <w:rsid w:val="001474D1"/>
    <w:rsid w:val="00147A8C"/>
    <w:rsid w:val="00147E83"/>
    <w:rsid w:val="00147EC8"/>
    <w:rsid w:val="00147EDE"/>
    <w:rsid w:val="00147F17"/>
    <w:rsid w:val="00150277"/>
    <w:rsid w:val="00150786"/>
    <w:rsid w:val="0015126E"/>
    <w:rsid w:val="00151C22"/>
    <w:rsid w:val="00151CD3"/>
    <w:rsid w:val="00151CEF"/>
    <w:rsid w:val="00152531"/>
    <w:rsid w:val="0015268E"/>
    <w:rsid w:val="00152C6A"/>
    <w:rsid w:val="0015315A"/>
    <w:rsid w:val="0015340A"/>
    <w:rsid w:val="00153866"/>
    <w:rsid w:val="00153EC7"/>
    <w:rsid w:val="00153FC1"/>
    <w:rsid w:val="001542E5"/>
    <w:rsid w:val="0015478D"/>
    <w:rsid w:val="001548A1"/>
    <w:rsid w:val="001548F9"/>
    <w:rsid w:val="00154EBB"/>
    <w:rsid w:val="00155261"/>
    <w:rsid w:val="00155557"/>
    <w:rsid w:val="001559F2"/>
    <w:rsid w:val="00155A7A"/>
    <w:rsid w:val="00155ADB"/>
    <w:rsid w:val="001560B0"/>
    <w:rsid w:val="00156291"/>
    <w:rsid w:val="00156EE1"/>
    <w:rsid w:val="00157672"/>
    <w:rsid w:val="00157F34"/>
    <w:rsid w:val="001603B1"/>
    <w:rsid w:val="001604EA"/>
    <w:rsid w:val="00160716"/>
    <w:rsid w:val="00160CA0"/>
    <w:rsid w:val="00161395"/>
    <w:rsid w:val="00161BB4"/>
    <w:rsid w:val="00161C0D"/>
    <w:rsid w:val="00161E71"/>
    <w:rsid w:val="00161F48"/>
    <w:rsid w:val="00161F61"/>
    <w:rsid w:val="00162225"/>
    <w:rsid w:val="001623D8"/>
    <w:rsid w:val="001628C2"/>
    <w:rsid w:val="00162962"/>
    <w:rsid w:val="00162D71"/>
    <w:rsid w:val="00163BA1"/>
    <w:rsid w:val="00163C3A"/>
    <w:rsid w:val="0016449C"/>
    <w:rsid w:val="00164727"/>
    <w:rsid w:val="00164A20"/>
    <w:rsid w:val="00164CAB"/>
    <w:rsid w:val="00164D2D"/>
    <w:rsid w:val="001657AA"/>
    <w:rsid w:val="00165D3C"/>
    <w:rsid w:val="00165FFA"/>
    <w:rsid w:val="00166111"/>
    <w:rsid w:val="00166484"/>
    <w:rsid w:val="0016659E"/>
    <w:rsid w:val="00166A89"/>
    <w:rsid w:val="00166B1D"/>
    <w:rsid w:val="00167073"/>
    <w:rsid w:val="0016743E"/>
    <w:rsid w:val="001675E5"/>
    <w:rsid w:val="001677B6"/>
    <w:rsid w:val="001679CC"/>
    <w:rsid w:val="00167D18"/>
    <w:rsid w:val="00167E17"/>
    <w:rsid w:val="00170525"/>
    <w:rsid w:val="0017054B"/>
    <w:rsid w:val="001710CB"/>
    <w:rsid w:val="00171642"/>
    <w:rsid w:val="00171C95"/>
    <w:rsid w:val="00171F6A"/>
    <w:rsid w:val="00172178"/>
    <w:rsid w:val="001724F0"/>
    <w:rsid w:val="001726F9"/>
    <w:rsid w:val="0017308C"/>
    <w:rsid w:val="001733E3"/>
    <w:rsid w:val="00173595"/>
    <w:rsid w:val="001739EC"/>
    <w:rsid w:val="00173B08"/>
    <w:rsid w:val="00173F3A"/>
    <w:rsid w:val="0017401B"/>
    <w:rsid w:val="00174A74"/>
    <w:rsid w:val="00174BE4"/>
    <w:rsid w:val="00174D57"/>
    <w:rsid w:val="00174EB7"/>
    <w:rsid w:val="00175421"/>
    <w:rsid w:val="00175C6A"/>
    <w:rsid w:val="00176EE6"/>
    <w:rsid w:val="00177034"/>
    <w:rsid w:val="00177259"/>
    <w:rsid w:val="0017729B"/>
    <w:rsid w:val="001777C1"/>
    <w:rsid w:val="00177930"/>
    <w:rsid w:val="001779E5"/>
    <w:rsid w:val="00177BB6"/>
    <w:rsid w:val="00177C60"/>
    <w:rsid w:val="001804F4"/>
    <w:rsid w:val="00180567"/>
    <w:rsid w:val="001807F6"/>
    <w:rsid w:val="00180E52"/>
    <w:rsid w:val="00181C91"/>
    <w:rsid w:val="00182242"/>
    <w:rsid w:val="00182387"/>
    <w:rsid w:val="00182739"/>
    <w:rsid w:val="00182809"/>
    <w:rsid w:val="00182BE5"/>
    <w:rsid w:val="0018325F"/>
    <w:rsid w:val="00183502"/>
    <w:rsid w:val="00183CAE"/>
    <w:rsid w:val="00183D26"/>
    <w:rsid w:val="001842E7"/>
    <w:rsid w:val="001843D9"/>
    <w:rsid w:val="001850F3"/>
    <w:rsid w:val="00185924"/>
    <w:rsid w:val="00185950"/>
    <w:rsid w:val="001862EE"/>
    <w:rsid w:val="001867AF"/>
    <w:rsid w:val="001868E5"/>
    <w:rsid w:val="00186ADA"/>
    <w:rsid w:val="00186B16"/>
    <w:rsid w:val="00186B3D"/>
    <w:rsid w:val="00186D1D"/>
    <w:rsid w:val="00186E79"/>
    <w:rsid w:val="00187285"/>
    <w:rsid w:val="00187C88"/>
    <w:rsid w:val="00187E8F"/>
    <w:rsid w:val="00187F1C"/>
    <w:rsid w:val="001902C7"/>
    <w:rsid w:val="00190651"/>
    <w:rsid w:val="001906C6"/>
    <w:rsid w:val="00190941"/>
    <w:rsid w:val="001909C9"/>
    <w:rsid w:val="0019105E"/>
    <w:rsid w:val="00191113"/>
    <w:rsid w:val="00191130"/>
    <w:rsid w:val="00191275"/>
    <w:rsid w:val="0019131D"/>
    <w:rsid w:val="00191925"/>
    <w:rsid w:val="001920D5"/>
    <w:rsid w:val="00192636"/>
    <w:rsid w:val="00192687"/>
    <w:rsid w:val="001926BF"/>
    <w:rsid w:val="00192CDE"/>
    <w:rsid w:val="001930E0"/>
    <w:rsid w:val="00193230"/>
    <w:rsid w:val="00193295"/>
    <w:rsid w:val="00194318"/>
    <w:rsid w:val="001946AA"/>
    <w:rsid w:val="00194B75"/>
    <w:rsid w:val="00194DE4"/>
    <w:rsid w:val="001955ED"/>
    <w:rsid w:val="001956AF"/>
    <w:rsid w:val="00195A52"/>
    <w:rsid w:val="00195CA9"/>
    <w:rsid w:val="00195EAA"/>
    <w:rsid w:val="00196839"/>
    <w:rsid w:val="001971B4"/>
    <w:rsid w:val="0019744E"/>
    <w:rsid w:val="00197AB8"/>
    <w:rsid w:val="00197DDF"/>
    <w:rsid w:val="00197FC5"/>
    <w:rsid w:val="001A021D"/>
    <w:rsid w:val="001A0524"/>
    <w:rsid w:val="001A0C3B"/>
    <w:rsid w:val="001A0C4A"/>
    <w:rsid w:val="001A12A8"/>
    <w:rsid w:val="001A140F"/>
    <w:rsid w:val="001A14F9"/>
    <w:rsid w:val="001A161F"/>
    <w:rsid w:val="001A1A80"/>
    <w:rsid w:val="001A1D1F"/>
    <w:rsid w:val="001A1F9E"/>
    <w:rsid w:val="001A2019"/>
    <w:rsid w:val="001A20B2"/>
    <w:rsid w:val="001A23A0"/>
    <w:rsid w:val="001A2962"/>
    <w:rsid w:val="001A29D9"/>
    <w:rsid w:val="001A3297"/>
    <w:rsid w:val="001A3971"/>
    <w:rsid w:val="001A43CB"/>
    <w:rsid w:val="001A44A2"/>
    <w:rsid w:val="001A4B12"/>
    <w:rsid w:val="001A4C46"/>
    <w:rsid w:val="001A5326"/>
    <w:rsid w:val="001A5499"/>
    <w:rsid w:val="001A5588"/>
    <w:rsid w:val="001A567A"/>
    <w:rsid w:val="001A582C"/>
    <w:rsid w:val="001A58D1"/>
    <w:rsid w:val="001A5A4B"/>
    <w:rsid w:val="001A6187"/>
    <w:rsid w:val="001A628E"/>
    <w:rsid w:val="001A6535"/>
    <w:rsid w:val="001A655D"/>
    <w:rsid w:val="001A65F1"/>
    <w:rsid w:val="001A77A8"/>
    <w:rsid w:val="001A78B9"/>
    <w:rsid w:val="001A7B21"/>
    <w:rsid w:val="001A7D0D"/>
    <w:rsid w:val="001B09AB"/>
    <w:rsid w:val="001B0B85"/>
    <w:rsid w:val="001B0BB7"/>
    <w:rsid w:val="001B11E0"/>
    <w:rsid w:val="001B1502"/>
    <w:rsid w:val="001B15B5"/>
    <w:rsid w:val="001B191C"/>
    <w:rsid w:val="001B1A5D"/>
    <w:rsid w:val="001B1F03"/>
    <w:rsid w:val="001B2232"/>
    <w:rsid w:val="001B22E5"/>
    <w:rsid w:val="001B262D"/>
    <w:rsid w:val="001B2D83"/>
    <w:rsid w:val="001B2DB4"/>
    <w:rsid w:val="001B3043"/>
    <w:rsid w:val="001B31BC"/>
    <w:rsid w:val="001B3254"/>
    <w:rsid w:val="001B38BD"/>
    <w:rsid w:val="001B3F48"/>
    <w:rsid w:val="001B3F74"/>
    <w:rsid w:val="001B4071"/>
    <w:rsid w:val="001B4151"/>
    <w:rsid w:val="001B41FA"/>
    <w:rsid w:val="001B4253"/>
    <w:rsid w:val="001B452A"/>
    <w:rsid w:val="001B4F58"/>
    <w:rsid w:val="001B5768"/>
    <w:rsid w:val="001B592B"/>
    <w:rsid w:val="001B5B96"/>
    <w:rsid w:val="001B60D9"/>
    <w:rsid w:val="001B65B6"/>
    <w:rsid w:val="001B6C7F"/>
    <w:rsid w:val="001B7B09"/>
    <w:rsid w:val="001B7BEE"/>
    <w:rsid w:val="001C02ED"/>
    <w:rsid w:val="001C0FA1"/>
    <w:rsid w:val="001C13A3"/>
    <w:rsid w:val="001C14AB"/>
    <w:rsid w:val="001C165C"/>
    <w:rsid w:val="001C16E7"/>
    <w:rsid w:val="001C1771"/>
    <w:rsid w:val="001C193B"/>
    <w:rsid w:val="001C1C21"/>
    <w:rsid w:val="001C2174"/>
    <w:rsid w:val="001C22D4"/>
    <w:rsid w:val="001C27AD"/>
    <w:rsid w:val="001C2B6C"/>
    <w:rsid w:val="001C2D17"/>
    <w:rsid w:val="001C2D2A"/>
    <w:rsid w:val="001C2F80"/>
    <w:rsid w:val="001C376E"/>
    <w:rsid w:val="001C39DE"/>
    <w:rsid w:val="001C4264"/>
    <w:rsid w:val="001C45A7"/>
    <w:rsid w:val="001C462C"/>
    <w:rsid w:val="001C47CA"/>
    <w:rsid w:val="001C516C"/>
    <w:rsid w:val="001C5434"/>
    <w:rsid w:val="001C5DB2"/>
    <w:rsid w:val="001C5E63"/>
    <w:rsid w:val="001C5F2E"/>
    <w:rsid w:val="001C71D4"/>
    <w:rsid w:val="001C7572"/>
    <w:rsid w:val="001C7CAE"/>
    <w:rsid w:val="001D0392"/>
    <w:rsid w:val="001D03B7"/>
    <w:rsid w:val="001D09C9"/>
    <w:rsid w:val="001D1291"/>
    <w:rsid w:val="001D1EDC"/>
    <w:rsid w:val="001D22A6"/>
    <w:rsid w:val="001D28D9"/>
    <w:rsid w:val="001D2B29"/>
    <w:rsid w:val="001D2C0D"/>
    <w:rsid w:val="001D30D8"/>
    <w:rsid w:val="001D30D9"/>
    <w:rsid w:val="001D3327"/>
    <w:rsid w:val="001D3608"/>
    <w:rsid w:val="001D4014"/>
    <w:rsid w:val="001D4114"/>
    <w:rsid w:val="001D432E"/>
    <w:rsid w:val="001D4427"/>
    <w:rsid w:val="001D4883"/>
    <w:rsid w:val="001D4BE8"/>
    <w:rsid w:val="001D4C80"/>
    <w:rsid w:val="001D4FD0"/>
    <w:rsid w:val="001D548A"/>
    <w:rsid w:val="001D5B48"/>
    <w:rsid w:val="001D63C5"/>
    <w:rsid w:val="001D642C"/>
    <w:rsid w:val="001D6832"/>
    <w:rsid w:val="001D6C89"/>
    <w:rsid w:val="001D6E45"/>
    <w:rsid w:val="001D731F"/>
    <w:rsid w:val="001D76F0"/>
    <w:rsid w:val="001D7D97"/>
    <w:rsid w:val="001D7DBC"/>
    <w:rsid w:val="001D7DCB"/>
    <w:rsid w:val="001E0079"/>
    <w:rsid w:val="001E0425"/>
    <w:rsid w:val="001E0D8E"/>
    <w:rsid w:val="001E10CA"/>
    <w:rsid w:val="001E1115"/>
    <w:rsid w:val="001E11BB"/>
    <w:rsid w:val="001E11DD"/>
    <w:rsid w:val="001E12A9"/>
    <w:rsid w:val="001E12CF"/>
    <w:rsid w:val="001E1684"/>
    <w:rsid w:val="001E1A8A"/>
    <w:rsid w:val="001E1C5E"/>
    <w:rsid w:val="001E3374"/>
    <w:rsid w:val="001E3AFC"/>
    <w:rsid w:val="001E3EAD"/>
    <w:rsid w:val="001E46F5"/>
    <w:rsid w:val="001E4750"/>
    <w:rsid w:val="001E5049"/>
    <w:rsid w:val="001E5559"/>
    <w:rsid w:val="001E565B"/>
    <w:rsid w:val="001E5793"/>
    <w:rsid w:val="001E5870"/>
    <w:rsid w:val="001E61F0"/>
    <w:rsid w:val="001E6283"/>
    <w:rsid w:val="001E6559"/>
    <w:rsid w:val="001E6E9E"/>
    <w:rsid w:val="001E7AEC"/>
    <w:rsid w:val="001E7D46"/>
    <w:rsid w:val="001E8517"/>
    <w:rsid w:val="001EC7B5"/>
    <w:rsid w:val="001F0653"/>
    <w:rsid w:val="001F0BC9"/>
    <w:rsid w:val="001F0C34"/>
    <w:rsid w:val="001F1A03"/>
    <w:rsid w:val="001F1AAB"/>
    <w:rsid w:val="001F1BCF"/>
    <w:rsid w:val="001F24B8"/>
    <w:rsid w:val="001F2F32"/>
    <w:rsid w:val="001F311A"/>
    <w:rsid w:val="001F3283"/>
    <w:rsid w:val="001F328C"/>
    <w:rsid w:val="001F3F5A"/>
    <w:rsid w:val="001F3FBA"/>
    <w:rsid w:val="001F3FCE"/>
    <w:rsid w:val="001F443B"/>
    <w:rsid w:val="001F50A0"/>
    <w:rsid w:val="001F5AF1"/>
    <w:rsid w:val="001F5B47"/>
    <w:rsid w:val="001F6385"/>
    <w:rsid w:val="001F64E0"/>
    <w:rsid w:val="001F654A"/>
    <w:rsid w:val="001F674A"/>
    <w:rsid w:val="001F6AC5"/>
    <w:rsid w:val="001F6C66"/>
    <w:rsid w:val="001F6F35"/>
    <w:rsid w:val="001F704D"/>
    <w:rsid w:val="001F723A"/>
    <w:rsid w:val="001F74AA"/>
    <w:rsid w:val="001F75ED"/>
    <w:rsid w:val="001F773C"/>
    <w:rsid w:val="001F79EE"/>
    <w:rsid w:val="001F7D4A"/>
    <w:rsid w:val="001F7DC3"/>
    <w:rsid w:val="001F7FFC"/>
    <w:rsid w:val="002002C6"/>
    <w:rsid w:val="0020037D"/>
    <w:rsid w:val="00200552"/>
    <w:rsid w:val="00200639"/>
    <w:rsid w:val="00200761"/>
    <w:rsid w:val="00200AC2"/>
    <w:rsid w:val="00200E99"/>
    <w:rsid w:val="00200FC5"/>
    <w:rsid w:val="00201283"/>
    <w:rsid w:val="00201326"/>
    <w:rsid w:val="00201653"/>
    <w:rsid w:val="00201941"/>
    <w:rsid w:val="00201CC5"/>
    <w:rsid w:val="00201FE3"/>
    <w:rsid w:val="002023F0"/>
    <w:rsid w:val="00202A7C"/>
    <w:rsid w:val="002034B4"/>
    <w:rsid w:val="002039C7"/>
    <w:rsid w:val="00203C14"/>
    <w:rsid w:val="00204E69"/>
    <w:rsid w:val="00204EDB"/>
    <w:rsid w:val="002052E2"/>
    <w:rsid w:val="002053AA"/>
    <w:rsid w:val="00205826"/>
    <w:rsid w:val="00205F06"/>
    <w:rsid w:val="002060C2"/>
    <w:rsid w:val="0020636F"/>
    <w:rsid w:val="0020679D"/>
    <w:rsid w:val="00207760"/>
    <w:rsid w:val="0020795A"/>
    <w:rsid w:val="002079A9"/>
    <w:rsid w:val="00207CD4"/>
    <w:rsid w:val="00207F0D"/>
    <w:rsid w:val="0020F3AE"/>
    <w:rsid w:val="00210285"/>
    <w:rsid w:val="002102EC"/>
    <w:rsid w:val="0021037E"/>
    <w:rsid w:val="00210D30"/>
    <w:rsid w:val="00210DBB"/>
    <w:rsid w:val="002113F9"/>
    <w:rsid w:val="00212BFE"/>
    <w:rsid w:val="0021352D"/>
    <w:rsid w:val="002138B7"/>
    <w:rsid w:val="002147CD"/>
    <w:rsid w:val="00214848"/>
    <w:rsid w:val="002159CF"/>
    <w:rsid w:val="00215A6B"/>
    <w:rsid w:val="00215ADB"/>
    <w:rsid w:val="00215DBF"/>
    <w:rsid w:val="00215FF0"/>
    <w:rsid w:val="002161DA"/>
    <w:rsid w:val="0021631A"/>
    <w:rsid w:val="002164C7"/>
    <w:rsid w:val="00216A0E"/>
    <w:rsid w:val="00216C0F"/>
    <w:rsid w:val="00216F19"/>
    <w:rsid w:val="00216F51"/>
    <w:rsid w:val="002170C8"/>
    <w:rsid w:val="00217103"/>
    <w:rsid w:val="00217260"/>
    <w:rsid w:val="0021762C"/>
    <w:rsid w:val="00217775"/>
    <w:rsid w:val="0021783B"/>
    <w:rsid w:val="00217BAB"/>
    <w:rsid w:val="00220435"/>
    <w:rsid w:val="00220859"/>
    <w:rsid w:val="00220D3B"/>
    <w:rsid w:val="002210C2"/>
    <w:rsid w:val="0022143D"/>
    <w:rsid w:val="00221FB6"/>
    <w:rsid w:val="00222303"/>
    <w:rsid w:val="00222ABD"/>
    <w:rsid w:val="00222B40"/>
    <w:rsid w:val="002235C0"/>
    <w:rsid w:val="0022374A"/>
    <w:rsid w:val="00223995"/>
    <w:rsid w:val="00223DA0"/>
    <w:rsid w:val="0022412D"/>
    <w:rsid w:val="0022419E"/>
    <w:rsid w:val="002246AE"/>
    <w:rsid w:val="002251B1"/>
    <w:rsid w:val="0022528E"/>
    <w:rsid w:val="002253BB"/>
    <w:rsid w:val="00225E43"/>
    <w:rsid w:val="00226226"/>
    <w:rsid w:val="002267AD"/>
    <w:rsid w:val="00226BD7"/>
    <w:rsid w:val="002270A2"/>
    <w:rsid w:val="00227948"/>
    <w:rsid w:val="00227AD6"/>
    <w:rsid w:val="002302C4"/>
    <w:rsid w:val="0023048D"/>
    <w:rsid w:val="002306C3"/>
    <w:rsid w:val="00230D86"/>
    <w:rsid w:val="00230DA4"/>
    <w:rsid w:val="0023190D"/>
    <w:rsid w:val="0023194C"/>
    <w:rsid w:val="00231D8F"/>
    <w:rsid w:val="00231FA8"/>
    <w:rsid w:val="00232B83"/>
    <w:rsid w:val="00232BB0"/>
    <w:rsid w:val="00232D84"/>
    <w:rsid w:val="00232D88"/>
    <w:rsid w:val="002335BD"/>
    <w:rsid w:val="00233802"/>
    <w:rsid w:val="00233FC0"/>
    <w:rsid w:val="002341C6"/>
    <w:rsid w:val="00234397"/>
    <w:rsid w:val="00234667"/>
    <w:rsid w:val="00234B4F"/>
    <w:rsid w:val="00234F10"/>
    <w:rsid w:val="0023629A"/>
    <w:rsid w:val="002362B6"/>
    <w:rsid w:val="002368E1"/>
    <w:rsid w:val="00236AF0"/>
    <w:rsid w:val="0023717E"/>
    <w:rsid w:val="00237699"/>
    <w:rsid w:val="00237702"/>
    <w:rsid w:val="00237D3D"/>
    <w:rsid w:val="00237F6A"/>
    <w:rsid w:val="002403A4"/>
    <w:rsid w:val="00240A13"/>
    <w:rsid w:val="00241064"/>
    <w:rsid w:val="002410E0"/>
    <w:rsid w:val="00241179"/>
    <w:rsid w:val="00241BF8"/>
    <w:rsid w:val="0024286A"/>
    <w:rsid w:val="00242B43"/>
    <w:rsid w:val="00242C45"/>
    <w:rsid w:val="00242C8E"/>
    <w:rsid w:val="00242C9C"/>
    <w:rsid w:val="00242D8F"/>
    <w:rsid w:val="00242E04"/>
    <w:rsid w:val="0024313B"/>
    <w:rsid w:val="00243AA5"/>
    <w:rsid w:val="00243E2A"/>
    <w:rsid w:val="00243F4F"/>
    <w:rsid w:val="002448CB"/>
    <w:rsid w:val="00244CBB"/>
    <w:rsid w:val="00244DA3"/>
    <w:rsid w:val="0024529B"/>
    <w:rsid w:val="0024529C"/>
    <w:rsid w:val="0024570F"/>
    <w:rsid w:val="00245A69"/>
    <w:rsid w:val="00245B9A"/>
    <w:rsid w:val="00245B9D"/>
    <w:rsid w:val="00245BBA"/>
    <w:rsid w:val="002461B1"/>
    <w:rsid w:val="00246610"/>
    <w:rsid w:val="002466EB"/>
    <w:rsid w:val="0024679E"/>
    <w:rsid w:val="002468F3"/>
    <w:rsid w:val="002469E3"/>
    <w:rsid w:val="00246D49"/>
    <w:rsid w:val="00246EBF"/>
    <w:rsid w:val="00246F1A"/>
    <w:rsid w:val="00246FB7"/>
    <w:rsid w:val="0024709E"/>
    <w:rsid w:val="002471F0"/>
    <w:rsid w:val="0024752E"/>
    <w:rsid w:val="002477F3"/>
    <w:rsid w:val="00247937"/>
    <w:rsid w:val="00247B08"/>
    <w:rsid w:val="00247F6D"/>
    <w:rsid w:val="00250522"/>
    <w:rsid w:val="002518D2"/>
    <w:rsid w:val="00251A78"/>
    <w:rsid w:val="00252BCF"/>
    <w:rsid w:val="00252E86"/>
    <w:rsid w:val="002532C2"/>
    <w:rsid w:val="002533CB"/>
    <w:rsid w:val="002534E8"/>
    <w:rsid w:val="002539D5"/>
    <w:rsid w:val="00253DD3"/>
    <w:rsid w:val="00253E1E"/>
    <w:rsid w:val="00254043"/>
    <w:rsid w:val="00254303"/>
    <w:rsid w:val="0025439F"/>
    <w:rsid w:val="00254681"/>
    <w:rsid w:val="0025495F"/>
    <w:rsid w:val="00254FE2"/>
    <w:rsid w:val="0025520B"/>
    <w:rsid w:val="0025536F"/>
    <w:rsid w:val="0025543A"/>
    <w:rsid w:val="002555D9"/>
    <w:rsid w:val="00256013"/>
    <w:rsid w:val="00256194"/>
    <w:rsid w:val="00256C0C"/>
    <w:rsid w:val="0025702A"/>
    <w:rsid w:val="0025710E"/>
    <w:rsid w:val="00257595"/>
    <w:rsid w:val="00257CED"/>
    <w:rsid w:val="0025CCC7"/>
    <w:rsid w:val="002600AD"/>
    <w:rsid w:val="00260302"/>
    <w:rsid w:val="00260353"/>
    <w:rsid w:val="00260638"/>
    <w:rsid w:val="00260DE8"/>
    <w:rsid w:val="002617A5"/>
    <w:rsid w:val="00261931"/>
    <w:rsid w:val="00262473"/>
    <w:rsid w:val="002624BC"/>
    <w:rsid w:val="002624DF"/>
    <w:rsid w:val="00262503"/>
    <w:rsid w:val="00262612"/>
    <w:rsid w:val="0026273E"/>
    <w:rsid w:val="00262EA5"/>
    <w:rsid w:val="0026343F"/>
    <w:rsid w:val="00263772"/>
    <w:rsid w:val="0026382A"/>
    <w:rsid w:val="00263873"/>
    <w:rsid w:val="0026390E"/>
    <w:rsid w:val="00263D8A"/>
    <w:rsid w:val="00264040"/>
    <w:rsid w:val="00264CFD"/>
    <w:rsid w:val="002650DB"/>
    <w:rsid w:val="00265258"/>
    <w:rsid w:val="00265360"/>
    <w:rsid w:val="00265E65"/>
    <w:rsid w:val="00265EFF"/>
    <w:rsid w:val="00266177"/>
    <w:rsid w:val="0026641D"/>
    <w:rsid w:val="0026667F"/>
    <w:rsid w:val="00266C2D"/>
    <w:rsid w:val="00267B9F"/>
    <w:rsid w:val="00267EE3"/>
    <w:rsid w:val="00267FEF"/>
    <w:rsid w:val="00271332"/>
    <w:rsid w:val="00271362"/>
    <w:rsid w:val="00271737"/>
    <w:rsid w:val="0027197B"/>
    <w:rsid w:val="00272675"/>
    <w:rsid w:val="00273CE4"/>
    <w:rsid w:val="00273D8D"/>
    <w:rsid w:val="00273E8C"/>
    <w:rsid w:val="002742FD"/>
    <w:rsid w:val="002745C2"/>
    <w:rsid w:val="0027488A"/>
    <w:rsid w:val="002748B0"/>
    <w:rsid w:val="0027490B"/>
    <w:rsid w:val="00274C16"/>
    <w:rsid w:val="00275C77"/>
    <w:rsid w:val="00276046"/>
    <w:rsid w:val="0027605D"/>
    <w:rsid w:val="002760A8"/>
    <w:rsid w:val="002763C2"/>
    <w:rsid w:val="00276593"/>
    <w:rsid w:val="002769D4"/>
    <w:rsid w:val="00276B22"/>
    <w:rsid w:val="002772CE"/>
    <w:rsid w:val="00277987"/>
    <w:rsid w:val="002779D8"/>
    <w:rsid w:val="00277A78"/>
    <w:rsid w:val="0028007B"/>
    <w:rsid w:val="002800AF"/>
    <w:rsid w:val="00280657"/>
    <w:rsid w:val="00280906"/>
    <w:rsid w:val="00280C6B"/>
    <w:rsid w:val="00280E56"/>
    <w:rsid w:val="00281588"/>
    <w:rsid w:val="002817F5"/>
    <w:rsid w:val="00281BC1"/>
    <w:rsid w:val="00281E8D"/>
    <w:rsid w:val="00282328"/>
    <w:rsid w:val="002828A6"/>
    <w:rsid w:val="00282EF9"/>
    <w:rsid w:val="00284405"/>
    <w:rsid w:val="00284549"/>
    <w:rsid w:val="002846F6"/>
    <w:rsid w:val="00284896"/>
    <w:rsid w:val="00284A90"/>
    <w:rsid w:val="00284C4D"/>
    <w:rsid w:val="00284C59"/>
    <w:rsid w:val="00284E44"/>
    <w:rsid w:val="00284E86"/>
    <w:rsid w:val="00284EE9"/>
    <w:rsid w:val="002850E2"/>
    <w:rsid w:val="0028519E"/>
    <w:rsid w:val="0028527C"/>
    <w:rsid w:val="002857D2"/>
    <w:rsid w:val="0028587E"/>
    <w:rsid w:val="0028610D"/>
    <w:rsid w:val="00286661"/>
    <w:rsid w:val="002868CC"/>
    <w:rsid w:val="00286E49"/>
    <w:rsid w:val="00286EDF"/>
    <w:rsid w:val="00287615"/>
    <w:rsid w:val="0028766E"/>
    <w:rsid w:val="00287930"/>
    <w:rsid w:val="002901FC"/>
    <w:rsid w:val="00290212"/>
    <w:rsid w:val="002903AF"/>
    <w:rsid w:val="00290D59"/>
    <w:rsid w:val="002912E0"/>
    <w:rsid w:val="002913CA"/>
    <w:rsid w:val="002918F3"/>
    <w:rsid w:val="00291A7C"/>
    <w:rsid w:val="00291AC9"/>
    <w:rsid w:val="00292033"/>
    <w:rsid w:val="00292063"/>
    <w:rsid w:val="002922FB"/>
    <w:rsid w:val="00292B3F"/>
    <w:rsid w:val="00292E27"/>
    <w:rsid w:val="00292F96"/>
    <w:rsid w:val="00292FEB"/>
    <w:rsid w:val="00293092"/>
    <w:rsid w:val="0029397D"/>
    <w:rsid w:val="00293A29"/>
    <w:rsid w:val="00293A45"/>
    <w:rsid w:val="00294304"/>
    <w:rsid w:val="002944F2"/>
    <w:rsid w:val="00294610"/>
    <w:rsid w:val="00294914"/>
    <w:rsid w:val="00294F75"/>
    <w:rsid w:val="0029653A"/>
    <w:rsid w:val="002966B9"/>
    <w:rsid w:val="00296919"/>
    <w:rsid w:val="00296974"/>
    <w:rsid w:val="00296ACA"/>
    <w:rsid w:val="00296C9C"/>
    <w:rsid w:val="00296F9D"/>
    <w:rsid w:val="00296FBC"/>
    <w:rsid w:val="00296FCD"/>
    <w:rsid w:val="0029767D"/>
    <w:rsid w:val="0029783B"/>
    <w:rsid w:val="00297CB2"/>
    <w:rsid w:val="00297F47"/>
    <w:rsid w:val="002A01E6"/>
    <w:rsid w:val="002A046D"/>
    <w:rsid w:val="002A04DB"/>
    <w:rsid w:val="002A0500"/>
    <w:rsid w:val="002A062A"/>
    <w:rsid w:val="002A067A"/>
    <w:rsid w:val="002A0CA1"/>
    <w:rsid w:val="002A0E48"/>
    <w:rsid w:val="002A10DA"/>
    <w:rsid w:val="002A12CC"/>
    <w:rsid w:val="002A169F"/>
    <w:rsid w:val="002A17A8"/>
    <w:rsid w:val="002A19F7"/>
    <w:rsid w:val="002A1AA1"/>
    <w:rsid w:val="002A1B69"/>
    <w:rsid w:val="002A1BC3"/>
    <w:rsid w:val="002A2041"/>
    <w:rsid w:val="002A2408"/>
    <w:rsid w:val="002A2CF5"/>
    <w:rsid w:val="002A31A7"/>
    <w:rsid w:val="002A37EE"/>
    <w:rsid w:val="002A4479"/>
    <w:rsid w:val="002A455D"/>
    <w:rsid w:val="002A4BE6"/>
    <w:rsid w:val="002A4D6B"/>
    <w:rsid w:val="002A52C2"/>
    <w:rsid w:val="002A5533"/>
    <w:rsid w:val="002A56D5"/>
    <w:rsid w:val="002A57F9"/>
    <w:rsid w:val="002A670C"/>
    <w:rsid w:val="002A687C"/>
    <w:rsid w:val="002A6884"/>
    <w:rsid w:val="002A7024"/>
    <w:rsid w:val="002A70AE"/>
    <w:rsid w:val="002A75C7"/>
    <w:rsid w:val="002A79B8"/>
    <w:rsid w:val="002A7E2D"/>
    <w:rsid w:val="002B0712"/>
    <w:rsid w:val="002B0ACC"/>
    <w:rsid w:val="002B0DD4"/>
    <w:rsid w:val="002B176F"/>
    <w:rsid w:val="002B19FE"/>
    <w:rsid w:val="002B2076"/>
    <w:rsid w:val="002B2137"/>
    <w:rsid w:val="002B26F6"/>
    <w:rsid w:val="002B27E0"/>
    <w:rsid w:val="002B2F33"/>
    <w:rsid w:val="002B3358"/>
    <w:rsid w:val="002B3AC7"/>
    <w:rsid w:val="002B3C5C"/>
    <w:rsid w:val="002B3C7A"/>
    <w:rsid w:val="002B4072"/>
    <w:rsid w:val="002B42C8"/>
    <w:rsid w:val="002B4A18"/>
    <w:rsid w:val="002B4D19"/>
    <w:rsid w:val="002B4F0C"/>
    <w:rsid w:val="002B5096"/>
    <w:rsid w:val="002B52CE"/>
    <w:rsid w:val="002B5732"/>
    <w:rsid w:val="002B5F55"/>
    <w:rsid w:val="002B615A"/>
    <w:rsid w:val="002B61B4"/>
    <w:rsid w:val="002B6253"/>
    <w:rsid w:val="002B631D"/>
    <w:rsid w:val="002B64A6"/>
    <w:rsid w:val="002B68A6"/>
    <w:rsid w:val="002B6B58"/>
    <w:rsid w:val="002B7086"/>
    <w:rsid w:val="002B714F"/>
    <w:rsid w:val="002B7466"/>
    <w:rsid w:val="002B7E07"/>
    <w:rsid w:val="002B7E42"/>
    <w:rsid w:val="002C04D6"/>
    <w:rsid w:val="002C0BD6"/>
    <w:rsid w:val="002C10AC"/>
    <w:rsid w:val="002C1565"/>
    <w:rsid w:val="002C18A6"/>
    <w:rsid w:val="002C1901"/>
    <w:rsid w:val="002C2107"/>
    <w:rsid w:val="002C252C"/>
    <w:rsid w:val="002C2635"/>
    <w:rsid w:val="002C28F9"/>
    <w:rsid w:val="002C2CCB"/>
    <w:rsid w:val="002C2FCA"/>
    <w:rsid w:val="002C40AA"/>
    <w:rsid w:val="002C4AFE"/>
    <w:rsid w:val="002C4B0E"/>
    <w:rsid w:val="002C4D5A"/>
    <w:rsid w:val="002C5466"/>
    <w:rsid w:val="002C5AEE"/>
    <w:rsid w:val="002C5B39"/>
    <w:rsid w:val="002C5C0E"/>
    <w:rsid w:val="002C60C3"/>
    <w:rsid w:val="002C684E"/>
    <w:rsid w:val="002C6A68"/>
    <w:rsid w:val="002C728B"/>
    <w:rsid w:val="002C73D5"/>
    <w:rsid w:val="002C7A37"/>
    <w:rsid w:val="002C7F60"/>
    <w:rsid w:val="002D0422"/>
    <w:rsid w:val="002D04D0"/>
    <w:rsid w:val="002D0513"/>
    <w:rsid w:val="002D0FF5"/>
    <w:rsid w:val="002D17FA"/>
    <w:rsid w:val="002D191D"/>
    <w:rsid w:val="002D1F79"/>
    <w:rsid w:val="002D2AC3"/>
    <w:rsid w:val="002D3357"/>
    <w:rsid w:val="002D385F"/>
    <w:rsid w:val="002D3A0B"/>
    <w:rsid w:val="002D46AE"/>
    <w:rsid w:val="002D491D"/>
    <w:rsid w:val="002D4ED0"/>
    <w:rsid w:val="002D58D7"/>
    <w:rsid w:val="002D5E2E"/>
    <w:rsid w:val="002D6644"/>
    <w:rsid w:val="002D69C1"/>
    <w:rsid w:val="002D6D3E"/>
    <w:rsid w:val="002D7046"/>
    <w:rsid w:val="002D719D"/>
    <w:rsid w:val="002D76BF"/>
    <w:rsid w:val="002D7945"/>
    <w:rsid w:val="002E050C"/>
    <w:rsid w:val="002E0A0E"/>
    <w:rsid w:val="002E0DB7"/>
    <w:rsid w:val="002E1149"/>
    <w:rsid w:val="002E1500"/>
    <w:rsid w:val="002E18CE"/>
    <w:rsid w:val="002E18FF"/>
    <w:rsid w:val="002E251E"/>
    <w:rsid w:val="002E264A"/>
    <w:rsid w:val="002E274E"/>
    <w:rsid w:val="002E2BFE"/>
    <w:rsid w:val="002E2DA9"/>
    <w:rsid w:val="002E2EC5"/>
    <w:rsid w:val="002E2FFE"/>
    <w:rsid w:val="002E3E17"/>
    <w:rsid w:val="002E422B"/>
    <w:rsid w:val="002E495A"/>
    <w:rsid w:val="002E4AC0"/>
    <w:rsid w:val="002E4B3E"/>
    <w:rsid w:val="002E4ED6"/>
    <w:rsid w:val="002E537F"/>
    <w:rsid w:val="002E59E5"/>
    <w:rsid w:val="002E5AD6"/>
    <w:rsid w:val="002E5C0B"/>
    <w:rsid w:val="002E5C9C"/>
    <w:rsid w:val="002E5F01"/>
    <w:rsid w:val="002E6035"/>
    <w:rsid w:val="002E64E0"/>
    <w:rsid w:val="002E6E3A"/>
    <w:rsid w:val="002E6F98"/>
    <w:rsid w:val="002E755F"/>
    <w:rsid w:val="002E75E4"/>
    <w:rsid w:val="002E7640"/>
    <w:rsid w:val="002E7BE2"/>
    <w:rsid w:val="002E7C26"/>
    <w:rsid w:val="002E7CBD"/>
    <w:rsid w:val="002F0AD3"/>
    <w:rsid w:val="002F1465"/>
    <w:rsid w:val="002F18F0"/>
    <w:rsid w:val="002F1961"/>
    <w:rsid w:val="002F1E30"/>
    <w:rsid w:val="002F28D1"/>
    <w:rsid w:val="002F2A15"/>
    <w:rsid w:val="002F2A5F"/>
    <w:rsid w:val="002F2F8A"/>
    <w:rsid w:val="002F3963"/>
    <w:rsid w:val="002F3ABE"/>
    <w:rsid w:val="002F4311"/>
    <w:rsid w:val="002F4685"/>
    <w:rsid w:val="002F4756"/>
    <w:rsid w:val="002F55F6"/>
    <w:rsid w:val="002F5942"/>
    <w:rsid w:val="002F597D"/>
    <w:rsid w:val="002F5C46"/>
    <w:rsid w:val="002F5C75"/>
    <w:rsid w:val="002F5D74"/>
    <w:rsid w:val="002F616E"/>
    <w:rsid w:val="002F7031"/>
    <w:rsid w:val="002F7166"/>
    <w:rsid w:val="002F7334"/>
    <w:rsid w:val="002F7567"/>
    <w:rsid w:val="002F7608"/>
    <w:rsid w:val="002F7AA4"/>
    <w:rsid w:val="002F7B42"/>
    <w:rsid w:val="002F7E2D"/>
    <w:rsid w:val="002FC4E1"/>
    <w:rsid w:val="00300190"/>
    <w:rsid w:val="00300549"/>
    <w:rsid w:val="00300938"/>
    <w:rsid w:val="00300DE0"/>
    <w:rsid w:val="00300EB0"/>
    <w:rsid w:val="00300EE8"/>
    <w:rsid w:val="00300F12"/>
    <w:rsid w:val="00301340"/>
    <w:rsid w:val="003014C4"/>
    <w:rsid w:val="00301D60"/>
    <w:rsid w:val="003022CD"/>
    <w:rsid w:val="00302D5A"/>
    <w:rsid w:val="00302F12"/>
    <w:rsid w:val="00303007"/>
    <w:rsid w:val="00303424"/>
    <w:rsid w:val="003036BC"/>
    <w:rsid w:val="0030385C"/>
    <w:rsid w:val="003038B3"/>
    <w:rsid w:val="00303AC0"/>
    <w:rsid w:val="00303DAE"/>
    <w:rsid w:val="00303DD7"/>
    <w:rsid w:val="00303F5E"/>
    <w:rsid w:val="00304AC8"/>
    <w:rsid w:val="00305059"/>
    <w:rsid w:val="003051B2"/>
    <w:rsid w:val="00305278"/>
    <w:rsid w:val="00305336"/>
    <w:rsid w:val="003053C6"/>
    <w:rsid w:val="00305460"/>
    <w:rsid w:val="00305871"/>
    <w:rsid w:val="00305C4E"/>
    <w:rsid w:val="00305F74"/>
    <w:rsid w:val="003063F2"/>
    <w:rsid w:val="00306940"/>
    <w:rsid w:val="00306A77"/>
    <w:rsid w:val="00306E2D"/>
    <w:rsid w:val="00306E4E"/>
    <w:rsid w:val="00306F4B"/>
    <w:rsid w:val="0030776D"/>
    <w:rsid w:val="00307B81"/>
    <w:rsid w:val="00307CED"/>
    <w:rsid w:val="00310197"/>
    <w:rsid w:val="00310423"/>
    <w:rsid w:val="003108B3"/>
    <w:rsid w:val="00310B43"/>
    <w:rsid w:val="00310B81"/>
    <w:rsid w:val="0031151D"/>
    <w:rsid w:val="0031154A"/>
    <w:rsid w:val="0031155C"/>
    <w:rsid w:val="00311888"/>
    <w:rsid w:val="0031199E"/>
    <w:rsid w:val="00311B42"/>
    <w:rsid w:val="00311DD6"/>
    <w:rsid w:val="00311FA8"/>
    <w:rsid w:val="003122F0"/>
    <w:rsid w:val="00312426"/>
    <w:rsid w:val="0031251E"/>
    <w:rsid w:val="0031286B"/>
    <w:rsid w:val="00312C67"/>
    <w:rsid w:val="003131EF"/>
    <w:rsid w:val="003139CA"/>
    <w:rsid w:val="00313B6A"/>
    <w:rsid w:val="00314090"/>
    <w:rsid w:val="00314675"/>
    <w:rsid w:val="00314AB8"/>
    <w:rsid w:val="00314C16"/>
    <w:rsid w:val="003150BC"/>
    <w:rsid w:val="00315124"/>
    <w:rsid w:val="0031547B"/>
    <w:rsid w:val="003154A2"/>
    <w:rsid w:val="003155E5"/>
    <w:rsid w:val="003157D6"/>
    <w:rsid w:val="00315C08"/>
    <w:rsid w:val="00315DB7"/>
    <w:rsid w:val="00315E25"/>
    <w:rsid w:val="003165A3"/>
    <w:rsid w:val="00316C50"/>
    <w:rsid w:val="00316DB1"/>
    <w:rsid w:val="00317748"/>
    <w:rsid w:val="003177CE"/>
    <w:rsid w:val="00320724"/>
    <w:rsid w:val="00320BBA"/>
    <w:rsid w:val="00320DB1"/>
    <w:rsid w:val="00320FA2"/>
    <w:rsid w:val="003211C1"/>
    <w:rsid w:val="0032199A"/>
    <w:rsid w:val="00321CB1"/>
    <w:rsid w:val="00322232"/>
    <w:rsid w:val="003228F7"/>
    <w:rsid w:val="00322CD8"/>
    <w:rsid w:val="00323032"/>
    <w:rsid w:val="00323112"/>
    <w:rsid w:val="003236B8"/>
    <w:rsid w:val="00323F71"/>
    <w:rsid w:val="00324050"/>
    <w:rsid w:val="003242D8"/>
    <w:rsid w:val="00324537"/>
    <w:rsid w:val="003245C5"/>
    <w:rsid w:val="003247B1"/>
    <w:rsid w:val="00324F34"/>
    <w:rsid w:val="0032515D"/>
    <w:rsid w:val="00325330"/>
    <w:rsid w:val="00325C93"/>
    <w:rsid w:val="00325E3A"/>
    <w:rsid w:val="003263DB"/>
    <w:rsid w:val="003273A2"/>
    <w:rsid w:val="00327536"/>
    <w:rsid w:val="003279C6"/>
    <w:rsid w:val="00327CB2"/>
    <w:rsid w:val="00327E1C"/>
    <w:rsid w:val="0033050E"/>
    <w:rsid w:val="00330C24"/>
    <w:rsid w:val="00330FC8"/>
    <w:rsid w:val="00331A04"/>
    <w:rsid w:val="00331A1C"/>
    <w:rsid w:val="00331B9B"/>
    <w:rsid w:val="003324B0"/>
    <w:rsid w:val="00332656"/>
    <w:rsid w:val="003328D4"/>
    <w:rsid w:val="00332B1C"/>
    <w:rsid w:val="00332B51"/>
    <w:rsid w:val="00332EEC"/>
    <w:rsid w:val="003332B6"/>
    <w:rsid w:val="00333EE3"/>
    <w:rsid w:val="00334F22"/>
    <w:rsid w:val="0033528E"/>
    <w:rsid w:val="0033591C"/>
    <w:rsid w:val="0033592C"/>
    <w:rsid w:val="00336778"/>
    <w:rsid w:val="0033690E"/>
    <w:rsid w:val="00336C1C"/>
    <w:rsid w:val="0033703B"/>
    <w:rsid w:val="003373F7"/>
    <w:rsid w:val="00337508"/>
    <w:rsid w:val="00337876"/>
    <w:rsid w:val="00337A39"/>
    <w:rsid w:val="00340147"/>
    <w:rsid w:val="00340453"/>
    <w:rsid w:val="00340B1F"/>
    <w:rsid w:val="00341597"/>
    <w:rsid w:val="00341986"/>
    <w:rsid w:val="00341EF4"/>
    <w:rsid w:val="0034264D"/>
    <w:rsid w:val="003426FA"/>
    <w:rsid w:val="00342AE2"/>
    <w:rsid w:val="00342AE6"/>
    <w:rsid w:val="00342FE1"/>
    <w:rsid w:val="003430F8"/>
    <w:rsid w:val="003434B6"/>
    <w:rsid w:val="00343AB2"/>
    <w:rsid w:val="00343B8F"/>
    <w:rsid w:val="00344039"/>
    <w:rsid w:val="0034403A"/>
    <w:rsid w:val="00345094"/>
    <w:rsid w:val="00345231"/>
    <w:rsid w:val="0034533E"/>
    <w:rsid w:val="00345555"/>
    <w:rsid w:val="003461B5"/>
    <w:rsid w:val="0034632D"/>
    <w:rsid w:val="0034641B"/>
    <w:rsid w:val="003465AE"/>
    <w:rsid w:val="00346774"/>
    <w:rsid w:val="00346BE1"/>
    <w:rsid w:val="00347014"/>
    <w:rsid w:val="0034732D"/>
    <w:rsid w:val="003473D9"/>
    <w:rsid w:val="003475B6"/>
    <w:rsid w:val="003476F5"/>
    <w:rsid w:val="00347A47"/>
    <w:rsid w:val="0035037B"/>
    <w:rsid w:val="0035044C"/>
    <w:rsid w:val="00350664"/>
    <w:rsid w:val="00350A6A"/>
    <w:rsid w:val="00350B24"/>
    <w:rsid w:val="00350B6E"/>
    <w:rsid w:val="00351667"/>
    <w:rsid w:val="00351AC2"/>
    <w:rsid w:val="00351B6A"/>
    <w:rsid w:val="00351C73"/>
    <w:rsid w:val="00351CBE"/>
    <w:rsid w:val="00351F20"/>
    <w:rsid w:val="0035215A"/>
    <w:rsid w:val="003523B6"/>
    <w:rsid w:val="00352722"/>
    <w:rsid w:val="00352726"/>
    <w:rsid w:val="00352914"/>
    <w:rsid w:val="00352B3B"/>
    <w:rsid w:val="003530E3"/>
    <w:rsid w:val="003533A4"/>
    <w:rsid w:val="00353661"/>
    <w:rsid w:val="00354572"/>
    <w:rsid w:val="0035536F"/>
    <w:rsid w:val="003555D7"/>
    <w:rsid w:val="00355840"/>
    <w:rsid w:val="00355DF4"/>
    <w:rsid w:val="00355E0B"/>
    <w:rsid w:val="00355EC3"/>
    <w:rsid w:val="00355EF7"/>
    <w:rsid w:val="00355EF9"/>
    <w:rsid w:val="00356052"/>
    <w:rsid w:val="00356127"/>
    <w:rsid w:val="00356BDC"/>
    <w:rsid w:val="00356DC0"/>
    <w:rsid w:val="00356F72"/>
    <w:rsid w:val="003614AF"/>
    <w:rsid w:val="00361939"/>
    <w:rsid w:val="003619C4"/>
    <w:rsid w:val="00361AF7"/>
    <w:rsid w:val="00361B8D"/>
    <w:rsid w:val="0036290F"/>
    <w:rsid w:val="00362A89"/>
    <w:rsid w:val="00363198"/>
    <w:rsid w:val="003631FF"/>
    <w:rsid w:val="00363305"/>
    <w:rsid w:val="00363855"/>
    <w:rsid w:val="0036396C"/>
    <w:rsid w:val="00363DE4"/>
    <w:rsid w:val="00363F0A"/>
    <w:rsid w:val="00364567"/>
    <w:rsid w:val="00364802"/>
    <w:rsid w:val="00364B46"/>
    <w:rsid w:val="00364C95"/>
    <w:rsid w:val="00365297"/>
    <w:rsid w:val="00365B61"/>
    <w:rsid w:val="00365CA3"/>
    <w:rsid w:val="00365D8A"/>
    <w:rsid w:val="0036663D"/>
    <w:rsid w:val="003667C7"/>
    <w:rsid w:val="00366986"/>
    <w:rsid w:val="003669DF"/>
    <w:rsid w:val="003669E8"/>
    <w:rsid w:val="0036702D"/>
    <w:rsid w:val="0036747A"/>
    <w:rsid w:val="003675E0"/>
    <w:rsid w:val="003679F1"/>
    <w:rsid w:val="003701D4"/>
    <w:rsid w:val="003702D3"/>
    <w:rsid w:val="003709CF"/>
    <w:rsid w:val="00371AD1"/>
    <w:rsid w:val="00371B90"/>
    <w:rsid w:val="00371D02"/>
    <w:rsid w:val="003723AD"/>
    <w:rsid w:val="0037242E"/>
    <w:rsid w:val="003724CE"/>
    <w:rsid w:val="00372D9B"/>
    <w:rsid w:val="00373139"/>
    <w:rsid w:val="003733A6"/>
    <w:rsid w:val="00373D9C"/>
    <w:rsid w:val="003746ED"/>
    <w:rsid w:val="0037531D"/>
    <w:rsid w:val="00375824"/>
    <w:rsid w:val="003763A9"/>
    <w:rsid w:val="003766BA"/>
    <w:rsid w:val="00376A24"/>
    <w:rsid w:val="003772E2"/>
    <w:rsid w:val="00377394"/>
    <w:rsid w:val="0037741E"/>
    <w:rsid w:val="00377B3C"/>
    <w:rsid w:val="00377ED1"/>
    <w:rsid w:val="00380142"/>
    <w:rsid w:val="00380BE6"/>
    <w:rsid w:val="00380CB8"/>
    <w:rsid w:val="00380FEB"/>
    <w:rsid w:val="00381927"/>
    <w:rsid w:val="00381EB4"/>
    <w:rsid w:val="00381EBD"/>
    <w:rsid w:val="0038212E"/>
    <w:rsid w:val="003821D4"/>
    <w:rsid w:val="00382353"/>
    <w:rsid w:val="0038333E"/>
    <w:rsid w:val="0038337B"/>
    <w:rsid w:val="00383475"/>
    <w:rsid w:val="003834E7"/>
    <w:rsid w:val="00383A8F"/>
    <w:rsid w:val="00383B2B"/>
    <w:rsid w:val="00383FB5"/>
    <w:rsid w:val="00384339"/>
    <w:rsid w:val="00384459"/>
    <w:rsid w:val="0038451A"/>
    <w:rsid w:val="003847B3"/>
    <w:rsid w:val="00384C6A"/>
    <w:rsid w:val="00384EFD"/>
    <w:rsid w:val="00385AD4"/>
    <w:rsid w:val="00385C2E"/>
    <w:rsid w:val="00386043"/>
    <w:rsid w:val="003865A0"/>
    <w:rsid w:val="00386B56"/>
    <w:rsid w:val="00387276"/>
    <w:rsid w:val="00387611"/>
    <w:rsid w:val="003876D9"/>
    <w:rsid w:val="00387786"/>
    <w:rsid w:val="00387954"/>
    <w:rsid w:val="00390232"/>
    <w:rsid w:val="003903C9"/>
    <w:rsid w:val="00390475"/>
    <w:rsid w:val="003904A1"/>
    <w:rsid w:val="00390A26"/>
    <w:rsid w:val="00390ADD"/>
    <w:rsid w:val="003910FA"/>
    <w:rsid w:val="0039140A"/>
    <w:rsid w:val="00391B9F"/>
    <w:rsid w:val="00391F48"/>
    <w:rsid w:val="00392582"/>
    <w:rsid w:val="0039272C"/>
    <w:rsid w:val="00392ACD"/>
    <w:rsid w:val="00393033"/>
    <w:rsid w:val="0039304B"/>
    <w:rsid w:val="00393202"/>
    <w:rsid w:val="00393214"/>
    <w:rsid w:val="00393387"/>
    <w:rsid w:val="0039400A"/>
    <w:rsid w:val="0039501A"/>
    <w:rsid w:val="00395111"/>
    <w:rsid w:val="00395549"/>
    <w:rsid w:val="00395AAB"/>
    <w:rsid w:val="00395C16"/>
    <w:rsid w:val="00395CC3"/>
    <w:rsid w:val="00395E6C"/>
    <w:rsid w:val="00396385"/>
    <w:rsid w:val="00396500"/>
    <w:rsid w:val="003969E7"/>
    <w:rsid w:val="003972B7"/>
    <w:rsid w:val="003975C7"/>
    <w:rsid w:val="003975EE"/>
    <w:rsid w:val="003A0535"/>
    <w:rsid w:val="003A0673"/>
    <w:rsid w:val="003A084C"/>
    <w:rsid w:val="003A0CB7"/>
    <w:rsid w:val="003A0D32"/>
    <w:rsid w:val="003A0E77"/>
    <w:rsid w:val="003A177C"/>
    <w:rsid w:val="003A1FFC"/>
    <w:rsid w:val="003A2115"/>
    <w:rsid w:val="003A2580"/>
    <w:rsid w:val="003A266A"/>
    <w:rsid w:val="003A267A"/>
    <w:rsid w:val="003A2E44"/>
    <w:rsid w:val="003A365B"/>
    <w:rsid w:val="003A36E1"/>
    <w:rsid w:val="003A395B"/>
    <w:rsid w:val="003A3DE0"/>
    <w:rsid w:val="003A3ECB"/>
    <w:rsid w:val="003A417C"/>
    <w:rsid w:val="003A4831"/>
    <w:rsid w:val="003A4932"/>
    <w:rsid w:val="003A503D"/>
    <w:rsid w:val="003A5182"/>
    <w:rsid w:val="003A5476"/>
    <w:rsid w:val="003A55C7"/>
    <w:rsid w:val="003A580C"/>
    <w:rsid w:val="003A594A"/>
    <w:rsid w:val="003A59A3"/>
    <w:rsid w:val="003A5B3E"/>
    <w:rsid w:val="003A5C10"/>
    <w:rsid w:val="003A5CE9"/>
    <w:rsid w:val="003A625E"/>
    <w:rsid w:val="003A638D"/>
    <w:rsid w:val="003A642E"/>
    <w:rsid w:val="003A67EA"/>
    <w:rsid w:val="003A688E"/>
    <w:rsid w:val="003A69F5"/>
    <w:rsid w:val="003A6AA9"/>
    <w:rsid w:val="003A730A"/>
    <w:rsid w:val="003A7389"/>
    <w:rsid w:val="003A773D"/>
    <w:rsid w:val="003A7AA4"/>
    <w:rsid w:val="003A7E59"/>
    <w:rsid w:val="003B03E6"/>
    <w:rsid w:val="003B0955"/>
    <w:rsid w:val="003B09A6"/>
    <w:rsid w:val="003B1181"/>
    <w:rsid w:val="003B1213"/>
    <w:rsid w:val="003B122F"/>
    <w:rsid w:val="003B2315"/>
    <w:rsid w:val="003B2373"/>
    <w:rsid w:val="003B24B1"/>
    <w:rsid w:val="003B25E7"/>
    <w:rsid w:val="003B2CA3"/>
    <w:rsid w:val="003B3315"/>
    <w:rsid w:val="003B3395"/>
    <w:rsid w:val="003B38AE"/>
    <w:rsid w:val="003B3F22"/>
    <w:rsid w:val="003B44DB"/>
    <w:rsid w:val="003B5D14"/>
    <w:rsid w:val="003B5DFF"/>
    <w:rsid w:val="003B5E49"/>
    <w:rsid w:val="003B6110"/>
    <w:rsid w:val="003B61B2"/>
    <w:rsid w:val="003B6494"/>
    <w:rsid w:val="003B672A"/>
    <w:rsid w:val="003B6BAF"/>
    <w:rsid w:val="003B6D90"/>
    <w:rsid w:val="003B6DC5"/>
    <w:rsid w:val="003B6E12"/>
    <w:rsid w:val="003B6F71"/>
    <w:rsid w:val="003B7929"/>
    <w:rsid w:val="003B7BEB"/>
    <w:rsid w:val="003B7D23"/>
    <w:rsid w:val="003C046C"/>
    <w:rsid w:val="003C0A3E"/>
    <w:rsid w:val="003C131E"/>
    <w:rsid w:val="003C1E43"/>
    <w:rsid w:val="003C1EB3"/>
    <w:rsid w:val="003C24CB"/>
    <w:rsid w:val="003C27B3"/>
    <w:rsid w:val="003C2E09"/>
    <w:rsid w:val="003C3096"/>
    <w:rsid w:val="003C3121"/>
    <w:rsid w:val="003C3235"/>
    <w:rsid w:val="003C361B"/>
    <w:rsid w:val="003C3766"/>
    <w:rsid w:val="003C39F4"/>
    <w:rsid w:val="003C3B1C"/>
    <w:rsid w:val="003C3B4C"/>
    <w:rsid w:val="003C4913"/>
    <w:rsid w:val="003C4FBC"/>
    <w:rsid w:val="003C549A"/>
    <w:rsid w:val="003C5C4E"/>
    <w:rsid w:val="003C5D4C"/>
    <w:rsid w:val="003C60F2"/>
    <w:rsid w:val="003C6C13"/>
    <w:rsid w:val="003C7279"/>
    <w:rsid w:val="003C7814"/>
    <w:rsid w:val="003C7DAF"/>
    <w:rsid w:val="003C7E1C"/>
    <w:rsid w:val="003D0562"/>
    <w:rsid w:val="003D06C1"/>
    <w:rsid w:val="003D076A"/>
    <w:rsid w:val="003D1111"/>
    <w:rsid w:val="003D1882"/>
    <w:rsid w:val="003D1901"/>
    <w:rsid w:val="003D1AED"/>
    <w:rsid w:val="003D1B4F"/>
    <w:rsid w:val="003D1C22"/>
    <w:rsid w:val="003D1D5E"/>
    <w:rsid w:val="003D21E1"/>
    <w:rsid w:val="003D299E"/>
    <w:rsid w:val="003D2A23"/>
    <w:rsid w:val="003D2AB6"/>
    <w:rsid w:val="003D2AC1"/>
    <w:rsid w:val="003D2C79"/>
    <w:rsid w:val="003D2D05"/>
    <w:rsid w:val="003D2EB3"/>
    <w:rsid w:val="003D30D1"/>
    <w:rsid w:val="003D3301"/>
    <w:rsid w:val="003D38B2"/>
    <w:rsid w:val="003D3901"/>
    <w:rsid w:val="003D3A37"/>
    <w:rsid w:val="003D3D6B"/>
    <w:rsid w:val="003D3DDB"/>
    <w:rsid w:val="003D4895"/>
    <w:rsid w:val="003D4B80"/>
    <w:rsid w:val="003D4CBF"/>
    <w:rsid w:val="003D5243"/>
    <w:rsid w:val="003D5BA2"/>
    <w:rsid w:val="003D5DC5"/>
    <w:rsid w:val="003D5DE7"/>
    <w:rsid w:val="003D6564"/>
    <w:rsid w:val="003D68B7"/>
    <w:rsid w:val="003D6E69"/>
    <w:rsid w:val="003D6FD4"/>
    <w:rsid w:val="003D7283"/>
    <w:rsid w:val="003D7398"/>
    <w:rsid w:val="003D78FA"/>
    <w:rsid w:val="003D7A30"/>
    <w:rsid w:val="003D7C28"/>
    <w:rsid w:val="003E00FC"/>
    <w:rsid w:val="003E08D8"/>
    <w:rsid w:val="003E0AEE"/>
    <w:rsid w:val="003E0B9C"/>
    <w:rsid w:val="003E0D71"/>
    <w:rsid w:val="003E1086"/>
    <w:rsid w:val="003E1501"/>
    <w:rsid w:val="003E1F5F"/>
    <w:rsid w:val="003E2119"/>
    <w:rsid w:val="003E3306"/>
    <w:rsid w:val="003E3670"/>
    <w:rsid w:val="003E372E"/>
    <w:rsid w:val="003E3936"/>
    <w:rsid w:val="003E3A90"/>
    <w:rsid w:val="003E3B2D"/>
    <w:rsid w:val="003E41F6"/>
    <w:rsid w:val="003E4A7D"/>
    <w:rsid w:val="003E5526"/>
    <w:rsid w:val="003E59AD"/>
    <w:rsid w:val="003E5D44"/>
    <w:rsid w:val="003E6139"/>
    <w:rsid w:val="003E616C"/>
    <w:rsid w:val="003E6679"/>
    <w:rsid w:val="003E66BC"/>
    <w:rsid w:val="003E786E"/>
    <w:rsid w:val="003F04B9"/>
    <w:rsid w:val="003F0687"/>
    <w:rsid w:val="003F09A9"/>
    <w:rsid w:val="003F11FD"/>
    <w:rsid w:val="003F1581"/>
    <w:rsid w:val="003F1C5D"/>
    <w:rsid w:val="003F2243"/>
    <w:rsid w:val="003F2312"/>
    <w:rsid w:val="003F2792"/>
    <w:rsid w:val="003F27E3"/>
    <w:rsid w:val="003F293A"/>
    <w:rsid w:val="003F2EDA"/>
    <w:rsid w:val="003F3118"/>
    <w:rsid w:val="003F33F4"/>
    <w:rsid w:val="003F39ED"/>
    <w:rsid w:val="003F3B20"/>
    <w:rsid w:val="003F3FB0"/>
    <w:rsid w:val="003F4412"/>
    <w:rsid w:val="003F447D"/>
    <w:rsid w:val="003F4526"/>
    <w:rsid w:val="003F459E"/>
    <w:rsid w:val="003F49CD"/>
    <w:rsid w:val="003F4D02"/>
    <w:rsid w:val="003F4F20"/>
    <w:rsid w:val="003F5471"/>
    <w:rsid w:val="003F55E2"/>
    <w:rsid w:val="003F5AAB"/>
    <w:rsid w:val="003F5ED5"/>
    <w:rsid w:val="003F61D8"/>
    <w:rsid w:val="003F645B"/>
    <w:rsid w:val="003F689E"/>
    <w:rsid w:val="003F6937"/>
    <w:rsid w:val="003F6988"/>
    <w:rsid w:val="003F6DCD"/>
    <w:rsid w:val="003F6E79"/>
    <w:rsid w:val="003F7016"/>
    <w:rsid w:val="003F73C8"/>
    <w:rsid w:val="003F77CF"/>
    <w:rsid w:val="003F7A0F"/>
    <w:rsid w:val="003F7B97"/>
    <w:rsid w:val="003F7F1E"/>
    <w:rsid w:val="00400002"/>
    <w:rsid w:val="004003BC"/>
    <w:rsid w:val="00400593"/>
    <w:rsid w:val="004005B8"/>
    <w:rsid w:val="0040061B"/>
    <w:rsid w:val="0040062C"/>
    <w:rsid w:val="00400A8D"/>
    <w:rsid w:val="004011C3"/>
    <w:rsid w:val="00401412"/>
    <w:rsid w:val="004015F5"/>
    <w:rsid w:val="0040179B"/>
    <w:rsid w:val="00401A38"/>
    <w:rsid w:val="00401C50"/>
    <w:rsid w:val="00401CD8"/>
    <w:rsid w:val="00401DA7"/>
    <w:rsid w:val="00401F0B"/>
    <w:rsid w:val="0040201D"/>
    <w:rsid w:val="004022E2"/>
    <w:rsid w:val="0040236E"/>
    <w:rsid w:val="00402534"/>
    <w:rsid w:val="004034F6"/>
    <w:rsid w:val="004042BF"/>
    <w:rsid w:val="00404B9C"/>
    <w:rsid w:val="0040529E"/>
    <w:rsid w:val="004056B0"/>
    <w:rsid w:val="0040588C"/>
    <w:rsid w:val="00405BD2"/>
    <w:rsid w:val="00405FD9"/>
    <w:rsid w:val="00406241"/>
    <w:rsid w:val="004063C6"/>
    <w:rsid w:val="004064CB"/>
    <w:rsid w:val="004074A7"/>
    <w:rsid w:val="00407FAF"/>
    <w:rsid w:val="00410156"/>
    <w:rsid w:val="0041053F"/>
    <w:rsid w:val="004110A1"/>
    <w:rsid w:val="00411699"/>
    <w:rsid w:val="004116F4"/>
    <w:rsid w:val="004118A3"/>
    <w:rsid w:val="00411CAA"/>
    <w:rsid w:val="004123D8"/>
    <w:rsid w:val="00412533"/>
    <w:rsid w:val="00412662"/>
    <w:rsid w:val="004126BE"/>
    <w:rsid w:val="00412A1F"/>
    <w:rsid w:val="00412D71"/>
    <w:rsid w:val="00412F14"/>
    <w:rsid w:val="00412F75"/>
    <w:rsid w:val="00413145"/>
    <w:rsid w:val="004132C4"/>
    <w:rsid w:val="0041354A"/>
    <w:rsid w:val="00413845"/>
    <w:rsid w:val="00413883"/>
    <w:rsid w:val="00413B86"/>
    <w:rsid w:val="0041426A"/>
    <w:rsid w:val="0041445C"/>
    <w:rsid w:val="0041485F"/>
    <w:rsid w:val="00414DBD"/>
    <w:rsid w:val="00415095"/>
    <w:rsid w:val="0041558E"/>
    <w:rsid w:val="004155A0"/>
    <w:rsid w:val="00415700"/>
    <w:rsid w:val="00415C62"/>
    <w:rsid w:val="00415D61"/>
    <w:rsid w:val="004176E5"/>
    <w:rsid w:val="00417D79"/>
    <w:rsid w:val="00417F1C"/>
    <w:rsid w:val="00417F86"/>
    <w:rsid w:val="00420106"/>
    <w:rsid w:val="00420663"/>
    <w:rsid w:val="00420719"/>
    <w:rsid w:val="004207B3"/>
    <w:rsid w:val="00420CDD"/>
    <w:rsid w:val="00420EF3"/>
    <w:rsid w:val="00420F1F"/>
    <w:rsid w:val="00420F8F"/>
    <w:rsid w:val="00421360"/>
    <w:rsid w:val="004213F8"/>
    <w:rsid w:val="004214C8"/>
    <w:rsid w:val="00421624"/>
    <w:rsid w:val="00421A8E"/>
    <w:rsid w:val="00421EC6"/>
    <w:rsid w:val="00422391"/>
    <w:rsid w:val="00422ADB"/>
    <w:rsid w:val="00422B52"/>
    <w:rsid w:val="00422D82"/>
    <w:rsid w:val="004231B6"/>
    <w:rsid w:val="004237C5"/>
    <w:rsid w:val="004238FB"/>
    <w:rsid w:val="00423977"/>
    <w:rsid w:val="00424089"/>
    <w:rsid w:val="004245B7"/>
    <w:rsid w:val="00424D6E"/>
    <w:rsid w:val="00424DDD"/>
    <w:rsid w:val="004253E8"/>
    <w:rsid w:val="004259F6"/>
    <w:rsid w:val="00425D55"/>
    <w:rsid w:val="00425D66"/>
    <w:rsid w:val="00425F6F"/>
    <w:rsid w:val="00425FFB"/>
    <w:rsid w:val="00426321"/>
    <w:rsid w:val="00427857"/>
    <w:rsid w:val="00427AD5"/>
    <w:rsid w:val="00427DD7"/>
    <w:rsid w:val="004301FF"/>
    <w:rsid w:val="004304A9"/>
    <w:rsid w:val="0043072A"/>
    <w:rsid w:val="004307FE"/>
    <w:rsid w:val="00430CD8"/>
    <w:rsid w:val="00431870"/>
    <w:rsid w:val="00431929"/>
    <w:rsid w:val="004324AD"/>
    <w:rsid w:val="00432671"/>
    <w:rsid w:val="00432C4D"/>
    <w:rsid w:val="00433592"/>
    <w:rsid w:val="0043359D"/>
    <w:rsid w:val="004336F4"/>
    <w:rsid w:val="00433820"/>
    <w:rsid w:val="00433BFA"/>
    <w:rsid w:val="00433CEF"/>
    <w:rsid w:val="004340E2"/>
    <w:rsid w:val="004345A9"/>
    <w:rsid w:val="004349E8"/>
    <w:rsid w:val="004351EE"/>
    <w:rsid w:val="00435204"/>
    <w:rsid w:val="0043559B"/>
    <w:rsid w:val="004357C9"/>
    <w:rsid w:val="004359F4"/>
    <w:rsid w:val="00435A53"/>
    <w:rsid w:val="00435BF3"/>
    <w:rsid w:val="00435C5A"/>
    <w:rsid w:val="00435F19"/>
    <w:rsid w:val="004362BF"/>
    <w:rsid w:val="004368F8"/>
    <w:rsid w:val="00436C7A"/>
    <w:rsid w:val="00436CA8"/>
    <w:rsid w:val="00436ED3"/>
    <w:rsid w:val="004372D7"/>
    <w:rsid w:val="00437303"/>
    <w:rsid w:val="00437540"/>
    <w:rsid w:val="00437942"/>
    <w:rsid w:val="00437BC0"/>
    <w:rsid w:val="0044016B"/>
    <w:rsid w:val="00440203"/>
    <w:rsid w:val="004408B9"/>
    <w:rsid w:val="0044119A"/>
    <w:rsid w:val="0044135E"/>
    <w:rsid w:val="004419AE"/>
    <w:rsid w:val="00441BDC"/>
    <w:rsid w:val="00441C86"/>
    <w:rsid w:val="0044242B"/>
    <w:rsid w:val="00442502"/>
    <w:rsid w:val="004425BB"/>
    <w:rsid w:val="004426F3"/>
    <w:rsid w:val="004427E7"/>
    <w:rsid w:val="004428CF"/>
    <w:rsid w:val="004428F5"/>
    <w:rsid w:val="00442E2D"/>
    <w:rsid w:val="00442F5E"/>
    <w:rsid w:val="0044340C"/>
    <w:rsid w:val="0044357F"/>
    <w:rsid w:val="004439EA"/>
    <w:rsid w:val="00443CED"/>
    <w:rsid w:val="004443D6"/>
    <w:rsid w:val="00444903"/>
    <w:rsid w:val="00444E86"/>
    <w:rsid w:val="0044562B"/>
    <w:rsid w:val="004456EF"/>
    <w:rsid w:val="004458FB"/>
    <w:rsid w:val="004458FD"/>
    <w:rsid w:val="004460C8"/>
    <w:rsid w:val="00446585"/>
    <w:rsid w:val="004465B0"/>
    <w:rsid w:val="004466AB"/>
    <w:rsid w:val="00447159"/>
    <w:rsid w:val="00447501"/>
    <w:rsid w:val="0044760D"/>
    <w:rsid w:val="004477B8"/>
    <w:rsid w:val="0045010F"/>
    <w:rsid w:val="00450158"/>
    <w:rsid w:val="00450334"/>
    <w:rsid w:val="00450807"/>
    <w:rsid w:val="00450C10"/>
    <w:rsid w:val="00450EB2"/>
    <w:rsid w:val="00450FB2"/>
    <w:rsid w:val="004511A5"/>
    <w:rsid w:val="00451406"/>
    <w:rsid w:val="00451A7F"/>
    <w:rsid w:val="004525E9"/>
    <w:rsid w:val="00452763"/>
    <w:rsid w:val="004527B5"/>
    <w:rsid w:val="00453780"/>
    <w:rsid w:val="0045396B"/>
    <w:rsid w:val="00453F74"/>
    <w:rsid w:val="004541EC"/>
    <w:rsid w:val="004544D4"/>
    <w:rsid w:val="004545A9"/>
    <w:rsid w:val="0045477A"/>
    <w:rsid w:val="00454906"/>
    <w:rsid w:val="0045494B"/>
    <w:rsid w:val="00454BAA"/>
    <w:rsid w:val="00454CB2"/>
    <w:rsid w:val="00454F5A"/>
    <w:rsid w:val="004555AB"/>
    <w:rsid w:val="00455A19"/>
    <w:rsid w:val="00455A9A"/>
    <w:rsid w:val="00455DA5"/>
    <w:rsid w:val="00455EB5"/>
    <w:rsid w:val="00456073"/>
    <w:rsid w:val="004560E0"/>
    <w:rsid w:val="0045613D"/>
    <w:rsid w:val="00456544"/>
    <w:rsid w:val="00456686"/>
    <w:rsid w:val="004572B4"/>
    <w:rsid w:val="00457B39"/>
    <w:rsid w:val="00457C1D"/>
    <w:rsid w:val="00457CE3"/>
    <w:rsid w:val="00460182"/>
    <w:rsid w:val="00460368"/>
    <w:rsid w:val="00460853"/>
    <w:rsid w:val="00460EDB"/>
    <w:rsid w:val="00461503"/>
    <w:rsid w:val="004625A8"/>
    <w:rsid w:val="00462C19"/>
    <w:rsid w:val="00462D90"/>
    <w:rsid w:val="00462FB1"/>
    <w:rsid w:val="0046329D"/>
    <w:rsid w:val="004634B2"/>
    <w:rsid w:val="0046367F"/>
    <w:rsid w:val="004637AD"/>
    <w:rsid w:val="00463805"/>
    <w:rsid w:val="004638B3"/>
    <w:rsid w:val="00463A17"/>
    <w:rsid w:val="00463D6B"/>
    <w:rsid w:val="00464146"/>
    <w:rsid w:val="0046440A"/>
    <w:rsid w:val="00464BE9"/>
    <w:rsid w:val="00465175"/>
    <w:rsid w:val="00465676"/>
    <w:rsid w:val="00465B07"/>
    <w:rsid w:val="0046645E"/>
    <w:rsid w:val="00466644"/>
    <w:rsid w:val="0046675F"/>
    <w:rsid w:val="00466C36"/>
    <w:rsid w:val="00466CFF"/>
    <w:rsid w:val="00467370"/>
    <w:rsid w:val="00467A82"/>
    <w:rsid w:val="00467CF1"/>
    <w:rsid w:val="00467D05"/>
    <w:rsid w:val="00470078"/>
    <w:rsid w:val="00470172"/>
    <w:rsid w:val="00470592"/>
    <w:rsid w:val="004708B1"/>
    <w:rsid w:val="004709CA"/>
    <w:rsid w:val="00470A5D"/>
    <w:rsid w:val="00470AC3"/>
    <w:rsid w:val="00470AFD"/>
    <w:rsid w:val="00471009"/>
    <w:rsid w:val="0047178C"/>
    <w:rsid w:val="0047257D"/>
    <w:rsid w:val="004725B2"/>
    <w:rsid w:val="0047276D"/>
    <w:rsid w:val="004728F4"/>
    <w:rsid w:val="00472941"/>
    <w:rsid w:val="00472DF2"/>
    <w:rsid w:val="0047371A"/>
    <w:rsid w:val="00473805"/>
    <w:rsid w:val="00473C0B"/>
    <w:rsid w:val="00473C3B"/>
    <w:rsid w:val="00473C45"/>
    <w:rsid w:val="004742D3"/>
    <w:rsid w:val="00474537"/>
    <w:rsid w:val="0047483D"/>
    <w:rsid w:val="004750AF"/>
    <w:rsid w:val="0047513D"/>
    <w:rsid w:val="0047541A"/>
    <w:rsid w:val="004755FE"/>
    <w:rsid w:val="004756D5"/>
    <w:rsid w:val="0047588B"/>
    <w:rsid w:val="004759DD"/>
    <w:rsid w:val="004759F1"/>
    <w:rsid w:val="00475EE5"/>
    <w:rsid w:val="00476123"/>
    <w:rsid w:val="004762E8"/>
    <w:rsid w:val="0047642A"/>
    <w:rsid w:val="004771F0"/>
    <w:rsid w:val="00477700"/>
    <w:rsid w:val="00477AAC"/>
    <w:rsid w:val="00477E19"/>
    <w:rsid w:val="0048003B"/>
    <w:rsid w:val="00480260"/>
    <w:rsid w:val="00480E83"/>
    <w:rsid w:val="0048102B"/>
    <w:rsid w:val="00481208"/>
    <w:rsid w:val="00481450"/>
    <w:rsid w:val="00481491"/>
    <w:rsid w:val="00481A74"/>
    <w:rsid w:val="00481D27"/>
    <w:rsid w:val="00482344"/>
    <w:rsid w:val="00482D53"/>
    <w:rsid w:val="00482DF0"/>
    <w:rsid w:val="00483887"/>
    <w:rsid w:val="00483937"/>
    <w:rsid w:val="00483962"/>
    <w:rsid w:val="00483AC9"/>
    <w:rsid w:val="004841CC"/>
    <w:rsid w:val="00484892"/>
    <w:rsid w:val="00484BDB"/>
    <w:rsid w:val="004853EB"/>
    <w:rsid w:val="00485409"/>
    <w:rsid w:val="0048575A"/>
    <w:rsid w:val="00485823"/>
    <w:rsid w:val="00485AFD"/>
    <w:rsid w:val="00485B68"/>
    <w:rsid w:val="00485D91"/>
    <w:rsid w:val="00485DEC"/>
    <w:rsid w:val="0048618A"/>
    <w:rsid w:val="00486B71"/>
    <w:rsid w:val="00486D32"/>
    <w:rsid w:val="00487085"/>
    <w:rsid w:val="00487434"/>
    <w:rsid w:val="00487523"/>
    <w:rsid w:val="0048788F"/>
    <w:rsid w:val="00487891"/>
    <w:rsid w:val="00487BD2"/>
    <w:rsid w:val="00487DEF"/>
    <w:rsid w:val="00490519"/>
    <w:rsid w:val="00490574"/>
    <w:rsid w:val="00490F72"/>
    <w:rsid w:val="00491412"/>
    <w:rsid w:val="0049157A"/>
    <w:rsid w:val="00491611"/>
    <w:rsid w:val="00492451"/>
    <w:rsid w:val="0049245F"/>
    <w:rsid w:val="00492548"/>
    <w:rsid w:val="004926C1"/>
    <w:rsid w:val="00492FC5"/>
    <w:rsid w:val="00493095"/>
    <w:rsid w:val="00493D10"/>
    <w:rsid w:val="00494056"/>
    <w:rsid w:val="004940C3"/>
    <w:rsid w:val="004945B9"/>
    <w:rsid w:val="0049547F"/>
    <w:rsid w:val="0049558A"/>
    <w:rsid w:val="004955BC"/>
    <w:rsid w:val="00495831"/>
    <w:rsid w:val="00495A4D"/>
    <w:rsid w:val="00495E16"/>
    <w:rsid w:val="004963ED"/>
    <w:rsid w:val="00496462"/>
    <w:rsid w:val="00496C8F"/>
    <w:rsid w:val="00497060"/>
    <w:rsid w:val="004979CD"/>
    <w:rsid w:val="00497B60"/>
    <w:rsid w:val="00497D4B"/>
    <w:rsid w:val="004A0243"/>
    <w:rsid w:val="004A046C"/>
    <w:rsid w:val="004A0754"/>
    <w:rsid w:val="004A0ED6"/>
    <w:rsid w:val="004A1034"/>
    <w:rsid w:val="004A1103"/>
    <w:rsid w:val="004A19BD"/>
    <w:rsid w:val="004A25D3"/>
    <w:rsid w:val="004A2821"/>
    <w:rsid w:val="004A2C5E"/>
    <w:rsid w:val="004A3128"/>
    <w:rsid w:val="004A319E"/>
    <w:rsid w:val="004A3B19"/>
    <w:rsid w:val="004A3BA8"/>
    <w:rsid w:val="004A3D41"/>
    <w:rsid w:val="004A40A0"/>
    <w:rsid w:val="004A40D7"/>
    <w:rsid w:val="004A4477"/>
    <w:rsid w:val="004A472D"/>
    <w:rsid w:val="004A4AF0"/>
    <w:rsid w:val="004A50D9"/>
    <w:rsid w:val="004A5AFE"/>
    <w:rsid w:val="004A5E88"/>
    <w:rsid w:val="004A65FC"/>
    <w:rsid w:val="004A691D"/>
    <w:rsid w:val="004A6CBA"/>
    <w:rsid w:val="004A70E6"/>
    <w:rsid w:val="004A720A"/>
    <w:rsid w:val="004A768A"/>
    <w:rsid w:val="004A7C74"/>
    <w:rsid w:val="004A7CFF"/>
    <w:rsid w:val="004B0793"/>
    <w:rsid w:val="004B09FD"/>
    <w:rsid w:val="004B0D2D"/>
    <w:rsid w:val="004B10D2"/>
    <w:rsid w:val="004B1188"/>
    <w:rsid w:val="004B126D"/>
    <w:rsid w:val="004B1519"/>
    <w:rsid w:val="004B1833"/>
    <w:rsid w:val="004B21C0"/>
    <w:rsid w:val="004B2269"/>
    <w:rsid w:val="004B2690"/>
    <w:rsid w:val="004B2B2D"/>
    <w:rsid w:val="004B2B38"/>
    <w:rsid w:val="004B2FF0"/>
    <w:rsid w:val="004B3E62"/>
    <w:rsid w:val="004B40B1"/>
    <w:rsid w:val="004B458E"/>
    <w:rsid w:val="004B4745"/>
    <w:rsid w:val="004B4997"/>
    <w:rsid w:val="004B5063"/>
    <w:rsid w:val="004B5AD4"/>
    <w:rsid w:val="004B5C0A"/>
    <w:rsid w:val="004B6606"/>
    <w:rsid w:val="004B66C4"/>
    <w:rsid w:val="004B6CA7"/>
    <w:rsid w:val="004B6D3D"/>
    <w:rsid w:val="004B70FE"/>
    <w:rsid w:val="004B7145"/>
    <w:rsid w:val="004B7162"/>
    <w:rsid w:val="004B79F8"/>
    <w:rsid w:val="004B7DC3"/>
    <w:rsid w:val="004B7E33"/>
    <w:rsid w:val="004B7F29"/>
    <w:rsid w:val="004B7FB4"/>
    <w:rsid w:val="004C0644"/>
    <w:rsid w:val="004C0850"/>
    <w:rsid w:val="004C0A39"/>
    <w:rsid w:val="004C0AFC"/>
    <w:rsid w:val="004C0BDF"/>
    <w:rsid w:val="004C10FD"/>
    <w:rsid w:val="004C1528"/>
    <w:rsid w:val="004C1A22"/>
    <w:rsid w:val="004C1C71"/>
    <w:rsid w:val="004C1C92"/>
    <w:rsid w:val="004C1CAA"/>
    <w:rsid w:val="004C1E01"/>
    <w:rsid w:val="004C1F64"/>
    <w:rsid w:val="004C2372"/>
    <w:rsid w:val="004C255A"/>
    <w:rsid w:val="004C27C0"/>
    <w:rsid w:val="004C2E8D"/>
    <w:rsid w:val="004C3117"/>
    <w:rsid w:val="004C315E"/>
    <w:rsid w:val="004C3D01"/>
    <w:rsid w:val="004C4068"/>
    <w:rsid w:val="004C4083"/>
    <w:rsid w:val="004C4306"/>
    <w:rsid w:val="004C43C6"/>
    <w:rsid w:val="004C44FC"/>
    <w:rsid w:val="004C4861"/>
    <w:rsid w:val="004C4BDA"/>
    <w:rsid w:val="004C4C49"/>
    <w:rsid w:val="004C4F1E"/>
    <w:rsid w:val="004C5544"/>
    <w:rsid w:val="004C55FE"/>
    <w:rsid w:val="004C5784"/>
    <w:rsid w:val="004C6210"/>
    <w:rsid w:val="004C65B0"/>
    <w:rsid w:val="004C6C05"/>
    <w:rsid w:val="004C6CF8"/>
    <w:rsid w:val="004C6D9C"/>
    <w:rsid w:val="004C71EF"/>
    <w:rsid w:val="004C7707"/>
    <w:rsid w:val="004C774F"/>
    <w:rsid w:val="004C7887"/>
    <w:rsid w:val="004C7C6A"/>
    <w:rsid w:val="004C7D30"/>
    <w:rsid w:val="004D0B5E"/>
    <w:rsid w:val="004D0B80"/>
    <w:rsid w:val="004D112F"/>
    <w:rsid w:val="004D1B7F"/>
    <w:rsid w:val="004D1CB1"/>
    <w:rsid w:val="004D1E7C"/>
    <w:rsid w:val="004D216A"/>
    <w:rsid w:val="004D23DA"/>
    <w:rsid w:val="004D2628"/>
    <w:rsid w:val="004D2DF1"/>
    <w:rsid w:val="004D2E0F"/>
    <w:rsid w:val="004D31C4"/>
    <w:rsid w:val="004D354F"/>
    <w:rsid w:val="004D3B5C"/>
    <w:rsid w:val="004D3CC8"/>
    <w:rsid w:val="004D3EAF"/>
    <w:rsid w:val="004D3F78"/>
    <w:rsid w:val="004D44F7"/>
    <w:rsid w:val="004D4890"/>
    <w:rsid w:val="004D48E1"/>
    <w:rsid w:val="004D4914"/>
    <w:rsid w:val="004D4A2F"/>
    <w:rsid w:val="004D4B48"/>
    <w:rsid w:val="004D4E24"/>
    <w:rsid w:val="004D4E6F"/>
    <w:rsid w:val="004D5824"/>
    <w:rsid w:val="004D5E8F"/>
    <w:rsid w:val="004D639C"/>
    <w:rsid w:val="004D657B"/>
    <w:rsid w:val="004D6D69"/>
    <w:rsid w:val="004D7C5D"/>
    <w:rsid w:val="004D7E80"/>
    <w:rsid w:val="004E0523"/>
    <w:rsid w:val="004E07F7"/>
    <w:rsid w:val="004E0C47"/>
    <w:rsid w:val="004E0DBA"/>
    <w:rsid w:val="004E0E6F"/>
    <w:rsid w:val="004E12CC"/>
    <w:rsid w:val="004E13B6"/>
    <w:rsid w:val="004E1560"/>
    <w:rsid w:val="004E1C78"/>
    <w:rsid w:val="004E235B"/>
    <w:rsid w:val="004E2687"/>
    <w:rsid w:val="004E2880"/>
    <w:rsid w:val="004E2C21"/>
    <w:rsid w:val="004E2C68"/>
    <w:rsid w:val="004E2F49"/>
    <w:rsid w:val="004E379D"/>
    <w:rsid w:val="004E388A"/>
    <w:rsid w:val="004E427B"/>
    <w:rsid w:val="004E4386"/>
    <w:rsid w:val="004E48A7"/>
    <w:rsid w:val="004E506C"/>
    <w:rsid w:val="004E55F7"/>
    <w:rsid w:val="004E5DEA"/>
    <w:rsid w:val="004E5EEB"/>
    <w:rsid w:val="004E6A60"/>
    <w:rsid w:val="004E77AE"/>
    <w:rsid w:val="004E7B62"/>
    <w:rsid w:val="004E7C39"/>
    <w:rsid w:val="004E7E67"/>
    <w:rsid w:val="004E7F84"/>
    <w:rsid w:val="004F006B"/>
    <w:rsid w:val="004F028E"/>
    <w:rsid w:val="004F0664"/>
    <w:rsid w:val="004F082F"/>
    <w:rsid w:val="004F1105"/>
    <w:rsid w:val="004F14B4"/>
    <w:rsid w:val="004F1845"/>
    <w:rsid w:val="004F1BF3"/>
    <w:rsid w:val="004F1D84"/>
    <w:rsid w:val="004F2477"/>
    <w:rsid w:val="004F2B1B"/>
    <w:rsid w:val="004F3CFF"/>
    <w:rsid w:val="004F549C"/>
    <w:rsid w:val="004F56E4"/>
    <w:rsid w:val="004F59B8"/>
    <w:rsid w:val="004F5AA5"/>
    <w:rsid w:val="004F5DDB"/>
    <w:rsid w:val="004F5FB6"/>
    <w:rsid w:val="004F6038"/>
    <w:rsid w:val="004F63A4"/>
    <w:rsid w:val="004F63D6"/>
    <w:rsid w:val="004F6537"/>
    <w:rsid w:val="004F6586"/>
    <w:rsid w:val="004F6720"/>
    <w:rsid w:val="004F6CED"/>
    <w:rsid w:val="004F7C5D"/>
    <w:rsid w:val="004F7CF0"/>
    <w:rsid w:val="004F7DF6"/>
    <w:rsid w:val="004F7E32"/>
    <w:rsid w:val="004F7E99"/>
    <w:rsid w:val="004F7F2B"/>
    <w:rsid w:val="005000E5"/>
    <w:rsid w:val="00500708"/>
    <w:rsid w:val="00500B69"/>
    <w:rsid w:val="00500D10"/>
    <w:rsid w:val="00500F2C"/>
    <w:rsid w:val="005012D2"/>
    <w:rsid w:val="00501829"/>
    <w:rsid w:val="00501D05"/>
    <w:rsid w:val="0050221D"/>
    <w:rsid w:val="00502B67"/>
    <w:rsid w:val="00503679"/>
    <w:rsid w:val="005039F1"/>
    <w:rsid w:val="00503DCC"/>
    <w:rsid w:val="0050476D"/>
    <w:rsid w:val="00504851"/>
    <w:rsid w:val="00504A09"/>
    <w:rsid w:val="00504A22"/>
    <w:rsid w:val="00504DDF"/>
    <w:rsid w:val="00505047"/>
    <w:rsid w:val="005051CC"/>
    <w:rsid w:val="00505CF3"/>
    <w:rsid w:val="00505D0B"/>
    <w:rsid w:val="00505E03"/>
    <w:rsid w:val="0050617C"/>
    <w:rsid w:val="00506670"/>
    <w:rsid w:val="005068EB"/>
    <w:rsid w:val="00506A87"/>
    <w:rsid w:val="00506BA3"/>
    <w:rsid w:val="00506CFC"/>
    <w:rsid w:val="00507734"/>
    <w:rsid w:val="005078C9"/>
    <w:rsid w:val="00507A4B"/>
    <w:rsid w:val="00507D68"/>
    <w:rsid w:val="00510601"/>
    <w:rsid w:val="005115F3"/>
    <w:rsid w:val="005118CE"/>
    <w:rsid w:val="00511A64"/>
    <w:rsid w:val="00512A5C"/>
    <w:rsid w:val="00512DD3"/>
    <w:rsid w:val="00513130"/>
    <w:rsid w:val="0051375B"/>
    <w:rsid w:val="00514612"/>
    <w:rsid w:val="00514773"/>
    <w:rsid w:val="00515557"/>
    <w:rsid w:val="0051584B"/>
    <w:rsid w:val="00515BB6"/>
    <w:rsid w:val="00515C8B"/>
    <w:rsid w:val="00515D39"/>
    <w:rsid w:val="00515DF8"/>
    <w:rsid w:val="00516194"/>
    <w:rsid w:val="005164EC"/>
    <w:rsid w:val="00516B6D"/>
    <w:rsid w:val="00516E4C"/>
    <w:rsid w:val="005173FE"/>
    <w:rsid w:val="0051744E"/>
    <w:rsid w:val="0051759F"/>
    <w:rsid w:val="005175EA"/>
    <w:rsid w:val="00517C09"/>
    <w:rsid w:val="00520193"/>
    <w:rsid w:val="00520B03"/>
    <w:rsid w:val="005210B2"/>
    <w:rsid w:val="0052159B"/>
    <w:rsid w:val="00521671"/>
    <w:rsid w:val="005217FD"/>
    <w:rsid w:val="00521C95"/>
    <w:rsid w:val="00521D2C"/>
    <w:rsid w:val="00521F32"/>
    <w:rsid w:val="00522264"/>
    <w:rsid w:val="0052249A"/>
    <w:rsid w:val="005228AD"/>
    <w:rsid w:val="00522D03"/>
    <w:rsid w:val="00522D9D"/>
    <w:rsid w:val="00522F18"/>
    <w:rsid w:val="005231F8"/>
    <w:rsid w:val="005234C1"/>
    <w:rsid w:val="00523A15"/>
    <w:rsid w:val="00523D95"/>
    <w:rsid w:val="00523D9A"/>
    <w:rsid w:val="00523F23"/>
    <w:rsid w:val="00524708"/>
    <w:rsid w:val="005249F8"/>
    <w:rsid w:val="00524A2F"/>
    <w:rsid w:val="00524B42"/>
    <w:rsid w:val="00525107"/>
    <w:rsid w:val="00525329"/>
    <w:rsid w:val="0052560D"/>
    <w:rsid w:val="005258EF"/>
    <w:rsid w:val="00525CDB"/>
    <w:rsid w:val="00525DE0"/>
    <w:rsid w:val="0052602B"/>
    <w:rsid w:val="005262FD"/>
    <w:rsid w:val="00526792"/>
    <w:rsid w:val="005268BD"/>
    <w:rsid w:val="00526AC0"/>
    <w:rsid w:val="005274AF"/>
    <w:rsid w:val="0052789A"/>
    <w:rsid w:val="00527B1F"/>
    <w:rsid w:val="005310A9"/>
    <w:rsid w:val="00531306"/>
    <w:rsid w:val="005316A7"/>
    <w:rsid w:val="00532790"/>
    <w:rsid w:val="00532C88"/>
    <w:rsid w:val="00533353"/>
    <w:rsid w:val="005337A1"/>
    <w:rsid w:val="00533B8F"/>
    <w:rsid w:val="00534558"/>
    <w:rsid w:val="00534963"/>
    <w:rsid w:val="005350A6"/>
    <w:rsid w:val="00535968"/>
    <w:rsid w:val="00535B80"/>
    <w:rsid w:val="00535C43"/>
    <w:rsid w:val="00536047"/>
    <w:rsid w:val="00536092"/>
    <w:rsid w:val="00536500"/>
    <w:rsid w:val="005367BD"/>
    <w:rsid w:val="005367F0"/>
    <w:rsid w:val="0053688D"/>
    <w:rsid w:val="00536C8B"/>
    <w:rsid w:val="00537229"/>
    <w:rsid w:val="005374DC"/>
    <w:rsid w:val="00537DDD"/>
    <w:rsid w:val="0054029C"/>
    <w:rsid w:val="00540439"/>
    <w:rsid w:val="005404DD"/>
    <w:rsid w:val="0054051F"/>
    <w:rsid w:val="005406BA"/>
    <w:rsid w:val="0054145A"/>
    <w:rsid w:val="00541483"/>
    <w:rsid w:val="00541698"/>
    <w:rsid w:val="005417EA"/>
    <w:rsid w:val="0054266E"/>
    <w:rsid w:val="0054329B"/>
    <w:rsid w:val="0054334D"/>
    <w:rsid w:val="00543444"/>
    <w:rsid w:val="00543795"/>
    <w:rsid w:val="00544189"/>
    <w:rsid w:val="005445A6"/>
    <w:rsid w:val="00544798"/>
    <w:rsid w:val="00545148"/>
    <w:rsid w:val="00545661"/>
    <w:rsid w:val="005458AE"/>
    <w:rsid w:val="0054638E"/>
    <w:rsid w:val="0054678E"/>
    <w:rsid w:val="00546CF8"/>
    <w:rsid w:val="005470EB"/>
    <w:rsid w:val="0054711D"/>
    <w:rsid w:val="00547983"/>
    <w:rsid w:val="00547DC6"/>
    <w:rsid w:val="005500B7"/>
    <w:rsid w:val="0055087A"/>
    <w:rsid w:val="00550899"/>
    <w:rsid w:val="005508A4"/>
    <w:rsid w:val="005509F4"/>
    <w:rsid w:val="00550CC2"/>
    <w:rsid w:val="005511E1"/>
    <w:rsid w:val="005511F3"/>
    <w:rsid w:val="005513A8"/>
    <w:rsid w:val="005514A0"/>
    <w:rsid w:val="00551679"/>
    <w:rsid w:val="0055192A"/>
    <w:rsid w:val="00551B5A"/>
    <w:rsid w:val="00551ED4"/>
    <w:rsid w:val="00551F3E"/>
    <w:rsid w:val="005521DE"/>
    <w:rsid w:val="005521F7"/>
    <w:rsid w:val="005530FF"/>
    <w:rsid w:val="005532D8"/>
    <w:rsid w:val="0055394E"/>
    <w:rsid w:val="005539F8"/>
    <w:rsid w:val="00553CFC"/>
    <w:rsid w:val="005541C7"/>
    <w:rsid w:val="00554B2D"/>
    <w:rsid w:val="00554C9F"/>
    <w:rsid w:val="00554D37"/>
    <w:rsid w:val="00554FF1"/>
    <w:rsid w:val="005553FA"/>
    <w:rsid w:val="005555ED"/>
    <w:rsid w:val="00556262"/>
    <w:rsid w:val="00556353"/>
    <w:rsid w:val="00556424"/>
    <w:rsid w:val="005566D4"/>
    <w:rsid w:val="00556E25"/>
    <w:rsid w:val="00556EE1"/>
    <w:rsid w:val="005573A9"/>
    <w:rsid w:val="005577E1"/>
    <w:rsid w:val="00557A5D"/>
    <w:rsid w:val="00557E15"/>
    <w:rsid w:val="0056034D"/>
    <w:rsid w:val="00560E3E"/>
    <w:rsid w:val="00560E4B"/>
    <w:rsid w:val="0056141E"/>
    <w:rsid w:val="005617A2"/>
    <w:rsid w:val="00561804"/>
    <w:rsid w:val="005619FF"/>
    <w:rsid w:val="00561BD0"/>
    <w:rsid w:val="0056212B"/>
    <w:rsid w:val="0056273D"/>
    <w:rsid w:val="00562EAD"/>
    <w:rsid w:val="005635A6"/>
    <w:rsid w:val="005635B9"/>
    <w:rsid w:val="00563A7F"/>
    <w:rsid w:val="00563E10"/>
    <w:rsid w:val="00563F2E"/>
    <w:rsid w:val="005642C4"/>
    <w:rsid w:val="0056468A"/>
    <w:rsid w:val="00564A38"/>
    <w:rsid w:val="0056510D"/>
    <w:rsid w:val="00565366"/>
    <w:rsid w:val="00565433"/>
    <w:rsid w:val="00565E01"/>
    <w:rsid w:val="00565F38"/>
    <w:rsid w:val="00566279"/>
    <w:rsid w:val="005663C8"/>
    <w:rsid w:val="00566561"/>
    <w:rsid w:val="005666E2"/>
    <w:rsid w:val="005669B5"/>
    <w:rsid w:val="00567B11"/>
    <w:rsid w:val="00567BAE"/>
    <w:rsid w:val="00567DE1"/>
    <w:rsid w:val="00567E20"/>
    <w:rsid w:val="00570168"/>
    <w:rsid w:val="00570271"/>
    <w:rsid w:val="005702DD"/>
    <w:rsid w:val="005706D0"/>
    <w:rsid w:val="00570B01"/>
    <w:rsid w:val="00570F2D"/>
    <w:rsid w:val="0057108C"/>
    <w:rsid w:val="005716BF"/>
    <w:rsid w:val="005717C4"/>
    <w:rsid w:val="00571821"/>
    <w:rsid w:val="0057200F"/>
    <w:rsid w:val="00572135"/>
    <w:rsid w:val="005721AD"/>
    <w:rsid w:val="0057241D"/>
    <w:rsid w:val="00572682"/>
    <w:rsid w:val="0057279A"/>
    <w:rsid w:val="00572941"/>
    <w:rsid w:val="00572AF5"/>
    <w:rsid w:val="00572EC6"/>
    <w:rsid w:val="0057320C"/>
    <w:rsid w:val="005737F1"/>
    <w:rsid w:val="00573E29"/>
    <w:rsid w:val="005740DE"/>
    <w:rsid w:val="0057410C"/>
    <w:rsid w:val="00574202"/>
    <w:rsid w:val="005743FD"/>
    <w:rsid w:val="0057470F"/>
    <w:rsid w:val="00574D77"/>
    <w:rsid w:val="00575081"/>
    <w:rsid w:val="0057525A"/>
    <w:rsid w:val="00575705"/>
    <w:rsid w:val="00575BFC"/>
    <w:rsid w:val="00575DAE"/>
    <w:rsid w:val="00576E6D"/>
    <w:rsid w:val="0058007B"/>
    <w:rsid w:val="005800CC"/>
    <w:rsid w:val="0058085E"/>
    <w:rsid w:val="00580BA6"/>
    <w:rsid w:val="00580E7F"/>
    <w:rsid w:val="00581259"/>
    <w:rsid w:val="005813F7"/>
    <w:rsid w:val="00581455"/>
    <w:rsid w:val="005815D5"/>
    <w:rsid w:val="005818F9"/>
    <w:rsid w:val="00581ED0"/>
    <w:rsid w:val="00581F17"/>
    <w:rsid w:val="00581FF6"/>
    <w:rsid w:val="00582361"/>
    <w:rsid w:val="00582369"/>
    <w:rsid w:val="0058242E"/>
    <w:rsid w:val="005825E1"/>
    <w:rsid w:val="00582D42"/>
    <w:rsid w:val="00583054"/>
    <w:rsid w:val="005830E3"/>
    <w:rsid w:val="00583B71"/>
    <w:rsid w:val="0058414F"/>
    <w:rsid w:val="0058451B"/>
    <w:rsid w:val="00584D9D"/>
    <w:rsid w:val="00584DA6"/>
    <w:rsid w:val="00584F7D"/>
    <w:rsid w:val="00584FE4"/>
    <w:rsid w:val="005851E7"/>
    <w:rsid w:val="0058540E"/>
    <w:rsid w:val="00585BBD"/>
    <w:rsid w:val="00585D8A"/>
    <w:rsid w:val="0058611B"/>
    <w:rsid w:val="005865ED"/>
    <w:rsid w:val="00586D5B"/>
    <w:rsid w:val="005900A9"/>
    <w:rsid w:val="00590156"/>
    <w:rsid w:val="005907E7"/>
    <w:rsid w:val="00590B83"/>
    <w:rsid w:val="00590F70"/>
    <w:rsid w:val="005910D0"/>
    <w:rsid w:val="00591252"/>
    <w:rsid w:val="00591963"/>
    <w:rsid w:val="005920BE"/>
    <w:rsid w:val="00592501"/>
    <w:rsid w:val="00592CC2"/>
    <w:rsid w:val="00592FB8"/>
    <w:rsid w:val="0059399A"/>
    <w:rsid w:val="00593EBD"/>
    <w:rsid w:val="00593F2F"/>
    <w:rsid w:val="0059410C"/>
    <w:rsid w:val="005942D5"/>
    <w:rsid w:val="00594320"/>
    <w:rsid w:val="00594429"/>
    <w:rsid w:val="0059451A"/>
    <w:rsid w:val="00594C68"/>
    <w:rsid w:val="00594D9B"/>
    <w:rsid w:val="005951D6"/>
    <w:rsid w:val="005952CA"/>
    <w:rsid w:val="00595739"/>
    <w:rsid w:val="0059604D"/>
    <w:rsid w:val="005964DB"/>
    <w:rsid w:val="00596AD0"/>
    <w:rsid w:val="00596AD4"/>
    <w:rsid w:val="00596D75"/>
    <w:rsid w:val="00597275"/>
    <w:rsid w:val="005973D7"/>
    <w:rsid w:val="005976FA"/>
    <w:rsid w:val="005A0409"/>
    <w:rsid w:val="005A06B8"/>
    <w:rsid w:val="005A0901"/>
    <w:rsid w:val="005A0D2F"/>
    <w:rsid w:val="005A16A4"/>
    <w:rsid w:val="005A184F"/>
    <w:rsid w:val="005A19D5"/>
    <w:rsid w:val="005A1CE5"/>
    <w:rsid w:val="005A278D"/>
    <w:rsid w:val="005A29A8"/>
    <w:rsid w:val="005A2C64"/>
    <w:rsid w:val="005A2F4E"/>
    <w:rsid w:val="005A30F8"/>
    <w:rsid w:val="005A3130"/>
    <w:rsid w:val="005A360C"/>
    <w:rsid w:val="005A3750"/>
    <w:rsid w:val="005A38D6"/>
    <w:rsid w:val="005A44A5"/>
    <w:rsid w:val="005A510D"/>
    <w:rsid w:val="005A5359"/>
    <w:rsid w:val="005A544B"/>
    <w:rsid w:val="005A583C"/>
    <w:rsid w:val="005A6043"/>
    <w:rsid w:val="005A6473"/>
    <w:rsid w:val="005A6774"/>
    <w:rsid w:val="005A6A82"/>
    <w:rsid w:val="005A6CAF"/>
    <w:rsid w:val="005A6CD1"/>
    <w:rsid w:val="005A6F0D"/>
    <w:rsid w:val="005A6F13"/>
    <w:rsid w:val="005A7396"/>
    <w:rsid w:val="005A73CB"/>
    <w:rsid w:val="005A7492"/>
    <w:rsid w:val="005A76D1"/>
    <w:rsid w:val="005A7D14"/>
    <w:rsid w:val="005A7F7C"/>
    <w:rsid w:val="005B0061"/>
    <w:rsid w:val="005B0537"/>
    <w:rsid w:val="005B09A1"/>
    <w:rsid w:val="005B0A3B"/>
    <w:rsid w:val="005B0E65"/>
    <w:rsid w:val="005B0EB5"/>
    <w:rsid w:val="005B0F8D"/>
    <w:rsid w:val="005B1C60"/>
    <w:rsid w:val="005B24A0"/>
    <w:rsid w:val="005B24AD"/>
    <w:rsid w:val="005B2583"/>
    <w:rsid w:val="005B2AF7"/>
    <w:rsid w:val="005B2D2F"/>
    <w:rsid w:val="005B2DAB"/>
    <w:rsid w:val="005B34A5"/>
    <w:rsid w:val="005B350E"/>
    <w:rsid w:val="005B369D"/>
    <w:rsid w:val="005B3F5E"/>
    <w:rsid w:val="005B3F8C"/>
    <w:rsid w:val="005B44D1"/>
    <w:rsid w:val="005B44D6"/>
    <w:rsid w:val="005B45A3"/>
    <w:rsid w:val="005B46E4"/>
    <w:rsid w:val="005B480D"/>
    <w:rsid w:val="005B488F"/>
    <w:rsid w:val="005B4A41"/>
    <w:rsid w:val="005B4F3F"/>
    <w:rsid w:val="005B4FC9"/>
    <w:rsid w:val="005B5307"/>
    <w:rsid w:val="005B5565"/>
    <w:rsid w:val="005B57F9"/>
    <w:rsid w:val="005B5886"/>
    <w:rsid w:val="005B5DEC"/>
    <w:rsid w:val="005B614F"/>
    <w:rsid w:val="005B640F"/>
    <w:rsid w:val="005B6CA6"/>
    <w:rsid w:val="005B6DA9"/>
    <w:rsid w:val="005B7586"/>
    <w:rsid w:val="005B7ADA"/>
    <w:rsid w:val="005C069B"/>
    <w:rsid w:val="005C0E07"/>
    <w:rsid w:val="005C0FB2"/>
    <w:rsid w:val="005C0FFC"/>
    <w:rsid w:val="005C1182"/>
    <w:rsid w:val="005C11FD"/>
    <w:rsid w:val="005C19F8"/>
    <w:rsid w:val="005C1A1A"/>
    <w:rsid w:val="005C1CE9"/>
    <w:rsid w:val="005C1EDD"/>
    <w:rsid w:val="005C1F65"/>
    <w:rsid w:val="005C236F"/>
    <w:rsid w:val="005C24C1"/>
    <w:rsid w:val="005C251D"/>
    <w:rsid w:val="005C258D"/>
    <w:rsid w:val="005C25E8"/>
    <w:rsid w:val="005C26AC"/>
    <w:rsid w:val="005C286E"/>
    <w:rsid w:val="005C2D8B"/>
    <w:rsid w:val="005C2E02"/>
    <w:rsid w:val="005C3C49"/>
    <w:rsid w:val="005C3E65"/>
    <w:rsid w:val="005C415C"/>
    <w:rsid w:val="005C454A"/>
    <w:rsid w:val="005C48B5"/>
    <w:rsid w:val="005C499F"/>
    <w:rsid w:val="005C4BA2"/>
    <w:rsid w:val="005C4BB5"/>
    <w:rsid w:val="005C4DD0"/>
    <w:rsid w:val="005C4E5B"/>
    <w:rsid w:val="005C4ED6"/>
    <w:rsid w:val="005C4F55"/>
    <w:rsid w:val="005C54E1"/>
    <w:rsid w:val="005C563D"/>
    <w:rsid w:val="005C5E44"/>
    <w:rsid w:val="005C5E8F"/>
    <w:rsid w:val="005C6D18"/>
    <w:rsid w:val="005C6DA9"/>
    <w:rsid w:val="005C6FFE"/>
    <w:rsid w:val="005C71C9"/>
    <w:rsid w:val="005C7C0E"/>
    <w:rsid w:val="005C7CF5"/>
    <w:rsid w:val="005D0005"/>
    <w:rsid w:val="005D0332"/>
    <w:rsid w:val="005D03EF"/>
    <w:rsid w:val="005D043A"/>
    <w:rsid w:val="005D050F"/>
    <w:rsid w:val="005D06D8"/>
    <w:rsid w:val="005D090E"/>
    <w:rsid w:val="005D1681"/>
    <w:rsid w:val="005D17B3"/>
    <w:rsid w:val="005D1FFC"/>
    <w:rsid w:val="005D2301"/>
    <w:rsid w:val="005D25DB"/>
    <w:rsid w:val="005D2A7E"/>
    <w:rsid w:val="005D2B2B"/>
    <w:rsid w:val="005D3107"/>
    <w:rsid w:val="005D387F"/>
    <w:rsid w:val="005D40C7"/>
    <w:rsid w:val="005D4DBA"/>
    <w:rsid w:val="005D5A68"/>
    <w:rsid w:val="005D5A71"/>
    <w:rsid w:val="005D5B16"/>
    <w:rsid w:val="005D5C87"/>
    <w:rsid w:val="005D5D19"/>
    <w:rsid w:val="005D629F"/>
    <w:rsid w:val="005D67F3"/>
    <w:rsid w:val="005D6A5F"/>
    <w:rsid w:val="005D6BC3"/>
    <w:rsid w:val="005D6DCC"/>
    <w:rsid w:val="005D74CF"/>
    <w:rsid w:val="005D75A5"/>
    <w:rsid w:val="005D7728"/>
    <w:rsid w:val="005D7E23"/>
    <w:rsid w:val="005E031E"/>
    <w:rsid w:val="005E0B1B"/>
    <w:rsid w:val="005E0CF9"/>
    <w:rsid w:val="005E121B"/>
    <w:rsid w:val="005E1DFA"/>
    <w:rsid w:val="005E21CE"/>
    <w:rsid w:val="005E2531"/>
    <w:rsid w:val="005E2722"/>
    <w:rsid w:val="005E2761"/>
    <w:rsid w:val="005E29B2"/>
    <w:rsid w:val="005E30AC"/>
    <w:rsid w:val="005E364D"/>
    <w:rsid w:val="005E3AB9"/>
    <w:rsid w:val="005E3BD2"/>
    <w:rsid w:val="005E4205"/>
    <w:rsid w:val="005E441D"/>
    <w:rsid w:val="005E45D1"/>
    <w:rsid w:val="005E4D11"/>
    <w:rsid w:val="005E51FF"/>
    <w:rsid w:val="005E577C"/>
    <w:rsid w:val="005E59BC"/>
    <w:rsid w:val="005E6219"/>
    <w:rsid w:val="005E6415"/>
    <w:rsid w:val="005E66AE"/>
    <w:rsid w:val="005E6976"/>
    <w:rsid w:val="005E727C"/>
    <w:rsid w:val="005E76A2"/>
    <w:rsid w:val="005E7ABE"/>
    <w:rsid w:val="005E7EE7"/>
    <w:rsid w:val="005E7FF2"/>
    <w:rsid w:val="005F006E"/>
    <w:rsid w:val="005F0320"/>
    <w:rsid w:val="005F07C7"/>
    <w:rsid w:val="005F0A9C"/>
    <w:rsid w:val="005F0BAA"/>
    <w:rsid w:val="005F14B5"/>
    <w:rsid w:val="005F15CC"/>
    <w:rsid w:val="005F1E82"/>
    <w:rsid w:val="005F206D"/>
    <w:rsid w:val="005F3165"/>
    <w:rsid w:val="005F33C4"/>
    <w:rsid w:val="005F36F6"/>
    <w:rsid w:val="005F3F6B"/>
    <w:rsid w:val="005F517B"/>
    <w:rsid w:val="005F55B2"/>
    <w:rsid w:val="005F6225"/>
    <w:rsid w:val="005F6938"/>
    <w:rsid w:val="005F6B3E"/>
    <w:rsid w:val="005F6B9A"/>
    <w:rsid w:val="005F6CB5"/>
    <w:rsid w:val="005F717B"/>
    <w:rsid w:val="005F7204"/>
    <w:rsid w:val="005F72EF"/>
    <w:rsid w:val="005F794D"/>
    <w:rsid w:val="005F7CCE"/>
    <w:rsid w:val="005F7E23"/>
    <w:rsid w:val="00600190"/>
    <w:rsid w:val="006002B0"/>
    <w:rsid w:val="006004BD"/>
    <w:rsid w:val="0060056C"/>
    <w:rsid w:val="00600574"/>
    <w:rsid w:val="006009D4"/>
    <w:rsid w:val="006009DF"/>
    <w:rsid w:val="00600D24"/>
    <w:rsid w:val="006011F2"/>
    <w:rsid w:val="006015EA"/>
    <w:rsid w:val="0060170B"/>
    <w:rsid w:val="0060193C"/>
    <w:rsid w:val="00601EC1"/>
    <w:rsid w:val="006028C0"/>
    <w:rsid w:val="00602BBC"/>
    <w:rsid w:val="006034A8"/>
    <w:rsid w:val="0060352C"/>
    <w:rsid w:val="006038CD"/>
    <w:rsid w:val="00603C50"/>
    <w:rsid w:val="00603D49"/>
    <w:rsid w:val="00603E1F"/>
    <w:rsid w:val="006045AC"/>
    <w:rsid w:val="0060474D"/>
    <w:rsid w:val="0060489B"/>
    <w:rsid w:val="00604E9F"/>
    <w:rsid w:val="006056B5"/>
    <w:rsid w:val="006057E7"/>
    <w:rsid w:val="00605830"/>
    <w:rsid w:val="00605C51"/>
    <w:rsid w:val="006060E9"/>
    <w:rsid w:val="00606D4D"/>
    <w:rsid w:val="00607213"/>
    <w:rsid w:val="006076FF"/>
    <w:rsid w:val="006077CF"/>
    <w:rsid w:val="00607C99"/>
    <w:rsid w:val="00610093"/>
    <w:rsid w:val="0061013E"/>
    <w:rsid w:val="0061095F"/>
    <w:rsid w:val="00610E04"/>
    <w:rsid w:val="00611088"/>
    <w:rsid w:val="00611AA3"/>
    <w:rsid w:val="00611BEE"/>
    <w:rsid w:val="00611C2B"/>
    <w:rsid w:val="00611D4B"/>
    <w:rsid w:val="00611D7B"/>
    <w:rsid w:val="00611E9F"/>
    <w:rsid w:val="00611EAA"/>
    <w:rsid w:val="00612241"/>
    <w:rsid w:val="0061263B"/>
    <w:rsid w:val="006128F1"/>
    <w:rsid w:val="00612925"/>
    <w:rsid w:val="00612D8D"/>
    <w:rsid w:val="006133D8"/>
    <w:rsid w:val="00613666"/>
    <w:rsid w:val="00614141"/>
    <w:rsid w:val="0061486C"/>
    <w:rsid w:val="006148A1"/>
    <w:rsid w:val="0061499C"/>
    <w:rsid w:val="00614B67"/>
    <w:rsid w:val="006151AB"/>
    <w:rsid w:val="00615349"/>
    <w:rsid w:val="00615499"/>
    <w:rsid w:val="00615967"/>
    <w:rsid w:val="0061599D"/>
    <w:rsid w:val="00615A09"/>
    <w:rsid w:val="00615A2B"/>
    <w:rsid w:val="00615BA0"/>
    <w:rsid w:val="0061741B"/>
    <w:rsid w:val="0061752D"/>
    <w:rsid w:val="0061759E"/>
    <w:rsid w:val="006178AF"/>
    <w:rsid w:val="0061794F"/>
    <w:rsid w:val="00617D8C"/>
    <w:rsid w:val="00617F8F"/>
    <w:rsid w:val="00620483"/>
    <w:rsid w:val="00620686"/>
    <w:rsid w:val="00620BFA"/>
    <w:rsid w:val="00621035"/>
    <w:rsid w:val="00621116"/>
    <w:rsid w:val="006213FE"/>
    <w:rsid w:val="006218C1"/>
    <w:rsid w:val="00621D0C"/>
    <w:rsid w:val="006225C5"/>
    <w:rsid w:val="006226AD"/>
    <w:rsid w:val="00622A02"/>
    <w:rsid w:val="00622D6A"/>
    <w:rsid w:val="00622E99"/>
    <w:rsid w:val="006233A3"/>
    <w:rsid w:val="0062414C"/>
    <w:rsid w:val="00625198"/>
    <w:rsid w:val="0062541F"/>
    <w:rsid w:val="00625761"/>
    <w:rsid w:val="00625770"/>
    <w:rsid w:val="00625A18"/>
    <w:rsid w:val="00625EBD"/>
    <w:rsid w:val="006265F5"/>
    <w:rsid w:val="00626DA9"/>
    <w:rsid w:val="00627EB1"/>
    <w:rsid w:val="00627F00"/>
    <w:rsid w:val="0062AF98"/>
    <w:rsid w:val="0063010F"/>
    <w:rsid w:val="0063085D"/>
    <w:rsid w:val="00630DF2"/>
    <w:rsid w:val="00631218"/>
    <w:rsid w:val="006314AD"/>
    <w:rsid w:val="00631721"/>
    <w:rsid w:val="00631B90"/>
    <w:rsid w:val="00631F11"/>
    <w:rsid w:val="0063201B"/>
    <w:rsid w:val="00632148"/>
    <w:rsid w:val="006321FC"/>
    <w:rsid w:val="00632830"/>
    <w:rsid w:val="006329CD"/>
    <w:rsid w:val="00632B4D"/>
    <w:rsid w:val="00632C5F"/>
    <w:rsid w:val="00632DD7"/>
    <w:rsid w:val="00632F5C"/>
    <w:rsid w:val="00633363"/>
    <w:rsid w:val="00633691"/>
    <w:rsid w:val="00633CC4"/>
    <w:rsid w:val="00634117"/>
    <w:rsid w:val="00634899"/>
    <w:rsid w:val="00634D41"/>
    <w:rsid w:val="00635457"/>
    <w:rsid w:val="00635960"/>
    <w:rsid w:val="0063620C"/>
    <w:rsid w:val="0063688D"/>
    <w:rsid w:val="00636907"/>
    <w:rsid w:val="0063704D"/>
    <w:rsid w:val="00637AB3"/>
    <w:rsid w:val="00640607"/>
    <w:rsid w:val="006406A8"/>
    <w:rsid w:val="00640B8A"/>
    <w:rsid w:val="0064104C"/>
    <w:rsid w:val="00641145"/>
    <w:rsid w:val="0064181F"/>
    <w:rsid w:val="00641DC1"/>
    <w:rsid w:val="00641FDD"/>
    <w:rsid w:val="00642361"/>
    <w:rsid w:val="006423C4"/>
    <w:rsid w:val="00642806"/>
    <w:rsid w:val="00642B97"/>
    <w:rsid w:val="00642FC9"/>
    <w:rsid w:val="00643045"/>
    <w:rsid w:val="0064322D"/>
    <w:rsid w:val="006432C8"/>
    <w:rsid w:val="006436DB"/>
    <w:rsid w:val="0064383F"/>
    <w:rsid w:val="00643EEA"/>
    <w:rsid w:val="006441F1"/>
    <w:rsid w:val="00644F06"/>
    <w:rsid w:val="00644FA4"/>
    <w:rsid w:val="006451FE"/>
    <w:rsid w:val="00645493"/>
    <w:rsid w:val="0064595F"/>
    <w:rsid w:val="0064605B"/>
    <w:rsid w:val="0064636D"/>
    <w:rsid w:val="00646F25"/>
    <w:rsid w:val="00646FC9"/>
    <w:rsid w:val="0064740A"/>
    <w:rsid w:val="0064768B"/>
    <w:rsid w:val="006477FF"/>
    <w:rsid w:val="006479FD"/>
    <w:rsid w:val="00647CED"/>
    <w:rsid w:val="00647EB6"/>
    <w:rsid w:val="0065008C"/>
    <w:rsid w:val="00650374"/>
    <w:rsid w:val="006505BE"/>
    <w:rsid w:val="00650D44"/>
    <w:rsid w:val="00651015"/>
    <w:rsid w:val="00651052"/>
    <w:rsid w:val="00651261"/>
    <w:rsid w:val="00651CDE"/>
    <w:rsid w:val="0065245E"/>
    <w:rsid w:val="006525A3"/>
    <w:rsid w:val="006528C2"/>
    <w:rsid w:val="006528D0"/>
    <w:rsid w:val="00652EA0"/>
    <w:rsid w:val="0065312A"/>
    <w:rsid w:val="006534E9"/>
    <w:rsid w:val="00653DD0"/>
    <w:rsid w:val="00653E68"/>
    <w:rsid w:val="00654174"/>
    <w:rsid w:val="0065460A"/>
    <w:rsid w:val="0065465E"/>
    <w:rsid w:val="00654D88"/>
    <w:rsid w:val="00654D99"/>
    <w:rsid w:val="00654DE1"/>
    <w:rsid w:val="00655215"/>
    <w:rsid w:val="00655B11"/>
    <w:rsid w:val="00656133"/>
    <w:rsid w:val="00656459"/>
    <w:rsid w:val="00656AF0"/>
    <w:rsid w:val="006571EA"/>
    <w:rsid w:val="00657522"/>
    <w:rsid w:val="006575FE"/>
    <w:rsid w:val="00657776"/>
    <w:rsid w:val="00657B4B"/>
    <w:rsid w:val="00657D46"/>
    <w:rsid w:val="006600C0"/>
    <w:rsid w:val="00660514"/>
    <w:rsid w:val="00660B57"/>
    <w:rsid w:val="00660D8D"/>
    <w:rsid w:val="00661219"/>
    <w:rsid w:val="00662747"/>
    <w:rsid w:val="0066292F"/>
    <w:rsid w:val="006633D7"/>
    <w:rsid w:val="006638E9"/>
    <w:rsid w:val="00663BED"/>
    <w:rsid w:val="00663C51"/>
    <w:rsid w:val="00663CDC"/>
    <w:rsid w:val="006640F9"/>
    <w:rsid w:val="00664210"/>
    <w:rsid w:val="00664215"/>
    <w:rsid w:val="00664CC5"/>
    <w:rsid w:val="00664D37"/>
    <w:rsid w:val="00665076"/>
    <w:rsid w:val="00665134"/>
    <w:rsid w:val="00665266"/>
    <w:rsid w:val="006654E6"/>
    <w:rsid w:val="0066556C"/>
    <w:rsid w:val="006666DC"/>
    <w:rsid w:val="006667F2"/>
    <w:rsid w:val="00666C3E"/>
    <w:rsid w:val="00667257"/>
    <w:rsid w:val="006675E2"/>
    <w:rsid w:val="00667630"/>
    <w:rsid w:val="006677AD"/>
    <w:rsid w:val="00667B6D"/>
    <w:rsid w:val="006704FE"/>
    <w:rsid w:val="006705B4"/>
    <w:rsid w:val="00670E76"/>
    <w:rsid w:val="00671625"/>
    <w:rsid w:val="006716EF"/>
    <w:rsid w:val="0067205F"/>
    <w:rsid w:val="00672165"/>
    <w:rsid w:val="006723CA"/>
    <w:rsid w:val="006728DA"/>
    <w:rsid w:val="00672989"/>
    <w:rsid w:val="0067348A"/>
    <w:rsid w:val="00674D1C"/>
    <w:rsid w:val="006751D2"/>
    <w:rsid w:val="00675591"/>
    <w:rsid w:val="00675916"/>
    <w:rsid w:val="006766E9"/>
    <w:rsid w:val="006769A8"/>
    <w:rsid w:val="00676E58"/>
    <w:rsid w:val="0067713B"/>
    <w:rsid w:val="00677151"/>
    <w:rsid w:val="00677929"/>
    <w:rsid w:val="00680153"/>
    <w:rsid w:val="0068050E"/>
    <w:rsid w:val="00680EFD"/>
    <w:rsid w:val="0068180C"/>
    <w:rsid w:val="00681AF1"/>
    <w:rsid w:val="00682C25"/>
    <w:rsid w:val="00683190"/>
    <w:rsid w:val="00683816"/>
    <w:rsid w:val="00683928"/>
    <w:rsid w:val="00683987"/>
    <w:rsid w:val="0068399D"/>
    <w:rsid w:val="006839BF"/>
    <w:rsid w:val="00683D95"/>
    <w:rsid w:val="0068407E"/>
    <w:rsid w:val="00684611"/>
    <w:rsid w:val="0068490A"/>
    <w:rsid w:val="00684AF5"/>
    <w:rsid w:val="00684B4A"/>
    <w:rsid w:val="00684C14"/>
    <w:rsid w:val="00684D75"/>
    <w:rsid w:val="00684DBF"/>
    <w:rsid w:val="00684DDF"/>
    <w:rsid w:val="006852CE"/>
    <w:rsid w:val="006854EA"/>
    <w:rsid w:val="00685C47"/>
    <w:rsid w:val="00685DCA"/>
    <w:rsid w:val="00686181"/>
    <w:rsid w:val="006865F3"/>
    <w:rsid w:val="006869FB"/>
    <w:rsid w:val="006876C1"/>
    <w:rsid w:val="0068783B"/>
    <w:rsid w:val="00687CC4"/>
    <w:rsid w:val="00687D7D"/>
    <w:rsid w:val="0069014B"/>
    <w:rsid w:val="006901CE"/>
    <w:rsid w:val="006909C8"/>
    <w:rsid w:val="00690C11"/>
    <w:rsid w:val="006910CD"/>
    <w:rsid w:val="006911A2"/>
    <w:rsid w:val="006913B6"/>
    <w:rsid w:val="006916EA"/>
    <w:rsid w:val="006918C9"/>
    <w:rsid w:val="00691D6A"/>
    <w:rsid w:val="006922B1"/>
    <w:rsid w:val="006929D7"/>
    <w:rsid w:val="00692DB6"/>
    <w:rsid w:val="0069327C"/>
    <w:rsid w:val="0069417E"/>
    <w:rsid w:val="0069447D"/>
    <w:rsid w:val="00694870"/>
    <w:rsid w:val="006949CD"/>
    <w:rsid w:val="00694FFE"/>
    <w:rsid w:val="006950F8"/>
    <w:rsid w:val="00695189"/>
    <w:rsid w:val="00695411"/>
    <w:rsid w:val="0069585B"/>
    <w:rsid w:val="00695C54"/>
    <w:rsid w:val="00695DFB"/>
    <w:rsid w:val="0069671B"/>
    <w:rsid w:val="0069678A"/>
    <w:rsid w:val="0069689D"/>
    <w:rsid w:val="00696DAA"/>
    <w:rsid w:val="00696F18"/>
    <w:rsid w:val="006973D5"/>
    <w:rsid w:val="006978E6"/>
    <w:rsid w:val="00697CE8"/>
    <w:rsid w:val="006A044D"/>
    <w:rsid w:val="006A04D4"/>
    <w:rsid w:val="006A0680"/>
    <w:rsid w:val="006A07CB"/>
    <w:rsid w:val="006A0CDE"/>
    <w:rsid w:val="006A0D30"/>
    <w:rsid w:val="006A0FF2"/>
    <w:rsid w:val="006A1656"/>
    <w:rsid w:val="006A1686"/>
    <w:rsid w:val="006A1B5C"/>
    <w:rsid w:val="006A1C46"/>
    <w:rsid w:val="006A1F8E"/>
    <w:rsid w:val="006A2DE8"/>
    <w:rsid w:val="006A3454"/>
    <w:rsid w:val="006A3777"/>
    <w:rsid w:val="006A37CA"/>
    <w:rsid w:val="006A38A8"/>
    <w:rsid w:val="006A4093"/>
    <w:rsid w:val="006A4697"/>
    <w:rsid w:val="006A4B21"/>
    <w:rsid w:val="006A50D7"/>
    <w:rsid w:val="006A54A6"/>
    <w:rsid w:val="006A58D2"/>
    <w:rsid w:val="006A5A08"/>
    <w:rsid w:val="006A5F55"/>
    <w:rsid w:val="006A6AC4"/>
    <w:rsid w:val="006A6CA6"/>
    <w:rsid w:val="006A6D7D"/>
    <w:rsid w:val="006A6DB5"/>
    <w:rsid w:val="006A74B2"/>
    <w:rsid w:val="006A7620"/>
    <w:rsid w:val="006A768D"/>
    <w:rsid w:val="006A777B"/>
    <w:rsid w:val="006A77E8"/>
    <w:rsid w:val="006A795E"/>
    <w:rsid w:val="006A7AE3"/>
    <w:rsid w:val="006A7B2F"/>
    <w:rsid w:val="006A7B58"/>
    <w:rsid w:val="006B00EE"/>
    <w:rsid w:val="006B11D2"/>
    <w:rsid w:val="006B144C"/>
    <w:rsid w:val="006B15E4"/>
    <w:rsid w:val="006B1B48"/>
    <w:rsid w:val="006B1BFD"/>
    <w:rsid w:val="006B1D52"/>
    <w:rsid w:val="006B1EE1"/>
    <w:rsid w:val="006B2AD8"/>
    <w:rsid w:val="006B3206"/>
    <w:rsid w:val="006B3888"/>
    <w:rsid w:val="006B39D9"/>
    <w:rsid w:val="006B3A43"/>
    <w:rsid w:val="006B3AFC"/>
    <w:rsid w:val="006B41D7"/>
    <w:rsid w:val="006B422E"/>
    <w:rsid w:val="006B49A2"/>
    <w:rsid w:val="006B4FC1"/>
    <w:rsid w:val="006B58BE"/>
    <w:rsid w:val="006B5B8F"/>
    <w:rsid w:val="006B5D6D"/>
    <w:rsid w:val="006B5DB7"/>
    <w:rsid w:val="006B5F4D"/>
    <w:rsid w:val="006B61E8"/>
    <w:rsid w:val="006B622A"/>
    <w:rsid w:val="006B627A"/>
    <w:rsid w:val="006B62F5"/>
    <w:rsid w:val="006B6664"/>
    <w:rsid w:val="006B6742"/>
    <w:rsid w:val="006B680D"/>
    <w:rsid w:val="006B6BE3"/>
    <w:rsid w:val="006B75B7"/>
    <w:rsid w:val="006B7D99"/>
    <w:rsid w:val="006B7DD1"/>
    <w:rsid w:val="006C0282"/>
    <w:rsid w:val="006C053E"/>
    <w:rsid w:val="006C08B4"/>
    <w:rsid w:val="006C0A18"/>
    <w:rsid w:val="006C0B6F"/>
    <w:rsid w:val="006C0C0F"/>
    <w:rsid w:val="006C0C39"/>
    <w:rsid w:val="006C0DC3"/>
    <w:rsid w:val="006C0E9C"/>
    <w:rsid w:val="006C0FE1"/>
    <w:rsid w:val="006C106E"/>
    <w:rsid w:val="006C13F8"/>
    <w:rsid w:val="006C14F5"/>
    <w:rsid w:val="006C1BD9"/>
    <w:rsid w:val="006C1CF5"/>
    <w:rsid w:val="006C1D13"/>
    <w:rsid w:val="006C2084"/>
    <w:rsid w:val="006C214E"/>
    <w:rsid w:val="006C21B5"/>
    <w:rsid w:val="006C22C2"/>
    <w:rsid w:val="006C247C"/>
    <w:rsid w:val="006C262C"/>
    <w:rsid w:val="006C28D3"/>
    <w:rsid w:val="006C2D4E"/>
    <w:rsid w:val="006C3D06"/>
    <w:rsid w:val="006C42A7"/>
    <w:rsid w:val="006C44D0"/>
    <w:rsid w:val="006C4AF1"/>
    <w:rsid w:val="006C4F7F"/>
    <w:rsid w:val="006C5CD1"/>
    <w:rsid w:val="006C6154"/>
    <w:rsid w:val="006C648F"/>
    <w:rsid w:val="006C6735"/>
    <w:rsid w:val="006C6778"/>
    <w:rsid w:val="006C67EF"/>
    <w:rsid w:val="006C68BB"/>
    <w:rsid w:val="006C6EDF"/>
    <w:rsid w:val="006C6F6A"/>
    <w:rsid w:val="006C70CB"/>
    <w:rsid w:val="006C725F"/>
    <w:rsid w:val="006C7652"/>
    <w:rsid w:val="006C7742"/>
    <w:rsid w:val="006C7A55"/>
    <w:rsid w:val="006C7D6D"/>
    <w:rsid w:val="006C7F81"/>
    <w:rsid w:val="006D016E"/>
    <w:rsid w:val="006D050A"/>
    <w:rsid w:val="006D059C"/>
    <w:rsid w:val="006D109A"/>
    <w:rsid w:val="006D124E"/>
    <w:rsid w:val="006D12BE"/>
    <w:rsid w:val="006D1683"/>
    <w:rsid w:val="006D16A4"/>
    <w:rsid w:val="006D216C"/>
    <w:rsid w:val="006D2830"/>
    <w:rsid w:val="006D2999"/>
    <w:rsid w:val="006D2B24"/>
    <w:rsid w:val="006D2C0F"/>
    <w:rsid w:val="006D2C68"/>
    <w:rsid w:val="006D30E2"/>
    <w:rsid w:val="006D32C1"/>
    <w:rsid w:val="006D3729"/>
    <w:rsid w:val="006D3B2C"/>
    <w:rsid w:val="006D4C1A"/>
    <w:rsid w:val="006D4E28"/>
    <w:rsid w:val="006D4EE9"/>
    <w:rsid w:val="006D57A7"/>
    <w:rsid w:val="006D5DED"/>
    <w:rsid w:val="006D6ADD"/>
    <w:rsid w:val="006D73FB"/>
    <w:rsid w:val="006D7FB7"/>
    <w:rsid w:val="006E08EC"/>
    <w:rsid w:val="006E091A"/>
    <w:rsid w:val="006E09E3"/>
    <w:rsid w:val="006E12BC"/>
    <w:rsid w:val="006E1792"/>
    <w:rsid w:val="006E1BE2"/>
    <w:rsid w:val="006E1F6A"/>
    <w:rsid w:val="006E1F74"/>
    <w:rsid w:val="006E20E3"/>
    <w:rsid w:val="006E2916"/>
    <w:rsid w:val="006E33EB"/>
    <w:rsid w:val="006E3614"/>
    <w:rsid w:val="006E38DB"/>
    <w:rsid w:val="006E3C6C"/>
    <w:rsid w:val="006E3CE9"/>
    <w:rsid w:val="006E3F2E"/>
    <w:rsid w:val="006E3F5B"/>
    <w:rsid w:val="006E405D"/>
    <w:rsid w:val="006E4544"/>
    <w:rsid w:val="006E557F"/>
    <w:rsid w:val="006E5842"/>
    <w:rsid w:val="006E5BF4"/>
    <w:rsid w:val="006E5F69"/>
    <w:rsid w:val="006E61E2"/>
    <w:rsid w:val="006E6260"/>
    <w:rsid w:val="006E67F8"/>
    <w:rsid w:val="006E699D"/>
    <w:rsid w:val="006E69EC"/>
    <w:rsid w:val="006E6BFE"/>
    <w:rsid w:val="006E6F72"/>
    <w:rsid w:val="006E71BF"/>
    <w:rsid w:val="006E725E"/>
    <w:rsid w:val="006E7CAC"/>
    <w:rsid w:val="006F015E"/>
    <w:rsid w:val="006F04F7"/>
    <w:rsid w:val="006F0593"/>
    <w:rsid w:val="006F0617"/>
    <w:rsid w:val="006F08E6"/>
    <w:rsid w:val="006F1266"/>
    <w:rsid w:val="006F1549"/>
    <w:rsid w:val="006F1ED6"/>
    <w:rsid w:val="006F27EF"/>
    <w:rsid w:val="006F2867"/>
    <w:rsid w:val="006F3048"/>
    <w:rsid w:val="006F34C4"/>
    <w:rsid w:val="006F3559"/>
    <w:rsid w:val="006F3880"/>
    <w:rsid w:val="006F38FD"/>
    <w:rsid w:val="006F39E1"/>
    <w:rsid w:val="006F3D8F"/>
    <w:rsid w:val="006F3EC8"/>
    <w:rsid w:val="006F419C"/>
    <w:rsid w:val="006F4336"/>
    <w:rsid w:val="006F4D97"/>
    <w:rsid w:val="006F55C9"/>
    <w:rsid w:val="006F58BD"/>
    <w:rsid w:val="006F5BDC"/>
    <w:rsid w:val="006F5DDC"/>
    <w:rsid w:val="006F69B2"/>
    <w:rsid w:val="006F6A25"/>
    <w:rsid w:val="006F6AF4"/>
    <w:rsid w:val="006F6F98"/>
    <w:rsid w:val="006F7269"/>
    <w:rsid w:val="006F74B0"/>
    <w:rsid w:val="006F7A24"/>
    <w:rsid w:val="006F7B6E"/>
    <w:rsid w:val="006F7D2F"/>
    <w:rsid w:val="006F7D3E"/>
    <w:rsid w:val="0070019B"/>
    <w:rsid w:val="007008AF"/>
    <w:rsid w:val="00700F33"/>
    <w:rsid w:val="00700F54"/>
    <w:rsid w:val="007014AE"/>
    <w:rsid w:val="00701F9D"/>
    <w:rsid w:val="007025A2"/>
    <w:rsid w:val="00702B81"/>
    <w:rsid w:val="00702D5C"/>
    <w:rsid w:val="00703334"/>
    <w:rsid w:val="00703413"/>
    <w:rsid w:val="00703511"/>
    <w:rsid w:val="007036AF"/>
    <w:rsid w:val="0070375A"/>
    <w:rsid w:val="00703EAE"/>
    <w:rsid w:val="00703FA2"/>
    <w:rsid w:val="00703FE3"/>
    <w:rsid w:val="0070431A"/>
    <w:rsid w:val="007043D2"/>
    <w:rsid w:val="00704942"/>
    <w:rsid w:val="00704A21"/>
    <w:rsid w:val="0070514C"/>
    <w:rsid w:val="0070543B"/>
    <w:rsid w:val="00705683"/>
    <w:rsid w:val="0070570B"/>
    <w:rsid w:val="007058E2"/>
    <w:rsid w:val="00705AAD"/>
    <w:rsid w:val="00706137"/>
    <w:rsid w:val="00706444"/>
    <w:rsid w:val="00706647"/>
    <w:rsid w:val="00706ADA"/>
    <w:rsid w:val="00706BE2"/>
    <w:rsid w:val="00706C0C"/>
    <w:rsid w:val="00706EDA"/>
    <w:rsid w:val="00706F45"/>
    <w:rsid w:val="00707051"/>
    <w:rsid w:val="00710028"/>
    <w:rsid w:val="007101C7"/>
    <w:rsid w:val="00710879"/>
    <w:rsid w:val="00710969"/>
    <w:rsid w:val="00710AEB"/>
    <w:rsid w:val="00710DE4"/>
    <w:rsid w:val="00710FAC"/>
    <w:rsid w:val="007114D9"/>
    <w:rsid w:val="007116F8"/>
    <w:rsid w:val="00711947"/>
    <w:rsid w:val="00711A78"/>
    <w:rsid w:val="00711F99"/>
    <w:rsid w:val="0071252C"/>
    <w:rsid w:val="007125B3"/>
    <w:rsid w:val="00712640"/>
    <w:rsid w:val="007128E4"/>
    <w:rsid w:val="00712AB7"/>
    <w:rsid w:val="00712CE1"/>
    <w:rsid w:val="007135B3"/>
    <w:rsid w:val="007135C7"/>
    <w:rsid w:val="007136E4"/>
    <w:rsid w:val="00713761"/>
    <w:rsid w:val="00713BFD"/>
    <w:rsid w:val="00713E3F"/>
    <w:rsid w:val="00713F91"/>
    <w:rsid w:val="00714283"/>
    <w:rsid w:val="0071437A"/>
    <w:rsid w:val="0071443B"/>
    <w:rsid w:val="00714A9D"/>
    <w:rsid w:val="00715203"/>
    <w:rsid w:val="00715409"/>
    <w:rsid w:val="0071549C"/>
    <w:rsid w:val="007154A6"/>
    <w:rsid w:val="00715607"/>
    <w:rsid w:val="007156AF"/>
    <w:rsid w:val="00715D62"/>
    <w:rsid w:val="00715FE2"/>
    <w:rsid w:val="00716390"/>
    <w:rsid w:val="00716862"/>
    <w:rsid w:val="00716A35"/>
    <w:rsid w:val="007170FE"/>
    <w:rsid w:val="007171AA"/>
    <w:rsid w:val="00717461"/>
    <w:rsid w:val="007175CC"/>
    <w:rsid w:val="00717603"/>
    <w:rsid w:val="007177A2"/>
    <w:rsid w:val="007178BE"/>
    <w:rsid w:val="00717EC3"/>
    <w:rsid w:val="00717FD8"/>
    <w:rsid w:val="0072065E"/>
    <w:rsid w:val="0072083B"/>
    <w:rsid w:val="00720B06"/>
    <w:rsid w:val="00721106"/>
    <w:rsid w:val="00721A99"/>
    <w:rsid w:val="00721B87"/>
    <w:rsid w:val="00722298"/>
    <w:rsid w:val="00722AEA"/>
    <w:rsid w:val="00722EA9"/>
    <w:rsid w:val="0072325E"/>
    <w:rsid w:val="00723AA8"/>
    <w:rsid w:val="00723B10"/>
    <w:rsid w:val="007241BF"/>
    <w:rsid w:val="0072495C"/>
    <w:rsid w:val="00724A14"/>
    <w:rsid w:val="00724BE9"/>
    <w:rsid w:val="00724E87"/>
    <w:rsid w:val="00725745"/>
    <w:rsid w:val="00725A06"/>
    <w:rsid w:val="00725EE6"/>
    <w:rsid w:val="00725F50"/>
    <w:rsid w:val="0072612F"/>
    <w:rsid w:val="00726DC3"/>
    <w:rsid w:val="007274C7"/>
    <w:rsid w:val="00727D0D"/>
    <w:rsid w:val="00727F02"/>
    <w:rsid w:val="00727F5F"/>
    <w:rsid w:val="00730557"/>
    <w:rsid w:val="00730904"/>
    <w:rsid w:val="00730C92"/>
    <w:rsid w:val="00730CF4"/>
    <w:rsid w:val="00730F43"/>
    <w:rsid w:val="007313D7"/>
    <w:rsid w:val="0073171F"/>
    <w:rsid w:val="007319EB"/>
    <w:rsid w:val="00731C87"/>
    <w:rsid w:val="00732207"/>
    <w:rsid w:val="007328CF"/>
    <w:rsid w:val="00732BCE"/>
    <w:rsid w:val="00732F81"/>
    <w:rsid w:val="007336E3"/>
    <w:rsid w:val="007339D1"/>
    <w:rsid w:val="00733F2A"/>
    <w:rsid w:val="007341DA"/>
    <w:rsid w:val="007343E0"/>
    <w:rsid w:val="00734471"/>
    <w:rsid w:val="007348CF"/>
    <w:rsid w:val="00735991"/>
    <w:rsid w:val="00735CFC"/>
    <w:rsid w:val="007362A8"/>
    <w:rsid w:val="00736C70"/>
    <w:rsid w:val="0073730A"/>
    <w:rsid w:val="00737957"/>
    <w:rsid w:val="007379D6"/>
    <w:rsid w:val="00737AD8"/>
    <w:rsid w:val="00737C13"/>
    <w:rsid w:val="0074069B"/>
    <w:rsid w:val="00740BC8"/>
    <w:rsid w:val="0074149A"/>
    <w:rsid w:val="00741746"/>
    <w:rsid w:val="007419F2"/>
    <w:rsid w:val="00741AEA"/>
    <w:rsid w:val="00741AED"/>
    <w:rsid w:val="00742041"/>
    <w:rsid w:val="0074265C"/>
    <w:rsid w:val="00742A74"/>
    <w:rsid w:val="00742B7B"/>
    <w:rsid w:val="00743088"/>
    <w:rsid w:val="00743513"/>
    <w:rsid w:val="00743550"/>
    <w:rsid w:val="00743610"/>
    <w:rsid w:val="00743D3B"/>
    <w:rsid w:val="00743D5F"/>
    <w:rsid w:val="0074432E"/>
    <w:rsid w:val="00744410"/>
    <w:rsid w:val="0074485C"/>
    <w:rsid w:val="00744AF7"/>
    <w:rsid w:val="007452EE"/>
    <w:rsid w:val="00745529"/>
    <w:rsid w:val="007456C1"/>
    <w:rsid w:val="00745C73"/>
    <w:rsid w:val="00745CB3"/>
    <w:rsid w:val="007462AF"/>
    <w:rsid w:val="0074632F"/>
    <w:rsid w:val="0074643B"/>
    <w:rsid w:val="00746622"/>
    <w:rsid w:val="007466CD"/>
    <w:rsid w:val="007468EC"/>
    <w:rsid w:val="00746DA6"/>
    <w:rsid w:val="00747326"/>
    <w:rsid w:val="00747567"/>
    <w:rsid w:val="00747999"/>
    <w:rsid w:val="007502A8"/>
    <w:rsid w:val="00750379"/>
    <w:rsid w:val="00750408"/>
    <w:rsid w:val="007513C9"/>
    <w:rsid w:val="00751846"/>
    <w:rsid w:val="00751AA1"/>
    <w:rsid w:val="00753130"/>
    <w:rsid w:val="007532F8"/>
    <w:rsid w:val="0075357A"/>
    <w:rsid w:val="00753ABA"/>
    <w:rsid w:val="00753AF5"/>
    <w:rsid w:val="00753BC1"/>
    <w:rsid w:val="00753BF9"/>
    <w:rsid w:val="00753E34"/>
    <w:rsid w:val="00754011"/>
    <w:rsid w:val="007540F0"/>
    <w:rsid w:val="0075428E"/>
    <w:rsid w:val="00754771"/>
    <w:rsid w:val="0075483C"/>
    <w:rsid w:val="00754ED0"/>
    <w:rsid w:val="00755151"/>
    <w:rsid w:val="007551EB"/>
    <w:rsid w:val="007557B3"/>
    <w:rsid w:val="00755DCA"/>
    <w:rsid w:val="00755F76"/>
    <w:rsid w:val="00756271"/>
    <w:rsid w:val="0075657B"/>
    <w:rsid w:val="007567C2"/>
    <w:rsid w:val="00756A88"/>
    <w:rsid w:val="00756D78"/>
    <w:rsid w:val="00756E60"/>
    <w:rsid w:val="00757550"/>
    <w:rsid w:val="007602F2"/>
    <w:rsid w:val="00760AD7"/>
    <w:rsid w:val="007612E2"/>
    <w:rsid w:val="00761316"/>
    <w:rsid w:val="007614B5"/>
    <w:rsid w:val="007614C9"/>
    <w:rsid w:val="0076181E"/>
    <w:rsid w:val="00761936"/>
    <w:rsid w:val="00761F60"/>
    <w:rsid w:val="00761FF2"/>
    <w:rsid w:val="00762050"/>
    <w:rsid w:val="0076215D"/>
    <w:rsid w:val="0076242B"/>
    <w:rsid w:val="00762C60"/>
    <w:rsid w:val="00762D55"/>
    <w:rsid w:val="00762DE4"/>
    <w:rsid w:val="00762E65"/>
    <w:rsid w:val="00762F67"/>
    <w:rsid w:val="007634C9"/>
    <w:rsid w:val="0076350C"/>
    <w:rsid w:val="00763C9B"/>
    <w:rsid w:val="00763E47"/>
    <w:rsid w:val="00764447"/>
    <w:rsid w:val="00764544"/>
    <w:rsid w:val="007649B4"/>
    <w:rsid w:val="00764CED"/>
    <w:rsid w:val="00764FD7"/>
    <w:rsid w:val="0076511A"/>
    <w:rsid w:val="007655EB"/>
    <w:rsid w:val="00765615"/>
    <w:rsid w:val="00765FA7"/>
    <w:rsid w:val="007662E4"/>
    <w:rsid w:val="00766C12"/>
    <w:rsid w:val="00766F72"/>
    <w:rsid w:val="00767202"/>
    <w:rsid w:val="00767330"/>
    <w:rsid w:val="0076780C"/>
    <w:rsid w:val="0076783D"/>
    <w:rsid w:val="007679A4"/>
    <w:rsid w:val="00767A7A"/>
    <w:rsid w:val="00770B85"/>
    <w:rsid w:val="00770BD3"/>
    <w:rsid w:val="00770E95"/>
    <w:rsid w:val="00771061"/>
    <w:rsid w:val="00771375"/>
    <w:rsid w:val="007716B7"/>
    <w:rsid w:val="0077190C"/>
    <w:rsid w:val="00771FED"/>
    <w:rsid w:val="00772008"/>
    <w:rsid w:val="00772038"/>
    <w:rsid w:val="00772237"/>
    <w:rsid w:val="0077245D"/>
    <w:rsid w:val="007727D6"/>
    <w:rsid w:val="00773067"/>
    <w:rsid w:val="00773225"/>
    <w:rsid w:val="0077331E"/>
    <w:rsid w:val="007735DA"/>
    <w:rsid w:val="00773AF4"/>
    <w:rsid w:val="00773CCE"/>
    <w:rsid w:val="007748DB"/>
    <w:rsid w:val="00774AF1"/>
    <w:rsid w:val="00774C52"/>
    <w:rsid w:val="00774C8B"/>
    <w:rsid w:val="00774F6A"/>
    <w:rsid w:val="00775157"/>
    <w:rsid w:val="0077545B"/>
    <w:rsid w:val="00775BC8"/>
    <w:rsid w:val="0077604C"/>
    <w:rsid w:val="0077627D"/>
    <w:rsid w:val="007764CE"/>
    <w:rsid w:val="00776532"/>
    <w:rsid w:val="007767FD"/>
    <w:rsid w:val="00776AD7"/>
    <w:rsid w:val="00776AEA"/>
    <w:rsid w:val="007770A8"/>
    <w:rsid w:val="0077766C"/>
    <w:rsid w:val="00777856"/>
    <w:rsid w:val="00777E4C"/>
    <w:rsid w:val="00777ECC"/>
    <w:rsid w:val="007804B7"/>
    <w:rsid w:val="00780558"/>
    <w:rsid w:val="0078094B"/>
    <w:rsid w:val="00780AB5"/>
    <w:rsid w:val="007810A8"/>
    <w:rsid w:val="00781177"/>
    <w:rsid w:val="007812E9"/>
    <w:rsid w:val="00781A6A"/>
    <w:rsid w:val="00781CF7"/>
    <w:rsid w:val="00781E88"/>
    <w:rsid w:val="007822C7"/>
    <w:rsid w:val="0078287F"/>
    <w:rsid w:val="00782BED"/>
    <w:rsid w:val="00782C36"/>
    <w:rsid w:val="00782F60"/>
    <w:rsid w:val="007834A3"/>
    <w:rsid w:val="0078352D"/>
    <w:rsid w:val="00783C20"/>
    <w:rsid w:val="00783CEF"/>
    <w:rsid w:val="00783F4F"/>
    <w:rsid w:val="0078417E"/>
    <w:rsid w:val="007841D6"/>
    <w:rsid w:val="007842D8"/>
    <w:rsid w:val="0078431C"/>
    <w:rsid w:val="007846CC"/>
    <w:rsid w:val="007849AA"/>
    <w:rsid w:val="007851FF"/>
    <w:rsid w:val="0078532B"/>
    <w:rsid w:val="0078559B"/>
    <w:rsid w:val="00785767"/>
    <w:rsid w:val="00785907"/>
    <w:rsid w:val="007859BF"/>
    <w:rsid w:val="00785CCE"/>
    <w:rsid w:val="00785FCA"/>
    <w:rsid w:val="00786324"/>
    <w:rsid w:val="007866CF"/>
    <w:rsid w:val="00786B76"/>
    <w:rsid w:val="007876A9"/>
    <w:rsid w:val="00787C62"/>
    <w:rsid w:val="00787CDE"/>
    <w:rsid w:val="00787D8C"/>
    <w:rsid w:val="00787EB4"/>
    <w:rsid w:val="007901A5"/>
    <w:rsid w:val="00790288"/>
    <w:rsid w:val="007903B4"/>
    <w:rsid w:val="00790476"/>
    <w:rsid w:val="007904C6"/>
    <w:rsid w:val="00790598"/>
    <w:rsid w:val="007907C4"/>
    <w:rsid w:val="007908C7"/>
    <w:rsid w:val="007912F5"/>
    <w:rsid w:val="00791578"/>
    <w:rsid w:val="00791D63"/>
    <w:rsid w:val="00791F6C"/>
    <w:rsid w:val="007925E8"/>
    <w:rsid w:val="007934DF"/>
    <w:rsid w:val="00793AF4"/>
    <w:rsid w:val="00793D9A"/>
    <w:rsid w:val="00794045"/>
    <w:rsid w:val="0079412D"/>
    <w:rsid w:val="00794259"/>
    <w:rsid w:val="00794708"/>
    <w:rsid w:val="0079473A"/>
    <w:rsid w:val="00794955"/>
    <w:rsid w:val="00794B47"/>
    <w:rsid w:val="00794B5F"/>
    <w:rsid w:val="007950B6"/>
    <w:rsid w:val="00795290"/>
    <w:rsid w:val="007956B4"/>
    <w:rsid w:val="00795FF0"/>
    <w:rsid w:val="00796340"/>
    <w:rsid w:val="007968B9"/>
    <w:rsid w:val="007971CF"/>
    <w:rsid w:val="007972B6"/>
    <w:rsid w:val="00797E7C"/>
    <w:rsid w:val="007A02DD"/>
    <w:rsid w:val="007A0F5B"/>
    <w:rsid w:val="007A0FAA"/>
    <w:rsid w:val="007A1126"/>
    <w:rsid w:val="007A177A"/>
    <w:rsid w:val="007A195E"/>
    <w:rsid w:val="007A1AE9"/>
    <w:rsid w:val="007A1B87"/>
    <w:rsid w:val="007A20B4"/>
    <w:rsid w:val="007A2CB9"/>
    <w:rsid w:val="007A2E9B"/>
    <w:rsid w:val="007A3097"/>
    <w:rsid w:val="007A32F7"/>
    <w:rsid w:val="007A33ED"/>
    <w:rsid w:val="007A3407"/>
    <w:rsid w:val="007A379C"/>
    <w:rsid w:val="007A3859"/>
    <w:rsid w:val="007A388C"/>
    <w:rsid w:val="007A395F"/>
    <w:rsid w:val="007A3C51"/>
    <w:rsid w:val="007A3CB1"/>
    <w:rsid w:val="007A4079"/>
    <w:rsid w:val="007A4139"/>
    <w:rsid w:val="007A41B0"/>
    <w:rsid w:val="007A42A6"/>
    <w:rsid w:val="007A484A"/>
    <w:rsid w:val="007A4A0A"/>
    <w:rsid w:val="007A4E42"/>
    <w:rsid w:val="007A5142"/>
    <w:rsid w:val="007A537F"/>
    <w:rsid w:val="007A57E2"/>
    <w:rsid w:val="007A592B"/>
    <w:rsid w:val="007A5A30"/>
    <w:rsid w:val="007A5A61"/>
    <w:rsid w:val="007A5DAC"/>
    <w:rsid w:val="007A6571"/>
    <w:rsid w:val="007A65F5"/>
    <w:rsid w:val="007A68D5"/>
    <w:rsid w:val="007A6A97"/>
    <w:rsid w:val="007A6EE6"/>
    <w:rsid w:val="007A6FCC"/>
    <w:rsid w:val="007A75BF"/>
    <w:rsid w:val="007A7868"/>
    <w:rsid w:val="007B00AE"/>
    <w:rsid w:val="007B0451"/>
    <w:rsid w:val="007B0498"/>
    <w:rsid w:val="007B0C55"/>
    <w:rsid w:val="007B1227"/>
    <w:rsid w:val="007B15EB"/>
    <w:rsid w:val="007B1DC6"/>
    <w:rsid w:val="007B2211"/>
    <w:rsid w:val="007B2604"/>
    <w:rsid w:val="007B28B6"/>
    <w:rsid w:val="007B295F"/>
    <w:rsid w:val="007B2D12"/>
    <w:rsid w:val="007B31A8"/>
    <w:rsid w:val="007B336C"/>
    <w:rsid w:val="007B382D"/>
    <w:rsid w:val="007B3C02"/>
    <w:rsid w:val="007B3F80"/>
    <w:rsid w:val="007B40EC"/>
    <w:rsid w:val="007B4231"/>
    <w:rsid w:val="007B4318"/>
    <w:rsid w:val="007B5138"/>
    <w:rsid w:val="007B5670"/>
    <w:rsid w:val="007B5B2A"/>
    <w:rsid w:val="007B6064"/>
    <w:rsid w:val="007B6122"/>
    <w:rsid w:val="007B6387"/>
    <w:rsid w:val="007B63F6"/>
    <w:rsid w:val="007B6D13"/>
    <w:rsid w:val="007B758A"/>
    <w:rsid w:val="007B78ED"/>
    <w:rsid w:val="007B7AEE"/>
    <w:rsid w:val="007B7FF9"/>
    <w:rsid w:val="007C0490"/>
    <w:rsid w:val="007C08B3"/>
    <w:rsid w:val="007C08C3"/>
    <w:rsid w:val="007C0983"/>
    <w:rsid w:val="007C0EE6"/>
    <w:rsid w:val="007C0FD9"/>
    <w:rsid w:val="007C1324"/>
    <w:rsid w:val="007C1785"/>
    <w:rsid w:val="007C1A37"/>
    <w:rsid w:val="007C1DD8"/>
    <w:rsid w:val="007C1F2D"/>
    <w:rsid w:val="007C21DB"/>
    <w:rsid w:val="007C254F"/>
    <w:rsid w:val="007C2659"/>
    <w:rsid w:val="007C2D5F"/>
    <w:rsid w:val="007C35D9"/>
    <w:rsid w:val="007C37D4"/>
    <w:rsid w:val="007C3829"/>
    <w:rsid w:val="007C3DCD"/>
    <w:rsid w:val="007C4134"/>
    <w:rsid w:val="007C48D8"/>
    <w:rsid w:val="007C4BD6"/>
    <w:rsid w:val="007C4D5D"/>
    <w:rsid w:val="007C4E40"/>
    <w:rsid w:val="007C4FA8"/>
    <w:rsid w:val="007C5017"/>
    <w:rsid w:val="007C5063"/>
    <w:rsid w:val="007C52C6"/>
    <w:rsid w:val="007C53D0"/>
    <w:rsid w:val="007C558E"/>
    <w:rsid w:val="007C566E"/>
    <w:rsid w:val="007C5FA2"/>
    <w:rsid w:val="007C6352"/>
    <w:rsid w:val="007C669E"/>
    <w:rsid w:val="007C6FC2"/>
    <w:rsid w:val="007C710C"/>
    <w:rsid w:val="007C7A0A"/>
    <w:rsid w:val="007C7BBA"/>
    <w:rsid w:val="007D00EC"/>
    <w:rsid w:val="007D0515"/>
    <w:rsid w:val="007D071F"/>
    <w:rsid w:val="007D176F"/>
    <w:rsid w:val="007D1989"/>
    <w:rsid w:val="007D1A26"/>
    <w:rsid w:val="007D2096"/>
    <w:rsid w:val="007D2234"/>
    <w:rsid w:val="007D231C"/>
    <w:rsid w:val="007D2369"/>
    <w:rsid w:val="007D24D7"/>
    <w:rsid w:val="007D29FA"/>
    <w:rsid w:val="007D2A3B"/>
    <w:rsid w:val="007D2B40"/>
    <w:rsid w:val="007D2BD0"/>
    <w:rsid w:val="007D36E4"/>
    <w:rsid w:val="007D3C26"/>
    <w:rsid w:val="007D3CA8"/>
    <w:rsid w:val="007D4142"/>
    <w:rsid w:val="007D486D"/>
    <w:rsid w:val="007D48DB"/>
    <w:rsid w:val="007D4A78"/>
    <w:rsid w:val="007D4B46"/>
    <w:rsid w:val="007D4EE7"/>
    <w:rsid w:val="007D4F71"/>
    <w:rsid w:val="007D5152"/>
    <w:rsid w:val="007D5576"/>
    <w:rsid w:val="007D5902"/>
    <w:rsid w:val="007D5995"/>
    <w:rsid w:val="007D6733"/>
    <w:rsid w:val="007D6779"/>
    <w:rsid w:val="007D6BBA"/>
    <w:rsid w:val="007D6C7E"/>
    <w:rsid w:val="007D6EB8"/>
    <w:rsid w:val="007D7637"/>
    <w:rsid w:val="007D767D"/>
    <w:rsid w:val="007D7827"/>
    <w:rsid w:val="007D7962"/>
    <w:rsid w:val="007D7C95"/>
    <w:rsid w:val="007D7EE0"/>
    <w:rsid w:val="007E00E8"/>
    <w:rsid w:val="007E01EF"/>
    <w:rsid w:val="007E04C9"/>
    <w:rsid w:val="007E089E"/>
    <w:rsid w:val="007E0F26"/>
    <w:rsid w:val="007E0F60"/>
    <w:rsid w:val="007E14A7"/>
    <w:rsid w:val="007E2210"/>
    <w:rsid w:val="007E2363"/>
    <w:rsid w:val="007E241D"/>
    <w:rsid w:val="007E2BD3"/>
    <w:rsid w:val="007E34E6"/>
    <w:rsid w:val="007E36AF"/>
    <w:rsid w:val="007E3F36"/>
    <w:rsid w:val="007E4866"/>
    <w:rsid w:val="007E4924"/>
    <w:rsid w:val="007E52E4"/>
    <w:rsid w:val="007E5807"/>
    <w:rsid w:val="007E59F4"/>
    <w:rsid w:val="007E5A97"/>
    <w:rsid w:val="007E6584"/>
    <w:rsid w:val="007E6982"/>
    <w:rsid w:val="007E6CA3"/>
    <w:rsid w:val="007E6E94"/>
    <w:rsid w:val="007E710D"/>
    <w:rsid w:val="007E7239"/>
    <w:rsid w:val="007E7426"/>
    <w:rsid w:val="007E7995"/>
    <w:rsid w:val="007E7A43"/>
    <w:rsid w:val="007E7A81"/>
    <w:rsid w:val="007E7DD1"/>
    <w:rsid w:val="007E7E30"/>
    <w:rsid w:val="007F003F"/>
    <w:rsid w:val="007F0121"/>
    <w:rsid w:val="007F0591"/>
    <w:rsid w:val="007F08FC"/>
    <w:rsid w:val="007F0970"/>
    <w:rsid w:val="007F0A95"/>
    <w:rsid w:val="007F0BD2"/>
    <w:rsid w:val="007F1472"/>
    <w:rsid w:val="007F1764"/>
    <w:rsid w:val="007F1947"/>
    <w:rsid w:val="007F1B1F"/>
    <w:rsid w:val="007F1BA3"/>
    <w:rsid w:val="007F1C34"/>
    <w:rsid w:val="007F1D48"/>
    <w:rsid w:val="007F217A"/>
    <w:rsid w:val="007F2211"/>
    <w:rsid w:val="007F2548"/>
    <w:rsid w:val="007F271C"/>
    <w:rsid w:val="007F271E"/>
    <w:rsid w:val="007F285D"/>
    <w:rsid w:val="007F2F34"/>
    <w:rsid w:val="007F3020"/>
    <w:rsid w:val="007F3094"/>
    <w:rsid w:val="007F31C8"/>
    <w:rsid w:val="007F3735"/>
    <w:rsid w:val="007F3B4E"/>
    <w:rsid w:val="007F3BA6"/>
    <w:rsid w:val="007F42AF"/>
    <w:rsid w:val="007F42DA"/>
    <w:rsid w:val="007F43B7"/>
    <w:rsid w:val="007F49B8"/>
    <w:rsid w:val="007F516E"/>
    <w:rsid w:val="007F523B"/>
    <w:rsid w:val="007F591E"/>
    <w:rsid w:val="007F5A25"/>
    <w:rsid w:val="007F5C23"/>
    <w:rsid w:val="007F5C8D"/>
    <w:rsid w:val="007F639B"/>
    <w:rsid w:val="007F66AC"/>
    <w:rsid w:val="007F6A37"/>
    <w:rsid w:val="007F7B99"/>
    <w:rsid w:val="00800358"/>
    <w:rsid w:val="008003ED"/>
    <w:rsid w:val="00800511"/>
    <w:rsid w:val="00800572"/>
    <w:rsid w:val="008006C1"/>
    <w:rsid w:val="00800FD3"/>
    <w:rsid w:val="00801B2D"/>
    <w:rsid w:val="00801D10"/>
    <w:rsid w:val="008022CF"/>
    <w:rsid w:val="008026CF"/>
    <w:rsid w:val="008027B0"/>
    <w:rsid w:val="008029BA"/>
    <w:rsid w:val="00802F8B"/>
    <w:rsid w:val="00803172"/>
    <w:rsid w:val="008037B9"/>
    <w:rsid w:val="008039C4"/>
    <w:rsid w:val="00803A84"/>
    <w:rsid w:val="008047B0"/>
    <w:rsid w:val="008047E7"/>
    <w:rsid w:val="0080492A"/>
    <w:rsid w:val="00805034"/>
    <w:rsid w:val="008051C1"/>
    <w:rsid w:val="00805310"/>
    <w:rsid w:val="00805730"/>
    <w:rsid w:val="00805EE4"/>
    <w:rsid w:val="00806D4D"/>
    <w:rsid w:val="00806D5A"/>
    <w:rsid w:val="00806F27"/>
    <w:rsid w:val="00806FEA"/>
    <w:rsid w:val="00807B73"/>
    <w:rsid w:val="0081037C"/>
    <w:rsid w:val="008103CB"/>
    <w:rsid w:val="008104A3"/>
    <w:rsid w:val="008106E1"/>
    <w:rsid w:val="00810976"/>
    <w:rsid w:val="00810D60"/>
    <w:rsid w:val="00810FB0"/>
    <w:rsid w:val="00811157"/>
    <w:rsid w:val="00811189"/>
    <w:rsid w:val="0081141A"/>
    <w:rsid w:val="00811548"/>
    <w:rsid w:val="00811557"/>
    <w:rsid w:val="00811658"/>
    <w:rsid w:val="0081177E"/>
    <w:rsid w:val="00811BB1"/>
    <w:rsid w:val="008120AE"/>
    <w:rsid w:val="00812137"/>
    <w:rsid w:val="0081229F"/>
    <w:rsid w:val="008122A8"/>
    <w:rsid w:val="0081251A"/>
    <w:rsid w:val="00812BD5"/>
    <w:rsid w:val="00812F04"/>
    <w:rsid w:val="00813077"/>
    <w:rsid w:val="0081309D"/>
    <w:rsid w:val="00813F4D"/>
    <w:rsid w:val="008140C9"/>
    <w:rsid w:val="00814351"/>
    <w:rsid w:val="008146F7"/>
    <w:rsid w:val="00814BAB"/>
    <w:rsid w:val="00815976"/>
    <w:rsid w:val="00815ABE"/>
    <w:rsid w:val="00815AEF"/>
    <w:rsid w:val="0081658B"/>
    <w:rsid w:val="00816658"/>
    <w:rsid w:val="00816702"/>
    <w:rsid w:val="0081687B"/>
    <w:rsid w:val="008169C4"/>
    <w:rsid w:val="0082015B"/>
    <w:rsid w:val="00820584"/>
    <w:rsid w:val="00820CFC"/>
    <w:rsid w:val="00820D3D"/>
    <w:rsid w:val="00820D78"/>
    <w:rsid w:val="008212D0"/>
    <w:rsid w:val="008213EB"/>
    <w:rsid w:val="008215D2"/>
    <w:rsid w:val="00821AC0"/>
    <w:rsid w:val="00822401"/>
    <w:rsid w:val="00822A4B"/>
    <w:rsid w:val="00822DF0"/>
    <w:rsid w:val="008231DA"/>
    <w:rsid w:val="0082400E"/>
    <w:rsid w:val="00824B9C"/>
    <w:rsid w:val="00824DCE"/>
    <w:rsid w:val="00824EBA"/>
    <w:rsid w:val="00825522"/>
    <w:rsid w:val="00825683"/>
    <w:rsid w:val="0082586B"/>
    <w:rsid w:val="00825B36"/>
    <w:rsid w:val="00825B6D"/>
    <w:rsid w:val="00825E47"/>
    <w:rsid w:val="00825F34"/>
    <w:rsid w:val="0082622E"/>
    <w:rsid w:val="0082658A"/>
    <w:rsid w:val="00826801"/>
    <w:rsid w:val="00826A9E"/>
    <w:rsid w:val="00826DE9"/>
    <w:rsid w:val="00827265"/>
    <w:rsid w:val="0082741E"/>
    <w:rsid w:val="00827E87"/>
    <w:rsid w:val="00830293"/>
    <w:rsid w:val="008302C6"/>
    <w:rsid w:val="008305D2"/>
    <w:rsid w:val="00830658"/>
    <w:rsid w:val="0083079E"/>
    <w:rsid w:val="0083091E"/>
    <w:rsid w:val="00831618"/>
    <w:rsid w:val="008317F4"/>
    <w:rsid w:val="008321D7"/>
    <w:rsid w:val="0083259C"/>
    <w:rsid w:val="0083267F"/>
    <w:rsid w:val="00832D59"/>
    <w:rsid w:val="00832DFE"/>
    <w:rsid w:val="00832EDB"/>
    <w:rsid w:val="00833BC6"/>
    <w:rsid w:val="00833CC6"/>
    <w:rsid w:val="0083406A"/>
    <w:rsid w:val="00834311"/>
    <w:rsid w:val="008345A8"/>
    <w:rsid w:val="0083483B"/>
    <w:rsid w:val="00834A52"/>
    <w:rsid w:val="00834F02"/>
    <w:rsid w:val="00835108"/>
    <w:rsid w:val="00835237"/>
    <w:rsid w:val="00835C77"/>
    <w:rsid w:val="00835CAE"/>
    <w:rsid w:val="008361A4"/>
    <w:rsid w:val="008363CA"/>
    <w:rsid w:val="008372DC"/>
    <w:rsid w:val="008373F7"/>
    <w:rsid w:val="0083755A"/>
    <w:rsid w:val="0083773C"/>
    <w:rsid w:val="00837D2F"/>
    <w:rsid w:val="008401FD"/>
    <w:rsid w:val="00840714"/>
    <w:rsid w:val="00840BBD"/>
    <w:rsid w:val="00841307"/>
    <w:rsid w:val="00841507"/>
    <w:rsid w:val="008417F2"/>
    <w:rsid w:val="00841B57"/>
    <w:rsid w:val="00841BF0"/>
    <w:rsid w:val="00841E79"/>
    <w:rsid w:val="00842687"/>
    <w:rsid w:val="00843157"/>
    <w:rsid w:val="0084394D"/>
    <w:rsid w:val="00843960"/>
    <w:rsid w:val="00843E76"/>
    <w:rsid w:val="008441AE"/>
    <w:rsid w:val="00844517"/>
    <w:rsid w:val="00844D0F"/>
    <w:rsid w:val="00844D86"/>
    <w:rsid w:val="008450A4"/>
    <w:rsid w:val="008458A7"/>
    <w:rsid w:val="008458D5"/>
    <w:rsid w:val="00845DCD"/>
    <w:rsid w:val="00845F04"/>
    <w:rsid w:val="008461C0"/>
    <w:rsid w:val="008465B8"/>
    <w:rsid w:val="0084689E"/>
    <w:rsid w:val="00846912"/>
    <w:rsid w:val="00846D22"/>
    <w:rsid w:val="00846D8F"/>
    <w:rsid w:val="00846EC8"/>
    <w:rsid w:val="008477FD"/>
    <w:rsid w:val="008479D4"/>
    <w:rsid w:val="00847CE6"/>
    <w:rsid w:val="00847ED3"/>
    <w:rsid w:val="00847F3E"/>
    <w:rsid w:val="008504F5"/>
    <w:rsid w:val="008505D2"/>
    <w:rsid w:val="0085070D"/>
    <w:rsid w:val="008507EB"/>
    <w:rsid w:val="00850A23"/>
    <w:rsid w:val="00850C54"/>
    <w:rsid w:val="00851029"/>
    <w:rsid w:val="008518F1"/>
    <w:rsid w:val="00851998"/>
    <w:rsid w:val="00851A45"/>
    <w:rsid w:val="00851A78"/>
    <w:rsid w:val="00851ADD"/>
    <w:rsid w:val="00851F5F"/>
    <w:rsid w:val="00852020"/>
    <w:rsid w:val="00852FDF"/>
    <w:rsid w:val="0085322B"/>
    <w:rsid w:val="00853BD8"/>
    <w:rsid w:val="00853DD2"/>
    <w:rsid w:val="00853F15"/>
    <w:rsid w:val="00854209"/>
    <w:rsid w:val="008543AD"/>
    <w:rsid w:val="008543FB"/>
    <w:rsid w:val="0085457A"/>
    <w:rsid w:val="0085492C"/>
    <w:rsid w:val="00854966"/>
    <w:rsid w:val="00854AAB"/>
    <w:rsid w:val="00854F38"/>
    <w:rsid w:val="008550BF"/>
    <w:rsid w:val="008556A4"/>
    <w:rsid w:val="00855756"/>
    <w:rsid w:val="00855ACD"/>
    <w:rsid w:val="00855B55"/>
    <w:rsid w:val="00855FB4"/>
    <w:rsid w:val="008560B2"/>
    <w:rsid w:val="00856372"/>
    <w:rsid w:val="0085681C"/>
    <w:rsid w:val="00856868"/>
    <w:rsid w:val="00857493"/>
    <w:rsid w:val="00857C01"/>
    <w:rsid w:val="00857CA8"/>
    <w:rsid w:val="00857D96"/>
    <w:rsid w:val="00857F9B"/>
    <w:rsid w:val="0086020E"/>
    <w:rsid w:val="008602F1"/>
    <w:rsid w:val="00860BAA"/>
    <w:rsid w:val="00860CFD"/>
    <w:rsid w:val="00861652"/>
    <w:rsid w:val="00861B14"/>
    <w:rsid w:val="00861EB4"/>
    <w:rsid w:val="00861F80"/>
    <w:rsid w:val="008620D2"/>
    <w:rsid w:val="00862476"/>
    <w:rsid w:val="008626E2"/>
    <w:rsid w:val="00862809"/>
    <w:rsid w:val="008629AC"/>
    <w:rsid w:val="008629FB"/>
    <w:rsid w:val="00862E7A"/>
    <w:rsid w:val="00863F09"/>
    <w:rsid w:val="00864210"/>
    <w:rsid w:val="008642FC"/>
    <w:rsid w:val="00864B1C"/>
    <w:rsid w:val="00864B88"/>
    <w:rsid w:val="00864E45"/>
    <w:rsid w:val="00865B40"/>
    <w:rsid w:val="0086610D"/>
    <w:rsid w:val="0086641A"/>
    <w:rsid w:val="00866774"/>
    <w:rsid w:val="008667DB"/>
    <w:rsid w:val="00866E11"/>
    <w:rsid w:val="00866E5B"/>
    <w:rsid w:val="00867284"/>
    <w:rsid w:val="008672FC"/>
    <w:rsid w:val="0086756D"/>
    <w:rsid w:val="00867857"/>
    <w:rsid w:val="00867919"/>
    <w:rsid w:val="00867BC4"/>
    <w:rsid w:val="00867D7F"/>
    <w:rsid w:val="00870AA9"/>
    <w:rsid w:val="00870E70"/>
    <w:rsid w:val="0087136D"/>
    <w:rsid w:val="00871602"/>
    <w:rsid w:val="0087198A"/>
    <w:rsid w:val="00871A49"/>
    <w:rsid w:val="00871C8C"/>
    <w:rsid w:val="008721FC"/>
    <w:rsid w:val="00872224"/>
    <w:rsid w:val="008733B3"/>
    <w:rsid w:val="00873415"/>
    <w:rsid w:val="008738DF"/>
    <w:rsid w:val="00873D01"/>
    <w:rsid w:val="0087410E"/>
    <w:rsid w:val="0087427C"/>
    <w:rsid w:val="00874500"/>
    <w:rsid w:val="00874AE3"/>
    <w:rsid w:val="00875209"/>
    <w:rsid w:val="00875C7F"/>
    <w:rsid w:val="00875F7C"/>
    <w:rsid w:val="00876586"/>
    <w:rsid w:val="008765AA"/>
    <w:rsid w:val="00876727"/>
    <w:rsid w:val="008767CB"/>
    <w:rsid w:val="00877116"/>
    <w:rsid w:val="00877910"/>
    <w:rsid w:val="0088073F"/>
    <w:rsid w:val="008809BA"/>
    <w:rsid w:val="00880EE1"/>
    <w:rsid w:val="0088119D"/>
    <w:rsid w:val="00881363"/>
    <w:rsid w:val="00881A11"/>
    <w:rsid w:val="0088261D"/>
    <w:rsid w:val="0088297C"/>
    <w:rsid w:val="00882E11"/>
    <w:rsid w:val="008833C6"/>
    <w:rsid w:val="00883790"/>
    <w:rsid w:val="00883A34"/>
    <w:rsid w:val="00883AC3"/>
    <w:rsid w:val="00883BA0"/>
    <w:rsid w:val="00884092"/>
    <w:rsid w:val="00884760"/>
    <w:rsid w:val="00884B6A"/>
    <w:rsid w:val="008851DE"/>
    <w:rsid w:val="00885324"/>
    <w:rsid w:val="008853D4"/>
    <w:rsid w:val="0088550D"/>
    <w:rsid w:val="00885E4E"/>
    <w:rsid w:val="00886025"/>
    <w:rsid w:val="008860DF"/>
    <w:rsid w:val="00886433"/>
    <w:rsid w:val="0088673F"/>
    <w:rsid w:val="00886C9E"/>
    <w:rsid w:val="00886EDA"/>
    <w:rsid w:val="008871E4"/>
    <w:rsid w:val="008879B3"/>
    <w:rsid w:val="00887C16"/>
    <w:rsid w:val="00890051"/>
    <w:rsid w:val="008901E1"/>
    <w:rsid w:val="008907CD"/>
    <w:rsid w:val="00890963"/>
    <w:rsid w:val="00890CEB"/>
    <w:rsid w:val="008915CC"/>
    <w:rsid w:val="008915D1"/>
    <w:rsid w:val="00891729"/>
    <w:rsid w:val="0089229D"/>
    <w:rsid w:val="008922A0"/>
    <w:rsid w:val="008923E3"/>
    <w:rsid w:val="008931B0"/>
    <w:rsid w:val="008936D4"/>
    <w:rsid w:val="008939CA"/>
    <w:rsid w:val="00894B4D"/>
    <w:rsid w:val="00894C5C"/>
    <w:rsid w:val="00894CAD"/>
    <w:rsid w:val="00894DEC"/>
    <w:rsid w:val="008952F5"/>
    <w:rsid w:val="008953F7"/>
    <w:rsid w:val="00895988"/>
    <w:rsid w:val="00896005"/>
    <w:rsid w:val="0089642F"/>
    <w:rsid w:val="008965EA"/>
    <w:rsid w:val="0089665C"/>
    <w:rsid w:val="00896666"/>
    <w:rsid w:val="00896683"/>
    <w:rsid w:val="008967E8"/>
    <w:rsid w:val="008968AA"/>
    <w:rsid w:val="00896F51"/>
    <w:rsid w:val="008971B0"/>
    <w:rsid w:val="00897ACE"/>
    <w:rsid w:val="00897DDC"/>
    <w:rsid w:val="008A00BF"/>
    <w:rsid w:val="008A0B39"/>
    <w:rsid w:val="008A107D"/>
    <w:rsid w:val="008A1303"/>
    <w:rsid w:val="008A1317"/>
    <w:rsid w:val="008A1CB5"/>
    <w:rsid w:val="008A1F62"/>
    <w:rsid w:val="008A22C0"/>
    <w:rsid w:val="008A2EC0"/>
    <w:rsid w:val="008A33A9"/>
    <w:rsid w:val="008A412A"/>
    <w:rsid w:val="008A46C6"/>
    <w:rsid w:val="008A4F4F"/>
    <w:rsid w:val="008A5473"/>
    <w:rsid w:val="008A5FBD"/>
    <w:rsid w:val="008A623F"/>
    <w:rsid w:val="008A62FC"/>
    <w:rsid w:val="008A6563"/>
    <w:rsid w:val="008A65BE"/>
    <w:rsid w:val="008A720A"/>
    <w:rsid w:val="008A724C"/>
    <w:rsid w:val="008A743F"/>
    <w:rsid w:val="008A9407"/>
    <w:rsid w:val="008B0728"/>
    <w:rsid w:val="008B07E7"/>
    <w:rsid w:val="008B0930"/>
    <w:rsid w:val="008B0CB1"/>
    <w:rsid w:val="008B0F0D"/>
    <w:rsid w:val="008B10E4"/>
    <w:rsid w:val="008B113A"/>
    <w:rsid w:val="008B1244"/>
    <w:rsid w:val="008B1422"/>
    <w:rsid w:val="008B179C"/>
    <w:rsid w:val="008B18ED"/>
    <w:rsid w:val="008B1A36"/>
    <w:rsid w:val="008B1B35"/>
    <w:rsid w:val="008B1FEA"/>
    <w:rsid w:val="008B23CA"/>
    <w:rsid w:val="008B2490"/>
    <w:rsid w:val="008B296D"/>
    <w:rsid w:val="008B2DF1"/>
    <w:rsid w:val="008B2F7B"/>
    <w:rsid w:val="008B3070"/>
    <w:rsid w:val="008B3CA6"/>
    <w:rsid w:val="008B3D63"/>
    <w:rsid w:val="008B3D6E"/>
    <w:rsid w:val="008B41B4"/>
    <w:rsid w:val="008B4831"/>
    <w:rsid w:val="008B49EC"/>
    <w:rsid w:val="008B5060"/>
    <w:rsid w:val="008B5ABB"/>
    <w:rsid w:val="008B5CE9"/>
    <w:rsid w:val="008B612F"/>
    <w:rsid w:val="008B66A5"/>
    <w:rsid w:val="008B6BE2"/>
    <w:rsid w:val="008B7710"/>
    <w:rsid w:val="008B77CF"/>
    <w:rsid w:val="008C035D"/>
    <w:rsid w:val="008C0932"/>
    <w:rsid w:val="008C0953"/>
    <w:rsid w:val="008C14B5"/>
    <w:rsid w:val="008C17BA"/>
    <w:rsid w:val="008C1FC5"/>
    <w:rsid w:val="008C230D"/>
    <w:rsid w:val="008C2729"/>
    <w:rsid w:val="008C27EE"/>
    <w:rsid w:val="008C28E6"/>
    <w:rsid w:val="008C292D"/>
    <w:rsid w:val="008C29DA"/>
    <w:rsid w:val="008C2A21"/>
    <w:rsid w:val="008C2AFD"/>
    <w:rsid w:val="008C2D0B"/>
    <w:rsid w:val="008C3032"/>
    <w:rsid w:val="008C3334"/>
    <w:rsid w:val="008C33C1"/>
    <w:rsid w:val="008C39D9"/>
    <w:rsid w:val="008C3B27"/>
    <w:rsid w:val="008C3F56"/>
    <w:rsid w:val="008C4764"/>
    <w:rsid w:val="008C47E0"/>
    <w:rsid w:val="008C4BC4"/>
    <w:rsid w:val="008C4E63"/>
    <w:rsid w:val="008C4F05"/>
    <w:rsid w:val="008C4F77"/>
    <w:rsid w:val="008C5302"/>
    <w:rsid w:val="008C5A4E"/>
    <w:rsid w:val="008C5BCC"/>
    <w:rsid w:val="008C5BDC"/>
    <w:rsid w:val="008C5D07"/>
    <w:rsid w:val="008C5FD7"/>
    <w:rsid w:val="008C600B"/>
    <w:rsid w:val="008C60C8"/>
    <w:rsid w:val="008C6167"/>
    <w:rsid w:val="008C6A59"/>
    <w:rsid w:val="008C6CF4"/>
    <w:rsid w:val="008C7F56"/>
    <w:rsid w:val="008D0FF1"/>
    <w:rsid w:val="008D1395"/>
    <w:rsid w:val="008D141F"/>
    <w:rsid w:val="008D192D"/>
    <w:rsid w:val="008D21DE"/>
    <w:rsid w:val="008D30B0"/>
    <w:rsid w:val="008D34EA"/>
    <w:rsid w:val="008D41FF"/>
    <w:rsid w:val="008D4590"/>
    <w:rsid w:val="008D4770"/>
    <w:rsid w:val="008D49BB"/>
    <w:rsid w:val="008D4EC9"/>
    <w:rsid w:val="008D50EA"/>
    <w:rsid w:val="008D52E5"/>
    <w:rsid w:val="008D52EE"/>
    <w:rsid w:val="008D57E4"/>
    <w:rsid w:val="008D5A23"/>
    <w:rsid w:val="008D5A77"/>
    <w:rsid w:val="008D5B31"/>
    <w:rsid w:val="008D5B3D"/>
    <w:rsid w:val="008D603D"/>
    <w:rsid w:val="008D6137"/>
    <w:rsid w:val="008D636F"/>
    <w:rsid w:val="008D67C9"/>
    <w:rsid w:val="008D6A87"/>
    <w:rsid w:val="008D76FB"/>
    <w:rsid w:val="008D7B2E"/>
    <w:rsid w:val="008D7BE9"/>
    <w:rsid w:val="008E044C"/>
    <w:rsid w:val="008E08AA"/>
    <w:rsid w:val="008E0EFE"/>
    <w:rsid w:val="008E1834"/>
    <w:rsid w:val="008E1857"/>
    <w:rsid w:val="008E18A0"/>
    <w:rsid w:val="008E248C"/>
    <w:rsid w:val="008E295C"/>
    <w:rsid w:val="008E2B96"/>
    <w:rsid w:val="008E305F"/>
    <w:rsid w:val="008E364F"/>
    <w:rsid w:val="008E36B4"/>
    <w:rsid w:val="008E36F4"/>
    <w:rsid w:val="008E3E2E"/>
    <w:rsid w:val="008E460A"/>
    <w:rsid w:val="008E4747"/>
    <w:rsid w:val="008E4A30"/>
    <w:rsid w:val="008E4C09"/>
    <w:rsid w:val="008E4DAE"/>
    <w:rsid w:val="008E4F6C"/>
    <w:rsid w:val="008E51E1"/>
    <w:rsid w:val="008E53A2"/>
    <w:rsid w:val="008E5A7B"/>
    <w:rsid w:val="008E5D3C"/>
    <w:rsid w:val="008E617E"/>
    <w:rsid w:val="008E61D8"/>
    <w:rsid w:val="008E628E"/>
    <w:rsid w:val="008E6478"/>
    <w:rsid w:val="008E692F"/>
    <w:rsid w:val="008E6A92"/>
    <w:rsid w:val="008E6E29"/>
    <w:rsid w:val="008E799A"/>
    <w:rsid w:val="008E7C09"/>
    <w:rsid w:val="008E7DE2"/>
    <w:rsid w:val="008F021D"/>
    <w:rsid w:val="008F0508"/>
    <w:rsid w:val="008F0595"/>
    <w:rsid w:val="008F088A"/>
    <w:rsid w:val="008F0939"/>
    <w:rsid w:val="008F0F46"/>
    <w:rsid w:val="008F10BA"/>
    <w:rsid w:val="008F147F"/>
    <w:rsid w:val="008F19B3"/>
    <w:rsid w:val="008F1CC1"/>
    <w:rsid w:val="008F1E7F"/>
    <w:rsid w:val="008F27AA"/>
    <w:rsid w:val="008F2E5D"/>
    <w:rsid w:val="008F367B"/>
    <w:rsid w:val="008F3D4E"/>
    <w:rsid w:val="008F4265"/>
    <w:rsid w:val="008F466B"/>
    <w:rsid w:val="008F4686"/>
    <w:rsid w:val="008F486D"/>
    <w:rsid w:val="008F4982"/>
    <w:rsid w:val="008F57E3"/>
    <w:rsid w:val="008F59C7"/>
    <w:rsid w:val="008F5DFA"/>
    <w:rsid w:val="008F5E98"/>
    <w:rsid w:val="008F5F51"/>
    <w:rsid w:val="008F61A9"/>
    <w:rsid w:val="008F647D"/>
    <w:rsid w:val="008F68BF"/>
    <w:rsid w:val="008F6A05"/>
    <w:rsid w:val="008F6A16"/>
    <w:rsid w:val="008F72FA"/>
    <w:rsid w:val="008F7E90"/>
    <w:rsid w:val="008F7F02"/>
    <w:rsid w:val="008F7FD1"/>
    <w:rsid w:val="009004BA"/>
    <w:rsid w:val="00900625"/>
    <w:rsid w:val="00900766"/>
    <w:rsid w:val="00900C28"/>
    <w:rsid w:val="00900D3B"/>
    <w:rsid w:val="0090106C"/>
    <w:rsid w:val="0090137A"/>
    <w:rsid w:val="00901394"/>
    <w:rsid w:val="009015CD"/>
    <w:rsid w:val="0090198A"/>
    <w:rsid w:val="00901C93"/>
    <w:rsid w:val="00901D78"/>
    <w:rsid w:val="00901E43"/>
    <w:rsid w:val="00902512"/>
    <w:rsid w:val="009025C0"/>
    <w:rsid w:val="00902668"/>
    <w:rsid w:val="009030CC"/>
    <w:rsid w:val="009031B5"/>
    <w:rsid w:val="00903245"/>
    <w:rsid w:val="009035FC"/>
    <w:rsid w:val="009037E1"/>
    <w:rsid w:val="009040C8"/>
    <w:rsid w:val="0090458D"/>
    <w:rsid w:val="00904D66"/>
    <w:rsid w:val="00904D81"/>
    <w:rsid w:val="00904DD2"/>
    <w:rsid w:val="00904F84"/>
    <w:rsid w:val="00905613"/>
    <w:rsid w:val="009061C7"/>
    <w:rsid w:val="00906600"/>
    <w:rsid w:val="00906BBA"/>
    <w:rsid w:val="00906BDB"/>
    <w:rsid w:val="00907002"/>
    <w:rsid w:val="00907080"/>
    <w:rsid w:val="00907759"/>
    <w:rsid w:val="00907CB2"/>
    <w:rsid w:val="009101A5"/>
    <w:rsid w:val="0091091C"/>
    <w:rsid w:val="00910AB4"/>
    <w:rsid w:val="00911072"/>
    <w:rsid w:val="009112EC"/>
    <w:rsid w:val="00911BD8"/>
    <w:rsid w:val="00911D31"/>
    <w:rsid w:val="009122B7"/>
    <w:rsid w:val="009126D1"/>
    <w:rsid w:val="009127B6"/>
    <w:rsid w:val="00912810"/>
    <w:rsid w:val="00912A63"/>
    <w:rsid w:val="00912D80"/>
    <w:rsid w:val="00912DDB"/>
    <w:rsid w:val="0091347C"/>
    <w:rsid w:val="009138BC"/>
    <w:rsid w:val="00913AE1"/>
    <w:rsid w:val="00913EC2"/>
    <w:rsid w:val="00914075"/>
    <w:rsid w:val="00915207"/>
    <w:rsid w:val="00915A40"/>
    <w:rsid w:val="009164F5"/>
    <w:rsid w:val="009168BB"/>
    <w:rsid w:val="0091692A"/>
    <w:rsid w:val="00916B40"/>
    <w:rsid w:val="00916C28"/>
    <w:rsid w:val="00916E3D"/>
    <w:rsid w:val="00917192"/>
    <w:rsid w:val="0091775B"/>
    <w:rsid w:val="00917BEE"/>
    <w:rsid w:val="0092030C"/>
    <w:rsid w:val="009205BE"/>
    <w:rsid w:val="00920662"/>
    <w:rsid w:val="009207DC"/>
    <w:rsid w:val="00920C5B"/>
    <w:rsid w:val="00920CA6"/>
    <w:rsid w:val="0092139A"/>
    <w:rsid w:val="00921804"/>
    <w:rsid w:val="00921AEC"/>
    <w:rsid w:val="00921BAF"/>
    <w:rsid w:val="00922477"/>
    <w:rsid w:val="009225DC"/>
    <w:rsid w:val="0092271A"/>
    <w:rsid w:val="00922B58"/>
    <w:rsid w:val="009230E1"/>
    <w:rsid w:val="009242DA"/>
    <w:rsid w:val="00924F29"/>
    <w:rsid w:val="00925424"/>
    <w:rsid w:val="00925AD1"/>
    <w:rsid w:val="00925B24"/>
    <w:rsid w:val="009263F8"/>
    <w:rsid w:val="00926584"/>
    <w:rsid w:val="00926A2D"/>
    <w:rsid w:val="00926B0A"/>
    <w:rsid w:val="00926BFF"/>
    <w:rsid w:val="00927226"/>
    <w:rsid w:val="009273C2"/>
    <w:rsid w:val="009277FE"/>
    <w:rsid w:val="009304F6"/>
    <w:rsid w:val="00930901"/>
    <w:rsid w:val="00930DE3"/>
    <w:rsid w:val="00931922"/>
    <w:rsid w:val="00931944"/>
    <w:rsid w:val="009320CC"/>
    <w:rsid w:val="00932AD6"/>
    <w:rsid w:val="00932C3C"/>
    <w:rsid w:val="00932CE8"/>
    <w:rsid w:val="00932D0F"/>
    <w:rsid w:val="00933239"/>
    <w:rsid w:val="009334FE"/>
    <w:rsid w:val="00933DD6"/>
    <w:rsid w:val="00934CAD"/>
    <w:rsid w:val="00935323"/>
    <w:rsid w:val="00936155"/>
    <w:rsid w:val="0093674D"/>
    <w:rsid w:val="009367AD"/>
    <w:rsid w:val="009369D2"/>
    <w:rsid w:val="00936D9D"/>
    <w:rsid w:val="00936FC9"/>
    <w:rsid w:val="0093770F"/>
    <w:rsid w:val="00937805"/>
    <w:rsid w:val="00937941"/>
    <w:rsid w:val="00937B9D"/>
    <w:rsid w:val="00937F5D"/>
    <w:rsid w:val="00937F85"/>
    <w:rsid w:val="009404DC"/>
    <w:rsid w:val="00940B4D"/>
    <w:rsid w:val="00940C23"/>
    <w:rsid w:val="009410A9"/>
    <w:rsid w:val="00941813"/>
    <w:rsid w:val="00941FE8"/>
    <w:rsid w:val="009421A3"/>
    <w:rsid w:val="009424E9"/>
    <w:rsid w:val="00942975"/>
    <w:rsid w:val="009433A6"/>
    <w:rsid w:val="00943987"/>
    <w:rsid w:val="00943AC0"/>
    <w:rsid w:val="00943D7C"/>
    <w:rsid w:val="0094450F"/>
    <w:rsid w:val="00944EE4"/>
    <w:rsid w:val="00945100"/>
    <w:rsid w:val="009453D1"/>
    <w:rsid w:val="00945C3C"/>
    <w:rsid w:val="00945D0E"/>
    <w:rsid w:val="00946091"/>
    <w:rsid w:val="0094643A"/>
    <w:rsid w:val="00946C50"/>
    <w:rsid w:val="00946E10"/>
    <w:rsid w:val="00947013"/>
    <w:rsid w:val="009471A5"/>
    <w:rsid w:val="00947216"/>
    <w:rsid w:val="009474BD"/>
    <w:rsid w:val="00947615"/>
    <w:rsid w:val="00947CCB"/>
    <w:rsid w:val="00950188"/>
    <w:rsid w:val="0095069F"/>
    <w:rsid w:val="0095082F"/>
    <w:rsid w:val="0095087C"/>
    <w:rsid w:val="00950C50"/>
    <w:rsid w:val="00950F1E"/>
    <w:rsid w:val="00951274"/>
    <w:rsid w:val="0095158A"/>
    <w:rsid w:val="00951E64"/>
    <w:rsid w:val="00951FB2"/>
    <w:rsid w:val="00952158"/>
    <w:rsid w:val="00953472"/>
    <w:rsid w:val="0095388B"/>
    <w:rsid w:val="00953B65"/>
    <w:rsid w:val="00954058"/>
    <w:rsid w:val="00954902"/>
    <w:rsid w:val="0095493E"/>
    <w:rsid w:val="00954DE2"/>
    <w:rsid w:val="00955229"/>
    <w:rsid w:val="00955CF1"/>
    <w:rsid w:val="009560FE"/>
    <w:rsid w:val="00956416"/>
    <w:rsid w:val="009564FF"/>
    <w:rsid w:val="00956689"/>
    <w:rsid w:val="009566DA"/>
    <w:rsid w:val="009567C5"/>
    <w:rsid w:val="00956813"/>
    <w:rsid w:val="0095694B"/>
    <w:rsid w:val="009579F7"/>
    <w:rsid w:val="009607E6"/>
    <w:rsid w:val="00960CF5"/>
    <w:rsid w:val="00960DE9"/>
    <w:rsid w:val="0096190D"/>
    <w:rsid w:val="00961CCE"/>
    <w:rsid w:val="00961FAF"/>
    <w:rsid w:val="00962330"/>
    <w:rsid w:val="00962B78"/>
    <w:rsid w:val="00962BE4"/>
    <w:rsid w:val="009632F7"/>
    <w:rsid w:val="00963824"/>
    <w:rsid w:val="0096387E"/>
    <w:rsid w:val="009638A6"/>
    <w:rsid w:val="009640D8"/>
    <w:rsid w:val="0096452C"/>
    <w:rsid w:val="00964D07"/>
    <w:rsid w:val="0096524D"/>
    <w:rsid w:val="0096569D"/>
    <w:rsid w:val="009661F0"/>
    <w:rsid w:val="009663E6"/>
    <w:rsid w:val="009665A4"/>
    <w:rsid w:val="00966656"/>
    <w:rsid w:val="00966A33"/>
    <w:rsid w:val="00966B91"/>
    <w:rsid w:val="0096708E"/>
    <w:rsid w:val="0096722E"/>
    <w:rsid w:val="009675D4"/>
    <w:rsid w:val="009676FE"/>
    <w:rsid w:val="00967E6F"/>
    <w:rsid w:val="00969A6A"/>
    <w:rsid w:val="00970012"/>
    <w:rsid w:val="00970EB6"/>
    <w:rsid w:val="009714DF"/>
    <w:rsid w:val="0097193B"/>
    <w:rsid w:val="00971B36"/>
    <w:rsid w:val="00971B55"/>
    <w:rsid w:val="00971BAB"/>
    <w:rsid w:val="009724F1"/>
    <w:rsid w:val="00972668"/>
    <w:rsid w:val="00972E08"/>
    <w:rsid w:val="00973223"/>
    <w:rsid w:val="009733C8"/>
    <w:rsid w:val="0097357A"/>
    <w:rsid w:val="009737BE"/>
    <w:rsid w:val="00973923"/>
    <w:rsid w:val="0097397C"/>
    <w:rsid w:val="009739E3"/>
    <w:rsid w:val="00973A6F"/>
    <w:rsid w:val="00973DEA"/>
    <w:rsid w:val="00973E8E"/>
    <w:rsid w:val="0097400B"/>
    <w:rsid w:val="009745D7"/>
    <w:rsid w:val="009745EC"/>
    <w:rsid w:val="009749E8"/>
    <w:rsid w:val="00974B2F"/>
    <w:rsid w:val="00974FA6"/>
    <w:rsid w:val="00975EF1"/>
    <w:rsid w:val="00976421"/>
    <w:rsid w:val="00976615"/>
    <w:rsid w:val="00976D05"/>
    <w:rsid w:val="00976E9C"/>
    <w:rsid w:val="00977888"/>
    <w:rsid w:val="00977C1B"/>
    <w:rsid w:val="00977FB3"/>
    <w:rsid w:val="00980346"/>
    <w:rsid w:val="0098086E"/>
    <w:rsid w:val="00980BF4"/>
    <w:rsid w:val="00980D19"/>
    <w:rsid w:val="00980DAB"/>
    <w:rsid w:val="00980E9A"/>
    <w:rsid w:val="009810FA"/>
    <w:rsid w:val="009812D5"/>
    <w:rsid w:val="009814AA"/>
    <w:rsid w:val="0098176A"/>
    <w:rsid w:val="00981992"/>
    <w:rsid w:val="009819FF"/>
    <w:rsid w:val="00982AE2"/>
    <w:rsid w:val="00982CC7"/>
    <w:rsid w:val="0098339D"/>
    <w:rsid w:val="00983458"/>
    <w:rsid w:val="009839A4"/>
    <w:rsid w:val="00983C3C"/>
    <w:rsid w:val="00983F86"/>
    <w:rsid w:val="00984067"/>
    <w:rsid w:val="009840AC"/>
    <w:rsid w:val="009844B2"/>
    <w:rsid w:val="0098465C"/>
    <w:rsid w:val="00984EB5"/>
    <w:rsid w:val="00984F87"/>
    <w:rsid w:val="00985343"/>
    <w:rsid w:val="009855FF"/>
    <w:rsid w:val="0098563F"/>
    <w:rsid w:val="00985739"/>
    <w:rsid w:val="009860AA"/>
    <w:rsid w:val="00986100"/>
    <w:rsid w:val="009865CB"/>
    <w:rsid w:val="00986606"/>
    <w:rsid w:val="00986DDD"/>
    <w:rsid w:val="00986E06"/>
    <w:rsid w:val="00986E81"/>
    <w:rsid w:val="009871EB"/>
    <w:rsid w:val="009875C1"/>
    <w:rsid w:val="00987D4A"/>
    <w:rsid w:val="00990418"/>
    <w:rsid w:val="009904A7"/>
    <w:rsid w:val="00990845"/>
    <w:rsid w:val="00990CC2"/>
    <w:rsid w:val="009911AA"/>
    <w:rsid w:val="009913CF"/>
    <w:rsid w:val="0099187F"/>
    <w:rsid w:val="00991A38"/>
    <w:rsid w:val="00992084"/>
    <w:rsid w:val="00992500"/>
    <w:rsid w:val="009928E5"/>
    <w:rsid w:val="009929A4"/>
    <w:rsid w:val="00992C69"/>
    <w:rsid w:val="00992CDD"/>
    <w:rsid w:val="00992D0F"/>
    <w:rsid w:val="009933F3"/>
    <w:rsid w:val="009937C5"/>
    <w:rsid w:val="009938D8"/>
    <w:rsid w:val="00993969"/>
    <w:rsid w:val="00993D59"/>
    <w:rsid w:val="00993F52"/>
    <w:rsid w:val="00993FE5"/>
    <w:rsid w:val="00994431"/>
    <w:rsid w:val="00994D28"/>
    <w:rsid w:val="0099519D"/>
    <w:rsid w:val="009951F8"/>
    <w:rsid w:val="00995666"/>
    <w:rsid w:val="00995697"/>
    <w:rsid w:val="0099570C"/>
    <w:rsid w:val="00995776"/>
    <w:rsid w:val="009958C4"/>
    <w:rsid w:val="00995A77"/>
    <w:rsid w:val="00995C9D"/>
    <w:rsid w:val="0099698A"/>
    <w:rsid w:val="00996C8D"/>
    <w:rsid w:val="00997539"/>
    <w:rsid w:val="00997645"/>
    <w:rsid w:val="009A0272"/>
    <w:rsid w:val="009A0E6E"/>
    <w:rsid w:val="009A1723"/>
    <w:rsid w:val="009A1BE7"/>
    <w:rsid w:val="009A1CDA"/>
    <w:rsid w:val="009A1D0E"/>
    <w:rsid w:val="009A1D97"/>
    <w:rsid w:val="009A1F31"/>
    <w:rsid w:val="009A243C"/>
    <w:rsid w:val="009A2606"/>
    <w:rsid w:val="009A2CA3"/>
    <w:rsid w:val="009A2CBF"/>
    <w:rsid w:val="009A3ACA"/>
    <w:rsid w:val="009A3D38"/>
    <w:rsid w:val="009A41D3"/>
    <w:rsid w:val="009A4383"/>
    <w:rsid w:val="009A4BCA"/>
    <w:rsid w:val="009A51A0"/>
    <w:rsid w:val="009A5A0D"/>
    <w:rsid w:val="009A5D98"/>
    <w:rsid w:val="009A6247"/>
    <w:rsid w:val="009A64A8"/>
    <w:rsid w:val="009A6EF4"/>
    <w:rsid w:val="009A747E"/>
    <w:rsid w:val="009A753D"/>
    <w:rsid w:val="009A7667"/>
    <w:rsid w:val="009A7C60"/>
    <w:rsid w:val="009A7F2A"/>
    <w:rsid w:val="009B0132"/>
    <w:rsid w:val="009B05F8"/>
    <w:rsid w:val="009B093E"/>
    <w:rsid w:val="009B0A47"/>
    <w:rsid w:val="009B0B7F"/>
    <w:rsid w:val="009B0FED"/>
    <w:rsid w:val="009B12C6"/>
    <w:rsid w:val="009B17C8"/>
    <w:rsid w:val="009B1929"/>
    <w:rsid w:val="009B1AC9"/>
    <w:rsid w:val="009B252B"/>
    <w:rsid w:val="009B25D3"/>
    <w:rsid w:val="009B27C8"/>
    <w:rsid w:val="009B2C0F"/>
    <w:rsid w:val="009B2E32"/>
    <w:rsid w:val="009B2FD2"/>
    <w:rsid w:val="009B328D"/>
    <w:rsid w:val="009B33B5"/>
    <w:rsid w:val="009B3550"/>
    <w:rsid w:val="009B3F2C"/>
    <w:rsid w:val="009B4A65"/>
    <w:rsid w:val="009B5027"/>
    <w:rsid w:val="009B522F"/>
    <w:rsid w:val="009B5CCD"/>
    <w:rsid w:val="009B62A4"/>
    <w:rsid w:val="009B68C3"/>
    <w:rsid w:val="009B6936"/>
    <w:rsid w:val="009B6B1F"/>
    <w:rsid w:val="009B6BEF"/>
    <w:rsid w:val="009B6C19"/>
    <w:rsid w:val="009B6E80"/>
    <w:rsid w:val="009B7039"/>
    <w:rsid w:val="009B7131"/>
    <w:rsid w:val="009B7462"/>
    <w:rsid w:val="009B74DC"/>
    <w:rsid w:val="009B7790"/>
    <w:rsid w:val="009B7AE2"/>
    <w:rsid w:val="009B7DCE"/>
    <w:rsid w:val="009B7EED"/>
    <w:rsid w:val="009C01B4"/>
    <w:rsid w:val="009C039A"/>
    <w:rsid w:val="009C0493"/>
    <w:rsid w:val="009C061D"/>
    <w:rsid w:val="009C07C8"/>
    <w:rsid w:val="009C0889"/>
    <w:rsid w:val="009C0AA5"/>
    <w:rsid w:val="009C0AED"/>
    <w:rsid w:val="009C0DB9"/>
    <w:rsid w:val="009C0FA9"/>
    <w:rsid w:val="009C136A"/>
    <w:rsid w:val="009C17B2"/>
    <w:rsid w:val="009C2494"/>
    <w:rsid w:val="009C28A6"/>
    <w:rsid w:val="009C2D95"/>
    <w:rsid w:val="009C3100"/>
    <w:rsid w:val="009C36D5"/>
    <w:rsid w:val="009C3B07"/>
    <w:rsid w:val="009C4E46"/>
    <w:rsid w:val="009C547F"/>
    <w:rsid w:val="009C5AC8"/>
    <w:rsid w:val="009C63A4"/>
    <w:rsid w:val="009C653C"/>
    <w:rsid w:val="009C6C1A"/>
    <w:rsid w:val="009C6E9B"/>
    <w:rsid w:val="009C7112"/>
    <w:rsid w:val="009C74AE"/>
    <w:rsid w:val="009C7548"/>
    <w:rsid w:val="009C7C05"/>
    <w:rsid w:val="009C7D75"/>
    <w:rsid w:val="009D0B3F"/>
    <w:rsid w:val="009D0C0D"/>
    <w:rsid w:val="009D1093"/>
    <w:rsid w:val="009D10BB"/>
    <w:rsid w:val="009D11A0"/>
    <w:rsid w:val="009D130B"/>
    <w:rsid w:val="009D140D"/>
    <w:rsid w:val="009D1410"/>
    <w:rsid w:val="009D16E2"/>
    <w:rsid w:val="009D1C29"/>
    <w:rsid w:val="009D1E6D"/>
    <w:rsid w:val="009D1FAC"/>
    <w:rsid w:val="009D2621"/>
    <w:rsid w:val="009D2E8E"/>
    <w:rsid w:val="009D316E"/>
    <w:rsid w:val="009D3374"/>
    <w:rsid w:val="009D377E"/>
    <w:rsid w:val="009D4A52"/>
    <w:rsid w:val="009D4DD3"/>
    <w:rsid w:val="009D5603"/>
    <w:rsid w:val="009D5A0C"/>
    <w:rsid w:val="009D5F57"/>
    <w:rsid w:val="009D6634"/>
    <w:rsid w:val="009D67C3"/>
    <w:rsid w:val="009D69A5"/>
    <w:rsid w:val="009D7005"/>
    <w:rsid w:val="009D7136"/>
    <w:rsid w:val="009D71D6"/>
    <w:rsid w:val="009D7208"/>
    <w:rsid w:val="009D758B"/>
    <w:rsid w:val="009D777E"/>
    <w:rsid w:val="009D7962"/>
    <w:rsid w:val="009D79DC"/>
    <w:rsid w:val="009D7BB6"/>
    <w:rsid w:val="009E0384"/>
    <w:rsid w:val="009E04A9"/>
    <w:rsid w:val="009E0BD1"/>
    <w:rsid w:val="009E0CA4"/>
    <w:rsid w:val="009E1239"/>
    <w:rsid w:val="009E1DEA"/>
    <w:rsid w:val="009E1F72"/>
    <w:rsid w:val="009E2624"/>
    <w:rsid w:val="009E2FDB"/>
    <w:rsid w:val="009E3023"/>
    <w:rsid w:val="009E32CD"/>
    <w:rsid w:val="009E3323"/>
    <w:rsid w:val="009E38EA"/>
    <w:rsid w:val="009E39C4"/>
    <w:rsid w:val="009E3B59"/>
    <w:rsid w:val="009E3F65"/>
    <w:rsid w:val="009E4158"/>
    <w:rsid w:val="009E452A"/>
    <w:rsid w:val="009E4741"/>
    <w:rsid w:val="009E4923"/>
    <w:rsid w:val="009E4ACD"/>
    <w:rsid w:val="009E4E70"/>
    <w:rsid w:val="009E50CE"/>
    <w:rsid w:val="009E53F5"/>
    <w:rsid w:val="009E5404"/>
    <w:rsid w:val="009E54ED"/>
    <w:rsid w:val="009E655E"/>
    <w:rsid w:val="009E6775"/>
    <w:rsid w:val="009E69C5"/>
    <w:rsid w:val="009E6B08"/>
    <w:rsid w:val="009E6B2B"/>
    <w:rsid w:val="009E6BD8"/>
    <w:rsid w:val="009E728D"/>
    <w:rsid w:val="009E74C7"/>
    <w:rsid w:val="009E7626"/>
    <w:rsid w:val="009E7A72"/>
    <w:rsid w:val="009E7AEC"/>
    <w:rsid w:val="009E7DDD"/>
    <w:rsid w:val="009F0444"/>
    <w:rsid w:val="009F07E2"/>
    <w:rsid w:val="009F13B5"/>
    <w:rsid w:val="009F151D"/>
    <w:rsid w:val="009F152F"/>
    <w:rsid w:val="009F1B06"/>
    <w:rsid w:val="009F1BCE"/>
    <w:rsid w:val="009F202E"/>
    <w:rsid w:val="009F2042"/>
    <w:rsid w:val="009F21CD"/>
    <w:rsid w:val="009F2421"/>
    <w:rsid w:val="009F248A"/>
    <w:rsid w:val="009F285B"/>
    <w:rsid w:val="009F2875"/>
    <w:rsid w:val="009F2C4D"/>
    <w:rsid w:val="009F30AF"/>
    <w:rsid w:val="009F36F7"/>
    <w:rsid w:val="009F38FE"/>
    <w:rsid w:val="009F3B7A"/>
    <w:rsid w:val="009F3BA8"/>
    <w:rsid w:val="009F455D"/>
    <w:rsid w:val="009F4614"/>
    <w:rsid w:val="009F4B66"/>
    <w:rsid w:val="009F4B97"/>
    <w:rsid w:val="009F54C0"/>
    <w:rsid w:val="009F5527"/>
    <w:rsid w:val="009F5B34"/>
    <w:rsid w:val="009F66FA"/>
    <w:rsid w:val="009F6C57"/>
    <w:rsid w:val="009F6CF6"/>
    <w:rsid w:val="009F78B6"/>
    <w:rsid w:val="009F7D1A"/>
    <w:rsid w:val="009F959A"/>
    <w:rsid w:val="00A0016B"/>
    <w:rsid w:val="00A007C6"/>
    <w:rsid w:val="00A01827"/>
    <w:rsid w:val="00A01C14"/>
    <w:rsid w:val="00A021A5"/>
    <w:rsid w:val="00A0263A"/>
    <w:rsid w:val="00A0288A"/>
    <w:rsid w:val="00A02A45"/>
    <w:rsid w:val="00A02AB1"/>
    <w:rsid w:val="00A03389"/>
    <w:rsid w:val="00A03520"/>
    <w:rsid w:val="00A0373A"/>
    <w:rsid w:val="00A03B85"/>
    <w:rsid w:val="00A03BC6"/>
    <w:rsid w:val="00A03D19"/>
    <w:rsid w:val="00A04069"/>
    <w:rsid w:val="00A04348"/>
    <w:rsid w:val="00A045A0"/>
    <w:rsid w:val="00A04A64"/>
    <w:rsid w:val="00A04BAC"/>
    <w:rsid w:val="00A058CE"/>
    <w:rsid w:val="00A059E8"/>
    <w:rsid w:val="00A05CB9"/>
    <w:rsid w:val="00A05D51"/>
    <w:rsid w:val="00A06186"/>
    <w:rsid w:val="00A061AD"/>
    <w:rsid w:val="00A061CC"/>
    <w:rsid w:val="00A06774"/>
    <w:rsid w:val="00A068E8"/>
    <w:rsid w:val="00A06970"/>
    <w:rsid w:val="00A06BFA"/>
    <w:rsid w:val="00A06D94"/>
    <w:rsid w:val="00A06E28"/>
    <w:rsid w:val="00A07464"/>
    <w:rsid w:val="00A0770C"/>
    <w:rsid w:val="00A07B73"/>
    <w:rsid w:val="00A07FA9"/>
    <w:rsid w:val="00A10067"/>
    <w:rsid w:val="00A10A36"/>
    <w:rsid w:val="00A10BFA"/>
    <w:rsid w:val="00A10DA6"/>
    <w:rsid w:val="00A10FFE"/>
    <w:rsid w:val="00A110BB"/>
    <w:rsid w:val="00A11BBF"/>
    <w:rsid w:val="00A11BF4"/>
    <w:rsid w:val="00A11E7F"/>
    <w:rsid w:val="00A12577"/>
    <w:rsid w:val="00A127DB"/>
    <w:rsid w:val="00A12A39"/>
    <w:rsid w:val="00A12AFC"/>
    <w:rsid w:val="00A12F49"/>
    <w:rsid w:val="00A134C2"/>
    <w:rsid w:val="00A1366D"/>
    <w:rsid w:val="00A139C0"/>
    <w:rsid w:val="00A13A8A"/>
    <w:rsid w:val="00A13B2B"/>
    <w:rsid w:val="00A14253"/>
    <w:rsid w:val="00A14516"/>
    <w:rsid w:val="00A151E9"/>
    <w:rsid w:val="00A1538F"/>
    <w:rsid w:val="00A156C2"/>
    <w:rsid w:val="00A15AA3"/>
    <w:rsid w:val="00A15CDC"/>
    <w:rsid w:val="00A16193"/>
    <w:rsid w:val="00A1659E"/>
    <w:rsid w:val="00A16D00"/>
    <w:rsid w:val="00A176CF"/>
    <w:rsid w:val="00A17D9F"/>
    <w:rsid w:val="00A17EBF"/>
    <w:rsid w:val="00A2016B"/>
    <w:rsid w:val="00A20901"/>
    <w:rsid w:val="00A20A43"/>
    <w:rsid w:val="00A20D36"/>
    <w:rsid w:val="00A20EB6"/>
    <w:rsid w:val="00A21909"/>
    <w:rsid w:val="00A21B8C"/>
    <w:rsid w:val="00A22ED9"/>
    <w:rsid w:val="00A2365B"/>
    <w:rsid w:val="00A236CD"/>
    <w:rsid w:val="00A23ADD"/>
    <w:rsid w:val="00A23C49"/>
    <w:rsid w:val="00A23E4C"/>
    <w:rsid w:val="00A23F86"/>
    <w:rsid w:val="00A24064"/>
    <w:rsid w:val="00A24126"/>
    <w:rsid w:val="00A242E8"/>
    <w:rsid w:val="00A2448C"/>
    <w:rsid w:val="00A247C3"/>
    <w:rsid w:val="00A24AB5"/>
    <w:rsid w:val="00A25291"/>
    <w:rsid w:val="00A2532B"/>
    <w:rsid w:val="00A25746"/>
    <w:rsid w:val="00A257AA"/>
    <w:rsid w:val="00A257EA"/>
    <w:rsid w:val="00A25887"/>
    <w:rsid w:val="00A25FDA"/>
    <w:rsid w:val="00A261C7"/>
    <w:rsid w:val="00A26350"/>
    <w:rsid w:val="00A268AD"/>
    <w:rsid w:val="00A26908"/>
    <w:rsid w:val="00A26AAB"/>
    <w:rsid w:val="00A26CAC"/>
    <w:rsid w:val="00A26DC4"/>
    <w:rsid w:val="00A26E00"/>
    <w:rsid w:val="00A273B4"/>
    <w:rsid w:val="00A275EC"/>
    <w:rsid w:val="00A27673"/>
    <w:rsid w:val="00A27940"/>
    <w:rsid w:val="00A27DB7"/>
    <w:rsid w:val="00A30080"/>
    <w:rsid w:val="00A300CD"/>
    <w:rsid w:val="00A30394"/>
    <w:rsid w:val="00A3052C"/>
    <w:rsid w:val="00A30552"/>
    <w:rsid w:val="00A3130E"/>
    <w:rsid w:val="00A31373"/>
    <w:rsid w:val="00A316BB"/>
    <w:rsid w:val="00A31743"/>
    <w:rsid w:val="00A317BE"/>
    <w:rsid w:val="00A32173"/>
    <w:rsid w:val="00A328C7"/>
    <w:rsid w:val="00A32911"/>
    <w:rsid w:val="00A32A91"/>
    <w:rsid w:val="00A32B90"/>
    <w:rsid w:val="00A334BD"/>
    <w:rsid w:val="00A336A7"/>
    <w:rsid w:val="00A33903"/>
    <w:rsid w:val="00A33B17"/>
    <w:rsid w:val="00A340C3"/>
    <w:rsid w:val="00A3443C"/>
    <w:rsid w:val="00A34832"/>
    <w:rsid w:val="00A34E81"/>
    <w:rsid w:val="00A35406"/>
    <w:rsid w:val="00A35507"/>
    <w:rsid w:val="00A3555D"/>
    <w:rsid w:val="00A3603F"/>
    <w:rsid w:val="00A36140"/>
    <w:rsid w:val="00A367E9"/>
    <w:rsid w:val="00A373B4"/>
    <w:rsid w:val="00A3798F"/>
    <w:rsid w:val="00A37EC5"/>
    <w:rsid w:val="00A37FF0"/>
    <w:rsid w:val="00A401D0"/>
    <w:rsid w:val="00A4095D"/>
    <w:rsid w:val="00A40A2C"/>
    <w:rsid w:val="00A40BBB"/>
    <w:rsid w:val="00A40E12"/>
    <w:rsid w:val="00A41C7F"/>
    <w:rsid w:val="00A4239D"/>
    <w:rsid w:val="00A425F0"/>
    <w:rsid w:val="00A42752"/>
    <w:rsid w:val="00A428C7"/>
    <w:rsid w:val="00A42CEA"/>
    <w:rsid w:val="00A43EBA"/>
    <w:rsid w:val="00A44402"/>
    <w:rsid w:val="00A44B86"/>
    <w:rsid w:val="00A44C6A"/>
    <w:rsid w:val="00A44D12"/>
    <w:rsid w:val="00A44DC8"/>
    <w:rsid w:val="00A451DC"/>
    <w:rsid w:val="00A45608"/>
    <w:rsid w:val="00A457A9"/>
    <w:rsid w:val="00A4585C"/>
    <w:rsid w:val="00A46220"/>
    <w:rsid w:val="00A46350"/>
    <w:rsid w:val="00A46509"/>
    <w:rsid w:val="00A46AA3"/>
    <w:rsid w:val="00A46C0D"/>
    <w:rsid w:val="00A46D2A"/>
    <w:rsid w:val="00A4740D"/>
    <w:rsid w:val="00A479E4"/>
    <w:rsid w:val="00A47E8D"/>
    <w:rsid w:val="00A5072B"/>
    <w:rsid w:val="00A50C90"/>
    <w:rsid w:val="00A50F4A"/>
    <w:rsid w:val="00A50F8B"/>
    <w:rsid w:val="00A51E6F"/>
    <w:rsid w:val="00A51F3D"/>
    <w:rsid w:val="00A5207D"/>
    <w:rsid w:val="00A52287"/>
    <w:rsid w:val="00A526FE"/>
    <w:rsid w:val="00A527F0"/>
    <w:rsid w:val="00A5280E"/>
    <w:rsid w:val="00A528C2"/>
    <w:rsid w:val="00A52A30"/>
    <w:rsid w:val="00A52AF3"/>
    <w:rsid w:val="00A52F5F"/>
    <w:rsid w:val="00A53B56"/>
    <w:rsid w:val="00A53E1D"/>
    <w:rsid w:val="00A53ED7"/>
    <w:rsid w:val="00A54518"/>
    <w:rsid w:val="00A5479D"/>
    <w:rsid w:val="00A54834"/>
    <w:rsid w:val="00A5486D"/>
    <w:rsid w:val="00A54887"/>
    <w:rsid w:val="00A54B1F"/>
    <w:rsid w:val="00A54EC1"/>
    <w:rsid w:val="00A556CF"/>
    <w:rsid w:val="00A5576F"/>
    <w:rsid w:val="00A55FD1"/>
    <w:rsid w:val="00A565CC"/>
    <w:rsid w:val="00A56E7A"/>
    <w:rsid w:val="00A56F5E"/>
    <w:rsid w:val="00A57540"/>
    <w:rsid w:val="00A579C5"/>
    <w:rsid w:val="00A57C02"/>
    <w:rsid w:val="00A6046A"/>
    <w:rsid w:val="00A60475"/>
    <w:rsid w:val="00A605E6"/>
    <w:rsid w:val="00A60849"/>
    <w:rsid w:val="00A60947"/>
    <w:rsid w:val="00A60D2C"/>
    <w:rsid w:val="00A60F70"/>
    <w:rsid w:val="00A612B5"/>
    <w:rsid w:val="00A61523"/>
    <w:rsid w:val="00A615B0"/>
    <w:rsid w:val="00A618AA"/>
    <w:rsid w:val="00A61AA8"/>
    <w:rsid w:val="00A61C44"/>
    <w:rsid w:val="00A62207"/>
    <w:rsid w:val="00A62A0D"/>
    <w:rsid w:val="00A62C1B"/>
    <w:rsid w:val="00A63079"/>
    <w:rsid w:val="00A63BEB"/>
    <w:rsid w:val="00A63CA4"/>
    <w:rsid w:val="00A64047"/>
    <w:rsid w:val="00A64789"/>
    <w:rsid w:val="00A64DB6"/>
    <w:rsid w:val="00A65879"/>
    <w:rsid w:val="00A65E47"/>
    <w:rsid w:val="00A65F2D"/>
    <w:rsid w:val="00A66607"/>
    <w:rsid w:val="00A66C2C"/>
    <w:rsid w:val="00A66FF8"/>
    <w:rsid w:val="00A6796B"/>
    <w:rsid w:val="00A67CB3"/>
    <w:rsid w:val="00A67D00"/>
    <w:rsid w:val="00A70137"/>
    <w:rsid w:val="00A702C5"/>
    <w:rsid w:val="00A70B81"/>
    <w:rsid w:val="00A70CEA"/>
    <w:rsid w:val="00A70DB8"/>
    <w:rsid w:val="00A71028"/>
    <w:rsid w:val="00A714DA"/>
    <w:rsid w:val="00A722E2"/>
    <w:rsid w:val="00A72537"/>
    <w:rsid w:val="00A7285C"/>
    <w:rsid w:val="00A7308D"/>
    <w:rsid w:val="00A73611"/>
    <w:rsid w:val="00A73847"/>
    <w:rsid w:val="00A73B8E"/>
    <w:rsid w:val="00A73C2C"/>
    <w:rsid w:val="00A73C95"/>
    <w:rsid w:val="00A7435D"/>
    <w:rsid w:val="00A74597"/>
    <w:rsid w:val="00A74716"/>
    <w:rsid w:val="00A74A2E"/>
    <w:rsid w:val="00A74A88"/>
    <w:rsid w:val="00A74F5D"/>
    <w:rsid w:val="00A75083"/>
    <w:rsid w:val="00A754B7"/>
    <w:rsid w:val="00A75510"/>
    <w:rsid w:val="00A75734"/>
    <w:rsid w:val="00A76008"/>
    <w:rsid w:val="00A764CB"/>
    <w:rsid w:val="00A76515"/>
    <w:rsid w:val="00A765D4"/>
    <w:rsid w:val="00A76B01"/>
    <w:rsid w:val="00A76BEF"/>
    <w:rsid w:val="00A77491"/>
    <w:rsid w:val="00A77589"/>
    <w:rsid w:val="00A77789"/>
    <w:rsid w:val="00A777B5"/>
    <w:rsid w:val="00A777DB"/>
    <w:rsid w:val="00A77941"/>
    <w:rsid w:val="00A77B3D"/>
    <w:rsid w:val="00A77C02"/>
    <w:rsid w:val="00A77C68"/>
    <w:rsid w:val="00A77FEA"/>
    <w:rsid w:val="00A801CE"/>
    <w:rsid w:val="00A802D7"/>
    <w:rsid w:val="00A80590"/>
    <w:rsid w:val="00A80A51"/>
    <w:rsid w:val="00A80AB7"/>
    <w:rsid w:val="00A81B7B"/>
    <w:rsid w:val="00A81CAB"/>
    <w:rsid w:val="00A82199"/>
    <w:rsid w:val="00A82AFD"/>
    <w:rsid w:val="00A82F4F"/>
    <w:rsid w:val="00A83F5C"/>
    <w:rsid w:val="00A8434D"/>
    <w:rsid w:val="00A843BD"/>
    <w:rsid w:val="00A843E5"/>
    <w:rsid w:val="00A84A05"/>
    <w:rsid w:val="00A84B35"/>
    <w:rsid w:val="00A84C04"/>
    <w:rsid w:val="00A84CA6"/>
    <w:rsid w:val="00A84EB1"/>
    <w:rsid w:val="00A8514C"/>
    <w:rsid w:val="00A85577"/>
    <w:rsid w:val="00A85F43"/>
    <w:rsid w:val="00A866C5"/>
    <w:rsid w:val="00A86B0A"/>
    <w:rsid w:val="00A87295"/>
    <w:rsid w:val="00A872CF"/>
    <w:rsid w:val="00A873BE"/>
    <w:rsid w:val="00A8780D"/>
    <w:rsid w:val="00A87F38"/>
    <w:rsid w:val="00A87F74"/>
    <w:rsid w:val="00A90A96"/>
    <w:rsid w:val="00A91280"/>
    <w:rsid w:val="00A91589"/>
    <w:rsid w:val="00A9173C"/>
    <w:rsid w:val="00A9182A"/>
    <w:rsid w:val="00A9198F"/>
    <w:rsid w:val="00A91C6A"/>
    <w:rsid w:val="00A92122"/>
    <w:rsid w:val="00A9287B"/>
    <w:rsid w:val="00A92AF7"/>
    <w:rsid w:val="00A93C5E"/>
    <w:rsid w:val="00A93C6A"/>
    <w:rsid w:val="00A93E51"/>
    <w:rsid w:val="00A93E63"/>
    <w:rsid w:val="00A93EE6"/>
    <w:rsid w:val="00A940B1"/>
    <w:rsid w:val="00A94A19"/>
    <w:rsid w:val="00A94B1B"/>
    <w:rsid w:val="00A95ACC"/>
    <w:rsid w:val="00A96119"/>
    <w:rsid w:val="00A96275"/>
    <w:rsid w:val="00A966AE"/>
    <w:rsid w:val="00A9683D"/>
    <w:rsid w:val="00A96880"/>
    <w:rsid w:val="00A96B29"/>
    <w:rsid w:val="00A96C11"/>
    <w:rsid w:val="00A96C5E"/>
    <w:rsid w:val="00A970E5"/>
    <w:rsid w:val="00A97387"/>
    <w:rsid w:val="00A974F0"/>
    <w:rsid w:val="00A97519"/>
    <w:rsid w:val="00A9761E"/>
    <w:rsid w:val="00A97A47"/>
    <w:rsid w:val="00A97B16"/>
    <w:rsid w:val="00A99E1F"/>
    <w:rsid w:val="00AA0056"/>
    <w:rsid w:val="00AA016B"/>
    <w:rsid w:val="00AA03F9"/>
    <w:rsid w:val="00AA0711"/>
    <w:rsid w:val="00AA0728"/>
    <w:rsid w:val="00AA0846"/>
    <w:rsid w:val="00AA0D81"/>
    <w:rsid w:val="00AA0E13"/>
    <w:rsid w:val="00AA0EFC"/>
    <w:rsid w:val="00AA1138"/>
    <w:rsid w:val="00AA1207"/>
    <w:rsid w:val="00AA1267"/>
    <w:rsid w:val="00AA211D"/>
    <w:rsid w:val="00AA22C4"/>
    <w:rsid w:val="00AA29C0"/>
    <w:rsid w:val="00AA2BFB"/>
    <w:rsid w:val="00AA2F74"/>
    <w:rsid w:val="00AA310D"/>
    <w:rsid w:val="00AA32D3"/>
    <w:rsid w:val="00AA36BC"/>
    <w:rsid w:val="00AA3E39"/>
    <w:rsid w:val="00AA3F04"/>
    <w:rsid w:val="00AA4189"/>
    <w:rsid w:val="00AA4BF5"/>
    <w:rsid w:val="00AA4C33"/>
    <w:rsid w:val="00AA5161"/>
    <w:rsid w:val="00AA521E"/>
    <w:rsid w:val="00AA5643"/>
    <w:rsid w:val="00AA5B8D"/>
    <w:rsid w:val="00AA6265"/>
    <w:rsid w:val="00AA6293"/>
    <w:rsid w:val="00AA64F8"/>
    <w:rsid w:val="00AA6623"/>
    <w:rsid w:val="00AA69B7"/>
    <w:rsid w:val="00AA6D36"/>
    <w:rsid w:val="00AA6E1E"/>
    <w:rsid w:val="00AA757A"/>
    <w:rsid w:val="00AA7E06"/>
    <w:rsid w:val="00AB04E9"/>
    <w:rsid w:val="00AB07CB"/>
    <w:rsid w:val="00AB0A24"/>
    <w:rsid w:val="00AB0C7A"/>
    <w:rsid w:val="00AB0FEB"/>
    <w:rsid w:val="00AB1B66"/>
    <w:rsid w:val="00AB1CB9"/>
    <w:rsid w:val="00AB1D1C"/>
    <w:rsid w:val="00AB2487"/>
    <w:rsid w:val="00AB2B44"/>
    <w:rsid w:val="00AB2EDC"/>
    <w:rsid w:val="00AB2F3E"/>
    <w:rsid w:val="00AB2FB7"/>
    <w:rsid w:val="00AB325D"/>
    <w:rsid w:val="00AB33C0"/>
    <w:rsid w:val="00AB364B"/>
    <w:rsid w:val="00AB389D"/>
    <w:rsid w:val="00AB3CBD"/>
    <w:rsid w:val="00AB3F00"/>
    <w:rsid w:val="00AB443E"/>
    <w:rsid w:val="00AB491B"/>
    <w:rsid w:val="00AB49DB"/>
    <w:rsid w:val="00AB4B2F"/>
    <w:rsid w:val="00AB4C03"/>
    <w:rsid w:val="00AB4EAD"/>
    <w:rsid w:val="00AB4F17"/>
    <w:rsid w:val="00AB53A1"/>
    <w:rsid w:val="00AB5E20"/>
    <w:rsid w:val="00AB6468"/>
    <w:rsid w:val="00AB674E"/>
    <w:rsid w:val="00AB6792"/>
    <w:rsid w:val="00AB69B4"/>
    <w:rsid w:val="00AB6B6B"/>
    <w:rsid w:val="00AB6CA2"/>
    <w:rsid w:val="00AB6D63"/>
    <w:rsid w:val="00AB7175"/>
    <w:rsid w:val="00AB7EE7"/>
    <w:rsid w:val="00AC02A2"/>
    <w:rsid w:val="00AC03A7"/>
    <w:rsid w:val="00AC0C7B"/>
    <w:rsid w:val="00AC0DE4"/>
    <w:rsid w:val="00AC12BF"/>
    <w:rsid w:val="00AC14C1"/>
    <w:rsid w:val="00AC19EF"/>
    <w:rsid w:val="00AC1AD1"/>
    <w:rsid w:val="00AC217B"/>
    <w:rsid w:val="00AC279F"/>
    <w:rsid w:val="00AC2EE9"/>
    <w:rsid w:val="00AC3457"/>
    <w:rsid w:val="00AC352F"/>
    <w:rsid w:val="00AC353C"/>
    <w:rsid w:val="00AC3962"/>
    <w:rsid w:val="00AC420E"/>
    <w:rsid w:val="00AC44C1"/>
    <w:rsid w:val="00AC44C9"/>
    <w:rsid w:val="00AC46FB"/>
    <w:rsid w:val="00AC50F6"/>
    <w:rsid w:val="00AC560B"/>
    <w:rsid w:val="00AC5FE0"/>
    <w:rsid w:val="00AC60AA"/>
    <w:rsid w:val="00AC64C2"/>
    <w:rsid w:val="00AC64DC"/>
    <w:rsid w:val="00AC6534"/>
    <w:rsid w:val="00AC6671"/>
    <w:rsid w:val="00AC684D"/>
    <w:rsid w:val="00AC6E4D"/>
    <w:rsid w:val="00AC700C"/>
    <w:rsid w:val="00AC7836"/>
    <w:rsid w:val="00AC7902"/>
    <w:rsid w:val="00AC7AA0"/>
    <w:rsid w:val="00AC7D0D"/>
    <w:rsid w:val="00AD0655"/>
    <w:rsid w:val="00AD0863"/>
    <w:rsid w:val="00AD0D40"/>
    <w:rsid w:val="00AD152F"/>
    <w:rsid w:val="00AD162B"/>
    <w:rsid w:val="00AD16EF"/>
    <w:rsid w:val="00AD1738"/>
    <w:rsid w:val="00AD19FE"/>
    <w:rsid w:val="00AD2160"/>
    <w:rsid w:val="00AD2DDF"/>
    <w:rsid w:val="00AD2E3B"/>
    <w:rsid w:val="00AD32F1"/>
    <w:rsid w:val="00AD375F"/>
    <w:rsid w:val="00AD38DF"/>
    <w:rsid w:val="00AD3BA7"/>
    <w:rsid w:val="00AD3D1C"/>
    <w:rsid w:val="00AD434A"/>
    <w:rsid w:val="00AD4591"/>
    <w:rsid w:val="00AD48F7"/>
    <w:rsid w:val="00AD4B04"/>
    <w:rsid w:val="00AD4F8C"/>
    <w:rsid w:val="00AD51E9"/>
    <w:rsid w:val="00AD5652"/>
    <w:rsid w:val="00AD58DD"/>
    <w:rsid w:val="00AD5A12"/>
    <w:rsid w:val="00AD5D8E"/>
    <w:rsid w:val="00AD5DDD"/>
    <w:rsid w:val="00AD5DE3"/>
    <w:rsid w:val="00AD6199"/>
    <w:rsid w:val="00AD64FF"/>
    <w:rsid w:val="00AD65D1"/>
    <w:rsid w:val="00AD6817"/>
    <w:rsid w:val="00AD6849"/>
    <w:rsid w:val="00AD6ABE"/>
    <w:rsid w:val="00AD6E4D"/>
    <w:rsid w:val="00AD7DE0"/>
    <w:rsid w:val="00AD7E8A"/>
    <w:rsid w:val="00AE085D"/>
    <w:rsid w:val="00AE0956"/>
    <w:rsid w:val="00AE0C9F"/>
    <w:rsid w:val="00AE0E91"/>
    <w:rsid w:val="00AE0EDA"/>
    <w:rsid w:val="00AE1B88"/>
    <w:rsid w:val="00AE1D95"/>
    <w:rsid w:val="00AE21D4"/>
    <w:rsid w:val="00AE2378"/>
    <w:rsid w:val="00AE23FC"/>
    <w:rsid w:val="00AE28E1"/>
    <w:rsid w:val="00AE2E56"/>
    <w:rsid w:val="00AE2FAD"/>
    <w:rsid w:val="00AE38A4"/>
    <w:rsid w:val="00AE3AF1"/>
    <w:rsid w:val="00AE4A9F"/>
    <w:rsid w:val="00AE4AB7"/>
    <w:rsid w:val="00AE4D38"/>
    <w:rsid w:val="00AE4FE7"/>
    <w:rsid w:val="00AE5B1E"/>
    <w:rsid w:val="00AE5E45"/>
    <w:rsid w:val="00AE65D0"/>
    <w:rsid w:val="00AE6E67"/>
    <w:rsid w:val="00AE7C96"/>
    <w:rsid w:val="00AE7E91"/>
    <w:rsid w:val="00AF02AC"/>
    <w:rsid w:val="00AF096F"/>
    <w:rsid w:val="00AF16E9"/>
    <w:rsid w:val="00AF28DC"/>
    <w:rsid w:val="00AF2B49"/>
    <w:rsid w:val="00AF2BB9"/>
    <w:rsid w:val="00AF309F"/>
    <w:rsid w:val="00AF33AF"/>
    <w:rsid w:val="00AF3794"/>
    <w:rsid w:val="00AF3922"/>
    <w:rsid w:val="00AF3942"/>
    <w:rsid w:val="00AF3B46"/>
    <w:rsid w:val="00AF479F"/>
    <w:rsid w:val="00AF48A9"/>
    <w:rsid w:val="00AF4C5A"/>
    <w:rsid w:val="00AF4D41"/>
    <w:rsid w:val="00AF5240"/>
    <w:rsid w:val="00AF5800"/>
    <w:rsid w:val="00AF59E2"/>
    <w:rsid w:val="00AF5A25"/>
    <w:rsid w:val="00AF5B89"/>
    <w:rsid w:val="00AF5C93"/>
    <w:rsid w:val="00AF6391"/>
    <w:rsid w:val="00AF66E3"/>
    <w:rsid w:val="00AF6B7A"/>
    <w:rsid w:val="00AF7002"/>
    <w:rsid w:val="00AF72A3"/>
    <w:rsid w:val="00AF7B26"/>
    <w:rsid w:val="00B00207"/>
    <w:rsid w:val="00B0089E"/>
    <w:rsid w:val="00B00A4A"/>
    <w:rsid w:val="00B00C64"/>
    <w:rsid w:val="00B00CD3"/>
    <w:rsid w:val="00B00E68"/>
    <w:rsid w:val="00B011D6"/>
    <w:rsid w:val="00B015C3"/>
    <w:rsid w:val="00B01629"/>
    <w:rsid w:val="00B01A95"/>
    <w:rsid w:val="00B01BF1"/>
    <w:rsid w:val="00B0203B"/>
    <w:rsid w:val="00B024D6"/>
    <w:rsid w:val="00B02B41"/>
    <w:rsid w:val="00B02B9D"/>
    <w:rsid w:val="00B034FB"/>
    <w:rsid w:val="00B0386A"/>
    <w:rsid w:val="00B03DAB"/>
    <w:rsid w:val="00B04066"/>
    <w:rsid w:val="00B041CF"/>
    <w:rsid w:val="00B0465A"/>
    <w:rsid w:val="00B050EA"/>
    <w:rsid w:val="00B05186"/>
    <w:rsid w:val="00B052E4"/>
    <w:rsid w:val="00B05E41"/>
    <w:rsid w:val="00B05ED2"/>
    <w:rsid w:val="00B060C2"/>
    <w:rsid w:val="00B06851"/>
    <w:rsid w:val="00B06A99"/>
    <w:rsid w:val="00B06C35"/>
    <w:rsid w:val="00B07591"/>
    <w:rsid w:val="00B07AED"/>
    <w:rsid w:val="00B07C7F"/>
    <w:rsid w:val="00B10065"/>
    <w:rsid w:val="00B10195"/>
    <w:rsid w:val="00B10196"/>
    <w:rsid w:val="00B10355"/>
    <w:rsid w:val="00B104DF"/>
    <w:rsid w:val="00B104F6"/>
    <w:rsid w:val="00B111E3"/>
    <w:rsid w:val="00B11772"/>
    <w:rsid w:val="00B12263"/>
    <w:rsid w:val="00B123BD"/>
    <w:rsid w:val="00B123E6"/>
    <w:rsid w:val="00B12455"/>
    <w:rsid w:val="00B12803"/>
    <w:rsid w:val="00B12CD0"/>
    <w:rsid w:val="00B1321C"/>
    <w:rsid w:val="00B137EA"/>
    <w:rsid w:val="00B141B0"/>
    <w:rsid w:val="00B14402"/>
    <w:rsid w:val="00B14851"/>
    <w:rsid w:val="00B14864"/>
    <w:rsid w:val="00B14BE2"/>
    <w:rsid w:val="00B14CB0"/>
    <w:rsid w:val="00B14D28"/>
    <w:rsid w:val="00B15862"/>
    <w:rsid w:val="00B158C8"/>
    <w:rsid w:val="00B15B51"/>
    <w:rsid w:val="00B160AD"/>
    <w:rsid w:val="00B1668E"/>
    <w:rsid w:val="00B16C15"/>
    <w:rsid w:val="00B16F40"/>
    <w:rsid w:val="00B17133"/>
    <w:rsid w:val="00B1726E"/>
    <w:rsid w:val="00B1733B"/>
    <w:rsid w:val="00B17ACA"/>
    <w:rsid w:val="00B17FD1"/>
    <w:rsid w:val="00B17FDD"/>
    <w:rsid w:val="00B202EC"/>
    <w:rsid w:val="00B20393"/>
    <w:rsid w:val="00B203F7"/>
    <w:rsid w:val="00B20451"/>
    <w:rsid w:val="00B20847"/>
    <w:rsid w:val="00B211EC"/>
    <w:rsid w:val="00B213C3"/>
    <w:rsid w:val="00B2198F"/>
    <w:rsid w:val="00B21BFB"/>
    <w:rsid w:val="00B21CA9"/>
    <w:rsid w:val="00B21E52"/>
    <w:rsid w:val="00B21F0C"/>
    <w:rsid w:val="00B223F3"/>
    <w:rsid w:val="00B23036"/>
    <w:rsid w:val="00B239FF"/>
    <w:rsid w:val="00B23EB1"/>
    <w:rsid w:val="00B23F62"/>
    <w:rsid w:val="00B24346"/>
    <w:rsid w:val="00B243D8"/>
    <w:rsid w:val="00B246A3"/>
    <w:rsid w:val="00B24C95"/>
    <w:rsid w:val="00B25546"/>
    <w:rsid w:val="00B25819"/>
    <w:rsid w:val="00B2593D"/>
    <w:rsid w:val="00B25D0D"/>
    <w:rsid w:val="00B25FCD"/>
    <w:rsid w:val="00B260EE"/>
    <w:rsid w:val="00B2615B"/>
    <w:rsid w:val="00B26266"/>
    <w:rsid w:val="00B26738"/>
    <w:rsid w:val="00B26759"/>
    <w:rsid w:val="00B26B9E"/>
    <w:rsid w:val="00B26E7A"/>
    <w:rsid w:val="00B271FC"/>
    <w:rsid w:val="00B27293"/>
    <w:rsid w:val="00B2766E"/>
    <w:rsid w:val="00B277B2"/>
    <w:rsid w:val="00B27D9C"/>
    <w:rsid w:val="00B2D436"/>
    <w:rsid w:val="00B30754"/>
    <w:rsid w:val="00B3092F"/>
    <w:rsid w:val="00B30E87"/>
    <w:rsid w:val="00B31533"/>
    <w:rsid w:val="00B3156A"/>
    <w:rsid w:val="00B31AD3"/>
    <w:rsid w:val="00B31EF7"/>
    <w:rsid w:val="00B322BE"/>
    <w:rsid w:val="00B326E0"/>
    <w:rsid w:val="00B32BF0"/>
    <w:rsid w:val="00B3313B"/>
    <w:rsid w:val="00B3392B"/>
    <w:rsid w:val="00B33A27"/>
    <w:rsid w:val="00B3410D"/>
    <w:rsid w:val="00B3433E"/>
    <w:rsid w:val="00B34AB4"/>
    <w:rsid w:val="00B34BE3"/>
    <w:rsid w:val="00B34D55"/>
    <w:rsid w:val="00B34F03"/>
    <w:rsid w:val="00B34FE6"/>
    <w:rsid w:val="00B35288"/>
    <w:rsid w:val="00B3534B"/>
    <w:rsid w:val="00B35A4C"/>
    <w:rsid w:val="00B35B80"/>
    <w:rsid w:val="00B3609D"/>
    <w:rsid w:val="00B36AA2"/>
    <w:rsid w:val="00B36C96"/>
    <w:rsid w:val="00B37369"/>
    <w:rsid w:val="00B373CC"/>
    <w:rsid w:val="00B3749F"/>
    <w:rsid w:val="00B37565"/>
    <w:rsid w:val="00B37596"/>
    <w:rsid w:val="00B3782A"/>
    <w:rsid w:val="00B3786B"/>
    <w:rsid w:val="00B40ACC"/>
    <w:rsid w:val="00B40CD9"/>
    <w:rsid w:val="00B40D37"/>
    <w:rsid w:val="00B4107B"/>
    <w:rsid w:val="00B41AE4"/>
    <w:rsid w:val="00B41B64"/>
    <w:rsid w:val="00B41DC8"/>
    <w:rsid w:val="00B42096"/>
    <w:rsid w:val="00B422FE"/>
    <w:rsid w:val="00B4244E"/>
    <w:rsid w:val="00B42A72"/>
    <w:rsid w:val="00B42AEB"/>
    <w:rsid w:val="00B42B4C"/>
    <w:rsid w:val="00B42F85"/>
    <w:rsid w:val="00B439F5"/>
    <w:rsid w:val="00B43E3B"/>
    <w:rsid w:val="00B44349"/>
    <w:rsid w:val="00B44646"/>
    <w:rsid w:val="00B4491A"/>
    <w:rsid w:val="00B44A1F"/>
    <w:rsid w:val="00B44B3E"/>
    <w:rsid w:val="00B44BD2"/>
    <w:rsid w:val="00B44C14"/>
    <w:rsid w:val="00B45299"/>
    <w:rsid w:val="00B4577C"/>
    <w:rsid w:val="00B45CDA"/>
    <w:rsid w:val="00B45E37"/>
    <w:rsid w:val="00B45E92"/>
    <w:rsid w:val="00B46239"/>
    <w:rsid w:val="00B46371"/>
    <w:rsid w:val="00B468A4"/>
    <w:rsid w:val="00B469CF"/>
    <w:rsid w:val="00B46C61"/>
    <w:rsid w:val="00B46E69"/>
    <w:rsid w:val="00B470A2"/>
    <w:rsid w:val="00B47179"/>
    <w:rsid w:val="00B4724C"/>
    <w:rsid w:val="00B474F0"/>
    <w:rsid w:val="00B475AB"/>
    <w:rsid w:val="00B475D3"/>
    <w:rsid w:val="00B476FA"/>
    <w:rsid w:val="00B47C13"/>
    <w:rsid w:val="00B47E22"/>
    <w:rsid w:val="00B501ED"/>
    <w:rsid w:val="00B50A8B"/>
    <w:rsid w:val="00B50B6D"/>
    <w:rsid w:val="00B50C81"/>
    <w:rsid w:val="00B51329"/>
    <w:rsid w:val="00B5135F"/>
    <w:rsid w:val="00B5146C"/>
    <w:rsid w:val="00B51871"/>
    <w:rsid w:val="00B518D4"/>
    <w:rsid w:val="00B51C9D"/>
    <w:rsid w:val="00B523C2"/>
    <w:rsid w:val="00B523F5"/>
    <w:rsid w:val="00B52C0D"/>
    <w:rsid w:val="00B53255"/>
    <w:rsid w:val="00B53562"/>
    <w:rsid w:val="00B53B82"/>
    <w:rsid w:val="00B53FC7"/>
    <w:rsid w:val="00B540CE"/>
    <w:rsid w:val="00B542FB"/>
    <w:rsid w:val="00B5458C"/>
    <w:rsid w:val="00B547E5"/>
    <w:rsid w:val="00B54919"/>
    <w:rsid w:val="00B54AB8"/>
    <w:rsid w:val="00B54B09"/>
    <w:rsid w:val="00B54B1B"/>
    <w:rsid w:val="00B54C7F"/>
    <w:rsid w:val="00B54D2D"/>
    <w:rsid w:val="00B54E94"/>
    <w:rsid w:val="00B557DD"/>
    <w:rsid w:val="00B55C08"/>
    <w:rsid w:val="00B55CBD"/>
    <w:rsid w:val="00B56172"/>
    <w:rsid w:val="00B562AC"/>
    <w:rsid w:val="00B56304"/>
    <w:rsid w:val="00B56328"/>
    <w:rsid w:val="00B56C8E"/>
    <w:rsid w:val="00B5795C"/>
    <w:rsid w:val="00B57BB2"/>
    <w:rsid w:val="00B57EE2"/>
    <w:rsid w:val="00B60534"/>
    <w:rsid w:val="00B6063C"/>
    <w:rsid w:val="00B60759"/>
    <w:rsid w:val="00B60FF4"/>
    <w:rsid w:val="00B61046"/>
    <w:rsid w:val="00B613C1"/>
    <w:rsid w:val="00B613C7"/>
    <w:rsid w:val="00B6140C"/>
    <w:rsid w:val="00B618CF"/>
    <w:rsid w:val="00B62074"/>
    <w:rsid w:val="00B62110"/>
    <w:rsid w:val="00B62167"/>
    <w:rsid w:val="00B622FA"/>
    <w:rsid w:val="00B625AD"/>
    <w:rsid w:val="00B62612"/>
    <w:rsid w:val="00B62BEF"/>
    <w:rsid w:val="00B62D82"/>
    <w:rsid w:val="00B6323E"/>
    <w:rsid w:val="00B6367B"/>
    <w:rsid w:val="00B639E0"/>
    <w:rsid w:val="00B63C1D"/>
    <w:rsid w:val="00B63E0E"/>
    <w:rsid w:val="00B63E68"/>
    <w:rsid w:val="00B64C8B"/>
    <w:rsid w:val="00B64CC8"/>
    <w:rsid w:val="00B64D85"/>
    <w:rsid w:val="00B64E65"/>
    <w:rsid w:val="00B65208"/>
    <w:rsid w:val="00B65763"/>
    <w:rsid w:val="00B6639C"/>
    <w:rsid w:val="00B66B69"/>
    <w:rsid w:val="00B66F21"/>
    <w:rsid w:val="00B67076"/>
    <w:rsid w:val="00B67126"/>
    <w:rsid w:val="00B67B10"/>
    <w:rsid w:val="00B70013"/>
    <w:rsid w:val="00B70317"/>
    <w:rsid w:val="00B706E7"/>
    <w:rsid w:val="00B70A47"/>
    <w:rsid w:val="00B70D48"/>
    <w:rsid w:val="00B70FB3"/>
    <w:rsid w:val="00B710B4"/>
    <w:rsid w:val="00B7120C"/>
    <w:rsid w:val="00B719F2"/>
    <w:rsid w:val="00B72831"/>
    <w:rsid w:val="00B732B0"/>
    <w:rsid w:val="00B738AE"/>
    <w:rsid w:val="00B73A27"/>
    <w:rsid w:val="00B73BDE"/>
    <w:rsid w:val="00B74034"/>
    <w:rsid w:val="00B742D4"/>
    <w:rsid w:val="00B74C0B"/>
    <w:rsid w:val="00B74D5F"/>
    <w:rsid w:val="00B74F58"/>
    <w:rsid w:val="00B755A1"/>
    <w:rsid w:val="00B7589E"/>
    <w:rsid w:val="00B75939"/>
    <w:rsid w:val="00B75C67"/>
    <w:rsid w:val="00B75EE7"/>
    <w:rsid w:val="00B75EFD"/>
    <w:rsid w:val="00B76287"/>
    <w:rsid w:val="00B7630C"/>
    <w:rsid w:val="00B7677F"/>
    <w:rsid w:val="00B76832"/>
    <w:rsid w:val="00B76BA5"/>
    <w:rsid w:val="00B76D5B"/>
    <w:rsid w:val="00B77432"/>
    <w:rsid w:val="00B77702"/>
    <w:rsid w:val="00B77ACB"/>
    <w:rsid w:val="00B77F5D"/>
    <w:rsid w:val="00B8023E"/>
    <w:rsid w:val="00B80478"/>
    <w:rsid w:val="00B80E3C"/>
    <w:rsid w:val="00B8109B"/>
    <w:rsid w:val="00B810E1"/>
    <w:rsid w:val="00B81380"/>
    <w:rsid w:val="00B81384"/>
    <w:rsid w:val="00B81462"/>
    <w:rsid w:val="00B81512"/>
    <w:rsid w:val="00B82273"/>
    <w:rsid w:val="00B824F7"/>
    <w:rsid w:val="00B82526"/>
    <w:rsid w:val="00B82C44"/>
    <w:rsid w:val="00B832D2"/>
    <w:rsid w:val="00B833F3"/>
    <w:rsid w:val="00B8374F"/>
    <w:rsid w:val="00B8395A"/>
    <w:rsid w:val="00B83A9B"/>
    <w:rsid w:val="00B8544A"/>
    <w:rsid w:val="00B85AFD"/>
    <w:rsid w:val="00B860A4"/>
    <w:rsid w:val="00B86C90"/>
    <w:rsid w:val="00B86D99"/>
    <w:rsid w:val="00B8765C"/>
    <w:rsid w:val="00B87CBD"/>
    <w:rsid w:val="00B87F08"/>
    <w:rsid w:val="00B87F4B"/>
    <w:rsid w:val="00B9012F"/>
    <w:rsid w:val="00B90138"/>
    <w:rsid w:val="00B90991"/>
    <w:rsid w:val="00B90E85"/>
    <w:rsid w:val="00B91035"/>
    <w:rsid w:val="00B91926"/>
    <w:rsid w:val="00B91998"/>
    <w:rsid w:val="00B91CCF"/>
    <w:rsid w:val="00B91D00"/>
    <w:rsid w:val="00B91FDD"/>
    <w:rsid w:val="00B92249"/>
    <w:rsid w:val="00B92540"/>
    <w:rsid w:val="00B926B9"/>
    <w:rsid w:val="00B9290D"/>
    <w:rsid w:val="00B92B39"/>
    <w:rsid w:val="00B93C00"/>
    <w:rsid w:val="00B93E8C"/>
    <w:rsid w:val="00B94515"/>
    <w:rsid w:val="00B94740"/>
    <w:rsid w:val="00B96515"/>
    <w:rsid w:val="00B9653A"/>
    <w:rsid w:val="00B965DA"/>
    <w:rsid w:val="00B9680E"/>
    <w:rsid w:val="00B9687A"/>
    <w:rsid w:val="00B969C2"/>
    <w:rsid w:val="00B96AC0"/>
    <w:rsid w:val="00B96B4A"/>
    <w:rsid w:val="00B977CB"/>
    <w:rsid w:val="00B97853"/>
    <w:rsid w:val="00B97936"/>
    <w:rsid w:val="00B97ED6"/>
    <w:rsid w:val="00B97F86"/>
    <w:rsid w:val="00BA013C"/>
    <w:rsid w:val="00BA01AB"/>
    <w:rsid w:val="00BA01E4"/>
    <w:rsid w:val="00BA0491"/>
    <w:rsid w:val="00BA0572"/>
    <w:rsid w:val="00BA074B"/>
    <w:rsid w:val="00BA0895"/>
    <w:rsid w:val="00BA0B02"/>
    <w:rsid w:val="00BA0E82"/>
    <w:rsid w:val="00BA12AA"/>
    <w:rsid w:val="00BA1618"/>
    <w:rsid w:val="00BA246A"/>
    <w:rsid w:val="00BA25D8"/>
    <w:rsid w:val="00BA26E8"/>
    <w:rsid w:val="00BA2AF8"/>
    <w:rsid w:val="00BA2B89"/>
    <w:rsid w:val="00BA2FD5"/>
    <w:rsid w:val="00BA3C20"/>
    <w:rsid w:val="00BA3D93"/>
    <w:rsid w:val="00BA4587"/>
    <w:rsid w:val="00BA48B6"/>
    <w:rsid w:val="00BA4C4A"/>
    <w:rsid w:val="00BA4CC2"/>
    <w:rsid w:val="00BA4E09"/>
    <w:rsid w:val="00BA4FFC"/>
    <w:rsid w:val="00BA5152"/>
    <w:rsid w:val="00BA5589"/>
    <w:rsid w:val="00BA5B9D"/>
    <w:rsid w:val="00BA5D3B"/>
    <w:rsid w:val="00BA5E68"/>
    <w:rsid w:val="00BA6477"/>
    <w:rsid w:val="00BA6999"/>
    <w:rsid w:val="00BA6FE5"/>
    <w:rsid w:val="00BA70CF"/>
    <w:rsid w:val="00BA7A8B"/>
    <w:rsid w:val="00BA7C6C"/>
    <w:rsid w:val="00BA7FCE"/>
    <w:rsid w:val="00BA7FF5"/>
    <w:rsid w:val="00BB0487"/>
    <w:rsid w:val="00BB0B7C"/>
    <w:rsid w:val="00BB0E9E"/>
    <w:rsid w:val="00BB1437"/>
    <w:rsid w:val="00BB1CD0"/>
    <w:rsid w:val="00BB1CE8"/>
    <w:rsid w:val="00BB1E9E"/>
    <w:rsid w:val="00BB2622"/>
    <w:rsid w:val="00BB293F"/>
    <w:rsid w:val="00BB2BB7"/>
    <w:rsid w:val="00BB2BBC"/>
    <w:rsid w:val="00BB2D14"/>
    <w:rsid w:val="00BB3346"/>
    <w:rsid w:val="00BB352D"/>
    <w:rsid w:val="00BB3634"/>
    <w:rsid w:val="00BB3648"/>
    <w:rsid w:val="00BB3A41"/>
    <w:rsid w:val="00BB3D4C"/>
    <w:rsid w:val="00BB4274"/>
    <w:rsid w:val="00BB43D8"/>
    <w:rsid w:val="00BB46C2"/>
    <w:rsid w:val="00BB46F4"/>
    <w:rsid w:val="00BB48CA"/>
    <w:rsid w:val="00BB4A78"/>
    <w:rsid w:val="00BB50B4"/>
    <w:rsid w:val="00BB5219"/>
    <w:rsid w:val="00BB57B0"/>
    <w:rsid w:val="00BB587E"/>
    <w:rsid w:val="00BB59ED"/>
    <w:rsid w:val="00BB6279"/>
    <w:rsid w:val="00BB664C"/>
    <w:rsid w:val="00BB6664"/>
    <w:rsid w:val="00BB6A28"/>
    <w:rsid w:val="00BB6C54"/>
    <w:rsid w:val="00BB72BE"/>
    <w:rsid w:val="00BB75FE"/>
    <w:rsid w:val="00BB7762"/>
    <w:rsid w:val="00BB7A8C"/>
    <w:rsid w:val="00BB7D2F"/>
    <w:rsid w:val="00BB7FE7"/>
    <w:rsid w:val="00BC0983"/>
    <w:rsid w:val="00BC0A50"/>
    <w:rsid w:val="00BC0D47"/>
    <w:rsid w:val="00BC168D"/>
    <w:rsid w:val="00BC1C02"/>
    <w:rsid w:val="00BC2213"/>
    <w:rsid w:val="00BC22F4"/>
    <w:rsid w:val="00BC23D1"/>
    <w:rsid w:val="00BC259C"/>
    <w:rsid w:val="00BC377B"/>
    <w:rsid w:val="00BC3AF5"/>
    <w:rsid w:val="00BC4243"/>
    <w:rsid w:val="00BC434B"/>
    <w:rsid w:val="00BC4DEB"/>
    <w:rsid w:val="00BC5487"/>
    <w:rsid w:val="00BC5548"/>
    <w:rsid w:val="00BC5840"/>
    <w:rsid w:val="00BC6068"/>
    <w:rsid w:val="00BC67FF"/>
    <w:rsid w:val="00BC68FF"/>
    <w:rsid w:val="00BC69A5"/>
    <w:rsid w:val="00BC6F96"/>
    <w:rsid w:val="00BC7695"/>
    <w:rsid w:val="00BC789C"/>
    <w:rsid w:val="00BC7AFB"/>
    <w:rsid w:val="00BC7DAB"/>
    <w:rsid w:val="00BC7DE7"/>
    <w:rsid w:val="00BD003E"/>
    <w:rsid w:val="00BD03E3"/>
    <w:rsid w:val="00BD04D7"/>
    <w:rsid w:val="00BD0DDA"/>
    <w:rsid w:val="00BD0F60"/>
    <w:rsid w:val="00BD1392"/>
    <w:rsid w:val="00BD14B2"/>
    <w:rsid w:val="00BD19ED"/>
    <w:rsid w:val="00BD1CF7"/>
    <w:rsid w:val="00BD1ED3"/>
    <w:rsid w:val="00BD1EED"/>
    <w:rsid w:val="00BD2272"/>
    <w:rsid w:val="00BD25E5"/>
    <w:rsid w:val="00BD25E9"/>
    <w:rsid w:val="00BD263A"/>
    <w:rsid w:val="00BD26C4"/>
    <w:rsid w:val="00BD2835"/>
    <w:rsid w:val="00BD2D02"/>
    <w:rsid w:val="00BD2F0F"/>
    <w:rsid w:val="00BD33CE"/>
    <w:rsid w:val="00BD376E"/>
    <w:rsid w:val="00BD3C33"/>
    <w:rsid w:val="00BD3E42"/>
    <w:rsid w:val="00BD3FF2"/>
    <w:rsid w:val="00BD4403"/>
    <w:rsid w:val="00BD4D48"/>
    <w:rsid w:val="00BD5048"/>
    <w:rsid w:val="00BD5ED2"/>
    <w:rsid w:val="00BD62CB"/>
    <w:rsid w:val="00BD6791"/>
    <w:rsid w:val="00BD6A87"/>
    <w:rsid w:val="00BD6CE1"/>
    <w:rsid w:val="00BD6D2D"/>
    <w:rsid w:val="00BD71A1"/>
    <w:rsid w:val="00BD71F5"/>
    <w:rsid w:val="00BD7629"/>
    <w:rsid w:val="00BD784A"/>
    <w:rsid w:val="00BD7957"/>
    <w:rsid w:val="00BD7F2F"/>
    <w:rsid w:val="00BE010D"/>
    <w:rsid w:val="00BE05B3"/>
    <w:rsid w:val="00BE0844"/>
    <w:rsid w:val="00BE0E40"/>
    <w:rsid w:val="00BE1359"/>
    <w:rsid w:val="00BE1C1B"/>
    <w:rsid w:val="00BE1D84"/>
    <w:rsid w:val="00BE20CF"/>
    <w:rsid w:val="00BE29B4"/>
    <w:rsid w:val="00BE2BDD"/>
    <w:rsid w:val="00BE3003"/>
    <w:rsid w:val="00BE3479"/>
    <w:rsid w:val="00BE3485"/>
    <w:rsid w:val="00BE3795"/>
    <w:rsid w:val="00BE383E"/>
    <w:rsid w:val="00BE3CD8"/>
    <w:rsid w:val="00BE44D1"/>
    <w:rsid w:val="00BE4C1B"/>
    <w:rsid w:val="00BE568C"/>
    <w:rsid w:val="00BE56A5"/>
    <w:rsid w:val="00BE5B67"/>
    <w:rsid w:val="00BE5E29"/>
    <w:rsid w:val="00BE6563"/>
    <w:rsid w:val="00BE675C"/>
    <w:rsid w:val="00BE6888"/>
    <w:rsid w:val="00BE73A9"/>
    <w:rsid w:val="00BE7855"/>
    <w:rsid w:val="00BE7C6C"/>
    <w:rsid w:val="00BF000E"/>
    <w:rsid w:val="00BF066F"/>
    <w:rsid w:val="00BF08A3"/>
    <w:rsid w:val="00BF0EE6"/>
    <w:rsid w:val="00BF136A"/>
    <w:rsid w:val="00BF1BE8"/>
    <w:rsid w:val="00BF2073"/>
    <w:rsid w:val="00BF34AE"/>
    <w:rsid w:val="00BF38D0"/>
    <w:rsid w:val="00BF3D53"/>
    <w:rsid w:val="00BF3F5E"/>
    <w:rsid w:val="00BF40B1"/>
    <w:rsid w:val="00BF4125"/>
    <w:rsid w:val="00BF42AE"/>
    <w:rsid w:val="00BF5197"/>
    <w:rsid w:val="00BF51B3"/>
    <w:rsid w:val="00BF57AD"/>
    <w:rsid w:val="00BF5B73"/>
    <w:rsid w:val="00BF5D20"/>
    <w:rsid w:val="00BF5D27"/>
    <w:rsid w:val="00BF5DA8"/>
    <w:rsid w:val="00BF5DEC"/>
    <w:rsid w:val="00BF6B1E"/>
    <w:rsid w:val="00BF77B0"/>
    <w:rsid w:val="00BF7860"/>
    <w:rsid w:val="00BF7888"/>
    <w:rsid w:val="00BF7AE1"/>
    <w:rsid w:val="00BFF177"/>
    <w:rsid w:val="00C000BB"/>
    <w:rsid w:val="00C00787"/>
    <w:rsid w:val="00C00A27"/>
    <w:rsid w:val="00C00B82"/>
    <w:rsid w:val="00C00CC0"/>
    <w:rsid w:val="00C010C1"/>
    <w:rsid w:val="00C01C8F"/>
    <w:rsid w:val="00C021E2"/>
    <w:rsid w:val="00C022CE"/>
    <w:rsid w:val="00C0247F"/>
    <w:rsid w:val="00C0257D"/>
    <w:rsid w:val="00C028EE"/>
    <w:rsid w:val="00C0321F"/>
    <w:rsid w:val="00C032D9"/>
    <w:rsid w:val="00C03626"/>
    <w:rsid w:val="00C03913"/>
    <w:rsid w:val="00C03A16"/>
    <w:rsid w:val="00C03BD7"/>
    <w:rsid w:val="00C03FCB"/>
    <w:rsid w:val="00C04239"/>
    <w:rsid w:val="00C0426A"/>
    <w:rsid w:val="00C043DE"/>
    <w:rsid w:val="00C0469B"/>
    <w:rsid w:val="00C04AC2"/>
    <w:rsid w:val="00C05003"/>
    <w:rsid w:val="00C05074"/>
    <w:rsid w:val="00C05331"/>
    <w:rsid w:val="00C06702"/>
    <w:rsid w:val="00C0673F"/>
    <w:rsid w:val="00C067F8"/>
    <w:rsid w:val="00C06CE0"/>
    <w:rsid w:val="00C06DED"/>
    <w:rsid w:val="00C0704F"/>
    <w:rsid w:val="00C072E8"/>
    <w:rsid w:val="00C074AF"/>
    <w:rsid w:val="00C07FA2"/>
    <w:rsid w:val="00C10132"/>
    <w:rsid w:val="00C102A7"/>
    <w:rsid w:val="00C10663"/>
    <w:rsid w:val="00C11169"/>
    <w:rsid w:val="00C111D8"/>
    <w:rsid w:val="00C115DC"/>
    <w:rsid w:val="00C11758"/>
    <w:rsid w:val="00C11ACD"/>
    <w:rsid w:val="00C11D07"/>
    <w:rsid w:val="00C1210D"/>
    <w:rsid w:val="00C121B0"/>
    <w:rsid w:val="00C12639"/>
    <w:rsid w:val="00C12717"/>
    <w:rsid w:val="00C12D4F"/>
    <w:rsid w:val="00C13821"/>
    <w:rsid w:val="00C14346"/>
    <w:rsid w:val="00C14718"/>
    <w:rsid w:val="00C14DD5"/>
    <w:rsid w:val="00C15037"/>
    <w:rsid w:val="00C153DA"/>
    <w:rsid w:val="00C159E5"/>
    <w:rsid w:val="00C15BE2"/>
    <w:rsid w:val="00C15CB7"/>
    <w:rsid w:val="00C16038"/>
    <w:rsid w:val="00C161C9"/>
    <w:rsid w:val="00C16E92"/>
    <w:rsid w:val="00C17F66"/>
    <w:rsid w:val="00C202D6"/>
    <w:rsid w:val="00C202FE"/>
    <w:rsid w:val="00C2031A"/>
    <w:rsid w:val="00C206E5"/>
    <w:rsid w:val="00C2086A"/>
    <w:rsid w:val="00C20E07"/>
    <w:rsid w:val="00C20F42"/>
    <w:rsid w:val="00C211B8"/>
    <w:rsid w:val="00C21A34"/>
    <w:rsid w:val="00C21FEB"/>
    <w:rsid w:val="00C22085"/>
    <w:rsid w:val="00C2249C"/>
    <w:rsid w:val="00C2264F"/>
    <w:rsid w:val="00C2266E"/>
    <w:rsid w:val="00C22A11"/>
    <w:rsid w:val="00C22DC4"/>
    <w:rsid w:val="00C2307E"/>
    <w:rsid w:val="00C2348D"/>
    <w:rsid w:val="00C23BFE"/>
    <w:rsid w:val="00C23C66"/>
    <w:rsid w:val="00C23F8F"/>
    <w:rsid w:val="00C243A3"/>
    <w:rsid w:val="00C244B0"/>
    <w:rsid w:val="00C244BB"/>
    <w:rsid w:val="00C246FE"/>
    <w:rsid w:val="00C24724"/>
    <w:rsid w:val="00C247B8"/>
    <w:rsid w:val="00C25634"/>
    <w:rsid w:val="00C2577D"/>
    <w:rsid w:val="00C25968"/>
    <w:rsid w:val="00C25CB7"/>
    <w:rsid w:val="00C26142"/>
    <w:rsid w:val="00C26692"/>
    <w:rsid w:val="00C266CB"/>
    <w:rsid w:val="00C2679A"/>
    <w:rsid w:val="00C26958"/>
    <w:rsid w:val="00C2696D"/>
    <w:rsid w:val="00C269DE"/>
    <w:rsid w:val="00C26D5A"/>
    <w:rsid w:val="00C26E2A"/>
    <w:rsid w:val="00C26EF8"/>
    <w:rsid w:val="00C27597"/>
    <w:rsid w:val="00C27B9D"/>
    <w:rsid w:val="00C3001A"/>
    <w:rsid w:val="00C30188"/>
    <w:rsid w:val="00C305FD"/>
    <w:rsid w:val="00C30BCF"/>
    <w:rsid w:val="00C30E15"/>
    <w:rsid w:val="00C30FFD"/>
    <w:rsid w:val="00C31130"/>
    <w:rsid w:val="00C31470"/>
    <w:rsid w:val="00C315A5"/>
    <w:rsid w:val="00C31AAB"/>
    <w:rsid w:val="00C31D4B"/>
    <w:rsid w:val="00C3202C"/>
    <w:rsid w:val="00C32416"/>
    <w:rsid w:val="00C33075"/>
    <w:rsid w:val="00C33C31"/>
    <w:rsid w:val="00C33F19"/>
    <w:rsid w:val="00C343E2"/>
    <w:rsid w:val="00C34461"/>
    <w:rsid w:val="00C344A0"/>
    <w:rsid w:val="00C34856"/>
    <w:rsid w:val="00C34B30"/>
    <w:rsid w:val="00C34DEC"/>
    <w:rsid w:val="00C34F23"/>
    <w:rsid w:val="00C34FB2"/>
    <w:rsid w:val="00C35013"/>
    <w:rsid w:val="00C35601"/>
    <w:rsid w:val="00C357F0"/>
    <w:rsid w:val="00C3582D"/>
    <w:rsid w:val="00C35C09"/>
    <w:rsid w:val="00C3621C"/>
    <w:rsid w:val="00C365C7"/>
    <w:rsid w:val="00C36A28"/>
    <w:rsid w:val="00C36ED5"/>
    <w:rsid w:val="00C3714F"/>
    <w:rsid w:val="00C37778"/>
    <w:rsid w:val="00C37AFC"/>
    <w:rsid w:val="00C401CA"/>
    <w:rsid w:val="00C402BF"/>
    <w:rsid w:val="00C405B3"/>
    <w:rsid w:val="00C40B08"/>
    <w:rsid w:val="00C4124C"/>
    <w:rsid w:val="00C41281"/>
    <w:rsid w:val="00C41685"/>
    <w:rsid w:val="00C41806"/>
    <w:rsid w:val="00C418B8"/>
    <w:rsid w:val="00C41BED"/>
    <w:rsid w:val="00C41D65"/>
    <w:rsid w:val="00C42252"/>
    <w:rsid w:val="00C423B2"/>
    <w:rsid w:val="00C42668"/>
    <w:rsid w:val="00C429AA"/>
    <w:rsid w:val="00C42A3D"/>
    <w:rsid w:val="00C42BB3"/>
    <w:rsid w:val="00C4331D"/>
    <w:rsid w:val="00C43AAA"/>
    <w:rsid w:val="00C45182"/>
    <w:rsid w:val="00C451DA"/>
    <w:rsid w:val="00C45308"/>
    <w:rsid w:val="00C45496"/>
    <w:rsid w:val="00C46039"/>
    <w:rsid w:val="00C46175"/>
    <w:rsid w:val="00C474DB"/>
    <w:rsid w:val="00C4761C"/>
    <w:rsid w:val="00C47BA3"/>
    <w:rsid w:val="00C47C13"/>
    <w:rsid w:val="00C506E9"/>
    <w:rsid w:val="00C50787"/>
    <w:rsid w:val="00C50AF1"/>
    <w:rsid w:val="00C50F3B"/>
    <w:rsid w:val="00C51145"/>
    <w:rsid w:val="00C51202"/>
    <w:rsid w:val="00C51802"/>
    <w:rsid w:val="00C51943"/>
    <w:rsid w:val="00C51CE1"/>
    <w:rsid w:val="00C51D78"/>
    <w:rsid w:val="00C51E02"/>
    <w:rsid w:val="00C5253B"/>
    <w:rsid w:val="00C52823"/>
    <w:rsid w:val="00C532A1"/>
    <w:rsid w:val="00C534B1"/>
    <w:rsid w:val="00C53936"/>
    <w:rsid w:val="00C53AE7"/>
    <w:rsid w:val="00C53F7F"/>
    <w:rsid w:val="00C54115"/>
    <w:rsid w:val="00C5414E"/>
    <w:rsid w:val="00C54278"/>
    <w:rsid w:val="00C54768"/>
    <w:rsid w:val="00C548A1"/>
    <w:rsid w:val="00C54916"/>
    <w:rsid w:val="00C54F92"/>
    <w:rsid w:val="00C54FBA"/>
    <w:rsid w:val="00C550E1"/>
    <w:rsid w:val="00C5576F"/>
    <w:rsid w:val="00C55891"/>
    <w:rsid w:val="00C55BE9"/>
    <w:rsid w:val="00C55C69"/>
    <w:rsid w:val="00C563D1"/>
    <w:rsid w:val="00C56588"/>
    <w:rsid w:val="00C56987"/>
    <w:rsid w:val="00C56C80"/>
    <w:rsid w:val="00C56E10"/>
    <w:rsid w:val="00C57DBE"/>
    <w:rsid w:val="00C59DB0"/>
    <w:rsid w:val="00C601F2"/>
    <w:rsid w:val="00C60242"/>
    <w:rsid w:val="00C60348"/>
    <w:rsid w:val="00C6058D"/>
    <w:rsid w:val="00C606B4"/>
    <w:rsid w:val="00C60C55"/>
    <w:rsid w:val="00C60FAE"/>
    <w:rsid w:val="00C615FF"/>
    <w:rsid w:val="00C6187B"/>
    <w:rsid w:val="00C61A53"/>
    <w:rsid w:val="00C625C3"/>
    <w:rsid w:val="00C6260F"/>
    <w:rsid w:val="00C62D3D"/>
    <w:rsid w:val="00C62FE1"/>
    <w:rsid w:val="00C63508"/>
    <w:rsid w:val="00C63512"/>
    <w:rsid w:val="00C63558"/>
    <w:rsid w:val="00C63ABD"/>
    <w:rsid w:val="00C63FD5"/>
    <w:rsid w:val="00C64157"/>
    <w:rsid w:val="00C64C6A"/>
    <w:rsid w:val="00C6569A"/>
    <w:rsid w:val="00C65871"/>
    <w:rsid w:val="00C659DF"/>
    <w:rsid w:val="00C660AD"/>
    <w:rsid w:val="00C660AE"/>
    <w:rsid w:val="00C662A4"/>
    <w:rsid w:val="00C66584"/>
    <w:rsid w:val="00C666ED"/>
    <w:rsid w:val="00C66B20"/>
    <w:rsid w:val="00C66D3E"/>
    <w:rsid w:val="00C67437"/>
    <w:rsid w:val="00C674F6"/>
    <w:rsid w:val="00C67D39"/>
    <w:rsid w:val="00C70038"/>
    <w:rsid w:val="00C705F3"/>
    <w:rsid w:val="00C708F5"/>
    <w:rsid w:val="00C70FFC"/>
    <w:rsid w:val="00C71012"/>
    <w:rsid w:val="00C71122"/>
    <w:rsid w:val="00C71850"/>
    <w:rsid w:val="00C722C1"/>
    <w:rsid w:val="00C72564"/>
    <w:rsid w:val="00C72902"/>
    <w:rsid w:val="00C73BE6"/>
    <w:rsid w:val="00C73D0F"/>
    <w:rsid w:val="00C74AF1"/>
    <w:rsid w:val="00C75589"/>
    <w:rsid w:val="00C75AA7"/>
    <w:rsid w:val="00C765AB"/>
    <w:rsid w:val="00C76D03"/>
    <w:rsid w:val="00C777D0"/>
    <w:rsid w:val="00C777FF"/>
    <w:rsid w:val="00C77901"/>
    <w:rsid w:val="00C77999"/>
    <w:rsid w:val="00C77BE3"/>
    <w:rsid w:val="00C8001F"/>
    <w:rsid w:val="00C8009E"/>
    <w:rsid w:val="00C80300"/>
    <w:rsid w:val="00C80738"/>
    <w:rsid w:val="00C808F8"/>
    <w:rsid w:val="00C809E4"/>
    <w:rsid w:val="00C8124C"/>
    <w:rsid w:val="00C813FB"/>
    <w:rsid w:val="00C8140F"/>
    <w:rsid w:val="00C8161F"/>
    <w:rsid w:val="00C81DF6"/>
    <w:rsid w:val="00C81DFB"/>
    <w:rsid w:val="00C81F19"/>
    <w:rsid w:val="00C81FD3"/>
    <w:rsid w:val="00C828A9"/>
    <w:rsid w:val="00C82932"/>
    <w:rsid w:val="00C8320E"/>
    <w:rsid w:val="00C834AB"/>
    <w:rsid w:val="00C835F0"/>
    <w:rsid w:val="00C837E1"/>
    <w:rsid w:val="00C838A5"/>
    <w:rsid w:val="00C83E4B"/>
    <w:rsid w:val="00C84BB7"/>
    <w:rsid w:val="00C84D4E"/>
    <w:rsid w:val="00C8505E"/>
    <w:rsid w:val="00C854E9"/>
    <w:rsid w:val="00C85B62"/>
    <w:rsid w:val="00C8640D"/>
    <w:rsid w:val="00C864B8"/>
    <w:rsid w:val="00C86BC6"/>
    <w:rsid w:val="00C86C78"/>
    <w:rsid w:val="00C86F3A"/>
    <w:rsid w:val="00C873F5"/>
    <w:rsid w:val="00C875D1"/>
    <w:rsid w:val="00C876C1"/>
    <w:rsid w:val="00C8783A"/>
    <w:rsid w:val="00C87AA7"/>
    <w:rsid w:val="00C8E5E3"/>
    <w:rsid w:val="00C90A1D"/>
    <w:rsid w:val="00C90BBF"/>
    <w:rsid w:val="00C90D7F"/>
    <w:rsid w:val="00C9184E"/>
    <w:rsid w:val="00C91FBD"/>
    <w:rsid w:val="00C921E4"/>
    <w:rsid w:val="00C923F5"/>
    <w:rsid w:val="00C926B3"/>
    <w:rsid w:val="00C929A0"/>
    <w:rsid w:val="00C92AE9"/>
    <w:rsid w:val="00C92F04"/>
    <w:rsid w:val="00C92F1B"/>
    <w:rsid w:val="00C934E4"/>
    <w:rsid w:val="00C93606"/>
    <w:rsid w:val="00C93B39"/>
    <w:rsid w:val="00C93C7C"/>
    <w:rsid w:val="00C94334"/>
    <w:rsid w:val="00C947E9"/>
    <w:rsid w:val="00C9480C"/>
    <w:rsid w:val="00C94B91"/>
    <w:rsid w:val="00C94F3D"/>
    <w:rsid w:val="00C94F76"/>
    <w:rsid w:val="00C956E6"/>
    <w:rsid w:val="00C96341"/>
    <w:rsid w:val="00C96B76"/>
    <w:rsid w:val="00C96DC8"/>
    <w:rsid w:val="00C96EF1"/>
    <w:rsid w:val="00C97072"/>
    <w:rsid w:val="00C97190"/>
    <w:rsid w:val="00C9722E"/>
    <w:rsid w:val="00C97617"/>
    <w:rsid w:val="00C97945"/>
    <w:rsid w:val="00C979CF"/>
    <w:rsid w:val="00C97C19"/>
    <w:rsid w:val="00C97DD9"/>
    <w:rsid w:val="00CA000C"/>
    <w:rsid w:val="00CA0978"/>
    <w:rsid w:val="00CA1370"/>
    <w:rsid w:val="00CA17A2"/>
    <w:rsid w:val="00CA18C4"/>
    <w:rsid w:val="00CA1B46"/>
    <w:rsid w:val="00CA2022"/>
    <w:rsid w:val="00CA26C5"/>
    <w:rsid w:val="00CA2E79"/>
    <w:rsid w:val="00CA2EFC"/>
    <w:rsid w:val="00CA38B8"/>
    <w:rsid w:val="00CA3A2A"/>
    <w:rsid w:val="00CA3AC6"/>
    <w:rsid w:val="00CA4126"/>
    <w:rsid w:val="00CA4247"/>
    <w:rsid w:val="00CA4EFC"/>
    <w:rsid w:val="00CA4F9D"/>
    <w:rsid w:val="00CA51CB"/>
    <w:rsid w:val="00CA5817"/>
    <w:rsid w:val="00CA5D46"/>
    <w:rsid w:val="00CA5D9A"/>
    <w:rsid w:val="00CA5F17"/>
    <w:rsid w:val="00CA602F"/>
    <w:rsid w:val="00CA612C"/>
    <w:rsid w:val="00CA6159"/>
    <w:rsid w:val="00CA62FF"/>
    <w:rsid w:val="00CA643E"/>
    <w:rsid w:val="00CA6F0A"/>
    <w:rsid w:val="00CA7414"/>
    <w:rsid w:val="00CA7534"/>
    <w:rsid w:val="00CA7D1B"/>
    <w:rsid w:val="00CA7D5E"/>
    <w:rsid w:val="00CB0159"/>
    <w:rsid w:val="00CB074B"/>
    <w:rsid w:val="00CB0B2D"/>
    <w:rsid w:val="00CB1453"/>
    <w:rsid w:val="00CB18CF"/>
    <w:rsid w:val="00CB1A75"/>
    <w:rsid w:val="00CB1F7A"/>
    <w:rsid w:val="00CB26C8"/>
    <w:rsid w:val="00CB26D7"/>
    <w:rsid w:val="00CB2F62"/>
    <w:rsid w:val="00CB335A"/>
    <w:rsid w:val="00CB3648"/>
    <w:rsid w:val="00CB36E4"/>
    <w:rsid w:val="00CB3C8D"/>
    <w:rsid w:val="00CB3CA3"/>
    <w:rsid w:val="00CB4592"/>
    <w:rsid w:val="00CB4988"/>
    <w:rsid w:val="00CB4A53"/>
    <w:rsid w:val="00CB50BE"/>
    <w:rsid w:val="00CB5324"/>
    <w:rsid w:val="00CB53E0"/>
    <w:rsid w:val="00CB598A"/>
    <w:rsid w:val="00CB5BFF"/>
    <w:rsid w:val="00CB6209"/>
    <w:rsid w:val="00CB62A4"/>
    <w:rsid w:val="00CB6A62"/>
    <w:rsid w:val="00CB7153"/>
    <w:rsid w:val="00CB73AF"/>
    <w:rsid w:val="00CB7449"/>
    <w:rsid w:val="00CB779F"/>
    <w:rsid w:val="00CB78ED"/>
    <w:rsid w:val="00CB7A0E"/>
    <w:rsid w:val="00CB7A2D"/>
    <w:rsid w:val="00CB7A99"/>
    <w:rsid w:val="00CB7BB3"/>
    <w:rsid w:val="00CB7E9F"/>
    <w:rsid w:val="00CC010F"/>
    <w:rsid w:val="00CC07E6"/>
    <w:rsid w:val="00CC0853"/>
    <w:rsid w:val="00CC0B1D"/>
    <w:rsid w:val="00CC0F45"/>
    <w:rsid w:val="00CC1051"/>
    <w:rsid w:val="00CC198D"/>
    <w:rsid w:val="00CC1DA2"/>
    <w:rsid w:val="00CC1F73"/>
    <w:rsid w:val="00CC23C1"/>
    <w:rsid w:val="00CC24CD"/>
    <w:rsid w:val="00CC256D"/>
    <w:rsid w:val="00CC274E"/>
    <w:rsid w:val="00CC2938"/>
    <w:rsid w:val="00CC35B1"/>
    <w:rsid w:val="00CC3A52"/>
    <w:rsid w:val="00CC4055"/>
    <w:rsid w:val="00CC42EC"/>
    <w:rsid w:val="00CC4788"/>
    <w:rsid w:val="00CC4B33"/>
    <w:rsid w:val="00CC500E"/>
    <w:rsid w:val="00CC5748"/>
    <w:rsid w:val="00CC5841"/>
    <w:rsid w:val="00CC593A"/>
    <w:rsid w:val="00CC5B63"/>
    <w:rsid w:val="00CC5C88"/>
    <w:rsid w:val="00CC6001"/>
    <w:rsid w:val="00CC615A"/>
    <w:rsid w:val="00CC62EB"/>
    <w:rsid w:val="00CC6476"/>
    <w:rsid w:val="00CC6E49"/>
    <w:rsid w:val="00CC72CA"/>
    <w:rsid w:val="00CC72D6"/>
    <w:rsid w:val="00CC76EF"/>
    <w:rsid w:val="00CC7924"/>
    <w:rsid w:val="00CC7B8B"/>
    <w:rsid w:val="00CC7EE5"/>
    <w:rsid w:val="00CC7F13"/>
    <w:rsid w:val="00CD002F"/>
    <w:rsid w:val="00CD01B3"/>
    <w:rsid w:val="00CD0282"/>
    <w:rsid w:val="00CD0425"/>
    <w:rsid w:val="00CD0849"/>
    <w:rsid w:val="00CD086E"/>
    <w:rsid w:val="00CD0984"/>
    <w:rsid w:val="00CD0BFC"/>
    <w:rsid w:val="00CD1A91"/>
    <w:rsid w:val="00CD1EEC"/>
    <w:rsid w:val="00CD2188"/>
    <w:rsid w:val="00CD2534"/>
    <w:rsid w:val="00CD265F"/>
    <w:rsid w:val="00CD26A8"/>
    <w:rsid w:val="00CD28F9"/>
    <w:rsid w:val="00CD2C3E"/>
    <w:rsid w:val="00CD2D1C"/>
    <w:rsid w:val="00CD36C2"/>
    <w:rsid w:val="00CD3862"/>
    <w:rsid w:val="00CD3944"/>
    <w:rsid w:val="00CD3B5B"/>
    <w:rsid w:val="00CD3B83"/>
    <w:rsid w:val="00CD3D53"/>
    <w:rsid w:val="00CD3D77"/>
    <w:rsid w:val="00CD4456"/>
    <w:rsid w:val="00CD44DD"/>
    <w:rsid w:val="00CD4621"/>
    <w:rsid w:val="00CD47D7"/>
    <w:rsid w:val="00CD4A81"/>
    <w:rsid w:val="00CD4B73"/>
    <w:rsid w:val="00CD4B77"/>
    <w:rsid w:val="00CD51F8"/>
    <w:rsid w:val="00CD56F2"/>
    <w:rsid w:val="00CD5AF2"/>
    <w:rsid w:val="00CD5BC4"/>
    <w:rsid w:val="00CD5F18"/>
    <w:rsid w:val="00CD6750"/>
    <w:rsid w:val="00CD68D9"/>
    <w:rsid w:val="00CD7020"/>
    <w:rsid w:val="00CD73A3"/>
    <w:rsid w:val="00CD7B6A"/>
    <w:rsid w:val="00CD7B7A"/>
    <w:rsid w:val="00CD7EC3"/>
    <w:rsid w:val="00CD7FAA"/>
    <w:rsid w:val="00CE00FD"/>
    <w:rsid w:val="00CE0F90"/>
    <w:rsid w:val="00CE12DA"/>
    <w:rsid w:val="00CE130F"/>
    <w:rsid w:val="00CE196B"/>
    <w:rsid w:val="00CE19C6"/>
    <w:rsid w:val="00CE19F4"/>
    <w:rsid w:val="00CE1E26"/>
    <w:rsid w:val="00CE2076"/>
    <w:rsid w:val="00CE2122"/>
    <w:rsid w:val="00CE2632"/>
    <w:rsid w:val="00CE2DA0"/>
    <w:rsid w:val="00CE31EE"/>
    <w:rsid w:val="00CE326F"/>
    <w:rsid w:val="00CE341B"/>
    <w:rsid w:val="00CE3536"/>
    <w:rsid w:val="00CE37C8"/>
    <w:rsid w:val="00CE432A"/>
    <w:rsid w:val="00CE49D4"/>
    <w:rsid w:val="00CE4AC4"/>
    <w:rsid w:val="00CE4AD3"/>
    <w:rsid w:val="00CE4F9E"/>
    <w:rsid w:val="00CE51A7"/>
    <w:rsid w:val="00CE5DF1"/>
    <w:rsid w:val="00CE6125"/>
    <w:rsid w:val="00CE67DF"/>
    <w:rsid w:val="00CE6A14"/>
    <w:rsid w:val="00CE6E61"/>
    <w:rsid w:val="00CE6E98"/>
    <w:rsid w:val="00CE7807"/>
    <w:rsid w:val="00CE7A2A"/>
    <w:rsid w:val="00CF054D"/>
    <w:rsid w:val="00CF05CF"/>
    <w:rsid w:val="00CF06BC"/>
    <w:rsid w:val="00CF1056"/>
    <w:rsid w:val="00CF11E3"/>
    <w:rsid w:val="00CF1715"/>
    <w:rsid w:val="00CF18DB"/>
    <w:rsid w:val="00CF2145"/>
    <w:rsid w:val="00CF219A"/>
    <w:rsid w:val="00CF2A56"/>
    <w:rsid w:val="00CF3009"/>
    <w:rsid w:val="00CF31EF"/>
    <w:rsid w:val="00CF34A2"/>
    <w:rsid w:val="00CF34BB"/>
    <w:rsid w:val="00CF34CA"/>
    <w:rsid w:val="00CF34D5"/>
    <w:rsid w:val="00CF386D"/>
    <w:rsid w:val="00CF39EA"/>
    <w:rsid w:val="00CF3B8F"/>
    <w:rsid w:val="00CF3C48"/>
    <w:rsid w:val="00CF3E5E"/>
    <w:rsid w:val="00CF4342"/>
    <w:rsid w:val="00CF438D"/>
    <w:rsid w:val="00CF4D48"/>
    <w:rsid w:val="00CF4DAF"/>
    <w:rsid w:val="00CF5916"/>
    <w:rsid w:val="00CF5C1B"/>
    <w:rsid w:val="00CF5CD6"/>
    <w:rsid w:val="00CF5EC5"/>
    <w:rsid w:val="00CF6D67"/>
    <w:rsid w:val="00CF7611"/>
    <w:rsid w:val="00CF780A"/>
    <w:rsid w:val="00CF7901"/>
    <w:rsid w:val="00D00400"/>
    <w:rsid w:val="00D006AA"/>
    <w:rsid w:val="00D00C44"/>
    <w:rsid w:val="00D00F07"/>
    <w:rsid w:val="00D0114F"/>
    <w:rsid w:val="00D01206"/>
    <w:rsid w:val="00D01EFF"/>
    <w:rsid w:val="00D021E5"/>
    <w:rsid w:val="00D03183"/>
    <w:rsid w:val="00D031E4"/>
    <w:rsid w:val="00D03734"/>
    <w:rsid w:val="00D03D7B"/>
    <w:rsid w:val="00D0430C"/>
    <w:rsid w:val="00D043F3"/>
    <w:rsid w:val="00D04442"/>
    <w:rsid w:val="00D044B0"/>
    <w:rsid w:val="00D050F2"/>
    <w:rsid w:val="00D05B1E"/>
    <w:rsid w:val="00D06466"/>
    <w:rsid w:val="00D0685B"/>
    <w:rsid w:val="00D069F7"/>
    <w:rsid w:val="00D06C70"/>
    <w:rsid w:val="00D06D06"/>
    <w:rsid w:val="00D06D8B"/>
    <w:rsid w:val="00D06DEC"/>
    <w:rsid w:val="00D06EB8"/>
    <w:rsid w:val="00D073D3"/>
    <w:rsid w:val="00D0747B"/>
    <w:rsid w:val="00D07763"/>
    <w:rsid w:val="00D07818"/>
    <w:rsid w:val="00D078F5"/>
    <w:rsid w:val="00D10072"/>
    <w:rsid w:val="00D10A9B"/>
    <w:rsid w:val="00D10E91"/>
    <w:rsid w:val="00D111CD"/>
    <w:rsid w:val="00D1170A"/>
    <w:rsid w:val="00D119EF"/>
    <w:rsid w:val="00D11D23"/>
    <w:rsid w:val="00D124FE"/>
    <w:rsid w:val="00D125F4"/>
    <w:rsid w:val="00D12BCA"/>
    <w:rsid w:val="00D12C4C"/>
    <w:rsid w:val="00D1310A"/>
    <w:rsid w:val="00D13483"/>
    <w:rsid w:val="00D13924"/>
    <w:rsid w:val="00D13D23"/>
    <w:rsid w:val="00D13D81"/>
    <w:rsid w:val="00D14A02"/>
    <w:rsid w:val="00D14F17"/>
    <w:rsid w:val="00D153F2"/>
    <w:rsid w:val="00D1592A"/>
    <w:rsid w:val="00D15D1E"/>
    <w:rsid w:val="00D15E3F"/>
    <w:rsid w:val="00D16208"/>
    <w:rsid w:val="00D166B5"/>
    <w:rsid w:val="00D16A2E"/>
    <w:rsid w:val="00D16CCB"/>
    <w:rsid w:val="00D16E05"/>
    <w:rsid w:val="00D16E1E"/>
    <w:rsid w:val="00D1730B"/>
    <w:rsid w:val="00D175BB"/>
    <w:rsid w:val="00D17F23"/>
    <w:rsid w:val="00D2025C"/>
    <w:rsid w:val="00D20BEC"/>
    <w:rsid w:val="00D20E4E"/>
    <w:rsid w:val="00D21293"/>
    <w:rsid w:val="00D212F5"/>
    <w:rsid w:val="00D2168F"/>
    <w:rsid w:val="00D21CBC"/>
    <w:rsid w:val="00D21F82"/>
    <w:rsid w:val="00D223F5"/>
    <w:rsid w:val="00D228DB"/>
    <w:rsid w:val="00D22916"/>
    <w:rsid w:val="00D229CF"/>
    <w:rsid w:val="00D22EC2"/>
    <w:rsid w:val="00D23403"/>
    <w:rsid w:val="00D23FCB"/>
    <w:rsid w:val="00D24B5F"/>
    <w:rsid w:val="00D24CF9"/>
    <w:rsid w:val="00D24D63"/>
    <w:rsid w:val="00D24D70"/>
    <w:rsid w:val="00D24FA7"/>
    <w:rsid w:val="00D2520F"/>
    <w:rsid w:val="00D2546F"/>
    <w:rsid w:val="00D2563D"/>
    <w:rsid w:val="00D2590B"/>
    <w:rsid w:val="00D25E5A"/>
    <w:rsid w:val="00D26011"/>
    <w:rsid w:val="00D26785"/>
    <w:rsid w:val="00D2685C"/>
    <w:rsid w:val="00D26B9D"/>
    <w:rsid w:val="00D27090"/>
    <w:rsid w:val="00D27672"/>
    <w:rsid w:val="00D3133D"/>
    <w:rsid w:val="00D31701"/>
    <w:rsid w:val="00D31B9B"/>
    <w:rsid w:val="00D320A1"/>
    <w:rsid w:val="00D320F4"/>
    <w:rsid w:val="00D32993"/>
    <w:rsid w:val="00D32A7E"/>
    <w:rsid w:val="00D32ACE"/>
    <w:rsid w:val="00D33202"/>
    <w:rsid w:val="00D33364"/>
    <w:rsid w:val="00D336DC"/>
    <w:rsid w:val="00D341AB"/>
    <w:rsid w:val="00D3431B"/>
    <w:rsid w:val="00D3470A"/>
    <w:rsid w:val="00D3471D"/>
    <w:rsid w:val="00D349F5"/>
    <w:rsid w:val="00D351B7"/>
    <w:rsid w:val="00D35877"/>
    <w:rsid w:val="00D35A31"/>
    <w:rsid w:val="00D35BBB"/>
    <w:rsid w:val="00D35E36"/>
    <w:rsid w:val="00D35F84"/>
    <w:rsid w:val="00D35FE6"/>
    <w:rsid w:val="00D36123"/>
    <w:rsid w:val="00D3636E"/>
    <w:rsid w:val="00D36847"/>
    <w:rsid w:val="00D37B8E"/>
    <w:rsid w:val="00D40343"/>
    <w:rsid w:val="00D40C3A"/>
    <w:rsid w:val="00D40C74"/>
    <w:rsid w:val="00D40CA2"/>
    <w:rsid w:val="00D40F2A"/>
    <w:rsid w:val="00D41023"/>
    <w:rsid w:val="00D412A5"/>
    <w:rsid w:val="00D412C8"/>
    <w:rsid w:val="00D41305"/>
    <w:rsid w:val="00D417AE"/>
    <w:rsid w:val="00D41E26"/>
    <w:rsid w:val="00D41E56"/>
    <w:rsid w:val="00D42391"/>
    <w:rsid w:val="00D4284A"/>
    <w:rsid w:val="00D42DFE"/>
    <w:rsid w:val="00D42F7C"/>
    <w:rsid w:val="00D438A3"/>
    <w:rsid w:val="00D44358"/>
    <w:rsid w:val="00D456E9"/>
    <w:rsid w:val="00D457C3"/>
    <w:rsid w:val="00D4627C"/>
    <w:rsid w:val="00D467BF"/>
    <w:rsid w:val="00D46804"/>
    <w:rsid w:val="00D46AB2"/>
    <w:rsid w:val="00D475FF"/>
    <w:rsid w:val="00D476EC"/>
    <w:rsid w:val="00D47C37"/>
    <w:rsid w:val="00D47DF8"/>
    <w:rsid w:val="00D49757"/>
    <w:rsid w:val="00D50186"/>
    <w:rsid w:val="00D5048D"/>
    <w:rsid w:val="00D50B9A"/>
    <w:rsid w:val="00D50D62"/>
    <w:rsid w:val="00D51140"/>
    <w:rsid w:val="00D511C4"/>
    <w:rsid w:val="00D5159C"/>
    <w:rsid w:val="00D51C7C"/>
    <w:rsid w:val="00D521E0"/>
    <w:rsid w:val="00D5225F"/>
    <w:rsid w:val="00D52C15"/>
    <w:rsid w:val="00D538A0"/>
    <w:rsid w:val="00D544CB"/>
    <w:rsid w:val="00D55298"/>
    <w:rsid w:val="00D55550"/>
    <w:rsid w:val="00D558A3"/>
    <w:rsid w:val="00D558E2"/>
    <w:rsid w:val="00D55A45"/>
    <w:rsid w:val="00D55B6F"/>
    <w:rsid w:val="00D55C5C"/>
    <w:rsid w:val="00D567F7"/>
    <w:rsid w:val="00D56D56"/>
    <w:rsid w:val="00D570C5"/>
    <w:rsid w:val="00D570F5"/>
    <w:rsid w:val="00D57313"/>
    <w:rsid w:val="00D5731A"/>
    <w:rsid w:val="00D574F9"/>
    <w:rsid w:val="00D57C48"/>
    <w:rsid w:val="00D57C5A"/>
    <w:rsid w:val="00D601FE"/>
    <w:rsid w:val="00D606A4"/>
    <w:rsid w:val="00D60A47"/>
    <w:rsid w:val="00D61039"/>
    <w:rsid w:val="00D612F2"/>
    <w:rsid w:val="00D6137D"/>
    <w:rsid w:val="00D61557"/>
    <w:rsid w:val="00D61C56"/>
    <w:rsid w:val="00D624E1"/>
    <w:rsid w:val="00D629C0"/>
    <w:rsid w:val="00D62C9A"/>
    <w:rsid w:val="00D62EFA"/>
    <w:rsid w:val="00D63407"/>
    <w:rsid w:val="00D639C8"/>
    <w:rsid w:val="00D63C6C"/>
    <w:rsid w:val="00D63DFE"/>
    <w:rsid w:val="00D643C8"/>
    <w:rsid w:val="00D64498"/>
    <w:rsid w:val="00D6478E"/>
    <w:rsid w:val="00D64D76"/>
    <w:rsid w:val="00D64F54"/>
    <w:rsid w:val="00D6573A"/>
    <w:rsid w:val="00D659B4"/>
    <w:rsid w:val="00D65AE9"/>
    <w:rsid w:val="00D65EB3"/>
    <w:rsid w:val="00D663EC"/>
    <w:rsid w:val="00D665ED"/>
    <w:rsid w:val="00D66D96"/>
    <w:rsid w:val="00D66EEF"/>
    <w:rsid w:val="00D66F7B"/>
    <w:rsid w:val="00D67335"/>
    <w:rsid w:val="00D67995"/>
    <w:rsid w:val="00D679FD"/>
    <w:rsid w:val="00D67F32"/>
    <w:rsid w:val="00D70189"/>
    <w:rsid w:val="00D7038B"/>
    <w:rsid w:val="00D7097A"/>
    <w:rsid w:val="00D709E5"/>
    <w:rsid w:val="00D70BFE"/>
    <w:rsid w:val="00D70E53"/>
    <w:rsid w:val="00D70E70"/>
    <w:rsid w:val="00D71195"/>
    <w:rsid w:val="00D7122F"/>
    <w:rsid w:val="00D713B2"/>
    <w:rsid w:val="00D71921"/>
    <w:rsid w:val="00D71D3C"/>
    <w:rsid w:val="00D71E07"/>
    <w:rsid w:val="00D71E60"/>
    <w:rsid w:val="00D726CF"/>
    <w:rsid w:val="00D72792"/>
    <w:rsid w:val="00D72866"/>
    <w:rsid w:val="00D72FE1"/>
    <w:rsid w:val="00D732C0"/>
    <w:rsid w:val="00D73A47"/>
    <w:rsid w:val="00D73A56"/>
    <w:rsid w:val="00D73BAB"/>
    <w:rsid w:val="00D73FD8"/>
    <w:rsid w:val="00D74E94"/>
    <w:rsid w:val="00D74F32"/>
    <w:rsid w:val="00D750EB"/>
    <w:rsid w:val="00D7546C"/>
    <w:rsid w:val="00D755C6"/>
    <w:rsid w:val="00D75C85"/>
    <w:rsid w:val="00D75DB7"/>
    <w:rsid w:val="00D760D0"/>
    <w:rsid w:val="00D762D7"/>
    <w:rsid w:val="00D7642D"/>
    <w:rsid w:val="00D7668D"/>
    <w:rsid w:val="00D768C7"/>
    <w:rsid w:val="00D76B6D"/>
    <w:rsid w:val="00D76C3C"/>
    <w:rsid w:val="00D76C50"/>
    <w:rsid w:val="00D77551"/>
    <w:rsid w:val="00D77682"/>
    <w:rsid w:val="00D77B24"/>
    <w:rsid w:val="00D77FED"/>
    <w:rsid w:val="00D80598"/>
    <w:rsid w:val="00D80D26"/>
    <w:rsid w:val="00D80FB9"/>
    <w:rsid w:val="00D814F0"/>
    <w:rsid w:val="00D816DC"/>
    <w:rsid w:val="00D8175E"/>
    <w:rsid w:val="00D81BA0"/>
    <w:rsid w:val="00D821B9"/>
    <w:rsid w:val="00D82CCA"/>
    <w:rsid w:val="00D83255"/>
    <w:rsid w:val="00D835AF"/>
    <w:rsid w:val="00D835D8"/>
    <w:rsid w:val="00D83614"/>
    <w:rsid w:val="00D83976"/>
    <w:rsid w:val="00D839E8"/>
    <w:rsid w:val="00D8421A"/>
    <w:rsid w:val="00D84338"/>
    <w:rsid w:val="00D85193"/>
    <w:rsid w:val="00D85626"/>
    <w:rsid w:val="00D85B25"/>
    <w:rsid w:val="00D86267"/>
    <w:rsid w:val="00D8661A"/>
    <w:rsid w:val="00D8664A"/>
    <w:rsid w:val="00D8680E"/>
    <w:rsid w:val="00D86B91"/>
    <w:rsid w:val="00D874D3"/>
    <w:rsid w:val="00D874DC"/>
    <w:rsid w:val="00D87608"/>
    <w:rsid w:val="00D87F1A"/>
    <w:rsid w:val="00D9066E"/>
    <w:rsid w:val="00D909DF"/>
    <w:rsid w:val="00D90BC3"/>
    <w:rsid w:val="00D90C45"/>
    <w:rsid w:val="00D90FCB"/>
    <w:rsid w:val="00D9135B"/>
    <w:rsid w:val="00D918B5"/>
    <w:rsid w:val="00D92199"/>
    <w:rsid w:val="00D92C19"/>
    <w:rsid w:val="00D92C4C"/>
    <w:rsid w:val="00D93409"/>
    <w:rsid w:val="00D93BA6"/>
    <w:rsid w:val="00D93E4A"/>
    <w:rsid w:val="00D93EBA"/>
    <w:rsid w:val="00D93EF4"/>
    <w:rsid w:val="00D9412E"/>
    <w:rsid w:val="00D94500"/>
    <w:rsid w:val="00D9511F"/>
    <w:rsid w:val="00D9542D"/>
    <w:rsid w:val="00D9586D"/>
    <w:rsid w:val="00D95DA5"/>
    <w:rsid w:val="00D95FFB"/>
    <w:rsid w:val="00D9609C"/>
    <w:rsid w:val="00D96287"/>
    <w:rsid w:val="00D964FA"/>
    <w:rsid w:val="00D9650E"/>
    <w:rsid w:val="00D96BC2"/>
    <w:rsid w:val="00D97010"/>
    <w:rsid w:val="00D975BB"/>
    <w:rsid w:val="00D97735"/>
    <w:rsid w:val="00D97982"/>
    <w:rsid w:val="00D97CFC"/>
    <w:rsid w:val="00DA058D"/>
    <w:rsid w:val="00DA0AE5"/>
    <w:rsid w:val="00DA0F4C"/>
    <w:rsid w:val="00DA11D8"/>
    <w:rsid w:val="00DA2931"/>
    <w:rsid w:val="00DA29E3"/>
    <w:rsid w:val="00DA2C13"/>
    <w:rsid w:val="00DA2E3A"/>
    <w:rsid w:val="00DA3011"/>
    <w:rsid w:val="00DA3635"/>
    <w:rsid w:val="00DA3C6D"/>
    <w:rsid w:val="00DA3D99"/>
    <w:rsid w:val="00DA3E03"/>
    <w:rsid w:val="00DA410A"/>
    <w:rsid w:val="00DA439C"/>
    <w:rsid w:val="00DA44ED"/>
    <w:rsid w:val="00DA494C"/>
    <w:rsid w:val="00DA4B00"/>
    <w:rsid w:val="00DA53DD"/>
    <w:rsid w:val="00DA6023"/>
    <w:rsid w:val="00DA6040"/>
    <w:rsid w:val="00DA60BE"/>
    <w:rsid w:val="00DA63A6"/>
    <w:rsid w:val="00DA69BE"/>
    <w:rsid w:val="00DA6D8C"/>
    <w:rsid w:val="00DA71D7"/>
    <w:rsid w:val="00DA7248"/>
    <w:rsid w:val="00DA7997"/>
    <w:rsid w:val="00DA79EA"/>
    <w:rsid w:val="00DA7AEE"/>
    <w:rsid w:val="00DA7BFB"/>
    <w:rsid w:val="00DA7D5F"/>
    <w:rsid w:val="00DA7DDE"/>
    <w:rsid w:val="00DA7FB0"/>
    <w:rsid w:val="00DB000C"/>
    <w:rsid w:val="00DB0254"/>
    <w:rsid w:val="00DB05C1"/>
    <w:rsid w:val="00DB06AD"/>
    <w:rsid w:val="00DB0745"/>
    <w:rsid w:val="00DB0991"/>
    <w:rsid w:val="00DB0C12"/>
    <w:rsid w:val="00DB0CB5"/>
    <w:rsid w:val="00DB0D16"/>
    <w:rsid w:val="00DB115D"/>
    <w:rsid w:val="00DB17D4"/>
    <w:rsid w:val="00DB1B39"/>
    <w:rsid w:val="00DB1D26"/>
    <w:rsid w:val="00DB1FB0"/>
    <w:rsid w:val="00DB2040"/>
    <w:rsid w:val="00DB2120"/>
    <w:rsid w:val="00DB29E5"/>
    <w:rsid w:val="00DB32A7"/>
    <w:rsid w:val="00DB36B6"/>
    <w:rsid w:val="00DB3886"/>
    <w:rsid w:val="00DB3A67"/>
    <w:rsid w:val="00DB3CA2"/>
    <w:rsid w:val="00DB4192"/>
    <w:rsid w:val="00DB4675"/>
    <w:rsid w:val="00DB46BE"/>
    <w:rsid w:val="00DB4CE6"/>
    <w:rsid w:val="00DB5256"/>
    <w:rsid w:val="00DB582B"/>
    <w:rsid w:val="00DB6232"/>
    <w:rsid w:val="00DB66D1"/>
    <w:rsid w:val="00DB709E"/>
    <w:rsid w:val="00DB7A7C"/>
    <w:rsid w:val="00DC00B4"/>
    <w:rsid w:val="00DC081D"/>
    <w:rsid w:val="00DC0C70"/>
    <w:rsid w:val="00DC10B3"/>
    <w:rsid w:val="00DC1354"/>
    <w:rsid w:val="00DC190C"/>
    <w:rsid w:val="00DC1A08"/>
    <w:rsid w:val="00DC1E01"/>
    <w:rsid w:val="00DC2130"/>
    <w:rsid w:val="00DC226C"/>
    <w:rsid w:val="00DC2CDA"/>
    <w:rsid w:val="00DC320F"/>
    <w:rsid w:val="00DC3E9C"/>
    <w:rsid w:val="00DC4051"/>
    <w:rsid w:val="00DC4723"/>
    <w:rsid w:val="00DC4736"/>
    <w:rsid w:val="00DC4B66"/>
    <w:rsid w:val="00DC4EE9"/>
    <w:rsid w:val="00DC4FA4"/>
    <w:rsid w:val="00DC54C4"/>
    <w:rsid w:val="00DC55AD"/>
    <w:rsid w:val="00DC55F2"/>
    <w:rsid w:val="00DC577C"/>
    <w:rsid w:val="00DC5877"/>
    <w:rsid w:val="00DC5D87"/>
    <w:rsid w:val="00DC615F"/>
    <w:rsid w:val="00DC62B0"/>
    <w:rsid w:val="00DC6485"/>
    <w:rsid w:val="00DC6853"/>
    <w:rsid w:val="00DC69C3"/>
    <w:rsid w:val="00DC6AC3"/>
    <w:rsid w:val="00DC6BC5"/>
    <w:rsid w:val="00DC6BEB"/>
    <w:rsid w:val="00DC6CDD"/>
    <w:rsid w:val="00DC6E8C"/>
    <w:rsid w:val="00DC7169"/>
    <w:rsid w:val="00DC7193"/>
    <w:rsid w:val="00DC7A28"/>
    <w:rsid w:val="00DC7EB6"/>
    <w:rsid w:val="00DC7FDC"/>
    <w:rsid w:val="00DD0393"/>
    <w:rsid w:val="00DD09E1"/>
    <w:rsid w:val="00DD0C85"/>
    <w:rsid w:val="00DD0CCB"/>
    <w:rsid w:val="00DD0DF5"/>
    <w:rsid w:val="00DD146B"/>
    <w:rsid w:val="00DD1AF3"/>
    <w:rsid w:val="00DD1D5C"/>
    <w:rsid w:val="00DD25B1"/>
    <w:rsid w:val="00DD2B7A"/>
    <w:rsid w:val="00DD2D41"/>
    <w:rsid w:val="00DD356D"/>
    <w:rsid w:val="00DD3657"/>
    <w:rsid w:val="00DD3732"/>
    <w:rsid w:val="00DD392A"/>
    <w:rsid w:val="00DD3C6D"/>
    <w:rsid w:val="00DD3F63"/>
    <w:rsid w:val="00DD4214"/>
    <w:rsid w:val="00DD4334"/>
    <w:rsid w:val="00DD4592"/>
    <w:rsid w:val="00DD4D2A"/>
    <w:rsid w:val="00DD5157"/>
    <w:rsid w:val="00DD5293"/>
    <w:rsid w:val="00DD5451"/>
    <w:rsid w:val="00DD5E17"/>
    <w:rsid w:val="00DD6226"/>
    <w:rsid w:val="00DD6CF9"/>
    <w:rsid w:val="00DD6F0B"/>
    <w:rsid w:val="00DD7B93"/>
    <w:rsid w:val="00DD7F54"/>
    <w:rsid w:val="00DE0319"/>
    <w:rsid w:val="00DE05E5"/>
    <w:rsid w:val="00DE09D7"/>
    <w:rsid w:val="00DE0B99"/>
    <w:rsid w:val="00DE0C6A"/>
    <w:rsid w:val="00DE13FC"/>
    <w:rsid w:val="00DE192B"/>
    <w:rsid w:val="00DE199A"/>
    <w:rsid w:val="00DE244D"/>
    <w:rsid w:val="00DE2A92"/>
    <w:rsid w:val="00DE2E4F"/>
    <w:rsid w:val="00DE323D"/>
    <w:rsid w:val="00DE3283"/>
    <w:rsid w:val="00DE33CF"/>
    <w:rsid w:val="00DE395E"/>
    <w:rsid w:val="00DE3D41"/>
    <w:rsid w:val="00DE40C3"/>
    <w:rsid w:val="00DE4911"/>
    <w:rsid w:val="00DE4EB8"/>
    <w:rsid w:val="00DE4F49"/>
    <w:rsid w:val="00DE585D"/>
    <w:rsid w:val="00DE5D93"/>
    <w:rsid w:val="00DE6537"/>
    <w:rsid w:val="00DE685A"/>
    <w:rsid w:val="00DE758B"/>
    <w:rsid w:val="00DE7A89"/>
    <w:rsid w:val="00DE7F2A"/>
    <w:rsid w:val="00DF02E2"/>
    <w:rsid w:val="00DF050F"/>
    <w:rsid w:val="00DF0736"/>
    <w:rsid w:val="00DF12E9"/>
    <w:rsid w:val="00DF1587"/>
    <w:rsid w:val="00DF18D6"/>
    <w:rsid w:val="00DF1D37"/>
    <w:rsid w:val="00DF1D6A"/>
    <w:rsid w:val="00DF25DB"/>
    <w:rsid w:val="00DF2642"/>
    <w:rsid w:val="00DF2661"/>
    <w:rsid w:val="00DF269A"/>
    <w:rsid w:val="00DF26B1"/>
    <w:rsid w:val="00DF26C5"/>
    <w:rsid w:val="00DF33BF"/>
    <w:rsid w:val="00DF3C88"/>
    <w:rsid w:val="00DF3DEF"/>
    <w:rsid w:val="00DF3FC0"/>
    <w:rsid w:val="00DF4454"/>
    <w:rsid w:val="00DF45BA"/>
    <w:rsid w:val="00DF46C1"/>
    <w:rsid w:val="00DF47C0"/>
    <w:rsid w:val="00DF4AF4"/>
    <w:rsid w:val="00DF4BBB"/>
    <w:rsid w:val="00DF4E77"/>
    <w:rsid w:val="00DF5262"/>
    <w:rsid w:val="00DF587E"/>
    <w:rsid w:val="00DF5A52"/>
    <w:rsid w:val="00DF5C13"/>
    <w:rsid w:val="00DF5E47"/>
    <w:rsid w:val="00DF6113"/>
    <w:rsid w:val="00DF61D5"/>
    <w:rsid w:val="00DF6B2F"/>
    <w:rsid w:val="00DF730C"/>
    <w:rsid w:val="00DF75CA"/>
    <w:rsid w:val="00DF7B6D"/>
    <w:rsid w:val="00DF7F4C"/>
    <w:rsid w:val="00DF7F7B"/>
    <w:rsid w:val="00E0083C"/>
    <w:rsid w:val="00E00D17"/>
    <w:rsid w:val="00E00F0B"/>
    <w:rsid w:val="00E01074"/>
    <w:rsid w:val="00E01339"/>
    <w:rsid w:val="00E01B31"/>
    <w:rsid w:val="00E01DD2"/>
    <w:rsid w:val="00E02100"/>
    <w:rsid w:val="00E0215F"/>
    <w:rsid w:val="00E0252C"/>
    <w:rsid w:val="00E02B35"/>
    <w:rsid w:val="00E02C6F"/>
    <w:rsid w:val="00E02CDA"/>
    <w:rsid w:val="00E02DAC"/>
    <w:rsid w:val="00E02F8B"/>
    <w:rsid w:val="00E02FED"/>
    <w:rsid w:val="00E03061"/>
    <w:rsid w:val="00E03949"/>
    <w:rsid w:val="00E04121"/>
    <w:rsid w:val="00E043CF"/>
    <w:rsid w:val="00E044A0"/>
    <w:rsid w:val="00E04F23"/>
    <w:rsid w:val="00E051E0"/>
    <w:rsid w:val="00E0542F"/>
    <w:rsid w:val="00E05532"/>
    <w:rsid w:val="00E05611"/>
    <w:rsid w:val="00E05A60"/>
    <w:rsid w:val="00E05C81"/>
    <w:rsid w:val="00E05E88"/>
    <w:rsid w:val="00E0622B"/>
    <w:rsid w:val="00E06468"/>
    <w:rsid w:val="00E065EA"/>
    <w:rsid w:val="00E06785"/>
    <w:rsid w:val="00E06CF1"/>
    <w:rsid w:val="00E06EC3"/>
    <w:rsid w:val="00E074FB"/>
    <w:rsid w:val="00E0756F"/>
    <w:rsid w:val="00E07A34"/>
    <w:rsid w:val="00E07FE0"/>
    <w:rsid w:val="00E100E6"/>
    <w:rsid w:val="00E10AC6"/>
    <w:rsid w:val="00E1149E"/>
    <w:rsid w:val="00E11962"/>
    <w:rsid w:val="00E119D4"/>
    <w:rsid w:val="00E11D49"/>
    <w:rsid w:val="00E12092"/>
    <w:rsid w:val="00E1242E"/>
    <w:rsid w:val="00E13014"/>
    <w:rsid w:val="00E133E3"/>
    <w:rsid w:val="00E13436"/>
    <w:rsid w:val="00E1344A"/>
    <w:rsid w:val="00E1352F"/>
    <w:rsid w:val="00E13A2C"/>
    <w:rsid w:val="00E13D7B"/>
    <w:rsid w:val="00E1422A"/>
    <w:rsid w:val="00E14408"/>
    <w:rsid w:val="00E144C8"/>
    <w:rsid w:val="00E14920"/>
    <w:rsid w:val="00E14A07"/>
    <w:rsid w:val="00E14AFE"/>
    <w:rsid w:val="00E153D3"/>
    <w:rsid w:val="00E161F0"/>
    <w:rsid w:val="00E164BA"/>
    <w:rsid w:val="00E168E1"/>
    <w:rsid w:val="00E16C8E"/>
    <w:rsid w:val="00E17BE5"/>
    <w:rsid w:val="00E17E62"/>
    <w:rsid w:val="00E201E9"/>
    <w:rsid w:val="00E20217"/>
    <w:rsid w:val="00E21078"/>
    <w:rsid w:val="00E210E1"/>
    <w:rsid w:val="00E21509"/>
    <w:rsid w:val="00E21954"/>
    <w:rsid w:val="00E21F1D"/>
    <w:rsid w:val="00E22709"/>
    <w:rsid w:val="00E228B8"/>
    <w:rsid w:val="00E22B0F"/>
    <w:rsid w:val="00E23383"/>
    <w:rsid w:val="00E235C0"/>
    <w:rsid w:val="00E2388B"/>
    <w:rsid w:val="00E238C2"/>
    <w:rsid w:val="00E23925"/>
    <w:rsid w:val="00E23A57"/>
    <w:rsid w:val="00E23BD8"/>
    <w:rsid w:val="00E241D4"/>
    <w:rsid w:val="00E24645"/>
    <w:rsid w:val="00E248C9"/>
    <w:rsid w:val="00E25A7A"/>
    <w:rsid w:val="00E25E05"/>
    <w:rsid w:val="00E264CA"/>
    <w:rsid w:val="00E2660F"/>
    <w:rsid w:val="00E266B7"/>
    <w:rsid w:val="00E268C6"/>
    <w:rsid w:val="00E268D9"/>
    <w:rsid w:val="00E2694F"/>
    <w:rsid w:val="00E26B4F"/>
    <w:rsid w:val="00E26B68"/>
    <w:rsid w:val="00E27035"/>
    <w:rsid w:val="00E27324"/>
    <w:rsid w:val="00E2795E"/>
    <w:rsid w:val="00E27B67"/>
    <w:rsid w:val="00E3015A"/>
    <w:rsid w:val="00E30DB5"/>
    <w:rsid w:val="00E31311"/>
    <w:rsid w:val="00E32000"/>
    <w:rsid w:val="00E32140"/>
    <w:rsid w:val="00E32DF8"/>
    <w:rsid w:val="00E32F34"/>
    <w:rsid w:val="00E33172"/>
    <w:rsid w:val="00E33178"/>
    <w:rsid w:val="00E331C5"/>
    <w:rsid w:val="00E33220"/>
    <w:rsid w:val="00E338D4"/>
    <w:rsid w:val="00E33A70"/>
    <w:rsid w:val="00E33AD0"/>
    <w:rsid w:val="00E33E13"/>
    <w:rsid w:val="00E33E31"/>
    <w:rsid w:val="00E33FE2"/>
    <w:rsid w:val="00E34423"/>
    <w:rsid w:val="00E3461D"/>
    <w:rsid w:val="00E34828"/>
    <w:rsid w:val="00E34962"/>
    <w:rsid w:val="00E34D60"/>
    <w:rsid w:val="00E351CB"/>
    <w:rsid w:val="00E3573C"/>
    <w:rsid w:val="00E35A76"/>
    <w:rsid w:val="00E35D96"/>
    <w:rsid w:val="00E364BE"/>
    <w:rsid w:val="00E36877"/>
    <w:rsid w:val="00E36AE7"/>
    <w:rsid w:val="00E36CCB"/>
    <w:rsid w:val="00E36FF6"/>
    <w:rsid w:val="00E37275"/>
    <w:rsid w:val="00E4023C"/>
    <w:rsid w:val="00E4057D"/>
    <w:rsid w:val="00E41595"/>
    <w:rsid w:val="00E415E3"/>
    <w:rsid w:val="00E41688"/>
    <w:rsid w:val="00E41D3D"/>
    <w:rsid w:val="00E41EBF"/>
    <w:rsid w:val="00E42352"/>
    <w:rsid w:val="00E4267A"/>
    <w:rsid w:val="00E4285D"/>
    <w:rsid w:val="00E4286B"/>
    <w:rsid w:val="00E42A78"/>
    <w:rsid w:val="00E42C6F"/>
    <w:rsid w:val="00E42C94"/>
    <w:rsid w:val="00E4352B"/>
    <w:rsid w:val="00E436DB"/>
    <w:rsid w:val="00E43829"/>
    <w:rsid w:val="00E4388D"/>
    <w:rsid w:val="00E4454F"/>
    <w:rsid w:val="00E44C4E"/>
    <w:rsid w:val="00E44D09"/>
    <w:rsid w:val="00E44DD8"/>
    <w:rsid w:val="00E44F33"/>
    <w:rsid w:val="00E4594A"/>
    <w:rsid w:val="00E45EB7"/>
    <w:rsid w:val="00E45F6E"/>
    <w:rsid w:val="00E46BD3"/>
    <w:rsid w:val="00E46F40"/>
    <w:rsid w:val="00E470E0"/>
    <w:rsid w:val="00E47404"/>
    <w:rsid w:val="00E476D8"/>
    <w:rsid w:val="00E47795"/>
    <w:rsid w:val="00E47C3D"/>
    <w:rsid w:val="00E47C8A"/>
    <w:rsid w:val="00E47E9C"/>
    <w:rsid w:val="00E500B3"/>
    <w:rsid w:val="00E50BFD"/>
    <w:rsid w:val="00E50EEB"/>
    <w:rsid w:val="00E50FDA"/>
    <w:rsid w:val="00E5170A"/>
    <w:rsid w:val="00E5184F"/>
    <w:rsid w:val="00E51A0F"/>
    <w:rsid w:val="00E51C1A"/>
    <w:rsid w:val="00E51CC5"/>
    <w:rsid w:val="00E51F5C"/>
    <w:rsid w:val="00E52131"/>
    <w:rsid w:val="00E522ED"/>
    <w:rsid w:val="00E533D8"/>
    <w:rsid w:val="00E539E4"/>
    <w:rsid w:val="00E53A70"/>
    <w:rsid w:val="00E53C0A"/>
    <w:rsid w:val="00E53DBE"/>
    <w:rsid w:val="00E53F90"/>
    <w:rsid w:val="00E54005"/>
    <w:rsid w:val="00E54948"/>
    <w:rsid w:val="00E54A2C"/>
    <w:rsid w:val="00E553E7"/>
    <w:rsid w:val="00E554D8"/>
    <w:rsid w:val="00E55BF6"/>
    <w:rsid w:val="00E55CE2"/>
    <w:rsid w:val="00E55FD2"/>
    <w:rsid w:val="00E5604F"/>
    <w:rsid w:val="00E56C0C"/>
    <w:rsid w:val="00E56CBC"/>
    <w:rsid w:val="00E56EF3"/>
    <w:rsid w:val="00E570CA"/>
    <w:rsid w:val="00E57325"/>
    <w:rsid w:val="00E5766F"/>
    <w:rsid w:val="00E57692"/>
    <w:rsid w:val="00E57D8C"/>
    <w:rsid w:val="00E57F21"/>
    <w:rsid w:val="00E60035"/>
    <w:rsid w:val="00E60E3C"/>
    <w:rsid w:val="00E61008"/>
    <w:rsid w:val="00E61397"/>
    <w:rsid w:val="00E616EB"/>
    <w:rsid w:val="00E617C3"/>
    <w:rsid w:val="00E61A81"/>
    <w:rsid w:val="00E61AEC"/>
    <w:rsid w:val="00E62D88"/>
    <w:rsid w:val="00E62F4B"/>
    <w:rsid w:val="00E639E6"/>
    <w:rsid w:val="00E63B25"/>
    <w:rsid w:val="00E63D75"/>
    <w:rsid w:val="00E63E51"/>
    <w:rsid w:val="00E6402E"/>
    <w:rsid w:val="00E64323"/>
    <w:rsid w:val="00E64377"/>
    <w:rsid w:val="00E643E4"/>
    <w:rsid w:val="00E64428"/>
    <w:rsid w:val="00E64483"/>
    <w:rsid w:val="00E6476C"/>
    <w:rsid w:val="00E64876"/>
    <w:rsid w:val="00E649C2"/>
    <w:rsid w:val="00E64AFD"/>
    <w:rsid w:val="00E64B34"/>
    <w:rsid w:val="00E64CCD"/>
    <w:rsid w:val="00E64DD1"/>
    <w:rsid w:val="00E64FEB"/>
    <w:rsid w:val="00E65107"/>
    <w:rsid w:val="00E65775"/>
    <w:rsid w:val="00E658F8"/>
    <w:rsid w:val="00E6599B"/>
    <w:rsid w:val="00E66285"/>
    <w:rsid w:val="00E663AC"/>
    <w:rsid w:val="00E6711F"/>
    <w:rsid w:val="00E67599"/>
    <w:rsid w:val="00E675BF"/>
    <w:rsid w:val="00E67921"/>
    <w:rsid w:val="00E67A07"/>
    <w:rsid w:val="00E67E57"/>
    <w:rsid w:val="00E704BE"/>
    <w:rsid w:val="00E7059B"/>
    <w:rsid w:val="00E708A0"/>
    <w:rsid w:val="00E70CD2"/>
    <w:rsid w:val="00E70DB8"/>
    <w:rsid w:val="00E70E17"/>
    <w:rsid w:val="00E70E62"/>
    <w:rsid w:val="00E70FE2"/>
    <w:rsid w:val="00E71764"/>
    <w:rsid w:val="00E71775"/>
    <w:rsid w:val="00E719E4"/>
    <w:rsid w:val="00E71EE2"/>
    <w:rsid w:val="00E72106"/>
    <w:rsid w:val="00E7245B"/>
    <w:rsid w:val="00E72558"/>
    <w:rsid w:val="00E72666"/>
    <w:rsid w:val="00E72A04"/>
    <w:rsid w:val="00E72EE3"/>
    <w:rsid w:val="00E730B1"/>
    <w:rsid w:val="00E734A0"/>
    <w:rsid w:val="00E73A02"/>
    <w:rsid w:val="00E73C54"/>
    <w:rsid w:val="00E73DC5"/>
    <w:rsid w:val="00E73FA2"/>
    <w:rsid w:val="00E745A3"/>
    <w:rsid w:val="00E747B6"/>
    <w:rsid w:val="00E74F30"/>
    <w:rsid w:val="00E7535F"/>
    <w:rsid w:val="00E75397"/>
    <w:rsid w:val="00E7573E"/>
    <w:rsid w:val="00E75DAD"/>
    <w:rsid w:val="00E75EC1"/>
    <w:rsid w:val="00E76540"/>
    <w:rsid w:val="00E7679D"/>
    <w:rsid w:val="00E7717D"/>
    <w:rsid w:val="00E772D3"/>
    <w:rsid w:val="00E77A42"/>
    <w:rsid w:val="00E77CC9"/>
    <w:rsid w:val="00E80AE9"/>
    <w:rsid w:val="00E80F1E"/>
    <w:rsid w:val="00E81010"/>
    <w:rsid w:val="00E81755"/>
    <w:rsid w:val="00E81A3C"/>
    <w:rsid w:val="00E81A8B"/>
    <w:rsid w:val="00E82128"/>
    <w:rsid w:val="00E82145"/>
    <w:rsid w:val="00E8224E"/>
    <w:rsid w:val="00E8319F"/>
    <w:rsid w:val="00E831C7"/>
    <w:rsid w:val="00E835B1"/>
    <w:rsid w:val="00E8372E"/>
    <w:rsid w:val="00E8397C"/>
    <w:rsid w:val="00E83CFC"/>
    <w:rsid w:val="00E83DAD"/>
    <w:rsid w:val="00E83EDF"/>
    <w:rsid w:val="00E8423B"/>
    <w:rsid w:val="00E84AF2"/>
    <w:rsid w:val="00E84B4E"/>
    <w:rsid w:val="00E84D5E"/>
    <w:rsid w:val="00E85358"/>
    <w:rsid w:val="00E85BF2"/>
    <w:rsid w:val="00E85CD2"/>
    <w:rsid w:val="00E85DFF"/>
    <w:rsid w:val="00E86E21"/>
    <w:rsid w:val="00E8703E"/>
    <w:rsid w:val="00E87060"/>
    <w:rsid w:val="00E873DD"/>
    <w:rsid w:val="00E875C1"/>
    <w:rsid w:val="00E877D1"/>
    <w:rsid w:val="00E87B38"/>
    <w:rsid w:val="00E87CAE"/>
    <w:rsid w:val="00E87D0A"/>
    <w:rsid w:val="00E87E90"/>
    <w:rsid w:val="00E906D7"/>
    <w:rsid w:val="00E908DC"/>
    <w:rsid w:val="00E90D27"/>
    <w:rsid w:val="00E90DB8"/>
    <w:rsid w:val="00E9127D"/>
    <w:rsid w:val="00E9262D"/>
    <w:rsid w:val="00E926B7"/>
    <w:rsid w:val="00E92C9C"/>
    <w:rsid w:val="00E93066"/>
    <w:rsid w:val="00E9318C"/>
    <w:rsid w:val="00E9334C"/>
    <w:rsid w:val="00E93409"/>
    <w:rsid w:val="00E9380C"/>
    <w:rsid w:val="00E93AF6"/>
    <w:rsid w:val="00E94D28"/>
    <w:rsid w:val="00E9511A"/>
    <w:rsid w:val="00E95162"/>
    <w:rsid w:val="00E9517A"/>
    <w:rsid w:val="00E956B5"/>
    <w:rsid w:val="00E96112"/>
    <w:rsid w:val="00E96179"/>
    <w:rsid w:val="00E966EB"/>
    <w:rsid w:val="00E96858"/>
    <w:rsid w:val="00E96885"/>
    <w:rsid w:val="00E96979"/>
    <w:rsid w:val="00E96BC8"/>
    <w:rsid w:val="00E96C0F"/>
    <w:rsid w:val="00E971D0"/>
    <w:rsid w:val="00E97404"/>
    <w:rsid w:val="00E977E7"/>
    <w:rsid w:val="00E978AC"/>
    <w:rsid w:val="00EA02C3"/>
    <w:rsid w:val="00EA0E3C"/>
    <w:rsid w:val="00EA0F5F"/>
    <w:rsid w:val="00EA1041"/>
    <w:rsid w:val="00EA108D"/>
    <w:rsid w:val="00EA134B"/>
    <w:rsid w:val="00EA1D02"/>
    <w:rsid w:val="00EA1E17"/>
    <w:rsid w:val="00EA1F55"/>
    <w:rsid w:val="00EA2A45"/>
    <w:rsid w:val="00EA2B55"/>
    <w:rsid w:val="00EA2CFF"/>
    <w:rsid w:val="00EA3BF2"/>
    <w:rsid w:val="00EA40B1"/>
    <w:rsid w:val="00EA40D4"/>
    <w:rsid w:val="00EA421F"/>
    <w:rsid w:val="00EA4332"/>
    <w:rsid w:val="00EA4BAF"/>
    <w:rsid w:val="00EA4C70"/>
    <w:rsid w:val="00EA50A7"/>
    <w:rsid w:val="00EA5349"/>
    <w:rsid w:val="00EA6333"/>
    <w:rsid w:val="00EA638E"/>
    <w:rsid w:val="00EA64A5"/>
    <w:rsid w:val="00EA6C80"/>
    <w:rsid w:val="00EA74CE"/>
    <w:rsid w:val="00EA7E64"/>
    <w:rsid w:val="00EB06DA"/>
    <w:rsid w:val="00EB0BBA"/>
    <w:rsid w:val="00EB0D7F"/>
    <w:rsid w:val="00EB0DEC"/>
    <w:rsid w:val="00EB10BB"/>
    <w:rsid w:val="00EB16AC"/>
    <w:rsid w:val="00EB299E"/>
    <w:rsid w:val="00EB2AE0"/>
    <w:rsid w:val="00EB300F"/>
    <w:rsid w:val="00EB33EC"/>
    <w:rsid w:val="00EB3619"/>
    <w:rsid w:val="00EB38CC"/>
    <w:rsid w:val="00EB3912"/>
    <w:rsid w:val="00EB3CB5"/>
    <w:rsid w:val="00EB3DDD"/>
    <w:rsid w:val="00EB3E06"/>
    <w:rsid w:val="00EB43BA"/>
    <w:rsid w:val="00EB44D9"/>
    <w:rsid w:val="00EB490E"/>
    <w:rsid w:val="00EB51E3"/>
    <w:rsid w:val="00EB52DE"/>
    <w:rsid w:val="00EB5515"/>
    <w:rsid w:val="00EB5A1C"/>
    <w:rsid w:val="00EB6139"/>
    <w:rsid w:val="00EB6160"/>
    <w:rsid w:val="00EB65D4"/>
    <w:rsid w:val="00EB6622"/>
    <w:rsid w:val="00EB6CA8"/>
    <w:rsid w:val="00EC003C"/>
    <w:rsid w:val="00EC00D5"/>
    <w:rsid w:val="00EC02EB"/>
    <w:rsid w:val="00EC07A2"/>
    <w:rsid w:val="00EC0AB1"/>
    <w:rsid w:val="00EC0ABA"/>
    <w:rsid w:val="00EC0B4D"/>
    <w:rsid w:val="00EC0F86"/>
    <w:rsid w:val="00EC10DE"/>
    <w:rsid w:val="00EC16F7"/>
    <w:rsid w:val="00EC1D76"/>
    <w:rsid w:val="00EC1F8B"/>
    <w:rsid w:val="00EC22E5"/>
    <w:rsid w:val="00EC2BAC"/>
    <w:rsid w:val="00EC2FAD"/>
    <w:rsid w:val="00EC33F9"/>
    <w:rsid w:val="00EC35EE"/>
    <w:rsid w:val="00EC4B09"/>
    <w:rsid w:val="00EC54FD"/>
    <w:rsid w:val="00EC59B6"/>
    <w:rsid w:val="00EC5C9D"/>
    <w:rsid w:val="00EC5D75"/>
    <w:rsid w:val="00EC61C5"/>
    <w:rsid w:val="00EC6709"/>
    <w:rsid w:val="00EC6B74"/>
    <w:rsid w:val="00EC6BFC"/>
    <w:rsid w:val="00EC7164"/>
    <w:rsid w:val="00EC7267"/>
    <w:rsid w:val="00EC7373"/>
    <w:rsid w:val="00EC79F6"/>
    <w:rsid w:val="00EC7B3F"/>
    <w:rsid w:val="00ED106E"/>
    <w:rsid w:val="00ED112C"/>
    <w:rsid w:val="00ED12FC"/>
    <w:rsid w:val="00ED13BE"/>
    <w:rsid w:val="00ED1963"/>
    <w:rsid w:val="00ED1983"/>
    <w:rsid w:val="00ED19EE"/>
    <w:rsid w:val="00ED1D8D"/>
    <w:rsid w:val="00ED1F19"/>
    <w:rsid w:val="00ED2098"/>
    <w:rsid w:val="00ED2267"/>
    <w:rsid w:val="00ED2376"/>
    <w:rsid w:val="00ED2AC6"/>
    <w:rsid w:val="00ED41C9"/>
    <w:rsid w:val="00ED4276"/>
    <w:rsid w:val="00ED45B0"/>
    <w:rsid w:val="00ED4763"/>
    <w:rsid w:val="00ED52D4"/>
    <w:rsid w:val="00ED5809"/>
    <w:rsid w:val="00ED5D76"/>
    <w:rsid w:val="00ED5EB7"/>
    <w:rsid w:val="00ED68AF"/>
    <w:rsid w:val="00ED6D41"/>
    <w:rsid w:val="00ED6FCD"/>
    <w:rsid w:val="00ED7015"/>
    <w:rsid w:val="00ED70DE"/>
    <w:rsid w:val="00ED725C"/>
    <w:rsid w:val="00ED785C"/>
    <w:rsid w:val="00ED7E7A"/>
    <w:rsid w:val="00EE00E4"/>
    <w:rsid w:val="00EE0422"/>
    <w:rsid w:val="00EE056E"/>
    <w:rsid w:val="00EE0637"/>
    <w:rsid w:val="00EE0720"/>
    <w:rsid w:val="00EE0BE1"/>
    <w:rsid w:val="00EE18CC"/>
    <w:rsid w:val="00EE1B3F"/>
    <w:rsid w:val="00EE22B9"/>
    <w:rsid w:val="00EE2675"/>
    <w:rsid w:val="00EE281A"/>
    <w:rsid w:val="00EE2966"/>
    <w:rsid w:val="00EE3186"/>
    <w:rsid w:val="00EE35EC"/>
    <w:rsid w:val="00EE3787"/>
    <w:rsid w:val="00EE3E53"/>
    <w:rsid w:val="00EE3EA8"/>
    <w:rsid w:val="00EE3EB5"/>
    <w:rsid w:val="00EE45DF"/>
    <w:rsid w:val="00EE48D5"/>
    <w:rsid w:val="00EE4B4D"/>
    <w:rsid w:val="00EE4D56"/>
    <w:rsid w:val="00EE52B8"/>
    <w:rsid w:val="00EE55EC"/>
    <w:rsid w:val="00EE5CBF"/>
    <w:rsid w:val="00EE5FCA"/>
    <w:rsid w:val="00EE62DA"/>
    <w:rsid w:val="00EE66B5"/>
    <w:rsid w:val="00EE679A"/>
    <w:rsid w:val="00EE6DED"/>
    <w:rsid w:val="00EE6E2E"/>
    <w:rsid w:val="00EE7223"/>
    <w:rsid w:val="00EE796D"/>
    <w:rsid w:val="00EE7C74"/>
    <w:rsid w:val="00EE7D29"/>
    <w:rsid w:val="00EF0150"/>
    <w:rsid w:val="00EF0387"/>
    <w:rsid w:val="00EF038A"/>
    <w:rsid w:val="00EF0575"/>
    <w:rsid w:val="00EF0B4C"/>
    <w:rsid w:val="00EF0BF6"/>
    <w:rsid w:val="00EF0C2E"/>
    <w:rsid w:val="00EF1001"/>
    <w:rsid w:val="00EF115F"/>
    <w:rsid w:val="00EF1231"/>
    <w:rsid w:val="00EF1731"/>
    <w:rsid w:val="00EF1B11"/>
    <w:rsid w:val="00EF1B2A"/>
    <w:rsid w:val="00EF1BB6"/>
    <w:rsid w:val="00EF1C50"/>
    <w:rsid w:val="00EF2F2A"/>
    <w:rsid w:val="00EF2F97"/>
    <w:rsid w:val="00EF38A9"/>
    <w:rsid w:val="00EF3D40"/>
    <w:rsid w:val="00EF43AC"/>
    <w:rsid w:val="00EF444B"/>
    <w:rsid w:val="00EF469A"/>
    <w:rsid w:val="00EF4A85"/>
    <w:rsid w:val="00EF5127"/>
    <w:rsid w:val="00EF516A"/>
    <w:rsid w:val="00EF53C4"/>
    <w:rsid w:val="00EF6470"/>
    <w:rsid w:val="00EF6B0F"/>
    <w:rsid w:val="00EF6EA7"/>
    <w:rsid w:val="00EF7532"/>
    <w:rsid w:val="00EF7674"/>
    <w:rsid w:val="00EF78C7"/>
    <w:rsid w:val="00EF7B33"/>
    <w:rsid w:val="00EF7EEF"/>
    <w:rsid w:val="00F0001A"/>
    <w:rsid w:val="00F00D45"/>
    <w:rsid w:val="00F00D50"/>
    <w:rsid w:val="00F00DCE"/>
    <w:rsid w:val="00F010F3"/>
    <w:rsid w:val="00F0126E"/>
    <w:rsid w:val="00F0164B"/>
    <w:rsid w:val="00F016DE"/>
    <w:rsid w:val="00F0194A"/>
    <w:rsid w:val="00F01AA9"/>
    <w:rsid w:val="00F02227"/>
    <w:rsid w:val="00F0240A"/>
    <w:rsid w:val="00F027DD"/>
    <w:rsid w:val="00F02A06"/>
    <w:rsid w:val="00F02D46"/>
    <w:rsid w:val="00F030CB"/>
    <w:rsid w:val="00F03493"/>
    <w:rsid w:val="00F03664"/>
    <w:rsid w:val="00F03675"/>
    <w:rsid w:val="00F036A8"/>
    <w:rsid w:val="00F03D0A"/>
    <w:rsid w:val="00F03DF6"/>
    <w:rsid w:val="00F04063"/>
    <w:rsid w:val="00F044EA"/>
    <w:rsid w:val="00F047E8"/>
    <w:rsid w:val="00F049DA"/>
    <w:rsid w:val="00F04CAC"/>
    <w:rsid w:val="00F04DC6"/>
    <w:rsid w:val="00F05066"/>
    <w:rsid w:val="00F05502"/>
    <w:rsid w:val="00F066D0"/>
    <w:rsid w:val="00F066FB"/>
    <w:rsid w:val="00F06B4C"/>
    <w:rsid w:val="00F06BC1"/>
    <w:rsid w:val="00F06C04"/>
    <w:rsid w:val="00F074CF"/>
    <w:rsid w:val="00F0771A"/>
    <w:rsid w:val="00F078D7"/>
    <w:rsid w:val="00F079D5"/>
    <w:rsid w:val="00F07D0C"/>
    <w:rsid w:val="00F07E44"/>
    <w:rsid w:val="00F1023E"/>
    <w:rsid w:val="00F10CC7"/>
    <w:rsid w:val="00F10D2F"/>
    <w:rsid w:val="00F1136A"/>
    <w:rsid w:val="00F11570"/>
    <w:rsid w:val="00F121CA"/>
    <w:rsid w:val="00F125D8"/>
    <w:rsid w:val="00F12B0F"/>
    <w:rsid w:val="00F12DF0"/>
    <w:rsid w:val="00F13054"/>
    <w:rsid w:val="00F130F2"/>
    <w:rsid w:val="00F133CC"/>
    <w:rsid w:val="00F134B1"/>
    <w:rsid w:val="00F135BE"/>
    <w:rsid w:val="00F13C3B"/>
    <w:rsid w:val="00F14393"/>
    <w:rsid w:val="00F143B4"/>
    <w:rsid w:val="00F14556"/>
    <w:rsid w:val="00F14596"/>
    <w:rsid w:val="00F1478D"/>
    <w:rsid w:val="00F14B13"/>
    <w:rsid w:val="00F14BA4"/>
    <w:rsid w:val="00F15040"/>
    <w:rsid w:val="00F154BA"/>
    <w:rsid w:val="00F15535"/>
    <w:rsid w:val="00F15673"/>
    <w:rsid w:val="00F157BB"/>
    <w:rsid w:val="00F15D4A"/>
    <w:rsid w:val="00F15D85"/>
    <w:rsid w:val="00F15E18"/>
    <w:rsid w:val="00F1615E"/>
    <w:rsid w:val="00F16546"/>
    <w:rsid w:val="00F170FF"/>
    <w:rsid w:val="00F17623"/>
    <w:rsid w:val="00F176F7"/>
    <w:rsid w:val="00F17967"/>
    <w:rsid w:val="00F17E7F"/>
    <w:rsid w:val="00F17E95"/>
    <w:rsid w:val="00F17F03"/>
    <w:rsid w:val="00F20A70"/>
    <w:rsid w:val="00F210CF"/>
    <w:rsid w:val="00F211CB"/>
    <w:rsid w:val="00F218BA"/>
    <w:rsid w:val="00F21ACC"/>
    <w:rsid w:val="00F21BF4"/>
    <w:rsid w:val="00F21EDC"/>
    <w:rsid w:val="00F22615"/>
    <w:rsid w:val="00F22BBC"/>
    <w:rsid w:val="00F22C65"/>
    <w:rsid w:val="00F22F33"/>
    <w:rsid w:val="00F23CAB"/>
    <w:rsid w:val="00F244EA"/>
    <w:rsid w:val="00F24BAC"/>
    <w:rsid w:val="00F24E91"/>
    <w:rsid w:val="00F25C52"/>
    <w:rsid w:val="00F25F84"/>
    <w:rsid w:val="00F2658F"/>
    <w:rsid w:val="00F2664D"/>
    <w:rsid w:val="00F26841"/>
    <w:rsid w:val="00F269D6"/>
    <w:rsid w:val="00F269E4"/>
    <w:rsid w:val="00F27098"/>
    <w:rsid w:val="00F273D4"/>
    <w:rsid w:val="00F2759A"/>
    <w:rsid w:val="00F276CE"/>
    <w:rsid w:val="00F278EA"/>
    <w:rsid w:val="00F27904"/>
    <w:rsid w:val="00F306DB"/>
    <w:rsid w:val="00F30B83"/>
    <w:rsid w:val="00F30EE0"/>
    <w:rsid w:val="00F3241A"/>
    <w:rsid w:val="00F3241F"/>
    <w:rsid w:val="00F3247A"/>
    <w:rsid w:val="00F327DF"/>
    <w:rsid w:val="00F3294C"/>
    <w:rsid w:val="00F333DC"/>
    <w:rsid w:val="00F3355F"/>
    <w:rsid w:val="00F33846"/>
    <w:rsid w:val="00F33A89"/>
    <w:rsid w:val="00F33DE3"/>
    <w:rsid w:val="00F33FB6"/>
    <w:rsid w:val="00F345BD"/>
    <w:rsid w:val="00F3465F"/>
    <w:rsid w:val="00F346C5"/>
    <w:rsid w:val="00F349D1"/>
    <w:rsid w:val="00F34EFA"/>
    <w:rsid w:val="00F35096"/>
    <w:rsid w:val="00F353F8"/>
    <w:rsid w:val="00F35429"/>
    <w:rsid w:val="00F35440"/>
    <w:rsid w:val="00F3548B"/>
    <w:rsid w:val="00F35AFA"/>
    <w:rsid w:val="00F35C9F"/>
    <w:rsid w:val="00F35E19"/>
    <w:rsid w:val="00F360A4"/>
    <w:rsid w:val="00F36778"/>
    <w:rsid w:val="00F36BA0"/>
    <w:rsid w:val="00F37083"/>
    <w:rsid w:val="00F372B0"/>
    <w:rsid w:val="00F3784F"/>
    <w:rsid w:val="00F3787B"/>
    <w:rsid w:val="00F37C12"/>
    <w:rsid w:val="00F406A0"/>
    <w:rsid w:val="00F4070E"/>
    <w:rsid w:val="00F407FB"/>
    <w:rsid w:val="00F40882"/>
    <w:rsid w:val="00F409A1"/>
    <w:rsid w:val="00F415AB"/>
    <w:rsid w:val="00F41DD0"/>
    <w:rsid w:val="00F42119"/>
    <w:rsid w:val="00F426A6"/>
    <w:rsid w:val="00F42F41"/>
    <w:rsid w:val="00F4313C"/>
    <w:rsid w:val="00F433E9"/>
    <w:rsid w:val="00F43876"/>
    <w:rsid w:val="00F43A09"/>
    <w:rsid w:val="00F43C8B"/>
    <w:rsid w:val="00F43CBC"/>
    <w:rsid w:val="00F44561"/>
    <w:rsid w:val="00F445C8"/>
    <w:rsid w:val="00F44B21"/>
    <w:rsid w:val="00F451BF"/>
    <w:rsid w:val="00F45AD0"/>
    <w:rsid w:val="00F46696"/>
    <w:rsid w:val="00F467CC"/>
    <w:rsid w:val="00F468C1"/>
    <w:rsid w:val="00F469DB"/>
    <w:rsid w:val="00F46B45"/>
    <w:rsid w:val="00F46B59"/>
    <w:rsid w:val="00F46E79"/>
    <w:rsid w:val="00F476B9"/>
    <w:rsid w:val="00F47766"/>
    <w:rsid w:val="00F479BF"/>
    <w:rsid w:val="00F479C0"/>
    <w:rsid w:val="00F4909C"/>
    <w:rsid w:val="00F50157"/>
    <w:rsid w:val="00F501BA"/>
    <w:rsid w:val="00F503A0"/>
    <w:rsid w:val="00F504BD"/>
    <w:rsid w:val="00F504D6"/>
    <w:rsid w:val="00F509E0"/>
    <w:rsid w:val="00F50AC0"/>
    <w:rsid w:val="00F51141"/>
    <w:rsid w:val="00F512E4"/>
    <w:rsid w:val="00F513B2"/>
    <w:rsid w:val="00F519EF"/>
    <w:rsid w:val="00F51C39"/>
    <w:rsid w:val="00F51F86"/>
    <w:rsid w:val="00F5270B"/>
    <w:rsid w:val="00F52A22"/>
    <w:rsid w:val="00F52DE0"/>
    <w:rsid w:val="00F533E2"/>
    <w:rsid w:val="00F537A1"/>
    <w:rsid w:val="00F53958"/>
    <w:rsid w:val="00F53A45"/>
    <w:rsid w:val="00F53B8A"/>
    <w:rsid w:val="00F53D7B"/>
    <w:rsid w:val="00F541BD"/>
    <w:rsid w:val="00F54573"/>
    <w:rsid w:val="00F54786"/>
    <w:rsid w:val="00F54D34"/>
    <w:rsid w:val="00F54E1E"/>
    <w:rsid w:val="00F54E4D"/>
    <w:rsid w:val="00F550CE"/>
    <w:rsid w:val="00F557DB"/>
    <w:rsid w:val="00F55C43"/>
    <w:rsid w:val="00F56351"/>
    <w:rsid w:val="00F5641C"/>
    <w:rsid w:val="00F5644D"/>
    <w:rsid w:val="00F564C6"/>
    <w:rsid w:val="00F565B4"/>
    <w:rsid w:val="00F56711"/>
    <w:rsid w:val="00F56AE3"/>
    <w:rsid w:val="00F56C7A"/>
    <w:rsid w:val="00F57059"/>
    <w:rsid w:val="00F57101"/>
    <w:rsid w:val="00F5711D"/>
    <w:rsid w:val="00F57243"/>
    <w:rsid w:val="00F57476"/>
    <w:rsid w:val="00F574C0"/>
    <w:rsid w:val="00F57E28"/>
    <w:rsid w:val="00F60068"/>
    <w:rsid w:val="00F6014E"/>
    <w:rsid w:val="00F6059A"/>
    <w:rsid w:val="00F605CD"/>
    <w:rsid w:val="00F60746"/>
    <w:rsid w:val="00F60A36"/>
    <w:rsid w:val="00F60C18"/>
    <w:rsid w:val="00F611C5"/>
    <w:rsid w:val="00F61345"/>
    <w:rsid w:val="00F61763"/>
    <w:rsid w:val="00F617EC"/>
    <w:rsid w:val="00F61872"/>
    <w:rsid w:val="00F618E3"/>
    <w:rsid w:val="00F61E69"/>
    <w:rsid w:val="00F62528"/>
    <w:rsid w:val="00F62584"/>
    <w:rsid w:val="00F62C8A"/>
    <w:rsid w:val="00F631FE"/>
    <w:rsid w:val="00F635EB"/>
    <w:rsid w:val="00F636D6"/>
    <w:rsid w:val="00F638FC"/>
    <w:rsid w:val="00F63CE5"/>
    <w:rsid w:val="00F63F49"/>
    <w:rsid w:val="00F64037"/>
    <w:rsid w:val="00F64A57"/>
    <w:rsid w:val="00F64E01"/>
    <w:rsid w:val="00F66034"/>
    <w:rsid w:val="00F6620A"/>
    <w:rsid w:val="00F6626F"/>
    <w:rsid w:val="00F66A78"/>
    <w:rsid w:val="00F66A8D"/>
    <w:rsid w:val="00F66CA5"/>
    <w:rsid w:val="00F66E86"/>
    <w:rsid w:val="00F66ECB"/>
    <w:rsid w:val="00F67365"/>
    <w:rsid w:val="00F678F8"/>
    <w:rsid w:val="00F67BC0"/>
    <w:rsid w:val="00F67C06"/>
    <w:rsid w:val="00F67F2A"/>
    <w:rsid w:val="00F701ED"/>
    <w:rsid w:val="00F70218"/>
    <w:rsid w:val="00F70605"/>
    <w:rsid w:val="00F710C3"/>
    <w:rsid w:val="00F71B64"/>
    <w:rsid w:val="00F71C05"/>
    <w:rsid w:val="00F71F4E"/>
    <w:rsid w:val="00F72347"/>
    <w:rsid w:val="00F72785"/>
    <w:rsid w:val="00F73035"/>
    <w:rsid w:val="00F730C0"/>
    <w:rsid w:val="00F73155"/>
    <w:rsid w:val="00F734D4"/>
    <w:rsid w:val="00F7373D"/>
    <w:rsid w:val="00F73A70"/>
    <w:rsid w:val="00F74329"/>
    <w:rsid w:val="00F74D0B"/>
    <w:rsid w:val="00F75795"/>
    <w:rsid w:val="00F75D49"/>
    <w:rsid w:val="00F75EF9"/>
    <w:rsid w:val="00F75FB1"/>
    <w:rsid w:val="00F766D7"/>
    <w:rsid w:val="00F76B1B"/>
    <w:rsid w:val="00F76BDC"/>
    <w:rsid w:val="00F77393"/>
    <w:rsid w:val="00F7778B"/>
    <w:rsid w:val="00F7786D"/>
    <w:rsid w:val="00F77916"/>
    <w:rsid w:val="00F779B4"/>
    <w:rsid w:val="00F77E39"/>
    <w:rsid w:val="00F800C9"/>
    <w:rsid w:val="00F8062A"/>
    <w:rsid w:val="00F80A85"/>
    <w:rsid w:val="00F812EC"/>
    <w:rsid w:val="00F814AD"/>
    <w:rsid w:val="00F81CC3"/>
    <w:rsid w:val="00F81D0D"/>
    <w:rsid w:val="00F8229B"/>
    <w:rsid w:val="00F82BC4"/>
    <w:rsid w:val="00F834E5"/>
    <w:rsid w:val="00F83572"/>
    <w:rsid w:val="00F83E13"/>
    <w:rsid w:val="00F8416F"/>
    <w:rsid w:val="00F842EB"/>
    <w:rsid w:val="00F84466"/>
    <w:rsid w:val="00F84B02"/>
    <w:rsid w:val="00F84C19"/>
    <w:rsid w:val="00F84DD9"/>
    <w:rsid w:val="00F854FF"/>
    <w:rsid w:val="00F85906"/>
    <w:rsid w:val="00F85D67"/>
    <w:rsid w:val="00F8611E"/>
    <w:rsid w:val="00F8629C"/>
    <w:rsid w:val="00F862F2"/>
    <w:rsid w:val="00F868FE"/>
    <w:rsid w:val="00F86D76"/>
    <w:rsid w:val="00F87EFB"/>
    <w:rsid w:val="00F87FB7"/>
    <w:rsid w:val="00F903B8"/>
    <w:rsid w:val="00F90AB6"/>
    <w:rsid w:val="00F90DA6"/>
    <w:rsid w:val="00F9199F"/>
    <w:rsid w:val="00F91B22"/>
    <w:rsid w:val="00F9272C"/>
    <w:rsid w:val="00F92764"/>
    <w:rsid w:val="00F92A15"/>
    <w:rsid w:val="00F93473"/>
    <w:rsid w:val="00F939A0"/>
    <w:rsid w:val="00F93B9C"/>
    <w:rsid w:val="00F93DD1"/>
    <w:rsid w:val="00F94279"/>
    <w:rsid w:val="00F9556D"/>
    <w:rsid w:val="00F955E3"/>
    <w:rsid w:val="00F95936"/>
    <w:rsid w:val="00F95C49"/>
    <w:rsid w:val="00F95D78"/>
    <w:rsid w:val="00F95E62"/>
    <w:rsid w:val="00F95EAA"/>
    <w:rsid w:val="00F96A3F"/>
    <w:rsid w:val="00F97B09"/>
    <w:rsid w:val="00F97B70"/>
    <w:rsid w:val="00F97C6D"/>
    <w:rsid w:val="00F97CC4"/>
    <w:rsid w:val="00F97F67"/>
    <w:rsid w:val="00F97FB3"/>
    <w:rsid w:val="00F9C408"/>
    <w:rsid w:val="00FA0557"/>
    <w:rsid w:val="00FA08BE"/>
    <w:rsid w:val="00FA0D52"/>
    <w:rsid w:val="00FA104A"/>
    <w:rsid w:val="00FA13B1"/>
    <w:rsid w:val="00FA174C"/>
    <w:rsid w:val="00FA19D1"/>
    <w:rsid w:val="00FA2103"/>
    <w:rsid w:val="00FA21D7"/>
    <w:rsid w:val="00FA232F"/>
    <w:rsid w:val="00FA2698"/>
    <w:rsid w:val="00FA28D1"/>
    <w:rsid w:val="00FA305A"/>
    <w:rsid w:val="00FA32B0"/>
    <w:rsid w:val="00FA36E0"/>
    <w:rsid w:val="00FA4443"/>
    <w:rsid w:val="00FA4CA2"/>
    <w:rsid w:val="00FA54D2"/>
    <w:rsid w:val="00FA580D"/>
    <w:rsid w:val="00FA59F6"/>
    <w:rsid w:val="00FA5CB9"/>
    <w:rsid w:val="00FA634F"/>
    <w:rsid w:val="00FA6369"/>
    <w:rsid w:val="00FA63DB"/>
    <w:rsid w:val="00FA656B"/>
    <w:rsid w:val="00FA6AA1"/>
    <w:rsid w:val="00FA724E"/>
    <w:rsid w:val="00FA7505"/>
    <w:rsid w:val="00FA76F4"/>
    <w:rsid w:val="00FA77AA"/>
    <w:rsid w:val="00FA78A2"/>
    <w:rsid w:val="00FA7A90"/>
    <w:rsid w:val="00FB06F7"/>
    <w:rsid w:val="00FB0BAC"/>
    <w:rsid w:val="00FB0D21"/>
    <w:rsid w:val="00FB0E7B"/>
    <w:rsid w:val="00FB0F93"/>
    <w:rsid w:val="00FB0FAF"/>
    <w:rsid w:val="00FB0FFA"/>
    <w:rsid w:val="00FB119A"/>
    <w:rsid w:val="00FB194B"/>
    <w:rsid w:val="00FB1DBC"/>
    <w:rsid w:val="00FB20B0"/>
    <w:rsid w:val="00FB21E8"/>
    <w:rsid w:val="00FB22D8"/>
    <w:rsid w:val="00FB2A79"/>
    <w:rsid w:val="00FB2E3A"/>
    <w:rsid w:val="00FB3312"/>
    <w:rsid w:val="00FB33F3"/>
    <w:rsid w:val="00FB358A"/>
    <w:rsid w:val="00FB361D"/>
    <w:rsid w:val="00FB39F7"/>
    <w:rsid w:val="00FB3AD8"/>
    <w:rsid w:val="00FB40DE"/>
    <w:rsid w:val="00FB4EE4"/>
    <w:rsid w:val="00FB55E4"/>
    <w:rsid w:val="00FB5DFE"/>
    <w:rsid w:val="00FB67EF"/>
    <w:rsid w:val="00FB7481"/>
    <w:rsid w:val="00FB749B"/>
    <w:rsid w:val="00FB7707"/>
    <w:rsid w:val="00FB7F01"/>
    <w:rsid w:val="00FB7F77"/>
    <w:rsid w:val="00FC0504"/>
    <w:rsid w:val="00FC0A5B"/>
    <w:rsid w:val="00FC0B39"/>
    <w:rsid w:val="00FC1294"/>
    <w:rsid w:val="00FC1786"/>
    <w:rsid w:val="00FC1944"/>
    <w:rsid w:val="00FC2568"/>
    <w:rsid w:val="00FC2C82"/>
    <w:rsid w:val="00FC3271"/>
    <w:rsid w:val="00FC332C"/>
    <w:rsid w:val="00FC36AB"/>
    <w:rsid w:val="00FC36E3"/>
    <w:rsid w:val="00FC37F7"/>
    <w:rsid w:val="00FC3F61"/>
    <w:rsid w:val="00FC453F"/>
    <w:rsid w:val="00FC4A91"/>
    <w:rsid w:val="00FC4D16"/>
    <w:rsid w:val="00FC4D4E"/>
    <w:rsid w:val="00FC524C"/>
    <w:rsid w:val="00FC525F"/>
    <w:rsid w:val="00FC6376"/>
    <w:rsid w:val="00FC638A"/>
    <w:rsid w:val="00FC687C"/>
    <w:rsid w:val="00FC689F"/>
    <w:rsid w:val="00FC68A5"/>
    <w:rsid w:val="00FC6B75"/>
    <w:rsid w:val="00FC6FD8"/>
    <w:rsid w:val="00FC70D0"/>
    <w:rsid w:val="00FC73C1"/>
    <w:rsid w:val="00FC7B07"/>
    <w:rsid w:val="00FC7B63"/>
    <w:rsid w:val="00FC7D58"/>
    <w:rsid w:val="00FC7DBE"/>
    <w:rsid w:val="00FD0930"/>
    <w:rsid w:val="00FD0973"/>
    <w:rsid w:val="00FD11D1"/>
    <w:rsid w:val="00FD1C9B"/>
    <w:rsid w:val="00FD1CC0"/>
    <w:rsid w:val="00FD1CE7"/>
    <w:rsid w:val="00FD1D46"/>
    <w:rsid w:val="00FD1FB3"/>
    <w:rsid w:val="00FD2022"/>
    <w:rsid w:val="00FD226B"/>
    <w:rsid w:val="00FD2463"/>
    <w:rsid w:val="00FD2982"/>
    <w:rsid w:val="00FD298A"/>
    <w:rsid w:val="00FD2C6B"/>
    <w:rsid w:val="00FD2F34"/>
    <w:rsid w:val="00FD390E"/>
    <w:rsid w:val="00FD3A1C"/>
    <w:rsid w:val="00FD400B"/>
    <w:rsid w:val="00FD425F"/>
    <w:rsid w:val="00FD4332"/>
    <w:rsid w:val="00FD4FB8"/>
    <w:rsid w:val="00FD5639"/>
    <w:rsid w:val="00FD5AA9"/>
    <w:rsid w:val="00FD5BFB"/>
    <w:rsid w:val="00FD5C15"/>
    <w:rsid w:val="00FD5C4E"/>
    <w:rsid w:val="00FD6961"/>
    <w:rsid w:val="00FD702A"/>
    <w:rsid w:val="00FD721F"/>
    <w:rsid w:val="00FD7422"/>
    <w:rsid w:val="00FD79B5"/>
    <w:rsid w:val="00FD7CE9"/>
    <w:rsid w:val="00FE0868"/>
    <w:rsid w:val="00FE0E47"/>
    <w:rsid w:val="00FE1B30"/>
    <w:rsid w:val="00FE1EDA"/>
    <w:rsid w:val="00FE26A3"/>
    <w:rsid w:val="00FE31BB"/>
    <w:rsid w:val="00FE31DE"/>
    <w:rsid w:val="00FE3E26"/>
    <w:rsid w:val="00FE4326"/>
    <w:rsid w:val="00FE45E9"/>
    <w:rsid w:val="00FE4766"/>
    <w:rsid w:val="00FE4A0A"/>
    <w:rsid w:val="00FE4B00"/>
    <w:rsid w:val="00FE55ED"/>
    <w:rsid w:val="00FE5C2D"/>
    <w:rsid w:val="00FE5C83"/>
    <w:rsid w:val="00FE61B9"/>
    <w:rsid w:val="00FE63DD"/>
    <w:rsid w:val="00FE64F5"/>
    <w:rsid w:val="00FE6CB6"/>
    <w:rsid w:val="00FE7545"/>
    <w:rsid w:val="00FF039E"/>
    <w:rsid w:val="00FF098B"/>
    <w:rsid w:val="00FF216A"/>
    <w:rsid w:val="00FF25BF"/>
    <w:rsid w:val="00FF2A8A"/>
    <w:rsid w:val="00FF3744"/>
    <w:rsid w:val="00FF381F"/>
    <w:rsid w:val="00FF3C1F"/>
    <w:rsid w:val="00FF3C57"/>
    <w:rsid w:val="00FF3C5C"/>
    <w:rsid w:val="00FF3D0F"/>
    <w:rsid w:val="00FF3D29"/>
    <w:rsid w:val="00FF41DA"/>
    <w:rsid w:val="00FF42EA"/>
    <w:rsid w:val="00FF4544"/>
    <w:rsid w:val="00FF4892"/>
    <w:rsid w:val="00FF4F04"/>
    <w:rsid w:val="00FF505C"/>
    <w:rsid w:val="00FF519B"/>
    <w:rsid w:val="00FF5490"/>
    <w:rsid w:val="00FF5723"/>
    <w:rsid w:val="00FF5BCD"/>
    <w:rsid w:val="00FF5CA5"/>
    <w:rsid w:val="00FF5DE2"/>
    <w:rsid w:val="00FF61AD"/>
    <w:rsid w:val="00FF62E8"/>
    <w:rsid w:val="00FF6386"/>
    <w:rsid w:val="00FF6AAF"/>
    <w:rsid w:val="00FF6F35"/>
    <w:rsid w:val="00FF7021"/>
    <w:rsid w:val="00FF73A7"/>
    <w:rsid w:val="00FF74B6"/>
    <w:rsid w:val="00FF7834"/>
    <w:rsid w:val="00FF7AD9"/>
    <w:rsid w:val="0103F4F1"/>
    <w:rsid w:val="011CAC66"/>
    <w:rsid w:val="011EF685"/>
    <w:rsid w:val="011F2E9B"/>
    <w:rsid w:val="012ECF8E"/>
    <w:rsid w:val="013DD4FD"/>
    <w:rsid w:val="014873C8"/>
    <w:rsid w:val="014F0930"/>
    <w:rsid w:val="016E93EC"/>
    <w:rsid w:val="017F137E"/>
    <w:rsid w:val="01824543"/>
    <w:rsid w:val="01824D66"/>
    <w:rsid w:val="018FE8A2"/>
    <w:rsid w:val="0192110D"/>
    <w:rsid w:val="01938CB2"/>
    <w:rsid w:val="019B6418"/>
    <w:rsid w:val="019CEF8B"/>
    <w:rsid w:val="01A3072F"/>
    <w:rsid w:val="01A8F0A9"/>
    <w:rsid w:val="01A9BBCF"/>
    <w:rsid w:val="01B1B1FE"/>
    <w:rsid w:val="01B25781"/>
    <w:rsid w:val="01B2B15B"/>
    <w:rsid w:val="01B91DE6"/>
    <w:rsid w:val="01BC79FE"/>
    <w:rsid w:val="01E72902"/>
    <w:rsid w:val="01E7F807"/>
    <w:rsid w:val="01EE2D0C"/>
    <w:rsid w:val="020612D0"/>
    <w:rsid w:val="02068584"/>
    <w:rsid w:val="021240A6"/>
    <w:rsid w:val="02129EF6"/>
    <w:rsid w:val="021CD27D"/>
    <w:rsid w:val="022FA8C6"/>
    <w:rsid w:val="0239FD96"/>
    <w:rsid w:val="0242FD8A"/>
    <w:rsid w:val="024B834E"/>
    <w:rsid w:val="0250F125"/>
    <w:rsid w:val="026C068F"/>
    <w:rsid w:val="0275268F"/>
    <w:rsid w:val="027C4BCF"/>
    <w:rsid w:val="02861309"/>
    <w:rsid w:val="028A1B43"/>
    <w:rsid w:val="028BA479"/>
    <w:rsid w:val="02981952"/>
    <w:rsid w:val="02A3EB65"/>
    <w:rsid w:val="02AE8B5E"/>
    <w:rsid w:val="02AFDEB3"/>
    <w:rsid w:val="02B6DC01"/>
    <w:rsid w:val="02BA94B7"/>
    <w:rsid w:val="02C1B4A5"/>
    <w:rsid w:val="02C9E38C"/>
    <w:rsid w:val="02CB4D8E"/>
    <w:rsid w:val="02CB81C6"/>
    <w:rsid w:val="02CF360F"/>
    <w:rsid w:val="02DAFA54"/>
    <w:rsid w:val="02E4F029"/>
    <w:rsid w:val="02E6ACC1"/>
    <w:rsid w:val="02ECA1DC"/>
    <w:rsid w:val="02F747B8"/>
    <w:rsid w:val="0302EC20"/>
    <w:rsid w:val="030585D4"/>
    <w:rsid w:val="031173F5"/>
    <w:rsid w:val="03144853"/>
    <w:rsid w:val="03196FFC"/>
    <w:rsid w:val="031EBB94"/>
    <w:rsid w:val="032AE28B"/>
    <w:rsid w:val="032E9659"/>
    <w:rsid w:val="0332A109"/>
    <w:rsid w:val="03405599"/>
    <w:rsid w:val="0342B195"/>
    <w:rsid w:val="034774A3"/>
    <w:rsid w:val="0350855C"/>
    <w:rsid w:val="03574C24"/>
    <w:rsid w:val="0364AAD3"/>
    <w:rsid w:val="036968F4"/>
    <w:rsid w:val="036BC76D"/>
    <w:rsid w:val="036CFDEB"/>
    <w:rsid w:val="037470D0"/>
    <w:rsid w:val="0379B3A4"/>
    <w:rsid w:val="038699E2"/>
    <w:rsid w:val="0389C46E"/>
    <w:rsid w:val="038ECB94"/>
    <w:rsid w:val="03A16166"/>
    <w:rsid w:val="03B2C699"/>
    <w:rsid w:val="03B51426"/>
    <w:rsid w:val="03CB5D39"/>
    <w:rsid w:val="03CE54A0"/>
    <w:rsid w:val="03D5FED2"/>
    <w:rsid w:val="03D8CA9C"/>
    <w:rsid w:val="03D90DDA"/>
    <w:rsid w:val="03EC9664"/>
    <w:rsid w:val="03F49560"/>
    <w:rsid w:val="03FA6D0B"/>
    <w:rsid w:val="03FDB513"/>
    <w:rsid w:val="03FFA13A"/>
    <w:rsid w:val="0415ED33"/>
    <w:rsid w:val="0417E8C2"/>
    <w:rsid w:val="042431FF"/>
    <w:rsid w:val="04277F5F"/>
    <w:rsid w:val="042FD301"/>
    <w:rsid w:val="04300803"/>
    <w:rsid w:val="04310687"/>
    <w:rsid w:val="0431070B"/>
    <w:rsid w:val="0436386E"/>
    <w:rsid w:val="0439A492"/>
    <w:rsid w:val="043F8F50"/>
    <w:rsid w:val="04452EE2"/>
    <w:rsid w:val="04456806"/>
    <w:rsid w:val="044FAE14"/>
    <w:rsid w:val="0463146E"/>
    <w:rsid w:val="0463C68A"/>
    <w:rsid w:val="0465CB58"/>
    <w:rsid w:val="0471A3A8"/>
    <w:rsid w:val="0472294B"/>
    <w:rsid w:val="047CEF62"/>
    <w:rsid w:val="048AB2F3"/>
    <w:rsid w:val="048AE19B"/>
    <w:rsid w:val="048F7ED2"/>
    <w:rsid w:val="049F84E1"/>
    <w:rsid w:val="04A0787B"/>
    <w:rsid w:val="04D53F0D"/>
    <w:rsid w:val="04DB35BB"/>
    <w:rsid w:val="04F1D5B4"/>
    <w:rsid w:val="04F56FB2"/>
    <w:rsid w:val="04F76076"/>
    <w:rsid w:val="0502461B"/>
    <w:rsid w:val="05049C88"/>
    <w:rsid w:val="0511EE27"/>
    <w:rsid w:val="0515348D"/>
    <w:rsid w:val="0517260C"/>
    <w:rsid w:val="051877A7"/>
    <w:rsid w:val="0523C7FD"/>
    <w:rsid w:val="05250F58"/>
    <w:rsid w:val="0528AD9F"/>
    <w:rsid w:val="052D4959"/>
    <w:rsid w:val="053D9C21"/>
    <w:rsid w:val="053E1171"/>
    <w:rsid w:val="0542BA3E"/>
    <w:rsid w:val="054D915E"/>
    <w:rsid w:val="054E6884"/>
    <w:rsid w:val="0554BD6D"/>
    <w:rsid w:val="0564F797"/>
    <w:rsid w:val="0565AB98"/>
    <w:rsid w:val="056BCC9E"/>
    <w:rsid w:val="057926C3"/>
    <w:rsid w:val="058797E7"/>
    <w:rsid w:val="058CBC65"/>
    <w:rsid w:val="059500AF"/>
    <w:rsid w:val="059707EE"/>
    <w:rsid w:val="059FD7E5"/>
    <w:rsid w:val="05A47862"/>
    <w:rsid w:val="05AE418D"/>
    <w:rsid w:val="05B8BAC9"/>
    <w:rsid w:val="05B96ABC"/>
    <w:rsid w:val="05C49CE8"/>
    <w:rsid w:val="05E751CD"/>
    <w:rsid w:val="05FDD77A"/>
    <w:rsid w:val="06004922"/>
    <w:rsid w:val="060657CD"/>
    <w:rsid w:val="060B367F"/>
    <w:rsid w:val="060E8501"/>
    <w:rsid w:val="062109A7"/>
    <w:rsid w:val="06253C3C"/>
    <w:rsid w:val="062D9280"/>
    <w:rsid w:val="06387233"/>
    <w:rsid w:val="063963F9"/>
    <w:rsid w:val="063D2D29"/>
    <w:rsid w:val="064C3361"/>
    <w:rsid w:val="064EAF7C"/>
    <w:rsid w:val="06545AC2"/>
    <w:rsid w:val="0658FC73"/>
    <w:rsid w:val="06595C93"/>
    <w:rsid w:val="065BAF1F"/>
    <w:rsid w:val="065C6FAF"/>
    <w:rsid w:val="0662B0DB"/>
    <w:rsid w:val="067409EB"/>
    <w:rsid w:val="06776E46"/>
    <w:rsid w:val="0694C5A7"/>
    <w:rsid w:val="069D2CE3"/>
    <w:rsid w:val="06A67EBE"/>
    <w:rsid w:val="06C55D63"/>
    <w:rsid w:val="06C5AC62"/>
    <w:rsid w:val="06C94ADA"/>
    <w:rsid w:val="06D1A624"/>
    <w:rsid w:val="06D5B46D"/>
    <w:rsid w:val="06DDF4BD"/>
    <w:rsid w:val="06E1AA95"/>
    <w:rsid w:val="06ED01FE"/>
    <w:rsid w:val="06EF5166"/>
    <w:rsid w:val="06F393FD"/>
    <w:rsid w:val="06F9303D"/>
    <w:rsid w:val="0701A63B"/>
    <w:rsid w:val="070634CD"/>
    <w:rsid w:val="07129776"/>
    <w:rsid w:val="07199C1B"/>
    <w:rsid w:val="071EB918"/>
    <w:rsid w:val="07218816"/>
    <w:rsid w:val="0737A3AD"/>
    <w:rsid w:val="073CF83C"/>
    <w:rsid w:val="0744CB4E"/>
    <w:rsid w:val="075315C6"/>
    <w:rsid w:val="0757265A"/>
    <w:rsid w:val="07592BEF"/>
    <w:rsid w:val="0778D203"/>
    <w:rsid w:val="077A4C63"/>
    <w:rsid w:val="077C2E6A"/>
    <w:rsid w:val="077ED398"/>
    <w:rsid w:val="0781FD03"/>
    <w:rsid w:val="07825D74"/>
    <w:rsid w:val="07826F3A"/>
    <w:rsid w:val="079FC3BA"/>
    <w:rsid w:val="07A161AD"/>
    <w:rsid w:val="07A9E3DA"/>
    <w:rsid w:val="07B0275A"/>
    <w:rsid w:val="07B569F4"/>
    <w:rsid w:val="07B70954"/>
    <w:rsid w:val="07BE0C57"/>
    <w:rsid w:val="07C6793F"/>
    <w:rsid w:val="07C992F8"/>
    <w:rsid w:val="07CAADEE"/>
    <w:rsid w:val="07CEFA2C"/>
    <w:rsid w:val="07D94F8F"/>
    <w:rsid w:val="07DEF9FF"/>
    <w:rsid w:val="07E3952F"/>
    <w:rsid w:val="07F04873"/>
    <w:rsid w:val="07F0DFEB"/>
    <w:rsid w:val="07F0F886"/>
    <w:rsid w:val="07F41C49"/>
    <w:rsid w:val="08030FC7"/>
    <w:rsid w:val="08041701"/>
    <w:rsid w:val="08106E9F"/>
    <w:rsid w:val="081597DF"/>
    <w:rsid w:val="081B04D5"/>
    <w:rsid w:val="081C8C25"/>
    <w:rsid w:val="081F070C"/>
    <w:rsid w:val="0821BDA3"/>
    <w:rsid w:val="0821F2DF"/>
    <w:rsid w:val="08247A0B"/>
    <w:rsid w:val="082617D7"/>
    <w:rsid w:val="082B8E78"/>
    <w:rsid w:val="082D537B"/>
    <w:rsid w:val="082E199A"/>
    <w:rsid w:val="08307816"/>
    <w:rsid w:val="0839302B"/>
    <w:rsid w:val="083D74FA"/>
    <w:rsid w:val="0841B9B7"/>
    <w:rsid w:val="08457E1A"/>
    <w:rsid w:val="0848AF70"/>
    <w:rsid w:val="084B80C5"/>
    <w:rsid w:val="084C0EC5"/>
    <w:rsid w:val="087412E3"/>
    <w:rsid w:val="08753061"/>
    <w:rsid w:val="0876CBD9"/>
    <w:rsid w:val="088326AB"/>
    <w:rsid w:val="08863710"/>
    <w:rsid w:val="0886FB3A"/>
    <w:rsid w:val="0888093B"/>
    <w:rsid w:val="0889894A"/>
    <w:rsid w:val="088CD727"/>
    <w:rsid w:val="0896F557"/>
    <w:rsid w:val="08982528"/>
    <w:rsid w:val="0898EACB"/>
    <w:rsid w:val="08A09A06"/>
    <w:rsid w:val="08A61A78"/>
    <w:rsid w:val="08A7068F"/>
    <w:rsid w:val="08AFE8BB"/>
    <w:rsid w:val="08B02F86"/>
    <w:rsid w:val="08CBFD36"/>
    <w:rsid w:val="08CF5D60"/>
    <w:rsid w:val="08D82D64"/>
    <w:rsid w:val="08D8A063"/>
    <w:rsid w:val="08D8E1B7"/>
    <w:rsid w:val="08E032DF"/>
    <w:rsid w:val="08E0A59F"/>
    <w:rsid w:val="08E6ABF4"/>
    <w:rsid w:val="08EB5EE4"/>
    <w:rsid w:val="08EE42FF"/>
    <w:rsid w:val="09023849"/>
    <w:rsid w:val="09035034"/>
    <w:rsid w:val="0905EB98"/>
    <w:rsid w:val="090C9F59"/>
    <w:rsid w:val="09127528"/>
    <w:rsid w:val="0929C9B7"/>
    <w:rsid w:val="092A2E23"/>
    <w:rsid w:val="0935783C"/>
    <w:rsid w:val="094443C0"/>
    <w:rsid w:val="0957DB7A"/>
    <w:rsid w:val="0960729D"/>
    <w:rsid w:val="09625055"/>
    <w:rsid w:val="09660CDC"/>
    <w:rsid w:val="0969165C"/>
    <w:rsid w:val="0972DE44"/>
    <w:rsid w:val="097798B2"/>
    <w:rsid w:val="09780331"/>
    <w:rsid w:val="097D9AE2"/>
    <w:rsid w:val="0981BAD9"/>
    <w:rsid w:val="09880CBA"/>
    <w:rsid w:val="098BBFD1"/>
    <w:rsid w:val="098E6454"/>
    <w:rsid w:val="09A6B1B2"/>
    <w:rsid w:val="09A8798F"/>
    <w:rsid w:val="09C03087"/>
    <w:rsid w:val="09C0E923"/>
    <w:rsid w:val="09C17801"/>
    <w:rsid w:val="09CB2D6B"/>
    <w:rsid w:val="09CDF01A"/>
    <w:rsid w:val="09E381C9"/>
    <w:rsid w:val="0A0611EC"/>
    <w:rsid w:val="0A077C00"/>
    <w:rsid w:val="0A085471"/>
    <w:rsid w:val="0A0D7FF9"/>
    <w:rsid w:val="0A1BF96A"/>
    <w:rsid w:val="0A32A377"/>
    <w:rsid w:val="0A3B26F9"/>
    <w:rsid w:val="0A47B996"/>
    <w:rsid w:val="0A505AFC"/>
    <w:rsid w:val="0A609BA0"/>
    <w:rsid w:val="0A69C02B"/>
    <w:rsid w:val="0A7F09B1"/>
    <w:rsid w:val="0A83FC17"/>
    <w:rsid w:val="0A943C34"/>
    <w:rsid w:val="0A950530"/>
    <w:rsid w:val="0A955A3E"/>
    <w:rsid w:val="0A977FF2"/>
    <w:rsid w:val="0A9B260A"/>
    <w:rsid w:val="0AA2279E"/>
    <w:rsid w:val="0AA944BA"/>
    <w:rsid w:val="0AAB64C7"/>
    <w:rsid w:val="0AB6ECEE"/>
    <w:rsid w:val="0AC2A351"/>
    <w:rsid w:val="0AC2FE90"/>
    <w:rsid w:val="0ACF6098"/>
    <w:rsid w:val="0AD3A5C9"/>
    <w:rsid w:val="0ADA5126"/>
    <w:rsid w:val="0AF0CF96"/>
    <w:rsid w:val="0AFF382C"/>
    <w:rsid w:val="0B0C0FEF"/>
    <w:rsid w:val="0B10AE12"/>
    <w:rsid w:val="0B11D762"/>
    <w:rsid w:val="0B15B725"/>
    <w:rsid w:val="0B1D6FBF"/>
    <w:rsid w:val="0B201B0F"/>
    <w:rsid w:val="0B2D01B2"/>
    <w:rsid w:val="0B2E4391"/>
    <w:rsid w:val="0B2ECC5F"/>
    <w:rsid w:val="0B30E757"/>
    <w:rsid w:val="0B3EE4EE"/>
    <w:rsid w:val="0B4B5418"/>
    <w:rsid w:val="0B4D5787"/>
    <w:rsid w:val="0B4FFCE7"/>
    <w:rsid w:val="0B515AE2"/>
    <w:rsid w:val="0B56CA9A"/>
    <w:rsid w:val="0B56D71F"/>
    <w:rsid w:val="0B6DB073"/>
    <w:rsid w:val="0B6F5424"/>
    <w:rsid w:val="0B7676C3"/>
    <w:rsid w:val="0B84F2D1"/>
    <w:rsid w:val="0B93689C"/>
    <w:rsid w:val="0B97553E"/>
    <w:rsid w:val="0B991D85"/>
    <w:rsid w:val="0BA07A72"/>
    <w:rsid w:val="0BBCA963"/>
    <w:rsid w:val="0BC7B4EF"/>
    <w:rsid w:val="0BCA9FB9"/>
    <w:rsid w:val="0BCC94C8"/>
    <w:rsid w:val="0BD60984"/>
    <w:rsid w:val="0BED59D8"/>
    <w:rsid w:val="0BEE8E19"/>
    <w:rsid w:val="0BF5BA7A"/>
    <w:rsid w:val="0BF674C4"/>
    <w:rsid w:val="0C0E131F"/>
    <w:rsid w:val="0C12E3C8"/>
    <w:rsid w:val="0C1D8054"/>
    <w:rsid w:val="0C263E76"/>
    <w:rsid w:val="0C27AFFD"/>
    <w:rsid w:val="0C294585"/>
    <w:rsid w:val="0C2A977D"/>
    <w:rsid w:val="0C2ACE51"/>
    <w:rsid w:val="0C2BE4C7"/>
    <w:rsid w:val="0C38B7D9"/>
    <w:rsid w:val="0C3CAAF7"/>
    <w:rsid w:val="0C466DE8"/>
    <w:rsid w:val="0C4DE4FC"/>
    <w:rsid w:val="0C4EB25F"/>
    <w:rsid w:val="0C5FD8D8"/>
    <w:rsid w:val="0C6A72DD"/>
    <w:rsid w:val="0C70BFF7"/>
    <w:rsid w:val="0C7FEB5E"/>
    <w:rsid w:val="0C8138CA"/>
    <w:rsid w:val="0C8BC271"/>
    <w:rsid w:val="0CA49E4D"/>
    <w:rsid w:val="0CB1F27D"/>
    <w:rsid w:val="0CB8CFE6"/>
    <w:rsid w:val="0CBDFF74"/>
    <w:rsid w:val="0CBE0A35"/>
    <w:rsid w:val="0CC4638C"/>
    <w:rsid w:val="0CCE78C5"/>
    <w:rsid w:val="0CD484B9"/>
    <w:rsid w:val="0CD4D20C"/>
    <w:rsid w:val="0CD6948A"/>
    <w:rsid w:val="0CE44D62"/>
    <w:rsid w:val="0CEBCD48"/>
    <w:rsid w:val="0CFAB268"/>
    <w:rsid w:val="0CFF8D3D"/>
    <w:rsid w:val="0D0A60BF"/>
    <w:rsid w:val="0D1D6A5E"/>
    <w:rsid w:val="0D1EDBA4"/>
    <w:rsid w:val="0D2D9425"/>
    <w:rsid w:val="0D452793"/>
    <w:rsid w:val="0D48C210"/>
    <w:rsid w:val="0D5384F2"/>
    <w:rsid w:val="0D5798DC"/>
    <w:rsid w:val="0D5FFE7A"/>
    <w:rsid w:val="0D612BB0"/>
    <w:rsid w:val="0D703459"/>
    <w:rsid w:val="0D7EC129"/>
    <w:rsid w:val="0D7F3FCD"/>
    <w:rsid w:val="0D81AD46"/>
    <w:rsid w:val="0D8A7021"/>
    <w:rsid w:val="0D97823B"/>
    <w:rsid w:val="0D9D8134"/>
    <w:rsid w:val="0DA5BD91"/>
    <w:rsid w:val="0DADAADB"/>
    <w:rsid w:val="0DAFAB10"/>
    <w:rsid w:val="0DB44C39"/>
    <w:rsid w:val="0DB5C47F"/>
    <w:rsid w:val="0DB79D0C"/>
    <w:rsid w:val="0DB8AB47"/>
    <w:rsid w:val="0DBBB612"/>
    <w:rsid w:val="0DC667DE"/>
    <w:rsid w:val="0DCF4C13"/>
    <w:rsid w:val="0DD7093B"/>
    <w:rsid w:val="0DD98729"/>
    <w:rsid w:val="0DDB4411"/>
    <w:rsid w:val="0DDDF803"/>
    <w:rsid w:val="0DE34846"/>
    <w:rsid w:val="0DEA9DE0"/>
    <w:rsid w:val="0DF0ACB5"/>
    <w:rsid w:val="0DF4C0C7"/>
    <w:rsid w:val="0DF735AD"/>
    <w:rsid w:val="0DF98C7E"/>
    <w:rsid w:val="0E032E23"/>
    <w:rsid w:val="0E04A955"/>
    <w:rsid w:val="0E0E2E5E"/>
    <w:rsid w:val="0E102236"/>
    <w:rsid w:val="0E1542D2"/>
    <w:rsid w:val="0E1603BB"/>
    <w:rsid w:val="0E285687"/>
    <w:rsid w:val="0E2B092F"/>
    <w:rsid w:val="0E2D2081"/>
    <w:rsid w:val="0E308BBA"/>
    <w:rsid w:val="0E335A8A"/>
    <w:rsid w:val="0E34EDB3"/>
    <w:rsid w:val="0E35EFE3"/>
    <w:rsid w:val="0E36E300"/>
    <w:rsid w:val="0E3E60D5"/>
    <w:rsid w:val="0E40F53B"/>
    <w:rsid w:val="0E43FCC4"/>
    <w:rsid w:val="0E546F0B"/>
    <w:rsid w:val="0E5AB238"/>
    <w:rsid w:val="0E5DB98B"/>
    <w:rsid w:val="0E690AF7"/>
    <w:rsid w:val="0E6B5BF6"/>
    <w:rsid w:val="0E80F5C2"/>
    <w:rsid w:val="0E866132"/>
    <w:rsid w:val="0E94E924"/>
    <w:rsid w:val="0E95ACE6"/>
    <w:rsid w:val="0E98651D"/>
    <w:rsid w:val="0E9EC897"/>
    <w:rsid w:val="0EA19BEE"/>
    <w:rsid w:val="0EA5F4F8"/>
    <w:rsid w:val="0EAB2154"/>
    <w:rsid w:val="0EB32A9C"/>
    <w:rsid w:val="0EB5918E"/>
    <w:rsid w:val="0EC54C1F"/>
    <w:rsid w:val="0ECFB5BA"/>
    <w:rsid w:val="0ED4107C"/>
    <w:rsid w:val="0EE01079"/>
    <w:rsid w:val="0EF065B6"/>
    <w:rsid w:val="0F09B755"/>
    <w:rsid w:val="0F0A2B2E"/>
    <w:rsid w:val="0F0EF099"/>
    <w:rsid w:val="0F177E64"/>
    <w:rsid w:val="0F1E4648"/>
    <w:rsid w:val="0F22B86D"/>
    <w:rsid w:val="0F2ABC84"/>
    <w:rsid w:val="0F2C10E4"/>
    <w:rsid w:val="0F33B5BA"/>
    <w:rsid w:val="0F3D9306"/>
    <w:rsid w:val="0F455572"/>
    <w:rsid w:val="0F51586D"/>
    <w:rsid w:val="0F5DADE5"/>
    <w:rsid w:val="0F5FE1BB"/>
    <w:rsid w:val="0F606038"/>
    <w:rsid w:val="0F611DDF"/>
    <w:rsid w:val="0F632600"/>
    <w:rsid w:val="0F64EEC8"/>
    <w:rsid w:val="0F69EBFF"/>
    <w:rsid w:val="0F6C83D0"/>
    <w:rsid w:val="0F6F127B"/>
    <w:rsid w:val="0F790E30"/>
    <w:rsid w:val="0F7A0D9D"/>
    <w:rsid w:val="0F7EACD4"/>
    <w:rsid w:val="0F83E018"/>
    <w:rsid w:val="0F8A2386"/>
    <w:rsid w:val="0F8C8AB1"/>
    <w:rsid w:val="0F8FF83C"/>
    <w:rsid w:val="0F929AD3"/>
    <w:rsid w:val="0F95A5FC"/>
    <w:rsid w:val="0F9E2C23"/>
    <w:rsid w:val="0F9F4A3B"/>
    <w:rsid w:val="0FB23478"/>
    <w:rsid w:val="0FB3C167"/>
    <w:rsid w:val="0FB46E98"/>
    <w:rsid w:val="0FBBE009"/>
    <w:rsid w:val="0FC191E7"/>
    <w:rsid w:val="0FC62035"/>
    <w:rsid w:val="0FC84945"/>
    <w:rsid w:val="0FC97419"/>
    <w:rsid w:val="0FCD2417"/>
    <w:rsid w:val="0FCD4E69"/>
    <w:rsid w:val="0FDAD415"/>
    <w:rsid w:val="0FE057A0"/>
    <w:rsid w:val="0FE10219"/>
    <w:rsid w:val="0FE9628A"/>
    <w:rsid w:val="0FED318C"/>
    <w:rsid w:val="0FF3FCD3"/>
    <w:rsid w:val="0FFCE035"/>
    <w:rsid w:val="100F2567"/>
    <w:rsid w:val="10149263"/>
    <w:rsid w:val="101506D9"/>
    <w:rsid w:val="1017B47B"/>
    <w:rsid w:val="10190CC2"/>
    <w:rsid w:val="10236E0A"/>
    <w:rsid w:val="10264F32"/>
    <w:rsid w:val="102DD9FD"/>
    <w:rsid w:val="10350935"/>
    <w:rsid w:val="1042867E"/>
    <w:rsid w:val="104331B4"/>
    <w:rsid w:val="1045D606"/>
    <w:rsid w:val="104FF75A"/>
    <w:rsid w:val="105C25EC"/>
    <w:rsid w:val="1066FA51"/>
    <w:rsid w:val="1069689B"/>
    <w:rsid w:val="1071C4B9"/>
    <w:rsid w:val="1073E99D"/>
    <w:rsid w:val="10848AD3"/>
    <w:rsid w:val="108B0129"/>
    <w:rsid w:val="108FD293"/>
    <w:rsid w:val="1091E539"/>
    <w:rsid w:val="109A6ABF"/>
    <w:rsid w:val="109AA13C"/>
    <w:rsid w:val="10A6A77D"/>
    <w:rsid w:val="10D8D07D"/>
    <w:rsid w:val="10E125D3"/>
    <w:rsid w:val="10E27F82"/>
    <w:rsid w:val="10E9427A"/>
    <w:rsid w:val="10EBE259"/>
    <w:rsid w:val="10EC9E62"/>
    <w:rsid w:val="10F161C2"/>
    <w:rsid w:val="10FC4D9F"/>
    <w:rsid w:val="10FFECF3"/>
    <w:rsid w:val="1100E56D"/>
    <w:rsid w:val="1102D2E7"/>
    <w:rsid w:val="11061B54"/>
    <w:rsid w:val="110EE615"/>
    <w:rsid w:val="1122E96C"/>
    <w:rsid w:val="112DB552"/>
    <w:rsid w:val="11312D40"/>
    <w:rsid w:val="114776C3"/>
    <w:rsid w:val="114FE3DB"/>
    <w:rsid w:val="115395D9"/>
    <w:rsid w:val="115475DC"/>
    <w:rsid w:val="115DF46B"/>
    <w:rsid w:val="1160519B"/>
    <w:rsid w:val="1161A839"/>
    <w:rsid w:val="1167C623"/>
    <w:rsid w:val="117E025C"/>
    <w:rsid w:val="117E4EC1"/>
    <w:rsid w:val="117EE7A4"/>
    <w:rsid w:val="118E0973"/>
    <w:rsid w:val="11A23529"/>
    <w:rsid w:val="11A7B935"/>
    <w:rsid w:val="11AF9D78"/>
    <w:rsid w:val="11B0225D"/>
    <w:rsid w:val="11B290A3"/>
    <w:rsid w:val="11BB5EA6"/>
    <w:rsid w:val="11C50835"/>
    <w:rsid w:val="11C6DC7A"/>
    <w:rsid w:val="11C9DC91"/>
    <w:rsid w:val="11D58B3E"/>
    <w:rsid w:val="11E0E961"/>
    <w:rsid w:val="11E40171"/>
    <w:rsid w:val="11E9BC9A"/>
    <w:rsid w:val="11EE2EC9"/>
    <w:rsid w:val="11F56A29"/>
    <w:rsid w:val="12061B91"/>
    <w:rsid w:val="120F0745"/>
    <w:rsid w:val="1212EA31"/>
    <w:rsid w:val="1225FB8D"/>
    <w:rsid w:val="122AC2B0"/>
    <w:rsid w:val="1231A31B"/>
    <w:rsid w:val="1239ACCF"/>
    <w:rsid w:val="124490DF"/>
    <w:rsid w:val="1244D7E7"/>
    <w:rsid w:val="12463E4E"/>
    <w:rsid w:val="125C4B23"/>
    <w:rsid w:val="126B599A"/>
    <w:rsid w:val="12799E75"/>
    <w:rsid w:val="128B6B49"/>
    <w:rsid w:val="128DB9DB"/>
    <w:rsid w:val="12914491"/>
    <w:rsid w:val="12931D6F"/>
    <w:rsid w:val="1296DF46"/>
    <w:rsid w:val="12A3EDD9"/>
    <w:rsid w:val="12B3D544"/>
    <w:rsid w:val="12B4F253"/>
    <w:rsid w:val="12BBD3F6"/>
    <w:rsid w:val="12C0BE33"/>
    <w:rsid w:val="12CB6EB0"/>
    <w:rsid w:val="12D3EE11"/>
    <w:rsid w:val="12D97A24"/>
    <w:rsid w:val="12DCD856"/>
    <w:rsid w:val="12E7E315"/>
    <w:rsid w:val="12F62F87"/>
    <w:rsid w:val="12F72790"/>
    <w:rsid w:val="1301086D"/>
    <w:rsid w:val="1305B312"/>
    <w:rsid w:val="1309804D"/>
    <w:rsid w:val="1309CF69"/>
    <w:rsid w:val="13113C8B"/>
    <w:rsid w:val="13128327"/>
    <w:rsid w:val="1313E215"/>
    <w:rsid w:val="13150D8E"/>
    <w:rsid w:val="131949BC"/>
    <w:rsid w:val="1327BDD3"/>
    <w:rsid w:val="1327CBA5"/>
    <w:rsid w:val="13288C55"/>
    <w:rsid w:val="132AAE0C"/>
    <w:rsid w:val="132F8A15"/>
    <w:rsid w:val="13323C67"/>
    <w:rsid w:val="13326D7C"/>
    <w:rsid w:val="1332C639"/>
    <w:rsid w:val="1337967D"/>
    <w:rsid w:val="13399777"/>
    <w:rsid w:val="133B9F70"/>
    <w:rsid w:val="13498949"/>
    <w:rsid w:val="13535848"/>
    <w:rsid w:val="13681461"/>
    <w:rsid w:val="1368B2A8"/>
    <w:rsid w:val="1369862E"/>
    <w:rsid w:val="1379A2B3"/>
    <w:rsid w:val="137A6348"/>
    <w:rsid w:val="137A7CD9"/>
    <w:rsid w:val="137FC13B"/>
    <w:rsid w:val="1387DB6E"/>
    <w:rsid w:val="138BAD0A"/>
    <w:rsid w:val="138D73A8"/>
    <w:rsid w:val="138D8E9E"/>
    <w:rsid w:val="13971C0F"/>
    <w:rsid w:val="139D630F"/>
    <w:rsid w:val="13A6D477"/>
    <w:rsid w:val="13B7AF1D"/>
    <w:rsid w:val="13B93073"/>
    <w:rsid w:val="13CAEAAA"/>
    <w:rsid w:val="13E5EA6B"/>
    <w:rsid w:val="13F07D93"/>
    <w:rsid w:val="13F2BB18"/>
    <w:rsid w:val="13FF9D4C"/>
    <w:rsid w:val="14001669"/>
    <w:rsid w:val="1407D20E"/>
    <w:rsid w:val="1408E212"/>
    <w:rsid w:val="1421D5C5"/>
    <w:rsid w:val="1422D038"/>
    <w:rsid w:val="1425CC66"/>
    <w:rsid w:val="14277BC8"/>
    <w:rsid w:val="142B37F1"/>
    <w:rsid w:val="142EC590"/>
    <w:rsid w:val="143355F6"/>
    <w:rsid w:val="1435A962"/>
    <w:rsid w:val="14393834"/>
    <w:rsid w:val="143B03D9"/>
    <w:rsid w:val="144D1617"/>
    <w:rsid w:val="144FA5A5"/>
    <w:rsid w:val="14531199"/>
    <w:rsid w:val="1455A20C"/>
    <w:rsid w:val="145A93E9"/>
    <w:rsid w:val="145AABFB"/>
    <w:rsid w:val="146129DA"/>
    <w:rsid w:val="1468597B"/>
    <w:rsid w:val="146934A6"/>
    <w:rsid w:val="146FFCA5"/>
    <w:rsid w:val="1476FBDA"/>
    <w:rsid w:val="1486863B"/>
    <w:rsid w:val="1488C7DC"/>
    <w:rsid w:val="148980ED"/>
    <w:rsid w:val="148D63C0"/>
    <w:rsid w:val="14A980F4"/>
    <w:rsid w:val="14AAFA87"/>
    <w:rsid w:val="14B3B042"/>
    <w:rsid w:val="14B8B19B"/>
    <w:rsid w:val="14B8D410"/>
    <w:rsid w:val="14C6CEA1"/>
    <w:rsid w:val="14C864AC"/>
    <w:rsid w:val="14C934BB"/>
    <w:rsid w:val="14C9879C"/>
    <w:rsid w:val="14CE3E9B"/>
    <w:rsid w:val="14CF27DC"/>
    <w:rsid w:val="14DEC2F7"/>
    <w:rsid w:val="14E53DA6"/>
    <w:rsid w:val="14EE72BE"/>
    <w:rsid w:val="14F6EBC7"/>
    <w:rsid w:val="15018781"/>
    <w:rsid w:val="15044607"/>
    <w:rsid w:val="150B4254"/>
    <w:rsid w:val="150F6650"/>
    <w:rsid w:val="1512955C"/>
    <w:rsid w:val="15139F28"/>
    <w:rsid w:val="15157314"/>
    <w:rsid w:val="1516963C"/>
    <w:rsid w:val="1523C96B"/>
    <w:rsid w:val="152B8DC2"/>
    <w:rsid w:val="152CEBA6"/>
    <w:rsid w:val="152D4559"/>
    <w:rsid w:val="15335B68"/>
    <w:rsid w:val="15376EDB"/>
    <w:rsid w:val="153B1009"/>
    <w:rsid w:val="153C83E3"/>
    <w:rsid w:val="1554C038"/>
    <w:rsid w:val="15574CA1"/>
    <w:rsid w:val="155B7930"/>
    <w:rsid w:val="155EA283"/>
    <w:rsid w:val="1563C96A"/>
    <w:rsid w:val="15740DEE"/>
    <w:rsid w:val="1575EB59"/>
    <w:rsid w:val="157B463E"/>
    <w:rsid w:val="157F3762"/>
    <w:rsid w:val="158540FE"/>
    <w:rsid w:val="1589C3AF"/>
    <w:rsid w:val="159261AA"/>
    <w:rsid w:val="159EA9BA"/>
    <w:rsid w:val="159FA670"/>
    <w:rsid w:val="15A641AE"/>
    <w:rsid w:val="15A79C2A"/>
    <w:rsid w:val="15B58866"/>
    <w:rsid w:val="15D0666F"/>
    <w:rsid w:val="15D2C60C"/>
    <w:rsid w:val="15D7BCBD"/>
    <w:rsid w:val="15DA97F5"/>
    <w:rsid w:val="15DBBBD5"/>
    <w:rsid w:val="15E5DDCB"/>
    <w:rsid w:val="15E8E4FE"/>
    <w:rsid w:val="15E93E35"/>
    <w:rsid w:val="15F37AFF"/>
    <w:rsid w:val="15F430A1"/>
    <w:rsid w:val="15F562C9"/>
    <w:rsid w:val="160982A4"/>
    <w:rsid w:val="160B8071"/>
    <w:rsid w:val="160BD4C6"/>
    <w:rsid w:val="16142E21"/>
    <w:rsid w:val="161E1ACE"/>
    <w:rsid w:val="16237796"/>
    <w:rsid w:val="162458E7"/>
    <w:rsid w:val="16269A01"/>
    <w:rsid w:val="1633C2BE"/>
    <w:rsid w:val="163745E4"/>
    <w:rsid w:val="1641D7DF"/>
    <w:rsid w:val="1648F22C"/>
    <w:rsid w:val="164E0E77"/>
    <w:rsid w:val="1651414A"/>
    <w:rsid w:val="1652E9DB"/>
    <w:rsid w:val="165660BD"/>
    <w:rsid w:val="165A4AE1"/>
    <w:rsid w:val="165DFA09"/>
    <w:rsid w:val="166516CE"/>
    <w:rsid w:val="1672D7D3"/>
    <w:rsid w:val="16744A43"/>
    <w:rsid w:val="16749BB6"/>
    <w:rsid w:val="1677A6AD"/>
    <w:rsid w:val="1679D9BB"/>
    <w:rsid w:val="167BAB06"/>
    <w:rsid w:val="16828525"/>
    <w:rsid w:val="1693FB7F"/>
    <w:rsid w:val="16988509"/>
    <w:rsid w:val="16A008D2"/>
    <w:rsid w:val="16A04022"/>
    <w:rsid w:val="16A8E669"/>
    <w:rsid w:val="16AADE34"/>
    <w:rsid w:val="16AC7AF1"/>
    <w:rsid w:val="16BED559"/>
    <w:rsid w:val="16C53314"/>
    <w:rsid w:val="16C8B40B"/>
    <w:rsid w:val="16CC64C3"/>
    <w:rsid w:val="16D8C3E4"/>
    <w:rsid w:val="16DEBA77"/>
    <w:rsid w:val="16E5AC5C"/>
    <w:rsid w:val="16EDBE8B"/>
    <w:rsid w:val="16FE0AA5"/>
    <w:rsid w:val="170C847C"/>
    <w:rsid w:val="1719E213"/>
    <w:rsid w:val="17254A7F"/>
    <w:rsid w:val="1726E98E"/>
    <w:rsid w:val="173F1EA8"/>
    <w:rsid w:val="1743E150"/>
    <w:rsid w:val="174761D7"/>
    <w:rsid w:val="174C5E1D"/>
    <w:rsid w:val="1765393C"/>
    <w:rsid w:val="1769B625"/>
    <w:rsid w:val="176F2CAB"/>
    <w:rsid w:val="177211E4"/>
    <w:rsid w:val="177410F4"/>
    <w:rsid w:val="177B4587"/>
    <w:rsid w:val="17846DC6"/>
    <w:rsid w:val="1787E108"/>
    <w:rsid w:val="1787F79F"/>
    <w:rsid w:val="1793C7FD"/>
    <w:rsid w:val="179980CC"/>
    <w:rsid w:val="17A33069"/>
    <w:rsid w:val="17A85487"/>
    <w:rsid w:val="17AB52F5"/>
    <w:rsid w:val="17AE9C9C"/>
    <w:rsid w:val="17B5D983"/>
    <w:rsid w:val="17BE6B33"/>
    <w:rsid w:val="17C36D8C"/>
    <w:rsid w:val="17C49CE9"/>
    <w:rsid w:val="17CDF352"/>
    <w:rsid w:val="17CF931F"/>
    <w:rsid w:val="17D1C681"/>
    <w:rsid w:val="17E68198"/>
    <w:rsid w:val="17ED0607"/>
    <w:rsid w:val="17FD2C55"/>
    <w:rsid w:val="1800C2BF"/>
    <w:rsid w:val="18068598"/>
    <w:rsid w:val="180959CD"/>
    <w:rsid w:val="180AEE81"/>
    <w:rsid w:val="180CE914"/>
    <w:rsid w:val="180DEB51"/>
    <w:rsid w:val="1823DA0D"/>
    <w:rsid w:val="1824DCCC"/>
    <w:rsid w:val="1827E818"/>
    <w:rsid w:val="183889F4"/>
    <w:rsid w:val="18431A08"/>
    <w:rsid w:val="1845C0C5"/>
    <w:rsid w:val="185C01CF"/>
    <w:rsid w:val="186454D0"/>
    <w:rsid w:val="18686CDB"/>
    <w:rsid w:val="1876859B"/>
    <w:rsid w:val="187C6506"/>
    <w:rsid w:val="187D7C4E"/>
    <w:rsid w:val="187DB0DB"/>
    <w:rsid w:val="188B3BAF"/>
    <w:rsid w:val="188B3E4A"/>
    <w:rsid w:val="18922C69"/>
    <w:rsid w:val="189B63AA"/>
    <w:rsid w:val="18AEA1D3"/>
    <w:rsid w:val="18B13F33"/>
    <w:rsid w:val="18B3F2E3"/>
    <w:rsid w:val="18B63E88"/>
    <w:rsid w:val="18B7F40E"/>
    <w:rsid w:val="18B9D080"/>
    <w:rsid w:val="18BD19BA"/>
    <w:rsid w:val="18C2BE07"/>
    <w:rsid w:val="18C542D2"/>
    <w:rsid w:val="18C84F79"/>
    <w:rsid w:val="18CF1B4B"/>
    <w:rsid w:val="18D217D8"/>
    <w:rsid w:val="18E03DEA"/>
    <w:rsid w:val="18E715F4"/>
    <w:rsid w:val="18F6AEFF"/>
    <w:rsid w:val="190704AB"/>
    <w:rsid w:val="19089F7D"/>
    <w:rsid w:val="190C5B56"/>
    <w:rsid w:val="190D2333"/>
    <w:rsid w:val="190E201F"/>
    <w:rsid w:val="191CD775"/>
    <w:rsid w:val="191F6C6F"/>
    <w:rsid w:val="19277E0F"/>
    <w:rsid w:val="192AF8D4"/>
    <w:rsid w:val="192BD99C"/>
    <w:rsid w:val="192C6873"/>
    <w:rsid w:val="1938A58A"/>
    <w:rsid w:val="193C3F25"/>
    <w:rsid w:val="1943E4FA"/>
    <w:rsid w:val="194DA737"/>
    <w:rsid w:val="194F3257"/>
    <w:rsid w:val="194FA6EA"/>
    <w:rsid w:val="19509BA8"/>
    <w:rsid w:val="19532F21"/>
    <w:rsid w:val="19546A31"/>
    <w:rsid w:val="195DD379"/>
    <w:rsid w:val="1965E0D0"/>
    <w:rsid w:val="19796ABF"/>
    <w:rsid w:val="197E5923"/>
    <w:rsid w:val="197ECEBF"/>
    <w:rsid w:val="198303FA"/>
    <w:rsid w:val="198F14EA"/>
    <w:rsid w:val="199E0890"/>
    <w:rsid w:val="19A074AE"/>
    <w:rsid w:val="19A13D4D"/>
    <w:rsid w:val="19B95F36"/>
    <w:rsid w:val="19BC2995"/>
    <w:rsid w:val="19BCEF5B"/>
    <w:rsid w:val="19C07BB5"/>
    <w:rsid w:val="19CC061D"/>
    <w:rsid w:val="19D8A781"/>
    <w:rsid w:val="19ED860B"/>
    <w:rsid w:val="19F5CF5A"/>
    <w:rsid w:val="19F9703E"/>
    <w:rsid w:val="19FE3C32"/>
    <w:rsid w:val="19FEFEE5"/>
    <w:rsid w:val="1A02811E"/>
    <w:rsid w:val="1A08CD6F"/>
    <w:rsid w:val="1A09655C"/>
    <w:rsid w:val="1A1A42FD"/>
    <w:rsid w:val="1A1CF387"/>
    <w:rsid w:val="1A1E390A"/>
    <w:rsid w:val="1A1F48CC"/>
    <w:rsid w:val="1A208A28"/>
    <w:rsid w:val="1A2C55FD"/>
    <w:rsid w:val="1A3B7416"/>
    <w:rsid w:val="1A3BCA26"/>
    <w:rsid w:val="1A3CB78C"/>
    <w:rsid w:val="1A3E1402"/>
    <w:rsid w:val="1A3FD0E3"/>
    <w:rsid w:val="1A41202B"/>
    <w:rsid w:val="1A47AC0E"/>
    <w:rsid w:val="1A51CE36"/>
    <w:rsid w:val="1A6B9D69"/>
    <w:rsid w:val="1A77F3E5"/>
    <w:rsid w:val="1A7CDC1A"/>
    <w:rsid w:val="1A7ECEA1"/>
    <w:rsid w:val="1A81253F"/>
    <w:rsid w:val="1A8BC289"/>
    <w:rsid w:val="1A8DF16F"/>
    <w:rsid w:val="1AA2BD97"/>
    <w:rsid w:val="1AAA8956"/>
    <w:rsid w:val="1AB112AB"/>
    <w:rsid w:val="1AB26DA7"/>
    <w:rsid w:val="1AB75922"/>
    <w:rsid w:val="1AB980CD"/>
    <w:rsid w:val="1AB9927D"/>
    <w:rsid w:val="1ABBF8DD"/>
    <w:rsid w:val="1AC1BA28"/>
    <w:rsid w:val="1AC7A9FD"/>
    <w:rsid w:val="1AC7D313"/>
    <w:rsid w:val="1ACD92B7"/>
    <w:rsid w:val="1AD44504"/>
    <w:rsid w:val="1AD53E31"/>
    <w:rsid w:val="1AD80C8F"/>
    <w:rsid w:val="1ADE6A95"/>
    <w:rsid w:val="1AE5D8A5"/>
    <w:rsid w:val="1AE8C029"/>
    <w:rsid w:val="1AEBBE98"/>
    <w:rsid w:val="1AFC2554"/>
    <w:rsid w:val="1B0A68C0"/>
    <w:rsid w:val="1B0BD543"/>
    <w:rsid w:val="1B12CBE9"/>
    <w:rsid w:val="1B1C0882"/>
    <w:rsid w:val="1B27408F"/>
    <w:rsid w:val="1B2D8549"/>
    <w:rsid w:val="1B452B1C"/>
    <w:rsid w:val="1B4786D0"/>
    <w:rsid w:val="1B55DA9C"/>
    <w:rsid w:val="1B63D116"/>
    <w:rsid w:val="1B6CE08D"/>
    <w:rsid w:val="1B6D6E00"/>
    <w:rsid w:val="1B786080"/>
    <w:rsid w:val="1B7DBD12"/>
    <w:rsid w:val="1B7DD87F"/>
    <w:rsid w:val="1B996F99"/>
    <w:rsid w:val="1B9FD15D"/>
    <w:rsid w:val="1BA49DD0"/>
    <w:rsid w:val="1BB6458B"/>
    <w:rsid w:val="1BB81284"/>
    <w:rsid w:val="1BBF1D95"/>
    <w:rsid w:val="1BDE10B7"/>
    <w:rsid w:val="1BDFA9D7"/>
    <w:rsid w:val="1BE27D2E"/>
    <w:rsid w:val="1BE79F15"/>
    <w:rsid w:val="1BED2094"/>
    <w:rsid w:val="1BF1BB8C"/>
    <w:rsid w:val="1BF2BE68"/>
    <w:rsid w:val="1BF8794A"/>
    <w:rsid w:val="1C01BF9D"/>
    <w:rsid w:val="1C083BA4"/>
    <w:rsid w:val="1C0C4426"/>
    <w:rsid w:val="1C0EB377"/>
    <w:rsid w:val="1C0F79D2"/>
    <w:rsid w:val="1C26819B"/>
    <w:rsid w:val="1C2B45D0"/>
    <w:rsid w:val="1C2BDD64"/>
    <w:rsid w:val="1C40BB47"/>
    <w:rsid w:val="1C42DC20"/>
    <w:rsid w:val="1C448832"/>
    <w:rsid w:val="1C4798B2"/>
    <w:rsid w:val="1C4CC1D8"/>
    <w:rsid w:val="1C4F244F"/>
    <w:rsid w:val="1C562700"/>
    <w:rsid w:val="1C568BD4"/>
    <w:rsid w:val="1C57E635"/>
    <w:rsid w:val="1C580D39"/>
    <w:rsid w:val="1C58C60B"/>
    <w:rsid w:val="1C5B08E7"/>
    <w:rsid w:val="1C5D50C3"/>
    <w:rsid w:val="1C5EFDD1"/>
    <w:rsid w:val="1C5F7090"/>
    <w:rsid w:val="1C63FC13"/>
    <w:rsid w:val="1C668CF6"/>
    <w:rsid w:val="1C6CE058"/>
    <w:rsid w:val="1C7B8F14"/>
    <w:rsid w:val="1C841B8C"/>
    <w:rsid w:val="1C86545F"/>
    <w:rsid w:val="1C8678EE"/>
    <w:rsid w:val="1C8DFAEB"/>
    <w:rsid w:val="1C961BD0"/>
    <w:rsid w:val="1C9DA503"/>
    <w:rsid w:val="1CB595BF"/>
    <w:rsid w:val="1CC21CBC"/>
    <w:rsid w:val="1CEABCDB"/>
    <w:rsid w:val="1CEAD9EF"/>
    <w:rsid w:val="1CEE1771"/>
    <w:rsid w:val="1CF32467"/>
    <w:rsid w:val="1CFA87B3"/>
    <w:rsid w:val="1D047B16"/>
    <w:rsid w:val="1D107145"/>
    <w:rsid w:val="1D113357"/>
    <w:rsid w:val="1D14947C"/>
    <w:rsid w:val="1D17844C"/>
    <w:rsid w:val="1D1CF820"/>
    <w:rsid w:val="1D206933"/>
    <w:rsid w:val="1D2EC49C"/>
    <w:rsid w:val="1D366453"/>
    <w:rsid w:val="1D3E14A8"/>
    <w:rsid w:val="1D3FE10E"/>
    <w:rsid w:val="1D45E537"/>
    <w:rsid w:val="1D53010E"/>
    <w:rsid w:val="1D5B3280"/>
    <w:rsid w:val="1D5C9B41"/>
    <w:rsid w:val="1D627DC4"/>
    <w:rsid w:val="1D63365C"/>
    <w:rsid w:val="1D696A40"/>
    <w:rsid w:val="1D6A0D63"/>
    <w:rsid w:val="1D76A6B1"/>
    <w:rsid w:val="1D7B836B"/>
    <w:rsid w:val="1D8B2998"/>
    <w:rsid w:val="1D95737F"/>
    <w:rsid w:val="1DA2F216"/>
    <w:rsid w:val="1DA9C426"/>
    <w:rsid w:val="1DADD1E9"/>
    <w:rsid w:val="1DB5DA8A"/>
    <w:rsid w:val="1DB6235A"/>
    <w:rsid w:val="1DBA27AB"/>
    <w:rsid w:val="1DBBE67D"/>
    <w:rsid w:val="1DBC7D90"/>
    <w:rsid w:val="1DC3F753"/>
    <w:rsid w:val="1DC932DC"/>
    <w:rsid w:val="1DD0CE6D"/>
    <w:rsid w:val="1DD5B420"/>
    <w:rsid w:val="1DDC810E"/>
    <w:rsid w:val="1DDD2023"/>
    <w:rsid w:val="1DDF21B3"/>
    <w:rsid w:val="1DE21F5B"/>
    <w:rsid w:val="1DF2491D"/>
    <w:rsid w:val="1E074674"/>
    <w:rsid w:val="1E0CDEF3"/>
    <w:rsid w:val="1E0D4B2C"/>
    <w:rsid w:val="1E1519A6"/>
    <w:rsid w:val="1E17CAA5"/>
    <w:rsid w:val="1E1B4A3F"/>
    <w:rsid w:val="1E25AE1E"/>
    <w:rsid w:val="1E264F33"/>
    <w:rsid w:val="1E275D95"/>
    <w:rsid w:val="1E3550FB"/>
    <w:rsid w:val="1E455F9E"/>
    <w:rsid w:val="1E539422"/>
    <w:rsid w:val="1E54FB5C"/>
    <w:rsid w:val="1E58B582"/>
    <w:rsid w:val="1E7D3A72"/>
    <w:rsid w:val="1E8773B4"/>
    <w:rsid w:val="1E8C12EC"/>
    <w:rsid w:val="1E8CE21B"/>
    <w:rsid w:val="1E98C44E"/>
    <w:rsid w:val="1E9E6479"/>
    <w:rsid w:val="1EA30D9B"/>
    <w:rsid w:val="1EA591B2"/>
    <w:rsid w:val="1EAB5710"/>
    <w:rsid w:val="1EB50EF5"/>
    <w:rsid w:val="1EBBF308"/>
    <w:rsid w:val="1ED044F9"/>
    <w:rsid w:val="1ED139D1"/>
    <w:rsid w:val="1ED60542"/>
    <w:rsid w:val="1ED9ACFB"/>
    <w:rsid w:val="1EDA597A"/>
    <w:rsid w:val="1EDB2486"/>
    <w:rsid w:val="1EDB53A9"/>
    <w:rsid w:val="1EEEFFF3"/>
    <w:rsid w:val="1EF0B930"/>
    <w:rsid w:val="1EF34AD8"/>
    <w:rsid w:val="1EFBDB4B"/>
    <w:rsid w:val="1EFC9A44"/>
    <w:rsid w:val="1EFD5250"/>
    <w:rsid w:val="1EFDD235"/>
    <w:rsid w:val="1F01A6C9"/>
    <w:rsid w:val="1F0B183C"/>
    <w:rsid w:val="1F1338FC"/>
    <w:rsid w:val="1F145DFB"/>
    <w:rsid w:val="1F2C29B0"/>
    <w:rsid w:val="1F2C7F07"/>
    <w:rsid w:val="1F33AC62"/>
    <w:rsid w:val="1F4D35C5"/>
    <w:rsid w:val="1F4D37F8"/>
    <w:rsid w:val="1F724DD8"/>
    <w:rsid w:val="1F820B70"/>
    <w:rsid w:val="1F851A4C"/>
    <w:rsid w:val="1F85B2FE"/>
    <w:rsid w:val="1F8D03A0"/>
    <w:rsid w:val="1F9210E8"/>
    <w:rsid w:val="1F97E036"/>
    <w:rsid w:val="1FA07D5D"/>
    <w:rsid w:val="1FB2986C"/>
    <w:rsid w:val="1FB3D070"/>
    <w:rsid w:val="1FBB516C"/>
    <w:rsid w:val="1FC82B61"/>
    <w:rsid w:val="1FD40E67"/>
    <w:rsid w:val="1FD5C027"/>
    <w:rsid w:val="1FDF2778"/>
    <w:rsid w:val="1FDF7FF4"/>
    <w:rsid w:val="1FEBE20F"/>
    <w:rsid w:val="20012225"/>
    <w:rsid w:val="2001604D"/>
    <w:rsid w:val="2001B195"/>
    <w:rsid w:val="20084D1C"/>
    <w:rsid w:val="20092693"/>
    <w:rsid w:val="200D59DA"/>
    <w:rsid w:val="20114D69"/>
    <w:rsid w:val="20403E43"/>
    <w:rsid w:val="20431A3F"/>
    <w:rsid w:val="204FF4AD"/>
    <w:rsid w:val="205774F7"/>
    <w:rsid w:val="2058FB38"/>
    <w:rsid w:val="205A6FB5"/>
    <w:rsid w:val="2067FE5C"/>
    <w:rsid w:val="206DF2F4"/>
    <w:rsid w:val="20706A54"/>
    <w:rsid w:val="20798521"/>
    <w:rsid w:val="208AA1D0"/>
    <w:rsid w:val="2098D21F"/>
    <w:rsid w:val="209A35DF"/>
    <w:rsid w:val="20AA7980"/>
    <w:rsid w:val="20AEAF75"/>
    <w:rsid w:val="20B0D52E"/>
    <w:rsid w:val="20B3D01B"/>
    <w:rsid w:val="20BE23E9"/>
    <w:rsid w:val="20C79E10"/>
    <w:rsid w:val="20C95569"/>
    <w:rsid w:val="20CD29B6"/>
    <w:rsid w:val="20D3AA39"/>
    <w:rsid w:val="20D3FBBA"/>
    <w:rsid w:val="20DC9A1E"/>
    <w:rsid w:val="20DD606C"/>
    <w:rsid w:val="20E5872A"/>
    <w:rsid w:val="20E7F836"/>
    <w:rsid w:val="20FD7A5D"/>
    <w:rsid w:val="21063D34"/>
    <w:rsid w:val="21085F45"/>
    <w:rsid w:val="210DA2E5"/>
    <w:rsid w:val="210F5584"/>
    <w:rsid w:val="2117322F"/>
    <w:rsid w:val="21220292"/>
    <w:rsid w:val="21307624"/>
    <w:rsid w:val="213CBBA1"/>
    <w:rsid w:val="213EECA0"/>
    <w:rsid w:val="2143CD83"/>
    <w:rsid w:val="2148DCA6"/>
    <w:rsid w:val="21493274"/>
    <w:rsid w:val="214AB6D6"/>
    <w:rsid w:val="214ABC03"/>
    <w:rsid w:val="214FA156"/>
    <w:rsid w:val="2150193F"/>
    <w:rsid w:val="2151F71D"/>
    <w:rsid w:val="215564A5"/>
    <w:rsid w:val="215C318E"/>
    <w:rsid w:val="21604907"/>
    <w:rsid w:val="216084F7"/>
    <w:rsid w:val="216ECF93"/>
    <w:rsid w:val="2173D352"/>
    <w:rsid w:val="21756345"/>
    <w:rsid w:val="217C6EE0"/>
    <w:rsid w:val="217C80A9"/>
    <w:rsid w:val="21819A62"/>
    <w:rsid w:val="2191D863"/>
    <w:rsid w:val="2193726B"/>
    <w:rsid w:val="2199C5E6"/>
    <w:rsid w:val="21ABEA37"/>
    <w:rsid w:val="21AF1393"/>
    <w:rsid w:val="21AFDA88"/>
    <w:rsid w:val="21B4C3A7"/>
    <w:rsid w:val="21B62051"/>
    <w:rsid w:val="21B73472"/>
    <w:rsid w:val="21C344A6"/>
    <w:rsid w:val="21D19F0C"/>
    <w:rsid w:val="21D99317"/>
    <w:rsid w:val="21D9C29C"/>
    <w:rsid w:val="21DF39C5"/>
    <w:rsid w:val="21F22571"/>
    <w:rsid w:val="21F8DEB3"/>
    <w:rsid w:val="21FC88C4"/>
    <w:rsid w:val="21FF5840"/>
    <w:rsid w:val="21FFE641"/>
    <w:rsid w:val="22029A43"/>
    <w:rsid w:val="220AED2F"/>
    <w:rsid w:val="221707FE"/>
    <w:rsid w:val="221E954E"/>
    <w:rsid w:val="2225C5AE"/>
    <w:rsid w:val="22260165"/>
    <w:rsid w:val="22267231"/>
    <w:rsid w:val="222B33BA"/>
    <w:rsid w:val="222BE511"/>
    <w:rsid w:val="222C7292"/>
    <w:rsid w:val="2237A7AD"/>
    <w:rsid w:val="223E7A45"/>
    <w:rsid w:val="223F7409"/>
    <w:rsid w:val="224A3D85"/>
    <w:rsid w:val="224D7168"/>
    <w:rsid w:val="225F4222"/>
    <w:rsid w:val="22723A02"/>
    <w:rsid w:val="2289B385"/>
    <w:rsid w:val="228E8AF0"/>
    <w:rsid w:val="228ED2CD"/>
    <w:rsid w:val="229AD2CF"/>
    <w:rsid w:val="229C8DE7"/>
    <w:rsid w:val="22A2B1B2"/>
    <w:rsid w:val="22A5A038"/>
    <w:rsid w:val="22A65382"/>
    <w:rsid w:val="22AE4F29"/>
    <w:rsid w:val="22AE871A"/>
    <w:rsid w:val="22BE1C02"/>
    <w:rsid w:val="22C30737"/>
    <w:rsid w:val="22C4B204"/>
    <w:rsid w:val="22C58D2D"/>
    <w:rsid w:val="22C9F90E"/>
    <w:rsid w:val="22D4F5AA"/>
    <w:rsid w:val="22D9F831"/>
    <w:rsid w:val="22DDB6A5"/>
    <w:rsid w:val="22E4325F"/>
    <w:rsid w:val="22F33D3D"/>
    <w:rsid w:val="22F6E2F2"/>
    <w:rsid w:val="231D1E0C"/>
    <w:rsid w:val="23267AC4"/>
    <w:rsid w:val="2329FC5B"/>
    <w:rsid w:val="23316A3C"/>
    <w:rsid w:val="2336C57D"/>
    <w:rsid w:val="233C1DB6"/>
    <w:rsid w:val="233DC221"/>
    <w:rsid w:val="23411AC3"/>
    <w:rsid w:val="2344ED6E"/>
    <w:rsid w:val="2350BD29"/>
    <w:rsid w:val="235AEF0A"/>
    <w:rsid w:val="235D3A5B"/>
    <w:rsid w:val="236523B4"/>
    <w:rsid w:val="236BB6B5"/>
    <w:rsid w:val="237077F9"/>
    <w:rsid w:val="2376E7AD"/>
    <w:rsid w:val="23886A06"/>
    <w:rsid w:val="2389B595"/>
    <w:rsid w:val="238CB8CE"/>
    <w:rsid w:val="23A4B480"/>
    <w:rsid w:val="23A6B25C"/>
    <w:rsid w:val="23BDD54A"/>
    <w:rsid w:val="23C24292"/>
    <w:rsid w:val="23C8422B"/>
    <w:rsid w:val="23CDB954"/>
    <w:rsid w:val="23D206F7"/>
    <w:rsid w:val="23D31F74"/>
    <w:rsid w:val="23D7E498"/>
    <w:rsid w:val="23DC9C38"/>
    <w:rsid w:val="23F049FD"/>
    <w:rsid w:val="23F7E282"/>
    <w:rsid w:val="240F73BF"/>
    <w:rsid w:val="2415A512"/>
    <w:rsid w:val="24178948"/>
    <w:rsid w:val="243BE3A7"/>
    <w:rsid w:val="244656CC"/>
    <w:rsid w:val="244DA419"/>
    <w:rsid w:val="245A64F8"/>
    <w:rsid w:val="2475CAD7"/>
    <w:rsid w:val="247712A7"/>
    <w:rsid w:val="247AC6BE"/>
    <w:rsid w:val="247C254F"/>
    <w:rsid w:val="248DAAC5"/>
    <w:rsid w:val="24908F48"/>
    <w:rsid w:val="249AF90E"/>
    <w:rsid w:val="249D03F9"/>
    <w:rsid w:val="24A274D6"/>
    <w:rsid w:val="24A7CA99"/>
    <w:rsid w:val="24ACA621"/>
    <w:rsid w:val="24B17609"/>
    <w:rsid w:val="24B4E732"/>
    <w:rsid w:val="24B81DF2"/>
    <w:rsid w:val="24BAC0FE"/>
    <w:rsid w:val="24C6CE27"/>
    <w:rsid w:val="24DE7577"/>
    <w:rsid w:val="24E69058"/>
    <w:rsid w:val="24F60F54"/>
    <w:rsid w:val="250242FC"/>
    <w:rsid w:val="250D6EEB"/>
    <w:rsid w:val="250E43D4"/>
    <w:rsid w:val="250E6DE8"/>
    <w:rsid w:val="25120767"/>
    <w:rsid w:val="252282B1"/>
    <w:rsid w:val="25240CDF"/>
    <w:rsid w:val="2524B119"/>
    <w:rsid w:val="2525E8F3"/>
    <w:rsid w:val="252A0FAF"/>
    <w:rsid w:val="253406F2"/>
    <w:rsid w:val="25355A43"/>
    <w:rsid w:val="2551B454"/>
    <w:rsid w:val="25532387"/>
    <w:rsid w:val="2557BB7B"/>
    <w:rsid w:val="255982F8"/>
    <w:rsid w:val="2563419A"/>
    <w:rsid w:val="2571A0A0"/>
    <w:rsid w:val="25765805"/>
    <w:rsid w:val="257CC893"/>
    <w:rsid w:val="2583207D"/>
    <w:rsid w:val="2584F677"/>
    <w:rsid w:val="259BCECC"/>
    <w:rsid w:val="25A4E41D"/>
    <w:rsid w:val="25B571A8"/>
    <w:rsid w:val="25B7E7B6"/>
    <w:rsid w:val="25C388CE"/>
    <w:rsid w:val="25C5A284"/>
    <w:rsid w:val="25C6C85D"/>
    <w:rsid w:val="25C6F87C"/>
    <w:rsid w:val="25C985D6"/>
    <w:rsid w:val="25CAAFD6"/>
    <w:rsid w:val="25CECC74"/>
    <w:rsid w:val="25D778A2"/>
    <w:rsid w:val="25D8817F"/>
    <w:rsid w:val="25D9E31C"/>
    <w:rsid w:val="25E1D299"/>
    <w:rsid w:val="25E27EA0"/>
    <w:rsid w:val="25E8A97E"/>
    <w:rsid w:val="25EBD5D1"/>
    <w:rsid w:val="25EFE817"/>
    <w:rsid w:val="25F30061"/>
    <w:rsid w:val="25F921CD"/>
    <w:rsid w:val="25FACA9D"/>
    <w:rsid w:val="25FCAC34"/>
    <w:rsid w:val="260BAAAD"/>
    <w:rsid w:val="260D8EFB"/>
    <w:rsid w:val="2616F80D"/>
    <w:rsid w:val="261D16C8"/>
    <w:rsid w:val="261E2D26"/>
    <w:rsid w:val="261EC175"/>
    <w:rsid w:val="263FE34F"/>
    <w:rsid w:val="264A8D68"/>
    <w:rsid w:val="264ABC0D"/>
    <w:rsid w:val="264EF769"/>
    <w:rsid w:val="2650FB1F"/>
    <w:rsid w:val="265131D9"/>
    <w:rsid w:val="26611AD3"/>
    <w:rsid w:val="266419D2"/>
    <w:rsid w:val="266729C9"/>
    <w:rsid w:val="26684BFD"/>
    <w:rsid w:val="2668C289"/>
    <w:rsid w:val="2676C4C4"/>
    <w:rsid w:val="268B7AFB"/>
    <w:rsid w:val="2695A8F5"/>
    <w:rsid w:val="26976A49"/>
    <w:rsid w:val="2699D05F"/>
    <w:rsid w:val="26A8ED7C"/>
    <w:rsid w:val="26AA62E3"/>
    <w:rsid w:val="26C08B26"/>
    <w:rsid w:val="26C22E81"/>
    <w:rsid w:val="26CDDC1D"/>
    <w:rsid w:val="26EACBE7"/>
    <w:rsid w:val="26F2BB38"/>
    <w:rsid w:val="26FA4408"/>
    <w:rsid w:val="26FD383F"/>
    <w:rsid w:val="2700BA83"/>
    <w:rsid w:val="2702AA34"/>
    <w:rsid w:val="27071047"/>
    <w:rsid w:val="2708BCC3"/>
    <w:rsid w:val="270DA1EE"/>
    <w:rsid w:val="27169E4F"/>
    <w:rsid w:val="2716C890"/>
    <w:rsid w:val="2721C340"/>
    <w:rsid w:val="272F564E"/>
    <w:rsid w:val="272F5EA1"/>
    <w:rsid w:val="27444C03"/>
    <w:rsid w:val="274622A3"/>
    <w:rsid w:val="27551162"/>
    <w:rsid w:val="2764A335"/>
    <w:rsid w:val="2767D07F"/>
    <w:rsid w:val="276C1624"/>
    <w:rsid w:val="276E78A7"/>
    <w:rsid w:val="277A7AA7"/>
    <w:rsid w:val="277E4BAB"/>
    <w:rsid w:val="277E89D0"/>
    <w:rsid w:val="2797F2E0"/>
    <w:rsid w:val="279BD695"/>
    <w:rsid w:val="27A3CABC"/>
    <w:rsid w:val="27A861FB"/>
    <w:rsid w:val="27ABB97E"/>
    <w:rsid w:val="27AC968C"/>
    <w:rsid w:val="27B11D25"/>
    <w:rsid w:val="27B25C7C"/>
    <w:rsid w:val="27BC88DD"/>
    <w:rsid w:val="27BCA68B"/>
    <w:rsid w:val="27C969D5"/>
    <w:rsid w:val="27DF2BA1"/>
    <w:rsid w:val="27E51DD2"/>
    <w:rsid w:val="27EB8686"/>
    <w:rsid w:val="27EC0545"/>
    <w:rsid w:val="27EDF099"/>
    <w:rsid w:val="27F29694"/>
    <w:rsid w:val="280733CD"/>
    <w:rsid w:val="280972C8"/>
    <w:rsid w:val="280C598D"/>
    <w:rsid w:val="28134108"/>
    <w:rsid w:val="2818A02E"/>
    <w:rsid w:val="281C0597"/>
    <w:rsid w:val="281E90F0"/>
    <w:rsid w:val="281ED60E"/>
    <w:rsid w:val="2825FE8F"/>
    <w:rsid w:val="28394F7C"/>
    <w:rsid w:val="2841379B"/>
    <w:rsid w:val="284725FF"/>
    <w:rsid w:val="285EC3BC"/>
    <w:rsid w:val="285FA38C"/>
    <w:rsid w:val="2860C92B"/>
    <w:rsid w:val="28662151"/>
    <w:rsid w:val="286F973E"/>
    <w:rsid w:val="28712F08"/>
    <w:rsid w:val="2876AC33"/>
    <w:rsid w:val="2878784F"/>
    <w:rsid w:val="2884BD5D"/>
    <w:rsid w:val="288A49B6"/>
    <w:rsid w:val="28912D24"/>
    <w:rsid w:val="28B27B3F"/>
    <w:rsid w:val="28B633CE"/>
    <w:rsid w:val="28BA5742"/>
    <w:rsid w:val="28BC2EFE"/>
    <w:rsid w:val="28BDF297"/>
    <w:rsid w:val="28C36E3E"/>
    <w:rsid w:val="28CD4E51"/>
    <w:rsid w:val="28D11256"/>
    <w:rsid w:val="28D6B955"/>
    <w:rsid w:val="28D986A8"/>
    <w:rsid w:val="28DD49A8"/>
    <w:rsid w:val="28F3D55A"/>
    <w:rsid w:val="28F5986E"/>
    <w:rsid w:val="28F79AD7"/>
    <w:rsid w:val="28FB92A2"/>
    <w:rsid w:val="290B9145"/>
    <w:rsid w:val="2917C86C"/>
    <w:rsid w:val="2918655F"/>
    <w:rsid w:val="292B7402"/>
    <w:rsid w:val="29393A92"/>
    <w:rsid w:val="293C4977"/>
    <w:rsid w:val="293ED787"/>
    <w:rsid w:val="2942EA2E"/>
    <w:rsid w:val="2947EA25"/>
    <w:rsid w:val="2947EEB9"/>
    <w:rsid w:val="294ADD0D"/>
    <w:rsid w:val="2953ECE4"/>
    <w:rsid w:val="295B9CAB"/>
    <w:rsid w:val="29646449"/>
    <w:rsid w:val="2965D550"/>
    <w:rsid w:val="2969B0B2"/>
    <w:rsid w:val="296CA13E"/>
    <w:rsid w:val="297C4AB6"/>
    <w:rsid w:val="297CF530"/>
    <w:rsid w:val="297F878A"/>
    <w:rsid w:val="2984DE17"/>
    <w:rsid w:val="298C9D0D"/>
    <w:rsid w:val="2993CB0C"/>
    <w:rsid w:val="2998B892"/>
    <w:rsid w:val="299A3D95"/>
    <w:rsid w:val="299F576B"/>
    <w:rsid w:val="29A36BD1"/>
    <w:rsid w:val="29A3D382"/>
    <w:rsid w:val="29A4D7CB"/>
    <w:rsid w:val="29A4EFB8"/>
    <w:rsid w:val="29AAD3B1"/>
    <w:rsid w:val="29B2D33D"/>
    <w:rsid w:val="29BB75E4"/>
    <w:rsid w:val="29BC3629"/>
    <w:rsid w:val="29CDE584"/>
    <w:rsid w:val="29CE5B90"/>
    <w:rsid w:val="29CF1B03"/>
    <w:rsid w:val="29E16F9C"/>
    <w:rsid w:val="29E6BB0A"/>
    <w:rsid w:val="29EC3F3B"/>
    <w:rsid w:val="29FE543F"/>
    <w:rsid w:val="2A078641"/>
    <w:rsid w:val="2A10A822"/>
    <w:rsid w:val="2A1919A5"/>
    <w:rsid w:val="2A1B72F2"/>
    <w:rsid w:val="2A242B21"/>
    <w:rsid w:val="2A2FA25A"/>
    <w:rsid w:val="2A45763D"/>
    <w:rsid w:val="2A4F1A18"/>
    <w:rsid w:val="2A548A4B"/>
    <w:rsid w:val="2A617490"/>
    <w:rsid w:val="2A629BFA"/>
    <w:rsid w:val="2A699551"/>
    <w:rsid w:val="2A71B96E"/>
    <w:rsid w:val="2A81D0A0"/>
    <w:rsid w:val="2A83BF66"/>
    <w:rsid w:val="2A99319A"/>
    <w:rsid w:val="2AA5F393"/>
    <w:rsid w:val="2AAD8AED"/>
    <w:rsid w:val="2AB20A44"/>
    <w:rsid w:val="2AB9A6A3"/>
    <w:rsid w:val="2AB9B9D6"/>
    <w:rsid w:val="2AC14165"/>
    <w:rsid w:val="2AC79B3B"/>
    <w:rsid w:val="2ACDAFFC"/>
    <w:rsid w:val="2ACE1545"/>
    <w:rsid w:val="2AD50AF3"/>
    <w:rsid w:val="2AE7725C"/>
    <w:rsid w:val="2AEC940F"/>
    <w:rsid w:val="2AF5ACD4"/>
    <w:rsid w:val="2AF7ACCF"/>
    <w:rsid w:val="2AFEF5B7"/>
    <w:rsid w:val="2AFFD070"/>
    <w:rsid w:val="2B049629"/>
    <w:rsid w:val="2B0B251E"/>
    <w:rsid w:val="2B129981"/>
    <w:rsid w:val="2B178504"/>
    <w:rsid w:val="2B1BE801"/>
    <w:rsid w:val="2B1BED8E"/>
    <w:rsid w:val="2B1C7485"/>
    <w:rsid w:val="2B20B8CA"/>
    <w:rsid w:val="2B25C02C"/>
    <w:rsid w:val="2B2614FA"/>
    <w:rsid w:val="2B270FC7"/>
    <w:rsid w:val="2B2ECF2E"/>
    <w:rsid w:val="2B30D02B"/>
    <w:rsid w:val="2B342EE0"/>
    <w:rsid w:val="2B35ECFC"/>
    <w:rsid w:val="2B3B9A44"/>
    <w:rsid w:val="2B3CD2E8"/>
    <w:rsid w:val="2B4A474C"/>
    <w:rsid w:val="2B4C385A"/>
    <w:rsid w:val="2B4F3D74"/>
    <w:rsid w:val="2B63773A"/>
    <w:rsid w:val="2B6C67C1"/>
    <w:rsid w:val="2B76D8F9"/>
    <w:rsid w:val="2B770F35"/>
    <w:rsid w:val="2B77CAF8"/>
    <w:rsid w:val="2B7AD3EC"/>
    <w:rsid w:val="2B81F62B"/>
    <w:rsid w:val="2B85A6DD"/>
    <w:rsid w:val="2B89A17D"/>
    <w:rsid w:val="2B8B2DFB"/>
    <w:rsid w:val="2B9EAFE8"/>
    <w:rsid w:val="2BB617C4"/>
    <w:rsid w:val="2BC14EFB"/>
    <w:rsid w:val="2BC51A40"/>
    <w:rsid w:val="2BD248D1"/>
    <w:rsid w:val="2BD39719"/>
    <w:rsid w:val="2BE47DD5"/>
    <w:rsid w:val="2BEB1CB5"/>
    <w:rsid w:val="2BFDDDE1"/>
    <w:rsid w:val="2C025EB4"/>
    <w:rsid w:val="2C161A78"/>
    <w:rsid w:val="2C1D2992"/>
    <w:rsid w:val="2C1E4F29"/>
    <w:rsid w:val="2C2DE400"/>
    <w:rsid w:val="2C374DC0"/>
    <w:rsid w:val="2C391BA7"/>
    <w:rsid w:val="2C39DFE1"/>
    <w:rsid w:val="2C3B1AD8"/>
    <w:rsid w:val="2C44A2DC"/>
    <w:rsid w:val="2C50004D"/>
    <w:rsid w:val="2C534208"/>
    <w:rsid w:val="2C63E9A4"/>
    <w:rsid w:val="2C71A7EB"/>
    <w:rsid w:val="2C75F785"/>
    <w:rsid w:val="2C790A36"/>
    <w:rsid w:val="2C81462F"/>
    <w:rsid w:val="2C9CF5C1"/>
    <w:rsid w:val="2C9F5671"/>
    <w:rsid w:val="2CA0CD4C"/>
    <w:rsid w:val="2CA3C588"/>
    <w:rsid w:val="2CA7CD68"/>
    <w:rsid w:val="2CAAF54D"/>
    <w:rsid w:val="2CAB9A55"/>
    <w:rsid w:val="2CB46A8F"/>
    <w:rsid w:val="2CB8D4D9"/>
    <w:rsid w:val="2CBA88D2"/>
    <w:rsid w:val="2CBAEA69"/>
    <w:rsid w:val="2CBB2A63"/>
    <w:rsid w:val="2CCC942A"/>
    <w:rsid w:val="2CD0FF41"/>
    <w:rsid w:val="2CD6A69A"/>
    <w:rsid w:val="2CE21A4A"/>
    <w:rsid w:val="2CE42D50"/>
    <w:rsid w:val="2CE966E3"/>
    <w:rsid w:val="2CEC0DB9"/>
    <w:rsid w:val="2CED1CE2"/>
    <w:rsid w:val="2CF2E804"/>
    <w:rsid w:val="2CFDACBB"/>
    <w:rsid w:val="2D0735C8"/>
    <w:rsid w:val="2D08FD13"/>
    <w:rsid w:val="2D095DF3"/>
    <w:rsid w:val="2D15EFAE"/>
    <w:rsid w:val="2D1775CA"/>
    <w:rsid w:val="2D1971B2"/>
    <w:rsid w:val="2D1B955E"/>
    <w:rsid w:val="2D1E45A9"/>
    <w:rsid w:val="2D26F3F7"/>
    <w:rsid w:val="2D2E7C69"/>
    <w:rsid w:val="2D37044A"/>
    <w:rsid w:val="2D449621"/>
    <w:rsid w:val="2D5BC5EC"/>
    <w:rsid w:val="2D5F6C3A"/>
    <w:rsid w:val="2D651943"/>
    <w:rsid w:val="2D6F715C"/>
    <w:rsid w:val="2D712F29"/>
    <w:rsid w:val="2D729BF9"/>
    <w:rsid w:val="2D81C7F8"/>
    <w:rsid w:val="2D9F5A27"/>
    <w:rsid w:val="2DAC2AE4"/>
    <w:rsid w:val="2DB0BBA0"/>
    <w:rsid w:val="2DB36C00"/>
    <w:rsid w:val="2DC089F3"/>
    <w:rsid w:val="2DC8C967"/>
    <w:rsid w:val="2DDD8980"/>
    <w:rsid w:val="2DE02989"/>
    <w:rsid w:val="2DE4036F"/>
    <w:rsid w:val="2DEE1424"/>
    <w:rsid w:val="2DEE9A48"/>
    <w:rsid w:val="2DF5352E"/>
    <w:rsid w:val="2E033E54"/>
    <w:rsid w:val="2E098834"/>
    <w:rsid w:val="2E19CE94"/>
    <w:rsid w:val="2E1FC6FB"/>
    <w:rsid w:val="2E28DB30"/>
    <w:rsid w:val="2E2C23BA"/>
    <w:rsid w:val="2E329ACA"/>
    <w:rsid w:val="2E36217F"/>
    <w:rsid w:val="2E37A2BC"/>
    <w:rsid w:val="2E3CDBD2"/>
    <w:rsid w:val="2E3E78EE"/>
    <w:rsid w:val="2E41DA45"/>
    <w:rsid w:val="2E46A1DF"/>
    <w:rsid w:val="2E47E25F"/>
    <w:rsid w:val="2E57A617"/>
    <w:rsid w:val="2E582C67"/>
    <w:rsid w:val="2E6060D5"/>
    <w:rsid w:val="2E6332B0"/>
    <w:rsid w:val="2E63E533"/>
    <w:rsid w:val="2E67E667"/>
    <w:rsid w:val="2E731A31"/>
    <w:rsid w:val="2E79AF55"/>
    <w:rsid w:val="2E858802"/>
    <w:rsid w:val="2E8C812C"/>
    <w:rsid w:val="2E9AFA49"/>
    <w:rsid w:val="2E9AFF5B"/>
    <w:rsid w:val="2E9BF965"/>
    <w:rsid w:val="2EA24260"/>
    <w:rsid w:val="2EA7D571"/>
    <w:rsid w:val="2EB20BFB"/>
    <w:rsid w:val="2EB4555C"/>
    <w:rsid w:val="2EB77F09"/>
    <w:rsid w:val="2EC2F23A"/>
    <w:rsid w:val="2EC34D9D"/>
    <w:rsid w:val="2EC3654E"/>
    <w:rsid w:val="2EC3D263"/>
    <w:rsid w:val="2ECBC6A7"/>
    <w:rsid w:val="2EDEFBBF"/>
    <w:rsid w:val="2EE705A1"/>
    <w:rsid w:val="2EF3A9E2"/>
    <w:rsid w:val="2F12BF74"/>
    <w:rsid w:val="2F137633"/>
    <w:rsid w:val="2F149344"/>
    <w:rsid w:val="2F17225C"/>
    <w:rsid w:val="2F1B47A3"/>
    <w:rsid w:val="2F224CDE"/>
    <w:rsid w:val="2F224CF7"/>
    <w:rsid w:val="2F24C2E2"/>
    <w:rsid w:val="2F26559E"/>
    <w:rsid w:val="2F38C0FE"/>
    <w:rsid w:val="2F4AE04D"/>
    <w:rsid w:val="2F52C157"/>
    <w:rsid w:val="2F5ACDED"/>
    <w:rsid w:val="2F63BCC8"/>
    <w:rsid w:val="2F63F977"/>
    <w:rsid w:val="2F6424C8"/>
    <w:rsid w:val="2F706CDD"/>
    <w:rsid w:val="2F737B71"/>
    <w:rsid w:val="2F850C8E"/>
    <w:rsid w:val="2F8C601A"/>
    <w:rsid w:val="2F8ED053"/>
    <w:rsid w:val="2F95FA22"/>
    <w:rsid w:val="2F9A1D37"/>
    <w:rsid w:val="2FA0F289"/>
    <w:rsid w:val="2FA160C6"/>
    <w:rsid w:val="2FA2F617"/>
    <w:rsid w:val="2FA72816"/>
    <w:rsid w:val="2FAE741A"/>
    <w:rsid w:val="2FB55E43"/>
    <w:rsid w:val="2FB8C863"/>
    <w:rsid w:val="2FBD0365"/>
    <w:rsid w:val="2FC1A764"/>
    <w:rsid w:val="2FC32E68"/>
    <w:rsid w:val="2FCF48E1"/>
    <w:rsid w:val="2FE08B4F"/>
    <w:rsid w:val="2FE48EDE"/>
    <w:rsid w:val="30012B5F"/>
    <w:rsid w:val="30104DF1"/>
    <w:rsid w:val="3011F39E"/>
    <w:rsid w:val="3016A7AD"/>
    <w:rsid w:val="301F0602"/>
    <w:rsid w:val="302175A6"/>
    <w:rsid w:val="3022302C"/>
    <w:rsid w:val="302EE355"/>
    <w:rsid w:val="30308195"/>
    <w:rsid w:val="3030E22D"/>
    <w:rsid w:val="3030F4C3"/>
    <w:rsid w:val="30321E30"/>
    <w:rsid w:val="3032BC73"/>
    <w:rsid w:val="303722CB"/>
    <w:rsid w:val="303C99E3"/>
    <w:rsid w:val="303D4850"/>
    <w:rsid w:val="3044DB2B"/>
    <w:rsid w:val="3048BCB1"/>
    <w:rsid w:val="3053204D"/>
    <w:rsid w:val="30561B45"/>
    <w:rsid w:val="306922FF"/>
    <w:rsid w:val="306A07BA"/>
    <w:rsid w:val="30729812"/>
    <w:rsid w:val="3076CDBD"/>
    <w:rsid w:val="307813EA"/>
    <w:rsid w:val="30791EF9"/>
    <w:rsid w:val="307D533A"/>
    <w:rsid w:val="30899E9C"/>
    <w:rsid w:val="30950E7A"/>
    <w:rsid w:val="3096F98B"/>
    <w:rsid w:val="30AD8930"/>
    <w:rsid w:val="30CEBA3C"/>
    <w:rsid w:val="30D52B47"/>
    <w:rsid w:val="30D9B313"/>
    <w:rsid w:val="30FEC508"/>
    <w:rsid w:val="30FFDF9D"/>
    <w:rsid w:val="310452CE"/>
    <w:rsid w:val="310A710A"/>
    <w:rsid w:val="310E9A12"/>
    <w:rsid w:val="311253FC"/>
    <w:rsid w:val="31184B40"/>
    <w:rsid w:val="311DBC25"/>
    <w:rsid w:val="31220B65"/>
    <w:rsid w:val="313311A0"/>
    <w:rsid w:val="3138F966"/>
    <w:rsid w:val="31399E60"/>
    <w:rsid w:val="3140292A"/>
    <w:rsid w:val="314CD258"/>
    <w:rsid w:val="314F521A"/>
    <w:rsid w:val="316AF319"/>
    <w:rsid w:val="316FDB1E"/>
    <w:rsid w:val="31758BA0"/>
    <w:rsid w:val="3178A2F0"/>
    <w:rsid w:val="3178E9B6"/>
    <w:rsid w:val="318E3B27"/>
    <w:rsid w:val="318E6007"/>
    <w:rsid w:val="3190DD1F"/>
    <w:rsid w:val="3194BA48"/>
    <w:rsid w:val="31968AC4"/>
    <w:rsid w:val="3198FADC"/>
    <w:rsid w:val="319A0099"/>
    <w:rsid w:val="31AC2A44"/>
    <w:rsid w:val="31AF20EB"/>
    <w:rsid w:val="31B15017"/>
    <w:rsid w:val="31B6C03B"/>
    <w:rsid w:val="31D3ED44"/>
    <w:rsid w:val="31D526D8"/>
    <w:rsid w:val="31E28A21"/>
    <w:rsid w:val="31E665EA"/>
    <w:rsid w:val="31E6CA03"/>
    <w:rsid w:val="3202C65E"/>
    <w:rsid w:val="3203B54C"/>
    <w:rsid w:val="320E30E1"/>
    <w:rsid w:val="32116AF5"/>
    <w:rsid w:val="32144A73"/>
    <w:rsid w:val="323CE6E5"/>
    <w:rsid w:val="323D2CFE"/>
    <w:rsid w:val="3245F25D"/>
    <w:rsid w:val="324D9FAC"/>
    <w:rsid w:val="3252D37A"/>
    <w:rsid w:val="3255D059"/>
    <w:rsid w:val="325CC8E1"/>
    <w:rsid w:val="32620D15"/>
    <w:rsid w:val="32652925"/>
    <w:rsid w:val="326C8679"/>
    <w:rsid w:val="3287E6D2"/>
    <w:rsid w:val="32936E0F"/>
    <w:rsid w:val="32941041"/>
    <w:rsid w:val="329B0E5E"/>
    <w:rsid w:val="32B4E5BE"/>
    <w:rsid w:val="32C15126"/>
    <w:rsid w:val="32C2E220"/>
    <w:rsid w:val="32C85939"/>
    <w:rsid w:val="32CC10AC"/>
    <w:rsid w:val="32D72F35"/>
    <w:rsid w:val="32D9C89A"/>
    <w:rsid w:val="32DCC874"/>
    <w:rsid w:val="32DE375B"/>
    <w:rsid w:val="32DE3EE2"/>
    <w:rsid w:val="32E2E0B9"/>
    <w:rsid w:val="32E3A279"/>
    <w:rsid w:val="32E80A5E"/>
    <w:rsid w:val="32EAB47A"/>
    <w:rsid w:val="32F232D8"/>
    <w:rsid w:val="3309F004"/>
    <w:rsid w:val="3318E1F0"/>
    <w:rsid w:val="33333CDD"/>
    <w:rsid w:val="33340F98"/>
    <w:rsid w:val="33419506"/>
    <w:rsid w:val="3343AA74"/>
    <w:rsid w:val="33498996"/>
    <w:rsid w:val="334DE389"/>
    <w:rsid w:val="3350332A"/>
    <w:rsid w:val="3350995E"/>
    <w:rsid w:val="3355B084"/>
    <w:rsid w:val="3357495B"/>
    <w:rsid w:val="3358C465"/>
    <w:rsid w:val="335BF12B"/>
    <w:rsid w:val="335C8674"/>
    <w:rsid w:val="336A887F"/>
    <w:rsid w:val="336D9B8C"/>
    <w:rsid w:val="3372DDA1"/>
    <w:rsid w:val="33775F3F"/>
    <w:rsid w:val="3378DA4A"/>
    <w:rsid w:val="337A56BD"/>
    <w:rsid w:val="337F0556"/>
    <w:rsid w:val="3384E4DA"/>
    <w:rsid w:val="3389A607"/>
    <w:rsid w:val="338C3661"/>
    <w:rsid w:val="338D5C5F"/>
    <w:rsid w:val="3391969A"/>
    <w:rsid w:val="3392AFFC"/>
    <w:rsid w:val="33AAA052"/>
    <w:rsid w:val="33AED1D1"/>
    <w:rsid w:val="33AF5D10"/>
    <w:rsid w:val="33BC1770"/>
    <w:rsid w:val="33C0A9A8"/>
    <w:rsid w:val="33C2C1B4"/>
    <w:rsid w:val="33C51C7D"/>
    <w:rsid w:val="33C65B4E"/>
    <w:rsid w:val="33C8BEC0"/>
    <w:rsid w:val="33D25B02"/>
    <w:rsid w:val="33D7DD43"/>
    <w:rsid w:val="33E66046"/>
    <w:rsid w:val="33ECE784"/>
    <w:rsid w:val="33FA7981"/>
    <w:rsid w:val="33FD7FD8"/>
    <w:rsid w:val="34001FFF"/>
    <w:rsid w:val="3401E194"/>
    <w:rsid w:val="340A12B9"/>
    <w:rsid w:val="340D31EB"/>
    <w:rsid w:val="34223FE4"/>
    <w:rsid w:val="3427FE48"/>
    <w:rsid w:val="342FB595"/>
    <w:rsid w:val="34308303"/>
    <w:rsid w:val="3430A781"/>
    <w:rsid w:val="34320626"/>
    <w:rsid w:val="3435258E"/>
    <w:rsid w:val="34355F3D"/>
    <w:rsid w:val="3438A5CD"/>
    <w:rsid w:val="3449FA00"/>
    <w:rsid w:val="344CA939"/>
    <w:rsid w:val="3457A1D9"/>
    <w:rsid w:val="346212C2"/>
    <w:rsid w:val="34659F81"/>
    <w:rsid w:val="3467E8EC"/>
    <w:rsid w:val="3470285F"/>
    <w:rsid w:val="3472A865"/>
    <w:rsid w:val="347EADBE"/>
    <w:rsid w:val="347FCD94"/>
    <w:rsid w:val="348D1918"/>
    <w:rsid w:val="34A241A1"/>
    <w:rsid w:val="34A39543"/>
    <w:rsid w:val="34AFCE0B"/>
    <w:rsid w:val="34C15905"/>
    <w:rsid w:val="34C4EAE3"/>
    <w:rsid w:val="34CD6A94"/>
    <w:rsid w:val="34D78331"/>
    <w:rsid w:val="34E3541B"/>
    <w:rsid w:val="34EA4D58"/>
    <w:rsid w:val="34F07F8A"/>
    <w:rsid w:val="34FBC4C8"/>
    <w:rsid w:val="35034E30"/>
    <w:rsid w:val="3508724F"/>
    <w:rsid w:val="350E6D63"/>
    <w:rsid w:val="351B9A96"/>
    <w:rsid w:val="351C311A"/>
    <w:rsid w:val="3525D211"/>
    <w:rsid w:val="352B1008"/>
    <w:rsid w:val="352BB74D"/>
    <w:rsid w:val="3532695A"/>
    <w:rsid w:val="3539629F"/>
    <w:rsid w:val="353EBF74"/>
    <w:rsid w:val="35432A0B"/>
    <w:rsid w:val="354F9EEB"/>
    <w:rsid w:val="35573E59"/>
    <w:rsid w:val="355D9E65"/>
    <w:rsid w:val="3565EAB3"/>
    <w:rsid w:val="356647C8"/>
    <w:rsid w:val="356C61FA"/>
    <w:rsid w:val="357A9996"/>
    <w:rsid w:val="35893C82"/>
    <w:rsid w:val="358ED603"/>
    <w:rsid w:val="35906CE0"/>
    <w:rsid w:val="359BC65C"/>
    <w:rsid w:val="359C1B85"/>
    <w:rsid w:val="359CE935"/>
    <w:rsid w:val="35A20BEB"/>
    <w:rsid w:val="35AE282E"/>
    <w:rsid w:val="35BE4A8B"/>
    <w:rsid w:val="35D495A9"/>
    <w:rsid w:val="35D4FF11"/>
    <w:rsid w:val="35DC2DC3"/>
    <w:rsid w:val="35DC5DF3"/>
    <w:rsid w:val="35E5E543"/>
    <w:rsid w:val="3615E521"/>
    <w:rsid w:val="361CD1DA"/>
    <w:rsid w:val="36242BDD"/>
    <w:rsid w:val="3628A400"/>
    <w:rsid w:val="3629B648"/>
    <w:rsid w:val="36320F61"/>
    <w:rsid w:val="3636E863"/>
    <w:rsid w:val="364281F1"/>
    <w:rsid w:val="3645C4D0"/>
    <w:rsid w:val="364B3E8A"/>
    <w:rsid w:val="364E48E9"/>
    <w:rsid w:val="36538AFC"/>
    <w:rsid w:val="3653CCA2"/>
    <w:rsid w:val="36582D87"/>
    <w:rsid w:val="3659412B"/>
    <w:rsid w:val="365EEC21"/>
    <w:rsid w:val="366600CE"/>
    <w:rsid w:val="366D1FC1"/>
    <w:rsid w:val="366E55F8"/>
    <w:rsid w:val="366FA077"/>
    <w:rsid w:val="3678467E"/>
    <w:rsid w:val="367E70AC"/>
    <w:rsid w:val="367F4D82"/>
    <w:rsid w:val="369938C3"/>
    <w:rsid w:val="369B2A64"/>
    <w:rsid w:val="36A912F0"/>
    <w:rsid w:val="36A9F11C"/>
    <w:rsid w:val="36AA0AC5"/>
    <w:rsid w:val="36ADC7FB"/>
    <w:rsid w:val="36B033FE"/>
    <w:rsid w:val="36BDB02F"/>
    <w:rsid w:val="36C7727D"/>
    <w:rsid w:val="36C7AF9F"/>
    <w:rsid w:val="36CAA999"/>
    <w:rsid w:val="36D0CCAC"/>
    <w:rsid w:val="36D75DCF"/>
    <w:rsid w:val="36DE1E41"/>
    <w:rsid w:val="36E015C0"/>
    <w:rsid w:val="36E04973"/>
    <w:rsid w:val="36E2683C"/>
    <w:rsid w:val="36E2D66F"/>
    <w:rsid w:val="36F1781D"/>
    <w:rsid w:val="36FC3DF4"/>
    <w:rsid w:val="3700F855"/>
    <w:rsid w:val="3705F0E5"/>
    <w:rsid w:val="370BAD08"/>
    <w:rsid w:val="370E3D08"/>
    <w:rsid w:val="37142850"/>
    <w:rsid w:val="371BDD97"/>
    <w:rsid w:val="371FA529"/>
    <w:rsid w:val="37258F9A"/>
    <w:rsid w:val="37282323"/>
    <w:rsid w:val="372C86E1"/>
    <w:rsid w:val="372D0925"/>
    <w:rsid w:val="3731C8FF"/>
    <w:rsid w:val="373234AA"/>
    <w:rsid w:val="3733BAB4"/>
    <w:rsid w:val="373AC3C2"/>
    <w:rsid w:val="373C80AF"/>
    <w:rsid w:val="374ED6B4"/>
    <w:rsid w:val="3751EE7C"/>
    <w:rsid w:val="3752220B"/>
    <w:rsid w:val="375249EE"/>
    <w:rsid w:val="37625463"/>
    <w:rsid w:val="376E2D30"/>
    <w:rsid w:val="377621ED"/>
    <w:rsid w:val="377E97E5"/>
    <w:rsid w:val="37828490"/>
    <w:rsid w:val="37855EBE"/>
    <w:rsid w:val="37892EFA"/>
    <w:rsid w:val="378A1E50"/>
    <w:rsid w:val="378CD140"/>
    <w:rsid w:val="3795DE44"/>
    <w:rsid w:val="379991B8"/>
    <w:rsid w:val="379FE849"/>
    <w:rsid w:val="37A92CF8"/>
    <w:rsid w:val="37AE66E6"/>
    <w:rsid w:val="37B27334"/>
    <w:rsid w:val="37B37C99"/>
    <w:rsid w:val="37B4DE54"/>
    <w:rsid w:val="37B51A80"/>
    <w:rsid w:val="37C0FB97"/>
    <w:rsid w:val="37C8707D"/>
    <w:rsid w:val="37D1974F"/>
    <w:rsid w:val="37D4A018"/>
    <w:rsid w:val="37D8CE80"/>
    <w:rsid w:val="37D998AA"/>
    <w:rsid w:val="37DCC98D"/>
    <w:rsid w:val="37DEDC3B"/>
    <w:rsid w:val="37E107CB"/>
    <w:rsid w:val="37E349CE"/>
    <w:rsid w:val="37E3634A"/>
    <w:rsid w:val="37E5E73A"/>
    <w:rsid w:val="37EAC6F0"/>
    <w:rsid w:val="37F21818"/>
    <w:rsid w:val="37F62F03"/>
    <w:rsid w:val="3807172B"/>
    <w:rsid w:val="3807693E"/>
    <w:rsid w:val="380A2659"/>
    <w:rsid w:val="381937B2"/>
    <w:rsid w:val="381EC1E1"/>
    <w:rsid w:val="382A2B8F"/>
    <w:rsid w:val="382E2D9C"/>
    <w:rsid w:val="382E69B3"/>
    <w:rsid w:val="38401D22"/>
    <w:rsid w:val="38433347"/>
    <w:rsid w:val="3844E8D4"/>
    <w:rsid w:val="3846FACA"/>
    <w:rsid w:val="38494B12"/>
    <w:rsid w:val="384D30E1"/>
    <w:rsid w:val="385D6526"/>
    <w:rsid w:val="38650EF1"/>
    <w:rsid w:val="386F1730"/>
    <w:rsid w:val="387C1032"/>
    <w:rsid w:val="387D7EB9"/>
    <w:rsid w:val="387EA8A8"/>
    <w:rsid w:val="388143EA"/>
    <w:rsid w:val="389501CB"/>
    <w:rsid w:val="3895ED84"/>
    <w:rsid w:val="38963F70"/>
    <w:rsid w:val="3898E277"/>
    <w:rsid w:val="389CF319"/>
    <w:rsid w:val="38A1F5AF"/>
    <w:rsid w:val="38A47F99"/>
    <w:rsid w:val="38AE939B"/>
    <w:rsid w:val="38AF2967"/>
    <w:rsid w:val="38B1F4CB"/>
    <w:rsid w:val="38B91037"/>
    <w:rsid w:val="38CA3BA8"/>
    <w:rsid w:val="38CEE689"/>
    <w:rsid w:val="38D30312"/>
    <w:rsid w:val="38DBA1E8"/>
    <w:rsid w:val="38DEA682"/>
    <w:rsid w:val="38E19EEA"/>
    <w:rsid w:val="38E1E530"/>
    <w:rsid w:val="38E45323"/>
    <w:rsid w:val="38E6F901"/>
    <w:rsid w:val="38E83EBB"/>
    <w:rsid w:val="38EC94F6"/>
    <w:rsid w:val="38EF4BE0"/>
    <w:rsid w:val="38F0272D"/>
    <w:rsid w:val="38F27311"/>
    <w:rsid w:val="38FC7717"/>
    <w:rsid w:val="38FC99C5"/>
    <w:rsid w:val="390B2D19"/>
    <w:rsid w:val="391274A5"/>
    <w:rsid w:val="39146535"/>
    <w:rsid w:val="392A6953"/>
    <w:rsid w:val="392DBDFC"/>
    <w:rsid w:val="39384C19"/>
    <w:rsid w:val="393B4811"/>
    <w:rsid w:val="393C6301"/>
    <w:rsid w:val="393D69A5"/>
    <w:rsid w:val="39459FEF"/>
    <w:rsid w:val="39477A54"/>
    <w:rsid w:val="395A85B3"/>
    <w:rsid w:val="395AB6DB"/>
    <w:rsid w:val="39614862"/>
    <w:rsid w:val="396A8402"/>
    <w:rsid w:val="396C87BC"/>
    <w:rsid w:val="397BD032"/>
    <w:rsid w:val="39829D4E"/>
    <w:rsid w:val="39830607"/>
    <w:rsid w:val="398390CC"/>
    <w:rsid w:val="3987ED84"/>
    <w:rsid w:val="3996F2B6"/>
    <w:rsid w:val="39979C1A"/>
    <w:rsid w:val="399A6077"/>
    <w:rsid w:val="39A21B1D"/>
    <w:rsid w:val="39A43219"/>
    <w:rsid w:val="39A55D6A"/>
    <w:rsid w:val="39AFB984"/>
    <w:rsid w:val="39B284E3"/>
    <w:rsid w:val="39BB3417"/>
    <w:rsid w:val="39BDAAF3"/>
    <w:rsid w:val="39C3BE85"/>
    <w:rsid w:val="39D3278F"/>
    <w:rsid w:val="39E549F3"/>
    <w:rsid w:val="39F018F2"/>
    <w:rsid w:val="39F28F89"/>
    <w:rsid w:val="3A005368"/>
    <w:rsid w:val="3A0F4F9A"/>
    <w:rsid w:val="3A0F604D"/>
    <w:rsid w:val="3A0FB035"/>
    <w:rsid w:val="3A1680F2"/>
    <w:rsid w:val="3A1C1F54"/>
    <w:rsid w:val="3A23C3E2"/>
    <w:rsid w:val="3A273684"/>
    <w:rsid w:val="3A2D5B22"/>
    <w:rsid w:val="3A42571D"/>
    <w:rsid w:val="3A43BA6A"/>
    <w:rsid w:val="3A4768E0"/>
    <w:rsid w:val="3A4EFEF4"/>
    <w:rsid w:val="3A62FBCE"/>
    <w:rsid w:val="3A828D54"/>
    <w:rsid w:val="3A829873"/>
    <w:rsid w:val="3A8AB28C"/>
    <w:rsid w:val="3A993FE7"/>
    <w:rsid w:val="3A9EEEBB"/>
    <w:rsid w:val="3AA57397"/>
    <w:rsid w:val="3AAA4351"/>
    <w:rsid w:val="3AB030BA"/>
    <w:rsid w:val="3AB0398D"/>
    <w:rsid w:val="3AB4AEB7"/>
    <w:rsid w:val="3ABDB9DB"/>
    <w:rsid w:val="3AC2F92E"/>
    <w:rsid w:val="3AC79B3F"/>
    <w:rsid w:val="3AC7E857"/>
    <w:rsid w:val="3ACCC6E6"/>
    <w:rsid w:val="3AD0FBF5"/>
    <w:rsid w:val="3ADA5EC2"/>
    <w:rsid w:val="3ADAE91D"/>
    <w:rsid w:val="3ADBA36D"/>
    <w:rsid w:val="3AEFE838"/>
    <w:rsid w:val="3B00882C"/>
    <w:rsid w:val="3B066472"/>
    <w:rsid w:val="3B070AF2"/>
    <w:rsid w:val="3B07FB1E"/>
    <w:rsid w:val="3B09A957"/>
    <w:rsid w:val="3B0B41F2"/>
    <w:rsid w:val="3B0B6FE8"/>
    <w:rsid w:val="3B0E121D"/>
    <w:rsid w:val="3B1757FE"/>
    <w:rsid w:val="3B1C930F"/>
    <w:rsid w:val="3B248F29"/>
    <w:rsid w:val="3B39E350"/>
    <w:rsid w:val="3B60C122"/>
    <w:rsid w:val="3B60FA9A"/>
    <w:rsid w:val="3B62B4C5"/>
    <w:rsid w:val="3B62FE73"/>
    <w:rsid w:val="3B63CED9"/>
    <w:rsid w:val="3B64EADC"/>
    <w:rsid w:val="3B6F16DE"/>
    <w:rsid w:val="3B751BF0"/>
    <w:rsid w:val="3B81E8D2"/>
    <w:rsid w:val="3B873BB9"/>
    <w:rsid w:val="3B878EF8"/>
    <w:rsid w:val="3B8E5B7B"/>
    <w:rsid w:val="3B90F7B6"/>
    <w:rsid w:val="3B919A6A"/>
    <w:rsid w:val="3B97E618"/>
    <w:rsid w:val="3B9EE9FA"/>
    <w:rsid w:val="3BA45BCD"/>
    <w:rsid w:val="3BA751D5"/>
    <w:rsid w:val="3BAD2AC5"/>
    <w:rsid w:val="3BADAB05"/>
    <w:rsid w:val="3BADCD48"/>
    <w:rsid w:val="3BADE9C1"/>
    <w:rsid w:val="3BB6E03B"/>
    <w:rsid w:val="3BC0391F"/>
    <w:rsid w:val="3BC582AE"/>
    <w:rsid w:val="3BDE66DB"/>
    <w:rsid w:val="3BE80E13"/>
    <w:rsid w:val="3BEFD2E6"/>
    <w:rsid w:val="3BF11397"/>
    <w:rsid w:val="3BF27859"/>
    <w:rsid w:val="3BF936EF"/>
    <w:rsid w:val="3BFA26A7"/>
    <w:rsid w:val="3BFAC143"/>
    <w:rsid w:val="3BFFFC19"/>
    <w:rsid w:val="3C0A5A30"/>
    <w:rsid w:val="3C0BBA39"/>
    <w:rsid w:val="3C1A4FF4"/>
    <w:rsid w:val="3C1B4009"/>
    <w:rsid w:val="3C1D74CB"/>
    <w:rsid w:val="3C1EA2F1"/>
    <w:rsid w:val="3C1ED610"/>
    <w:rsid w:val="3C1F46BA"/>
    <w:rsid w:val="3C2880EA"/>
    <w:rsid w:val="3C28A1F0"/>
    <w:rsid w:val="3C2B88EC"/>
    <w:rsid w:val="3C30A2F3"/>
    <w:rsid w:val="3C338F72"/>
    <w:rsid w:val="3C343BAC"/>
    <w:rsid w:val="3C39CDDB"/>
    <w:rsid w:val="3C39E562"/>
    <w:rsid w:val="3C4145B3"/>
    <w:rsid w:val="3C47FF1B"/>
    <w:rsid w:val="3C4EF9E3"/>
    <w:rsid w:val="3C4F8908"/>
    <w:rsid w:val="3C570F84"/>
    <w:rsid w:val="3C6BA41B"/>
    <w:rsid w:val="3C6D5A3A"/>
    <w:rsid w:val="3C717D75"/>
    <w:rsid w:val="3C71B632"/>
    <w:rsid w:val="3C81C70E"/>
    <w:rsid w:val="3C84BAA9"/>
    <w:rsid w:val="3C8541AF"/>
    <w:rsid w:val="3C8CD268"/>
    <w:rsid w:val="3C90001F"/>
    <w:rsid w:val="3C939C1D"/>
    <w:rsid w:val="3C940F37"/>
    <w:rsid w:val="3C9B1FCC"/>
    <w:rsid w:val="3C9FC1F2"/>
    <w:rsid w:val="3CB4FB27"/>
    <w:rsid w:val="3CC13B22"/>
    <w:rsid w:val="3CC7CF4E"/>
    <w:rsid w:val="3CC7D101"/>
    <w:rsid w:val="3CC909FC"/>
    <w:rsid w:val="3CCBDB55"/>
    <w:rsid w:val="3CD2EE25"/>
    <w:rsid w:val="3CDE9888"/>
    <w:rsid w:val="3CE692C3"/>
    <w:rsid w:val="3CF38CA3"/>
    <w:rsid w:val="3CF537E6"/>
    <w:rsid w:val="3CF81BE3"/>
    <w:rsid w:val="3CFBE5EC"/>
    <w:rsid w:val="3D040FC9"/>
    <w:rsid w:val="3D052F45"/>
    <w:rsid w:val="3D0B6736"/>
    <w:rsid w:val="3D0F866B"/>
    <w:rsid w:val="3D1630B9"/>
    <w:rsid w:val="3D18FA97"/>
    <w:rsid w:val="3D1FB11F"/>
    <w:rsid w:val="3D20032C"/>
    <w:rsid w:val="3D233D87"/>
    <w:rsid w:val="3D2652ED"/>
    <w:rsid w:val="3D27073D"/>
    <w:rsid w:val="3D2FCA35"/>
    <w:rsid w:val="3D31AFAB"/>
    <w:rsid w:val="3D34B59D"/>
    <w:rsid w:val="3D4BC5B3"/>
    <w:rsid w:val="3D66B5E5"/>
    <w:rsid w:val="3D6C9EC9"/>
    <w:rsid w:val="3D7DFAF1"/>
    <w:rsid w:val="3D80E757"/>
    <w:rsid w:val="3D83F11A"/>
    <w:rsid w:val="3D878A81"/>
    <w:rsid w:val="3D899D57"/>
    <w:rsid w:val="3D89CD09"/>
    <w:rsid w:val="3D8A1374"/>
    <w:rsid w:val="3D8A76DD"/>
    <w:rsid w:val="3DA663E2"/>
    <w:rsid w:val="3DABA319"/>
    <w:rsid w:val="3DD53AE4"/>
    <w:rsid w:val="3DD6A519"/>
    <w:rsid w:val="3DD926A4"/>
    <w:rsid w:val="3DDF0B8C"/>
    <w:rsid w:val="3DDF7341"/>
    <w:rsid w:val="3DE3E681"/>
    <w:rsid w:val="3DE9C18E"/>
    <w:rsid w:val="3DEE2B91"/>
    <w:rsid w:val="3DF6CA9E"/>
    <w:rsid w:val="3DF79865"/>
    <w:rsid w:val="3DF8F10E"/>
    <w:rsid w:val="3DF9058E"/>
    <w:rsid w:val="3E0225E8"/>
    <w:rsid w:val="3E03A0C7"/>
    <w:rsid w:val="3E0A0938"/>
    <w:rsid w:val="3E24DB5D"/>
    <w:rsid w:val="3E30AFE9"/>
    <w:rsid w:val="3E320AD1"/>
    <w:rsid w:val="3E36A9BC"/>
    <w:rsid w:val="3E37D4FF"/>
    <w:rsid w:val="3E3E9A50"/>
    <w:rsid w:val="3E444B62"/>
    <w:rsid w:val="3E49E9B6"/>
    <w:rsid w:val="3E4C81D5"/>
    <w:rsid w:val="3E4CD8A4"/>
    <w:rsid w:val="3E523509"/>
    <w:rsid w:val="3E58FE65"/>
    <w:rsid w:val="3E59E338"/>
    <w:rsid w:val="3E69BBF4"/>
    <w:rsid w:val="3E6CC446"/>
    <w:rsid w:val="3E71F421"/>
    <w:rsid w:val="3E7475B7"/>
    <w:rsid w:val="3E7B384C"/>
    <w:rsid w:val="3E814FED"/>
    <w:rsid w:val="3E84B07D"/>
    <w:rsid w:val="3E90281A"/>
    <w:rsid w:val="3E9611AC"/>
    <w:rsid w:val="3EABDB86"/>
    <w:rsid w:val="3EB6F33D"/>
    <w:rsid w:val="3EBBF9A5"/>
    <w:rsid w:val="3EBE5943"/>
    <w:rsid w:val="3EC8CA17"/>
    <w:rsid w:val="3ECF4797"/>
    <w:rsid w:val="3ED01FDA"/>
    <w:rsid w:val="3ED0A8DC"/>
    <w:rsid w:val="3ED4CD8A"/>
    <w:rsid w:val="3ED709CB"/>
    <w:rsid w:val="3EE721AA"/>
    <w:rsid w:val="3EFA06ED"/>
    <w:rsid w:val="3EFC4A2C"/>
    <w:rsid w:val="3F090AE1"/>
    <w:rsid w:val="3F1AB34F"/>
    <w:rsid w:val="3F1DEA82"/>
    <w:rsid w:val="3F227A2E"/>
    <w:rsid w:val="3F2B6D76"/>
    <w:rsid w:val="3F2E5D82"/>
    <w:rsid w:val="3F34CB6D"/>
    <w:rsid w:val="3F42C0B9"/>
    <w:rsid w:val="3F452642"/>
    <w:rsid w:val="3F4EF572"/>
    <w:rsid w:val="3F518392"/>
    <w:rsid w:val="3F5CBA6C"/>
    <w:rsid w:val="3F5DD7EC"/>
    <w:rsid w:val="3F6623F6"/>
    <w:rsid w:val="3F6B3937"/>
    <w:rsid w:val="3F8B5919"/>
    <w:rsid w:val="3FA7F745"/>
    <w:rsid w:val="3FA90549"/>
    <w:rsid w:val="3FB9D475"/>
    <w:rsid w:val="3FBB3C5E"/>
    <w:rsid w:val="3FC369E5"/>
    <w:rsid w:val="3FC80835"/>
    <w:rsid w:val="3FCA0FD5"/>
    <w:rsid w:val="3FD06FA2"/>
    <w:rsid w:val="3FE0F190"/>
    <w:rsid w:val="3FE30334"/>
    <w:rsid w:val="3FE4D169"/>
    <w:rsid w:val="3FE836F0"/>
    <w:rsid w:val="3FFC301B"/>
    <w:rsid w:val="4005DE3E"/>
    <w:rsid w:val="400AA018"/>
    <w:rsid w:val="400D00B0"/>
    <w:rsid w:val="400EB366"/>
    <w:rsid w:val="4013EAA6"/>
    <w:rsid w:val="40190288"/>
    <w:rsid w:val="4024806C"/>
    <w:rsid w:val="402EC36A"/>
    <w:rsid w:val="4031BF0B"/>
    <w:rsid w:val="4032EAD4"/>
    <w:rsid w:val="4033EB6F"/>
    <w:rsid w:val="403AE09C"/>
    <w:rsid w:val="403B4660"/>
    <w:rsid w:val="404F984E"/>
    <w:rsid w:val="404FB856"/>
    <w:rsid w:val="40583774"/>
    <w:rsid w:val="405DF3AF"/>
    <w:rsid w:val="406B7AD4"/>
    <w:rsid w:val="406EF9DA"/>
    <w:rsid w:val="4072D882"/>
    <w:rsid w:val="4075198A"/>
    <w:rsid w:val="40764BE7"/>
    <w:rsid w:val="408188DA"/>
    <w:rsid w:val="408B3B61"/>
    <w:rsid w:val="408C4B1C"/>
    <w:rsid w:val="4095B608"/>
    <w:rsid w:val="4098BFFA"/>
    <w:rsid w:val="409CCF23"/>
    <w:rsid w:val="40B38365"/>
    <w:rsid w:val="40B6C8BE"/>
    <w:rsid w:val="40BF49A7"/>
    <w:rsid w:val="40D24BCD"/>
    <w:rsid w:val="40DD99FB"/>
    <w:rsid w:val="40FB3D51"/>
    <w:rsid w:val="40FEA04F"/>
    <w:rsid w:val="410258DB"/>
    <w:rsid w:val="41071373"/>
    <w:rsid w:val="41080581"/>
    <w:rsid w:val="4118AF63"/>
    <w:rsid w:val="411B5FC5"/>
    <w:rsid w:val="41221866"/>
    <w:rsid w:val="4125ED92"/>
    <w:rsid w:val="413113A7"/>
    <w:rsid w:val="41373145"/>
    <w:rsid w:val="41388720"/>
    <w:rsid w:val="413C0A48"/>
    <w:rsid w:val="4146D588"/>
    <w:rsid w:val="4153D224"/>
    <w:rsid w:val="41555C4E"/>
    <w:rsid w:val="41667EFC"/>
    <w:rsid w:val="4174D428"/>
    <w:rsid w:val="4186381B"/>
    <w:rsid w:val="418A9508"/>
    <w:rsid w:val="418B6BE0"/>
    <w:rsid w:val="4193065E"/>
    <w:rsid w:val="4193E3B7"/>
    <w:rsid w:val="4194129C"/>
    <w:rsid w:val="4197AFBF"/>
    <w:rsid w:val="419C4CE5"/>
    <w:rsid w:val="41A25A70"/>
    <w:rsid w:val="41B4A224"/>
    <w:rsid w:val="41B9874C"/>
    <w:rsid w:val="41C10077"/>
    <w:rsid w:val="41C36570"/>
    <w:rsid w:val="41C6F661"/>
    <w:rsid w:val="41C8A0BC"/>
    <w:rsid w:val="41CB2130"/>
    <w:rsid w:val="41CC083E"/>
    <w:rsid w:val="41D7BA0A"/>
    <w:rsid w:val="41D862A8"/>
    <w:rsid w:val="41DB124E"/>
    <w:rsid w:val="41E022E7"/>
    <w:rsid w:val="41E1E98D"/>
    <w:rsid w:val="41E8AB66"/>
    <w:rsid w:val="41EFA653"/>
    <w:rsid w:val="41FBB6C9"/>
    <w:rsid w:val="42036BBC"/>
    <w:rsid w:val="42079415"/>
    <w:rsid w:val="420BC43A"/>
    <w:rsid w:val="42188044"/>
    <w:rsid w:val="421D37B9"/>
    <w:rsid w:val="421ECF7F"/>
    <w:rsid w:val="42243337"/>
    <w:rsid w:val="422866F1"/>
    <w:rsid w:val="422FAA44"/>
    <w:rsid w:val="423718F5"/>
    <w:rsid w:val="423B5A33"/>
    <w:rsid w:val="4243C4FC"/>
    <w:rsid w:val="424A3678"/>
    <w:rsid w:val="424CDDEE"/>
    <w:rsid w:val="4250B62B"/>
    <w:rsid w:val="4251FB1C"/>
    <w:rsid w:val="425DAFC9"/>
    <w:rsid w:val="425E4678"/>
    <w:rsid w:val="425F7A89"/>
    <w:rsid w:val="42647CA5"/>
    <w:rsid w:val="4269F656"/>
    <w:rsid w:val="4272C6FB"/>
    <w:rsid w:val="427EBAE9"/>
    <w:rsid w:val="427F3CD6"/>
    <w:rsid w:val="4288F256"/>
    <w:rsid w:val="42956767"/>
    <w:rsid w:val="42A0DD5B"/>
    <w:rsid w:val="42A502C0"/>
    <w:rsid w:val="42A6AB1D"/>
    <w:rsid w:val="42A7E937"/>
    <w:rsid w:val="42A8695E"/>
    <w:rsid w:val="42AD232C"/>
    <w:rsid w:val="42B61441"/>
    <w:rsid w:val="42B76456"/>
    <w:rsid w:val="42C09E41"/>
    <w:rsid w:val="42C48631"/>
    <w:rsid w:val="42CF9A41"/>
    <w:rsid w:val="42D4A042"/>
    <w:rsid w:val="42E49FED"/>
    <w:rsid w:val="42EE10F5"/>
    <w:rsid w:val="42F88FE2"/>
    <w:rsid w:val="42FB40F9"/>
    <w:rsid w:val="42FBF584"/>
    <w:rsid w:val="43019921"/>
    <w:rsid w:val="43022ED3"/>
    <w:rsid w:val="4306F664"/>
    <w:rsid w:val="43263147"/>
    <w:rsid w:val="432BA285"/>
    <w:rsid w:val="4334AF84"/>
    <w:rsid w:val="4344AE23"/>
    <w:rsid w:val="43496005"/>
    <w:rsid w:val="43551359"/>
    <w:rsid w:val="43561AC3"/>
    <w:rsid w:val="435D3BC2"/>
    <w:rsid w:val="43609E1E"/>
    <w:rsid w:val="4370F77D"/>
    <w:rsid w:val="437BA782"/>
    <w:rsid w:val="437CCC04"/>
    <w:rsid w:val="438273E8"/>
    <w:rsid w:val="438B1766"/>
    <w:rsid w:val="438D2FD5"/>
    <w:rsid w:val="438DF775"/>
    <w:rsid w:val="43993FEC"/>
    <w:rsid w:val="43A3C2C7"/>
    <w:rsid w:val="43A526D2"/>
    <w:rsid w:val="43A935B6"/>
    <w:rsid w:val="43BC357C"/>
    <w:rsid w:val="43C2D3E6"/>
    <w:rsid w:val="43C36863"/>
    <w:rsid w:val="43C864CA"/>
    <w:rsid w:val="43CCA52B"/>
    <w:rsid w:val="43CCE23F"/>
    <w:rsid w:val="43D7A3F7"/>
    <w:rsid w:val="43D8C8BE"/>
    <w:rsid w:val="43F59A59"/>
    <w:rsid w:val="440049B6"/>
    <w:rsid w:val="44008C7D"/>
    <w:rsid w:val="4404FCF2"/>
    <w:rsid w:val="440B5753"/>
    <w:rsid w:val="441176C3"/>
    <w:rsid w:val="4412C838"/>
    <w:rsid w:val="441F27D0"/>
    <w:rsid w:val="44355606"/>
    <w:rsid w:val="4436D1DF"/>
    <w:rsid w:val="4438B1A9"/>
    <w:rsid w:val="44523338"/>
    <w:rsid w:val="445515F8"/>
    <w:rsid w:val="445C9074"/>
    <w:rsid w:val="445F29CC"/>
    <w:rsid w:val="445F4A73"/>
    <w:rsid w:val="446B7920"/>
    <w:rsid w:val="44731EC7"/>
    <w:rsid w:val="4473F1EB"/>
    <w:rsid w:val="4475767F"/>
    <w:rsid w:val="447AB660"/>
    <w:rsid w:val="447E23FE"/>
    <w:rsid w:val="4482C38D"/>
    <w:rsid w:val="448D6670"/>
    <w:rsid w:val="4499FE89"/>
    <w:rsid w:val="449A293F"/>
    <w:rsid w:val="449B8012"/>
    <w:rsid w:val="44A0114F"/>
    <w:rsid w:val="44A53D8E"/>
    <w:rsid w:val="44A837AF"/>
    <w:rsid w:val="44ADB081"/>
    <w:rsid w:val="44C876B8"/>
    <w:rsid w:val="44D2A57D"/>
    <w:rsid w:val="44D5A8B3"/>
    <w:rsid w:val="44DDB822"/>
    <w:rsid w:val="44E3F963"/>
    <w:rsid w:val="44F7F7E1"/>
    <w:rsid w:val="44F90B8A"/>
    <w:rsid w:val="44FE60FA"/>
    <w:rsid w:val="45008778"/>
    <w:rsid w:val="4503D70D"/>
    <w:rsid w:val="45053105"/>
    <w:rsid w:val="450763CF"/>
    <w:rsid w:val="450EC04C"/>
    <w:rsid w:val="450ECEA7"/>
    <w:rsid w:val="45112DD0"/>
    <w:rsid w:val="451725AC"/>
    <w:rsid w:val="4520A7E9"/>
    <w:rsid w:val="45304641"/>
    <w:rsid w:val="45352484"/>
    <w:rsid w:val="453D2D46"/>
    <w:rsid w:val="4540DC3E"/>
    <w:rsid w:val="4542F34E"/>
    <w:rsid w:val="4546C69B"/>
    <w:rsid w:val="455A6D3D"/>
    <w:rsid w:val="455ECCF7"/>
    <w:rsid w:val="4560230A"/>
    <w:rsid w:val="456B1844"/>
    <w:rsid w:val="4572EAE4"/>
    <w:rsid w:val="4580C137"/>
    <w:rsid w:val="45851CF8"/>
    <w:rsid w:val="458B28BF"/>
    <w:rsid w:val="458C01B8"/>
    <w:rsid w:val="4594E351"/>
    <w:rsid w:val="459B18F7"/>
    <w:rsid w:val="459C1D26"/>
    <w:rsid w:val="45B9E3F2"/>
    <w:rsid w:val="45C4539D"/>
    <w:rsid w:val="45C74554"/>
    <w:rsid w:val="45D771EF"/>
    <w:rsid w:val="45E3EA7E"/>
    <w:rsid w:val="45E681AC"/>
    <w:rsid w:val="45E93023"/>
    <w:rsid w:val="45F2C33B"/>
    <w:rsid w:val="45FB9015"/>
    <w:rsid w:val="460BB148"/>
    <w:rsid w:val="460EBAE9"/>
    <w:rsid w:val="4620832D"/>
    <w:rsid w:val="462ABC51"/>
    <w:rsid w:val="46330887"/>
    <w:rsid w:val="4649F321"/>
    <w:rsid w:val="464DBF5C"/>
    <w:rsid w:val="46537327"/>
    <w:rsid w:val="46598D3B"/>
    <w:rsid w:val="465BD27F"/>
    <w:rsid w:val="465D0617"/>
    <w:rsid w:val="465D1E86"/>
    <w:rsid w:val="466065A7"/>
    <w:rsid w:val="46659673"/>
    <w:rsid w:val="4666AB95"/>
    <w:rsid w:val="4666EF08"/>
    <w:rsid w:val="466E1C1E"/>
    <w:rsid w:val="46703AAC"/>
    <w:rsid w:val="4673A25B"/>
    <w:rsid w:val="467ABA46"/>
    <w:rsid w:val="4693C842"/>
    <w:rsid w:val="469952E9"/>
    <w:rsid w:val="469B9BF0"/>
    <w:rsid w:val="46A15CF0"/>
    <w:rsid w:val="46A5C820"/>
    <w:rsid w:val="46A70173"/>
    <w:rsid w:val="46AD5409"/>
    <w:rsid w:val="46B23ECA"/>
    <w:rsid w:val="46B9E1D3"/>
    <w:rsid w:val="46C8653E"/>
    <w:rsid w:val="46CEE096"/>
    <w:rsid w:val="46D702C7"/>
    <w:rsid w:val="46DAFD2B"/>
    <w:rsid w:val="46E0EA4A"/>
    <w:rsid w:val="46F004F0"/>
    <w:rsid w:val="46F04148"/>
    <w:rsid w:val="46FE1829"/>
    <w:rsid w:val="4708F9AF"/>
    <w:rsid w:val="470BAFFD"/>
    <w:rsid w:val="470C53F6"/>
    <w:rsid w:val="471BE507"/>
    <w:rsid w:val="473247B6"/>
    <w:rsid w:val="47348869"/>
    <w:rsid w:val="47370FCA"/>
    <w:rsid w:val="47375087"/>
    <w:rsid w:val="475DF471"/>
    <w:rsid w:val="47672FC1"/>
    <w:rsid w:val="476E7079"/>
    <w:rsid w:val="47721581"/>
    <w:rsid w:val="47762FDA"/>
    <w:rsid w:val="478D8C8F"/>
    <w:rsid w:val="478E156A"/>
    <w:rsid w:val="479154B8"/>
    <w:rsid w:val="479583A3"/>
    <w:rsid w:val="4795C176"/>
    <w:rsid w:val="4799CBFE"/>
    <w:rsid w:val="47C3B054"/>
    <w:rsid w:val="47CE060B"/>
    <w:rsid w:val="47D5F04A"/>
    <w:rsid w:val="47D8F090"/>
    <w:rsid w:val="47E2BF69"/>
    <w:rsid w:val="47E3EA79"/>
    <w:rsid w:val="47E5AFBE"/>
    <w:rsid w:val="47E9F857"/>
    <w:rsid w:val="47ECC6B8"/>
    <w:rsid w:val="47FF6E09"/>
    <w:rsid w:val="480B80E7"/>
    <w:rsid w:val="48108F6D"/>
    <w:rsid w:val="4816C651"/>
    <w:rsid w:val="4820CD73"/>
    <w:rsid w:val="48241427"/>
    <w:rsid w:val="482452B2"/>
    <w:rsid w:val="4826A936"/>
    <w:rsid w:val="4835A38B"/>
    <w:rsid w:val="48405C42"/>
    <w:rsid w:val="4843A5E4"/>
    <w:rsid w:val="484E4358"/>
    <w:rsid w:val="4854B822"/>
    <w:rsid w:val="4857FE91"/>
    <w:rsid w:val="485F84EF"/>
    <w:rsid w:val="4861F73F"/>
    <w:rsid w:val="486D54E7"/>
    <w:rsid w:val="486D8B35"/>
    <w:rsid w:val="4878D738"/>
    <w:rsid w:val="487DD626"/>
    <w:rsid w:val="4883059D"/>
    <w:rsid w:val="4890DC9F"/>
    <w:rsid w:val="48923D9E"/>
    <w:rsid w:val="489698E7"/>
    <w:rsid w:val="489A133F"/>
    <w:rsid w:val="489CFB6F"/>
    <w:rsid w:val="48A9688C"/>
    <w:rsid w:val="48B0A128"/>
    <w:rsid w:val="48C29979"/>
    <w:rsid w:val="48DDEBD0"/>
    <w:rsid w:val="48F3B6FE"/>
    <w:rsid w:val="48F3CF9A"/>
    <w:rsid w:val="48F48699"/>
    <w:rsid w:val="48F759F0"/>
    <w:rsid w:val="4902B8C0"/>
    <w:rsid w:val="4908A748"/>
    <w:rsid w:val="49093EDF"/>
    <w:rsid w:val="49096DFA"/>
    <w:rsid w:val="490C811C"/>
    <w:rsid w:val="4919A488"/>
    <w:rsid w:val="491AAF52"/>
    <w:rsid w:val="491BEC0E"/>
    <w:rsid w:val="491DB995"/>
    <w:rsid w:val="4921713A"/>
    <w:rsid w:val="49274E92"/>
    <w:rsid w:val="492BD955"/>
    <w:rsid w:val="493DDD19"/>
    <w:rsid w:val="493FD7F8"/>
    <w:rsid w:val="4940742C"/>
    <w:rsid w:val="49430495"/>
    <w:rsid w:val="494BF4C0"/>
    <w:rsid w:val="4951A964"/>
    <w:rsid w:val="496619CA"/>
    <w:rsid w:val="49709367"/>
    <w:rsid w:val="4977AE0B"/>
    <w:rsid w:val="497A1DDE"/>
    <w:rsid w:val="497FDC28"/>
    <w:rsid w:val="4984024B"/>
    <w:rsid w:val="4987C17C"/>
    <w:rsid w:val="498AFD73"/>
    <w:rsid w:val="498D4D0E"/>
    <w:rsid w:val="4990638C"/>
    <w:rsid w:val="49A16A3F"/>
    <w:rsid w:val="49A6768F"/>
    <w:rsid w:val="49AC8F2D"/>
    <w:rsid w:val="49B7EBA4"/>
    <w:rsid w:val="49B8A06F"/>
    <w:rsid w:val="49BFDFF1"/>
    <w:rsid w:val="49D03026"/>
    <w:rsid w:val="49D4068C"/>
    <w:rsid w:val="49DDFA76"/>
    <w:rsid w:val="49F51B44"/>
    <w:rsid w:val="4A06F671"/>
    <w:rsid w:val="4A07A807"/>
    <w:rsid w:val="4A0E6FD5"/>
    <w:rsid w:val="4A0FB25D"/>
    <w:rsid w:val="4A2B623F"/>
    <w:rsid w:val="4A31D469"/>
    <w:rsid w:val="4A321DB9"/>
    <w:rsid w:val="4A35FF93"/>
    <w:rsid w:val="4A3A3105"/>
    <w:rsid w:val="4A50CD16"/>
    <w:rsid w:val="4A55A6BD"/>
    <w:rsid w:val="4A5CF5ED"/>
    <w:rsid w:val="4A87F96A"/>
    <w:rsid w:val="4A898526"/>
    <w:rsid w:val="4A8A8F5F"/>
    <w:rsid w:val="4A9A84BF"/>
    <w:rsid w:val="4AA866D7"/>
    <w:rsid w:val="4AA8C3DC"/>
    <w:rsid w:val="4ABE4A53"/>
    <w:rsid w:val="4AC23C06"/>
    <w:rsid w:val="4AC3B0C4"/>
    <w:rsid w:val="4ACAD50C"/>
    <w:rsid w:val="4ACFEBC5"/>
    <w:rsid w:val="4ADBC117"/>
    <w:rsid w:val="4AE85C8E"/>
    <w:rsid w:val="4AE938B3"/>
    <w:rsid w:val="4B027132"/>
    <w:rsid w:val="4B143BC3"/>
    <w:rsid w:val="4B1CDD92"/>
    <w:rsid w:val="4B2C4C24"/>
    <w:rsid w:val="4B2EDE14"/>
    <w:rsid w:val="4B2FF5C4"/>
    <w:rsid w:val="4B3597B9"/>
    <w:rsid w:val="4B38F1B7"/>
    <w:rsid w:val="4B42E9B8"/>
    <w:rsid w:val="4B4B454A"/>
    <w:rsid w:val="4B523F53"/>
    <w:rsid w:val="4B5700E5"/>
    <w:rsid w:val="4B60D2B2"/>
    <w:rsid w:val="4B6CCD43"/>
    <w:rsid w:val="4B6D89E4"/>
    <w:rsid w:val="4B771C35"/>
    <w:rsid w:val="4B7B4EDE"/>
    <w:rsid w:val="4B7B6924"/>
    <w:rsid w:val="4B7BB02C"/>
    <w:rsid w:val="4B7EBDA3"/>
    <w:rsid w:val="4B822408"/>
    <w:rsid w:val="4B91A116"/>
    <w:rsid w:val="4B9B141A"/>
    <w:rsid w:val="4B9E345D"/>
    <w:rsid w:val="4BAA22E1"/>
    <w:rsid w:val="4BAB502B"/>
    <w:rsid w:val="4BB91616"/>
    <w:rsid w:val="4BC8B4A1"/>
    <w:rsid w:val="4BCB14EB"/>
    <w:rsid w:val="4BCDAB4B"/>
    <w:rsid w:val="4BD11F6D"/>
    <w:rsid w:val="4BDBDCE5"/>
    <w:rsid w:val="4BDC99F6"/>
    <w:rsid w:val="4BDD90EA"/>
    <w:rsid w:val="4BE5AA3B"/>
    <w:rsid w:val="4BEC9D77"/>
    <w:rsid w:val="4BF00937"/>
    <w:rsid w:val="4BF69CCB"/>
    <w:rsid w:val="4C11E0F7"/>
    <w:rsid w:val="4C12FEFE"/>
    <w:rsid w:val="4C135612"/>
    <w:rsid w:val="4C15B561"/>
    <w:rsid w:val="4C1C8670"/>
    <w:rsid w:val="4C20665D"/>
    <w:rsid w:val="4C224E20"/>
    <w:rsid w:val="4C29E274"/>
    <w:rsid w:val="4C2B7EA1"/>
    <w:rsid w:val="4C2BE54A"/>
    <w:rsid w:val="4C2E0822"/>
    <w:rsid w:val="4C3E20F0"/>
    <w:rsid w:val="4C440B64"/>
    <w:rsid w:val="4C441A5E"/>
    <w:rsid w:val="4C5A628D"/>
    <w:rsid w:val="4C6A8F5E"/>
    <w:rsid w:val="4C79AF5C"/>
    <w:rsid w:val="4C7D039B"/>
    <w:rsid w:val="4C7F5C8B"/>
    <w:rsid w:val="4C894894"/>
    <w:rsid w:val="4C89F14C"/>
    <w:rsid w:val="4C8A135E"/>
    <w:rsid w:val="4C93FA77"/>
    <w:rsid w:val="4C980846"/>
    <w:rsid w:val="4C9DB795"/>
    <w:rsid w:val="4CA4838E"/>
    <w:rsid w:val="4CA74191"/>
    <w:rsid w:val="4CBABC70"/>
    <w:rsid w:val="4CBB15A5"/>
    <w:rsid w:val="4CBC4A56"/>
    <w:rsid w:val="4CBF9F6E"/>
    <w:rsid w:val="4CC57A41"/>
    <w:rsid w:val="4CD6E903"/>
    <w:rsid w:val="4CDD2DCF"/>
    <w:rsid w:val="4CE00D9F"/>
    <w:rsid w:val="4CEA38CB"/>
    <w:rsid w:val="4CF4C65A"/>
    <w:rsid w:val="4CF5F874"/>
    <w:rsid w:val="4CF7D08E"/>
    <w:rsid w:val="4CFBB57B"/>
    <w:rsid w:val="4D075EBD"/>
    <w:rsid w:val="4D078A5C"/>
    <w:rsid w:val="4D082CFF"/>
    <w:rsid w:val="4D086CCB"/>
    <w:rsid w:val="4D0BEDB5"/>
    <w:rsid w:val="4D0CCD89"/>
    <w:rsid w:val="4D146FC3"/>
    <w:rsid w:val="4D17FFAF"/>
    <w:rsid w:val="4D1BAE39"/>
    <w:rsid w:val="4D296A67"/>
    <w:rsid w:val="4D2C3952"/>
    <w:rsid w:val="4D364B79"/>
    <w:rsid w:val="4D397777"/>
    <w:rsid w:val="4D3E1EEF"/>
    <w:rsid w:val="4D4BEF61"/>
    <w:rsid w:val="4D4DCA94"/>
    <w:rsid w:val="4D60C62A"/>
    <w:rsid w:val="4D67AE2F"/>
    <w:rsid w:val="4D69B2C1"/>
    <w:rsid w:val="4D709E5D"/>
    <w:rsid w:val="4D727667"/>
    <w:rsid w:val="4D7938E8"/>
    <w:rsid w:val="4D890B44"/>
    <w:rsid w:val="4D8AC796"/>
    <w:rsid w:val="4D902C2F"/>
    <w:rsid w:val="4DA4395D"/>
    <w:rsid w:val="4DA9767B"/>
    <w:rsid w:val="4DAC27E2"/>
    <w:rsid w:val="4DAE32A9"/>
    <w:rsid w:val="4DAED137"/>
    <w:rsid w:val="4DB364B6"/>
    <w:rsid w:val="4DCB9BE1"/>
    <w:rsid w:val="4DCBF2A6"/>
    <w:rsid w:val="4DD1244A"/>
    <w:rsid w:val="4DDCF783"/>
    <w:rsid w:val="4DDCFE05"/>
    <w:rsid w:val="4DECC781"/>
    <w:rsid w:val="4DF13D70"/>
    <w:rsid w:val="4DF31447"/>
    <w:rsid w:val="4DF367F5"/>
    <w:rsid w:val="4DF6C37E"/>
    <w:rsid w:val="4DF73628"/>
    <w:rsid w:val="4DF837D3"/>
    <w:rsid w:val="4DF8A193"/>
    <w:rsid w:val="4E007822"/>
    <w:rsid w:val="4E036558"/>
    <w:rsid w:val="4E0E9A75"/>
    <w:rsid w:val="4E115B32"/>
    <w:rsid w:val="4E1F1959"/>
    <w:rsid w:val="4E1F4410"/>
    <w:rsid w:val="4E21088F"/>
    <w:rsid w:val="4E258A05"/>
    <w:rsid w:val="4E2ABE83"/>
    <w:rsid w:val="4E34A79F"/>
    <w:rsid w:val="4E53B816"/>
    <w:rsid w:val="4E57D1D8"/>
    <w:rsid w:val="4E59E7E8"/>
    <w:rsid w:val="4E59F484"/>
    <w:rsid w:val="4E5FFFBE"/>
    <w:rsid w:val="4E6478A5"/>
    <w:rsid w:val="4E732DA8"/>
    <w:rsid w:val="4E7B1103"/>
    <w:rsid w:val="4E7D3BBA"/>
    <w:rsid w:val="4E8480AE"/>
    <w:rsid w:val="4E84913A"/>
    <w:rsid w:val="4E918810"/>
    <w:rsid w:val="4E9581F6"/>
    <w:rsid w:val="4E9ECF4C"/>
    <w:rsid w:val="4EBC97BF"/>
    <w:rsid w:val="4EBEEDF1"/>
    <w:rsid w:val="4ECEDFAF"/>
    <w:rsid w:val="4ED1E5AE"/>
    <w:rsid w:val="4ED5EB3F"/>
    <w:rsid w:val="4ED9107B"/>
    <w:rsid w:val="4EEE658C"/>
    <w:rsid w:val="4EF6246F"/>
    <w:rsid w:val="4EF8A253"/>
    <w:rsid w:val="4EFF9DCC"/>
    <w:rsid w:val="4F017F22"/>
    <w:rsid w:val="4F053695"/>
    <w:rsid w:val="4F0CE3AE"/>
    <w:rsid w:val="4F1B7B65"/>
    <w:rsid w:val="4F300081"/>
    <w:rsid w:val="4F31B0AF"/>
    <w:rsid w:val="4F370C09"/>
    <w:rsid w:val="4F3A361F"/>
    <w:rsid w:val="4F408EA1"/>
    <w:rsid w:val="4F4313BC"/>
    <w:rsid w:val="4F440C78"/>
    <w:rsid w:val="4F52545E"/>
    <w:rsid w:val="4F55442A"/>
    <w:rsid w:val="4F6924F2"/>
    <w:rsid w:val="4F6A96BA"/>
    <w:rsid w:val="4F702F63"/>
    <w:rsid w:val="4F7A59A1"/>
    <w:rsid w:val="4F7BD77A"/>
    <w:rsid w:val="4F982815"/>
    <w:rsid w:val="4F9BAA3A"/>
    <w:rsid w:val="4FA0D2F1"/>
    <w:rsid w:val="4FA5ED08"/>
    <w:rsid w:val="4FAE4795"/>
    <w:rsid w:val="4FB02C74"/>
    <w:rsid w:val="4FC01B77"/>
    <w:rsid w:val="4FC2D43F"/>
    <w:rsid w:val="4FC82077"/>
    <w:rsid w:val="4FD76048"/>
    <w:rsid w:val="4FD85F48"/>
    <w:rsid w:val="4FE7CF14"/>
    <w:rsid w:val="4FFE89CE"/>
    <w:rsid w:val="5014CB44"/>
    <w:rsid w:val="5016E552"/>
    <w:rsid w:val="501DBA21"/>
    <w:rsid w:val="5021C6C3"/>
    <w:rsid w:val="5027AF2E"/>
    <w:rsid w:val="502E3924"/>
    <w:rsid w:val="502FD45C"/>
    <w:rsid w:val="50314B29"/>
    <w:rsid w:val="5037A176"/>
    <w:rsid w:val="5039A851"/>
    <w:rsid w:val="50448553"/>
    <w:rsid w:val="504DC0C6"/>
    <w:rsid w:val="5059D659"/>
    <w:rsid w:val="505CC9FC"/>
    <w:rsid w:val="50624AF2"/>
    <w:rsid w:val="5063ECC8"/>
    <w:rsid w:val="5066859E"/>
    <w:rsid w:val="50674459"/>
    <w:rsid w:val="50790FA7"/>
    <w:rsid w:val="50796CED"/>
    <w:rsid w:val="507D92E4"/>
    <w:rsid w:val="508077E3"/>
    <w:rsid w:val="50913501"/>
    <w:rsid w:val="50A16C16"/>
    <w:rsid w:val="50AA4A43"/>
    <w:rsid w:val="50AC8893"/>
    <w:rsid w:val="50B6C94D"/>
    <w:rsid w:val="50B8945F"/>
    <w:rsid w:val="50BCB371"/>
    <w:rsid w:val="50BD388E"/>
    <w:rsid w:val="50C48DCE"/>
    <w:rsid w:val="50CEC193"/>
    <w:rsid w:val="50DDE56A"/>
    <w:rsid w:val="50E7ED8D"/>
    <w:rsid w:val="50E8479C"/>
    <w:rsid w:val="50F93678"/>
    <w:rsid w:val="50FA83C3"/>
    <w:rsid w:val="51040CA5"/>
    <w:rsid w:val="510551CA"/>
    <w:rsid w:val="510B285F"/>
    <w:rsid w:val="511B89D8"/>
    <w:rsid w:val="511F8F46"/>
    <w:rsid w:val="512B139C"/>
    <w:rsid w:val="512ECACF"/>
    <w:rsid w:val="512F17C2"/>
    <w:rsid w:val="513108D1"/>
    <w:rsid w:val="51386A47"/>
    <w:rsid w:val="513F3E4A"/>
    <w:rsid w:val="514B44F3"/>
    <w:rsid w:val="5152BF39"/>
    <w:rsid w:val="51552739"/>
    <w:rsid w:val="515FA0A4"/>
    <w:rsid w:val="51708D46"/>
    <w:rsid w:val="517B20C6"/>
    <w:rsid w:val="51817C22"/>
    <w:rsid w:val="5183DA10"/>
    <w:rsid w:val="518AE5E1"/>
    <w:rsid w:val="519FE266"/>
    <w:rsid w:val="51A09ED6"/>
    <w:rsid w:val="51BF52D3"/>
    <w:rsid w:val="51C799DB"/>
    <w:rsid w:val="51D2932C"/>
    <w:rsid w:val="51D761D8"/>
    <w:rsid w:val="51D9A4F8"/>
    <w:rsid w:val="51DD090E"/>
    <w:rsid w:val="51E077CE"/>
    <w:rsid w:val="51E5A29E"/>
    <w:rsid w:val="51F02FB1"/>
    <w:rsid w:val="51F0CB60"/>
    <w:rsid w:val="51FF887D"/>
    <w:rsid w:val="5205D37F"/>
    <w:rsid w:val="52063567"/>
    <w:rsid w:val="521C5777"/>
    <w:rsid w:val="521E4A8A"/>
    <w:rsid w:val="5228713E"/>
    <w:rsid w:val="523039D9"/>
    <w:rsid w:val="52324F03"/>
    <w:rsid w:val="524613D2"/>
    <w:rsid w:val="52681954"/>
    <w:rsid w:val="526BDC84"/>
    <w:rsid w:val="526D3404"/>
    <w:rsid w:val="526F875E"/>
    <w:rsid w:val="5278E35D"/>
    <w:rsid w:val="527D14DD"/>
    <w:rsid w:val="52805F93"/>
    <w:rsid w:val="52842F61"/>
    <w:rsid w:val="528450BB"/>
    <w:rsid w:val="528EB579"/>
    <w:rsid w:val="52913B80"/>
    <w:rsid w:val="5295B04D"/>
    <w:rsid w:val="52A1C6FF"/>
    <w:rsid w:val="52A3753A"/>
    <w:rsid w:val="52AACDC6"/>
    <w:rsid w:val="52AB08C2"/>
    <w:rsid w:val="52B21CA0"/>
    <w:rsid w:val="52B23171"/>
    <w:rsid w:val="52BC7DC7"/>
    <w:rsid w:val="52BF8E87"/>
    <w:rsid w:val="52C9814C"/>
    <w:rsid w:val="52CF8AD7"/>
    <w:rsid w:val="52CFB4E7"/>
    <w:rsid w:val="52D10BF3"/>
    <w:rsid w:val="52DB4633"/>
    <w:rsid w:val="52DD0FEA"/>
    <w:rsid w:val="52DF73C0"/>
    <w:rsid w:val="52E46258"/>
    <w:rsid w:val="52E61E91"/>
    <w:rsid w:val="52F14900"/>
    <w:rsid w:val="52F24BDE"/>
    <w:rsid w:val="52F83642"/>
    <w:rsid w:val="5308A75B"/>
    <w:rsid w:val="530ED391"/>
    <w:rsid w:val="53117403"/>
    <w:rsid w:val="532A9340"/>
    <w:rsid w:val="532FC6D4"/>
    <w:rsid w:val="53343B84"/>
    <w:rsid w:val="533952E2"/>
    <w:rsid w:val="533ED792"/>
    <w:rsid w:val="53468880"/>
    <w:rsid w:val="53474531"/>
    <w:rsid w:val="534FD7FA"/>
    <w:rsid w:val="535762EA"/>
    <w:rsid w:val="535B1316"/>
    <w:rsid w:val="535FE034"/>
    <w:rsid w:val="5365143B"/>
    <w:rsid w:val="53687E67"/>
    <w:rsid w:val="5369CC8C"/>
    <w:rsid w:val="53814A2F"/>
    <w:rsid w:val="5384F3BA"/>
    <w:rsid w:val="53866E1E"/>
    <w:rsid w:val="53892C1E"/>
    <w:rsid w:val="538CB777"/>
    <w:rsid w:val="53946623"/>
    <w:rsid w:val="539EE51B"/>
    <w:rsid w:val="539F2813"/>
    <w:rsid w:val="53B2418D"/>
    <w:rsid w:val="53BE4000"/>
    <w:rsid w:val="53C12341"/>
    <w:rsid w:val="53C58158"/>
    <w:rsid w:val="53D73BCA"/>
    <w:rsid w:val="53E5FBD4"/>
    <w:rsid w:val="53E9D07F"/>
    <w:rsid w:val="53EAAE4E"/>
    <w:rsid w:val="53EC68D2"/>
    <w:rsid w:val="53ED04D4"/>
    <w:rsid w:val="53EEEC88"/>
    <w:rsid w:val="53F3CE8B"/>
    <w:rsid w:val="53FA0FF1"/>
    <w:rsid w:val="54025679"/>
    <w:rsid w:val="54028285"/>
    <w:rsid w:val="5405CF39"/>
    <w:rsid w:val="540850CB"/>
    <w:rsid w:val="5412F22E"/>
    <w:rsid w:val="541B85B6"/>
    <w:rsid w:val="5431AA2D"/>
    <w:rsid w:val="5435A04C"/>
    <w:rsid w:val="544A2C9B"/>
    <w:rsid w:val="545490BB"/>
    <w:rsid w:val="545D5FF5"/>
    <w:rsid w:val="546391E0"/>
    <w:rsid w:val="54656794"/>
    <w:rsid w:val="547343EF"/>
    <w:rsid w:val="547B690B"/>
    <w:rsid w:val="547C4E7C"/>
    <w:rsid w:val="547FEEAD"/>
    <w:rsid w:val="548E81F3"/>
    <w:rsid w:val="548F5460"/>
    <w:rsid w:val="5490FBCD"/>
    <w:rsid w:val="549393DF"/>
    <w:rsid w:val="54960B15"/>
    <w:rsid w:val="54985BFE"/>
    <w:rsid w:val="5498CED9"/>
    <w:rsid w:val="54A783B2"/>
    <w:rsid w:val="54BAEDAF"/>
    <w:rsid w:val="54C3FC90"/>
    <w:rsid w:val="54CB6185"/>
    <w:rsid w:val="54DAE46D"/>
    <w:rsid w:val="54DBB944"/>
    <w:rsid w:val="54E79E96"/>
    <w:rsid w:val="54E9BA16"/>
    <w:rsid w:val="54EAE789"/>
    <w:rsid w:val="54ED955B"/>
    <w:rsid w:val="54F3F90C"/>
    <w:rsid w:val="54FB6A50"/>
    <w:rsid w:val="54FF868C"/>
    <w:rsid w:val="5502E6AF"/>
    <w:rsid w:val="55031C9D"/>
    <w:rsid w:val="5508FF35"/>
    <w:rsid w:val="550ACE78"/>
    <w:rsid w:val="5515A62E"/>
    <w:rsid w:val="55196F9C"/>
    <w:rsid w:val="552478D1"/>
    <w:rsid w:val="55269B2E"/>
    <w:rsid w:val="552EA78D"/>
    <w:rsid w:val="552EACBC"/>
    <w:rsid w:val="552F35D7"/>
    <w:rsid w:val="5530111B"/>
    <w:rsid w:val="5532B38F"/>
    <w:rsid w:val="5533838A"/>
    <w:rsid w:val="553AD0EF"/>
    <w:rsid w:val="553E0833"/>
    <w:rsid w:val="5549AC6F"/>
    <w:rsid w:val="55534BA3"/>
    <w:rsid w:val="55559E18"/>
    <w:rsid w:val="5555EB4C"/>
    <w:rsid w:val="55577DE5"/>
    <w:rsid w:val="556AC1C6"/>
    <w:rsid w:val="556D33CC"/>
    <w:rsid w:val="5579E8EF"/>
    <w:rsid w:val="557BB608"/>
    <w:rsid w:val="559A3481"/>
    <w:rsid w:val="559FAF49"/>
    <w:rsid w:val="55A91566"/>
    <w:rsid w:val="55B4973D"/>
    <w:rsid w:val="55BEBE26"/>
    <w:rsid w:val="55C65267"/>
    <w:rsid w:val="55CAC20C"/>
    <w:rsid w:val="55CB5B19"/>
    <w:rsid w:val="55DFA7BC"/>
    <w:rsid w:val="55E513EA"/>
    <w:rsid w:val="55E9604D"/>
    <w:rsid w:val="55EF3B8B"/>
    <w:rsid w:val="55F52B78"/>
    <w:rsid w:val="55FBCEE4"/>
    <w:rsid w:val="55FDFC2A"/>
    <w:rsid w:val="561FA6A3"/>
    <w:rsid w:val="562C9795"/>
    <w:rsid w:val="563A6BE9"/>
    <w:rsid w:val="5640A970"/>
    <w:rsid w:val="5647CC6A"/>
    <w:rsid w:val="5655415A"/>
    <w:rsid w:val="56671100"/>
    <w:rsid w:val="5672668C"/>
    <w:rsid w:val="567A4E30"/>
    <w:rsid w:val="5680272A"/>
    <w:rsid w:val="568BF1E5"/>
    <w:rsid w:val="568C2BE1"/>
    <w:rsid w:val="5691361D"/>
    <w:rsid w:val="5693B5E0"/>
    <w:rsid w:val="569B43C5"/>
    <w:rsid w:val="569DA421"/>
    <w:rsid w:val="56A5926E"/>
    <w:rsid w:val="56AA94A0"/>
    <w:rsid w:val="56C1A05D"/>
    <w:rsid w:val="56C40562"/>
    <w:rsid w:val="56C9FB05"/>
    <w:rsid w:val="56DB522A"/>
    <w:rsid w:val="56DF0A09"/>
    <w:rsid w:val="56EBDCDD"/>
    <w:rsid w:val="56FC6104"/>
    <w:rsid w:val="5701C88A"/>
    <w:rsid w:val="57033247"/>
    <w:rsid w:val="5705ABBB"/>
    <w:rsid w:val="570BEA46"/>
    <w:rsid w:val="571278C0"/>
    <w:rsid w:val="571AD948"/>
    <w:rsid w:val="571DFBF5"/>
    <w:rsid w:val="571E1547"/>
    <w:rsid w:val="571E9018"/>
    <w:rsid w:val="57204DFF"/>
    <w:rsid w:val="57215D74"/>
    <w:rsid w:val="5723D1DD"/>
    <w:rsid w:val="5727BAFA"/>
    <w:rsid w:val="572B5461"/>
    <w:rsid w:val="572BD1F2"/>
    <w:rsid w:val="572CD8DB"/>
    <w:rsid w:val="57332121"/>
    <w:rsid w:val="5733BF3C"/>
    <w:rsid w:val="57377D6A"/>
    <w:rsid w:val="57387CF2"/>
    <w:rsid w:val="574245BA"/>
    <w:rsid w:val="574866A9"/>
    <w:rsid w:val="5754DC81"/>
    <w:rsid w:val="5756E272"/>
    <w:rsid w:val="5757B8C4"/>
    <w:rsid w:val="57585C8D"/>
    <w:rsid w:val="5759D726"/>
    <w:rsid w:val="575A7ACB"/>
    <w:rsid w:val="57634A7C"/>
    <w:rsid w:val="576FBBB3"/>
    <w:rsid w:val="577D1FAD"/>
    <w:rsid w:val="577FE440"/>
    <w:rsid w:val="57816CF3"/>
    <w:rsid w:val="57A5D4AE"/>
    <w:rsid w:val="57A83E4A"/>
    <w:rsid w:val="57AC78A6"/>
    <w:rsid w:val="57AF360D"/>
    <w:rsid w:val="57B0800E"/>
    <w:rsid w:val="57B86EF4"/>
    <w:rsid w:val="57B9D9EC"/>
    <w:rsid w:val="57C240FC"/>
    <w:rsid w:val="57C5C777"/>
    <w:rsid w:val="57D4FCA9"/>
    <w:rsid w:val="57D68571"/>
    <w:rsid w:val="57D6B9D8"/>
    <w:rsid w:val="57DC3B4C"/>
    <w:rsid w:val="57DD51E9"/>
    <w:rsid w:val="57E005C2"/>
    <w:rsid w:val="57E0F1E6"/>
    <w:rsid w:val="57E56832"/>
    <w:rsid w:val="57EA300E"/>
    <w:rsid w:val="57ED28F8"/>
    <w:rsid w:val="57F020D5"/>
    <w:rsid w:val="58072EEE"/>
    <w:rsid w:val="580BB7DD"/>
    <w:rsid w:val="580DDAE2"/>
    <w:rsid w:val="580E161E"/>
    <w:rsid w:val="58146030"/>
    <w:rsid w:val="581CFC60"/>
    <w:rsid w:val="581D5E79"/>
    <w:rsid w:val="582C3083"/>
    <w:rsid w:val="583D96B0"/>
    <w:rsid w:val="583EB77F"/>
    <w:rsid w:val="5847A2A8"/>
    <w:rsid w:val="584AE273"/>
    <w:rsid w:val="58550698"/>
    <w:rsid w:val="58560BA3"/>
    <w:rsid w:val="58572205"/>
    <w:rsid w:val="585F578F"/>
    <w:rsid w:val="58650CDE"/>
    <w:rsid w:val="587590DA"/>
    <w:rsid w:val="58781429"/>
    <w:rsid w:val="587B7E7D"/>
    <w:rsid w:val="587D7743"/>
    <w:rsid w:val="58864150"/>
    <w:rsid w:val="588AD696"/>
    <w:rsid w:val="588AFF26"/>
    <w:rsid w:val="588BE515"/>
    <w:rsid w:val="58A1D30D"/>
    <w:rsid w:val="58AF0B20"/>
    <w:rsid w:val="58B64485"/>
    <w:rsid w:val="58BDFBB2"/>
    <w:rsid w:val="58BE6D9E"/>
    <w:rsid w:val="58C19160"/>
    <w:rsid w:val="58CA8CA9"/>
    <w:rsid w:val="58CE608D"/>
    <w:rsid w:val="58E73988"/>
    <w:rsid w:val="58FC821C"/>
    <w:rsid w:val="591488CF"/>
    <w:rsid w:val="591A2149"/>
    <w:rsid w:val="591A8B5F"/>
    <w:rsid w:val="5923DE91"/>
    <w:rsid w:val="592BA4D9"/>
    <w:rsid w:val="593CAAB9"/>
    <w:rsid w:val="59418C9F"/>
    <w:rsid w:val="594AE482"/>
    <w:rsid w:val="594F0519"/>
    <w:rsid w:val="59540846"/>
    <w:rsid w:val="5957D28E"/>
    <w:rsid w:val="5962AE1B"/>
    <w:rsid w:val="59646662"/>
    <w:rsid w:val="596FC103"/>
    <w:rsid w:val="59784B84"/>
    <w:rsid w:val="597B69CA"/>
    <w:rsid w:val="597EA01B"/>
    <w:rsid w:val="59837C3F"/>
    <w:rsid w:val="5986E2A9"/>
    <w:rsid w:val="598C92B8"/>
    <w:rsid w:val="59936EC3"/>
    <w:rsid w:val="59A51362"/>
    <w:rsid w:val="59AB3CFC"/>
    <w:rsid w:val="59B1D6ED"/>
    <w:rsid w:val="59BA4386"/>
    <w:rsid w:val="59BAD866"/>
    <w:rsid w:val="59C19B6A"/>
    <w:rsid w:val="59CE8168"/>
    <w:rsid w:val="59D2EE47"/>
    <w:rsid w:val="59F05868"/>
    <w:rsid w:val="59F10962"/>
    <w:rsid w:val="59F78ABD"/>
    <w:rsid w:val="5A041259"/>
    <w:rsid w:val="5A0BB973"/>
    <w:rsid w:val="5A0FD801"/>
    <w:rsid w:val="5A0FE7FE"/>
    <w:rsid w:val="5A13A2BA"/>
    <w:rsid w:val="5A15BE54"/>
    <w:rsid w:val="5A18C8D4"/>
    <w:rsid w:val="5A1DADFD"/>
    <w:rsid w:val="5A241F91"/>
    <w:rsid w:val="5A24A167"/>
    <w:rsid w:val="5A27AA23"/>
    <w:rsid w:val="5A2A4837"/>
    <w:rsid w:val="5A3151D8"/>
    <w:rsid w:val="5A3685E4"/>
    <w:rsid w:val="5A39696E"/>
    <w:rsid w:val="5A443EA6"/>
    <w:rsid w:val="5A44E693"/>
    <w:rsid w:val="5A4B2AD8"/>
    <w:rsid w:val="5A4F949D"/>
    <w:rsid w:val="5A7694B6"/>
    <w:rsid w:val="5A7A354E"/>
    <w:rsid w:val="5A7B88BF"/>
    <w:rsid w:val="5A80CE78"/>
    <w:rsid w:val="5A81F2DB"/>
    <w:rsid w:val="5A84BD61"/>
    <w:rsid w:val="5A8B3321"/>
    <w:rsid w:val="5A91DE73"/>
    <w:rsid w:val="5A9375B2"/>
    <w:rsid w:val="5A948262"/>
    <w:rsid w:val="5A9690D9"/>
    <w:rsid w:val="5A9873E9"/>
    <w:rsid w:val="5A9A821B"/>
    <w:rsid w:val="5A9C438B"/>
    <w:rsid w:val="5AAFF49C"/>
    <w:rsid w:val="5AB09F2A"/>
    <w:rsid w:val="5AB35C50"/>
    <w:rsid w:val="5AB44EFF"/>
    <w:rsid w:val="5ABC2764"/>
    <w:rsid w:val="5ABDC70D"/>
    <w:rsid w:val="5AC7C0E1"/>
    <w:rsid w:val="5AC7C2ED"/>
    <w:rsid w:val="5AC8F0A2"/>
    <w:rsid w:val="5ACC4CF0"/>
    <w:rsid w:val="5AD09C44"/>
    <w:rsid w:val="5AD45C5C"/>
    <w:rsid w:val="5AE5F38F"/>
    <w:rsid w:val="5AEF0479"/>
    <w:rsid w:val="5AF5638B"/>
    <w:rsid w:val="5B0F9924"/>
    <w:rsid w:val="5B1D5BF2"/>
    <w:rsid w:val="5B1F8618"/>
    <w:rsid w:val="5B244292"/>
    <w:rsid w:val="5B2645E5"/>
    <w:rsid w:val="5B3D5787"/>
    <w:rsid w:val="5B47AE79"/>
    <w:rsid w:val="5B490682"/>
    <w:rsid w:val="5B4CC72D"/>
    <w:rsid w:val="5B50B546"/>
    <w:rsid w:val="5B51BE6D"/>
    <w:rsid w:val="5B615472"/>
    <w:rsid w:val="5B6586FC"/>
    <w:rsid w:val="5B6F4E6F"/>
    <w:rsid w:val="5B725123"/>
    <w:rsid w:val="5B75739B"/>
    <w:rsid w:val="5B8F7333"/>
    <w:rsid w:val="5B935B1E"/>
    <w:rsid w:val="5B96733B"/>
    <w:rsid w:val="5BA8157B"/>
    <w:rsid w:val="5BAF9072"/>
    <w:rsid w:val="5BB680C8"/>
    <w:rsid w:val="5BC16FC7"/>
    <w:rsid w:val="5BC3FF19"/>
    <w:rsid w:val="5BCE8893"/>
    <w:rsid w:val="5BE57EDD"/>
    <w:rsid w:val="5BE68818"/>
    <w:rsid w:val="5BEB8F4D"/>
    <w:rsid w:val="5BF63331"/>
    <w:rsid w:val="5BF66213"/>
    <w:rsid w:val="5BFBC2BB"/>
    <w:rsid w:val="5C0E050B"/>
    <w:rsid w:val="5C105EA2"/>
    <w:rsid w:val="5C12E358"/>
    <w:rsid w:val="5C194038"/>
    <w:rsid w:val="5C2D9A12"/>
    <w:rsid w:val="5C32A561"/>
    <w:rsid w:val="5C35D00B"/>
    <w:rsid w:val="5C368EFB"/>
    <w:rsid w:val="5C38AD9D"/>
    <w:rsid w:val="5C391EE0"/>
    <w:rsid w:val="5C438E12"/>
    <w:rsid w:val="5C5279ED"/>
    <w:rsid w:val="5C5B40A6"/>
    <w:rsid w:val="5C67DDF4"/>
    <w:rsid w:val="5C86FB76"/>
    <w:rsid w:val="5CA17182"/>
    <w:rsid w:val="5CA17463"/>
    <w:rsid w:val="5CAC1E1F"/>
    <w:rsid w:val="5CB1E6EE"/>
    <w:rsid w:val="5CB2AF3A"/>
    <w:rsid w:val="5CB5E618"/>
    <w:rsid w:val="5CBB6917"/>
    <w:rsid w:val="5CBBC8B3"/>
    <w:rsid w:val="5CD1C7AE"/>
    <w:rsid w:val="5CE54FC5"/>
    <w:rsid w:val="5CE75DCF"/>
    <w:rsid w:val="5CF1D7E1"/>
    <w:rsid w:val="5CF6EE06"/>
    <w:rsid w:val="5CFB2BA8"/>
    <w:rsid w:val="5D1761F1"/>
    <w:rsid w:val="5D17670E"/>
    <w:rsid w:val="5D1BF227"/>
    <w:rsid w:val="5D1CD6A9"/>
    <w:rsid w:val="5D211B16"/>
    <w:rsid w:val="5D227A80"/>
    <w:rsid w:val="5D37FDB1"/>
    <w:rsid w:val="5D444BDD"/>
    <w:rsid w:val="5D52AEC4"/>
    <w:rsid w:val="5D5C4229"/>
    <w:rsid w:val="5D6A136F"/>
    <w:rsid w:val="5D7165E9"/>
    <w:rsid w:val="5D751ED9"/>
    <w:rsid w:val="5D7F1742"/>
    <w:rsid w:val="5D827E35"/>
    <w:rsid w:val="5D886CF6"/>
    <w:rsid w:val="5D929A27"/>
    <w:rsid w:val="5D960A25"/>
    <w:rsid w:val="5D99637C"/>
    <w:rsid w:val="5D9A4A63"/>
    <w:rsid w:val="5D9A93BE"/>
    <w:rsid w:val="5D9AD401"/>
    <w:rsid w:val="5D9EEDE0"/>
    <w:rsid w:val="5DA0553A"/>
    <w:rsid w:val="5DA553B3"/>
    <w:rsid w:val="5DA8A615"/>
    <w:rsid w:val="5DC395F4"/>
    <w:rsid w:val="5DCC1526"/>
    <w:rsid w:val="5DDB2CA9"/>
    <w:rsid w:val="5DDD5EE2"/>
    <w:rsid w:val="5DE6FB7A"/>
    <w:rsid w:val="5DE90C03"/>
    <w:rsid w:val="5DEB273A"/>
    <w:rsid w:val="5DFC28DC"/>
    <w:rsid w:val="5E004395"/>
    <w:rsid w:val="5E04A162"/>
    <w:rsid w:val="5E1ABB78"/>
    <w:rsid w:val="5E261CBC"/>
    <w:rsid w:val="5E2B350C"/>
    <w:rsid w:val="5E2B9B5A"/>
    <w:rsid w:val="5E2FB314"/>
    <w:rsid w:val="5E32B686"/>
    <w:rsid w:val="5E3D69D0"/>
    <w:rsid w:val="5E52D8B6"/>
    <w:rsid w:val="5E69DF90"/>
    <w:rsid w:val="5E6EB20B"/>
    <w:rsid w:val="5E75371F"/>
    <w:rsid w:val="5E7FC6A1"/>
    <w:rsid w:val="5E82F561"/>
    <w:rsid w:val="5E943588"/>
    <w:rsid w:val="5E99729C"/>
    <w:rsid w:val="5E9B52DA"/>
    <w:rsid w:val="5EA2521E"/>
    <w:rsid w:val="5EA6A00F"/>
    <w:rsid w:val="5EA9CECB"/>
    <w:rsid w:val="5EAFC0AC"/>
    <w:rsid w:val="5EB3F092"/>
    <w:rsid w:val="5EB6C876"/>
    <w:rsid w:val="5EBA8FA4"/>
    <w:rsid w:val="5EBC0573"/>
    <w:rsid w:val="5EC720BC"/>
    <w:rsid w:val="5EC7324B"/>
    <w:rsid w:val="5EC8D2C2"/>
    <w:rsid w:val="5EE2F2BF"/>
    <w:rsid w:val="5EF58843"/>
    <w:rsid w:val="5EFBC931"/>
    <w:rsid w:val="5F043C29"/>
    <w:rsid w:val="5F078082"/>
    <w:rsid w:val="5F1B73D3"/>
    <w:rsid w:val="5F25E669"/>
    <w:rsid w:val="5F29272C"/>
    <w:rsid w:val="5F319F2F"/>
    <w:rsid w:val="5F336C4C"/>
    <w:rsid w:val="5F447676"/>
    <w:rsid w:val="5F64A0B3"/>
    <w:rsid w:val="5F6B900F"/>
    <w:rsid w:val="5F6CCF8B"/>
    <w:rsid w:val="5F6FCBE4"/>
    <w:rsid w:val="5F920000"/>
    <w:rsid w:val="5F994AD3"/>
    <w:rsid w:val="5F9A1118"/>
    <w:rsid w:val="5F9B9B9B"/>
    <w:rsid w:val="5FA07307"/>
    <w:rsid w:val="5FA2C44D"/>
    <w:rsid w:val="5FAB6DD3"/>
    <w:rsid w:val="5FB8F005"/>
    <w:rsid w:val="5FC27906"/>
    <w:rsid w:val="5FC432F8"/>
    <w:rsid w:val="5FCD713B"/>
    <w:rsid w:val="5FCF8230"/>
    <w:rsid w:val="5FD256A8"/>
    <w:rsid w:val="5FD51538"/>
    <w:rsid w:val="5FE0544B"/>
    <w:rsid w:val="5FE1D98E"/>
    <w:rsid w:val="5FEA4FFC"/>
    <w:rsid w:val="5FF034F2"/>
    <w:rsid w:val="5FF23D82"/>
    <w:rsid w:val="5FFDF997"/>
    <w:rsid w:val="601CD439"/>
    <w:rsid w:val="601D3511"/>
    <w:rsid w:val="60204511"/>
    <w:rsid w:val="60297765"/>
    <w:rsid w:val="60331AA8"/>
    <w:rsid w:val="603F5C38"/>
    <w:rsid w:val="604BFDF5"/>
    <w:rsid w:val="6058E3ED"/>
    <w:rsid w:val="6062E539"/>
    <w:rsid w:val="606BB842"/>
    <w:rsid w:val="6075BDD4"/>
    <w:rsid w:val="607D970A"/>
    <w:rsid w:val="608949B7"/>
    <w:rsid w:val="60A5E4C1"/>
    <w:rsid w:val="60AE3173"/>
    <w:rsid w:val="60B3734D"/>
    <w:rsid w:val="60CD1A3A"/>
    <w:rsid w:val="60D91290"/>
    <w:rsid w:val="60E1957E"/>
    <w:rsid w:val="60E22774"/>
    <w:rsid w:val="60F5575B"/>
    <w:rsid w:val="60FB789C"/>
    <w:rsid w:val="610FD030"/>
    <w:rsid w:val="6110286E"/>
    <w:rsid w:val="6114FDD4"/>
    <w:rsid w:val="61161273"/>
    <w:rsid w:val="6122AF62"/>
    <w:rsid w:val="61239903"/>
    <w:rsid w:val="61242BEC"/>
    <w:rsid w:val="612DFC24"/>
    <w:rsid w:val="612ECC34"/>
    <w:rsid w:val="612F49BC"/>
    <w:rsid w:val="6135B141"/>
    <w:rsid w:val="613AAD59"/>
    <w:rsid w:val="6140B622"/>
    <w:rsid w:val="61414EA0"/>
    <w:rsid w:val="6146D3BB"/>
    <w:rsid w:val="614E53A5"/>
    <w:rsid w:val="615BC491"/>
    <w:rsid w:val="61695B18"/>
    <w:rsid w:val="61764665"/>
    <w:rsid w:val="6181803C"/>
    <w:rsid w:val="6193C358"/>
    <w:rsid w:val="619BB64B"/>
    <w:rsid w:val="61A4FCD0"/>
    <w:rsid w:val="61B419BF"/>
    <w:rsid w:val="61B623A1"/>
    <w:rsid w:val="61B8A022"/>
    <w:rsid w:val="61BB4D2A"/>
    <w:rsid w:val="61BE444A"/>
    <w:rsid w:val="61C49D7C"/>
    <w:rsid w:val="61C4C883"/>
    <w:rsid w:val="61CD75A9"/>
    <w:rsid w:val="61CDB584"/>
    <w:rsid w:val="61D5571F"/>
    <w:rsid w:val="61DB191F"/>
    <w:rsid w:val="61E76013"/>
    <w:rsid w:val="61E98255"/>
    <w:rsid w:val="61EA07C2"/>
    <w:rsid w:val="6206997F"/>
    <w:rsid w:val="6207E72B"/>
    <w:rsid w:val="6209258E"/>
    <w:rsid w:val="621A7E5B"/>
    <w:rsid w:val="621BECFF"/>
    <w:rsid w:val="622B6B5D"/>
    <w:rsid w:val="622C111A"/>
    <w:rsid w:val="6230C487"/>
    <w:rsid w:val="6232FEF7"/>
    <w:rsid w:val="6234B344"/>
    <w:rsid w:val="62371671"/>
    <w:rsid w:val="62479319"/>
    <w:rsid w:val="624AAC18"/>
    <w:rsid w:val="624FE1F8"/>
    <w:rsid w:val="6250E998"/>
    <w:rsid w:val="6255B328"/>
    <w:rsid w:val="6262A5CE"/>
    <w:rsid w:val="62637D93"/>
    <w:rsid w:val="6266EC18"/>
    <w:rsid w:val="626CF60C"/>
    <w:rsid w:val="6278D693"/>
    <w:rsid w:val="628668F6"/>
    <w:rsid w:val="62891A69"/>
    <w:rsid w:val="629ABC8F"/>
    <w:rsid w:val="629E4F62"/>
    <w:rsid w:val="629F33CB"/>
    <w:rsid w:val="62AE66F7"/>
    <w:rsid w:val="62B5071B"/>
    <w:rsid w:val="62B6DF3E"/>
    <w:rsid w:val="62B9660B"/>
    <w:rsid w:val="62BC240C"/>
    <w:rsid w:val="62BFC425"/>
    <w:rsid w:val="62DE772A"/>
    <w:rsid w:val="62EB7238"/>
    <w:rsid w:val="62F01816"/>
    <w:rsid w:val="62F74C96"/>
    <w:rsid w:val="6310B5E7"/>
    <w:rsid w:val="631ECEA8"/>
    <w:rsid w:val="6323C754"/>
    <w:rsid w:val="633648E3"/>
    <w:rsid w:val="633A0784"/>
    <w:rsid w:val="633EFE52"/>
    <w:rsid w:val="63508016"/>
    <w:rsid w:val="6352717F"/>
    <w:rsid w:val="635551B9"/>
    <w:rsid w:val="635A6A85"/>
    <w:rsid w:val="635C34D5"/>
    <w:rsid w:val="6361B62E"/>
    <w:rsid w:val="637010CE"/>
    <w:rsid w:val="637132AA"/>
    <w:rsid w:val="63827AC7"/>
    <w:rsid w:val="63929298"/>
    <w:rsid w:val="639C9003"/>
    <w:rsid w:val="639D20AC"/>
    <w:rsid w:val="63A0E48C"/>
    <w:rsid w:val="63A59A14"/>
    <w:rsid w:val="63A5FA36"/>
    <w:rsid w:val="63BA1EF9"/>
    <w:rsid w:val="63D26DED"/>
    <w:rsid w:val="63D8B6FF"/>
    <w:rsid w:val="63DB38B3"/>
    <w:rsid w:val="63E7AB40"/>
    <w:rsid w:val="63E7E369"/>
    <w:rsid w:val="63F07F99"/>
    <w:rsid w:val="63F08200"/>
    <w:rsid w:val="6411FA2E"/>
    <w:rsid w:val="64186644"/>
    <w:rsid w:val="641F4DCC"/>
    <w:rsid w:val="64215B46"/>
    <w:rsid w:val="6421D154"/>
    <w:rsid w:val="642E61E9"/>
    <w:rsid w:val="6437B4D6"/>
    <w:rsid w:val="64388399"/>
    <w:rsid w:val="643C1147"/>
    <w:rsid w:val="643F7860"/>
    <w:rsid w:val="6440154B"/>
    <w:rsid w:val="644E65F5"/>
    <w:rsid w:val="6453DA5E"/>
    <w:rsid w:val="6456662D"/>
    <w:rsid w:val="6457D072"/>
    <w:rsid w:val="64596E67"/>
    <w:rsid w:val="6459BEB7"/>
    <w:rsid w:val="645A39AF"/>
    <w:rsid w:val="645CDBF9"/>
    <w:rsid w:val="6460D0DC"/>
    <w:rsid w:val="646B661B"/>
    <w:rsid w:val="646BD23F"/>
    <w:rsid w:val="646E9BAE"/>
    <w:rsid w:val="647100B2"/>
    <w:rsid w:val="647ECC2B"/>
    <w:rsid w:val="647EF785"/>
    <w:rsid w:val="6487541B"/>
    <w:rsid w:val="6488EF0C"/>
    <w:rsid w:val="648E1C59"/>
    <w:rsid w:val="64973721"/>
    <w:rsid w:val="649F18E7"/>
    <w:rsid w:val="64A47D8E"/>
    <w:rsid w:val="64AAD94B"/>
    <w:rsid w:val="64B0ECE7"/>
    <w:rsid w:val="64BAB405"/>
    <w:rsid w:val="64C3FC33"/>
    <w:rsid w:val="64C4726E"/>
    <w:rsid w:val="64D3996E"/>
    <w:rsid w:val="64DAA3A9"/>
    <w:rsid w:val="64DDB11B"/>
    <w:rsid w:val="64E0B9E4"/>
    <w:rsid w:val="64F69698"/>
    <w:rsid w:val="6507A8A6"/>
    <w:rsid w:val="65155ED1"/>
    <w:rsid w:val="653CA3C7"/>
    <w:rsid w:val="655E1F6B"/>
    <w:rsid w:val="65613A29"/>
    <w:rsid w:val="6576819B"/>
    <w:rsid w:val="6583271C"/>
    <w:rsid w:val="6585DFC3"/>
    <w:rsid w:val="6585F02F"/>
    <w:rsid w:val="6589F896"/>
    <w:rsid w:val="658BFF63"/>
    <w:rsid w:val="658EBD2C"/>
    <w:rsid w:val="6590EB06"/>
    <w:rsid w:val="659BE874"/>
    <w:rsid w:val="659D0EA2"/>
    <w:rsid w:val="659E767C"/>
    <w:rsid w:val="65A467BA"/>
    <w:rsid w:val="65A4F81C"/>
    <w:rsid w:val="65A8D1F2"/>
    <w:rsid w:val="65A90211"/>
    <w:rsid w:val="65A927D7"/>
    <w:rsid w:val="65B6FB66"/>
    <w:rsid w:val="65BC7685"/>
    <w:rsid w:val="65C130F1"/>
    <w:rsid w:val="65C3A400"/>
    <w:rsid w:val="65CE351A"/>
    <w:rsid w:val="65DF6777"/>
    <w:rsid w:val="65EA06DD"/>
    <w:rsid w:val="65F36F6D"/>
    <w:rsid w:val="65F868BC"/>
    <w:rsid w:val="65FC5357"/>
    <w:rsid w:val="660BEBAD"/>
    <w:rsid w:val="660D1DE3"/>
    <w:rsid w:val="66179083"/>
    <w:rsid w:val="661C4D16"/>
    <w:rsid w:val="661D3D8D"/>
    <w:rsid w:val="6626D288"/>
    <w:rsid w:val="662792BC"/>
    <w:rsid w:val="662BA127"/>
    <w:rsid w:val="663CCAD9"/>
    <w:rsid w:val="66442585"/>
    <w:rsid w:val="664C70D0"/>
    <w:rsid w:val="664F1D79"/>
    <w:rsid w:val="66507272"/>
    <w:rsid w:val="666014AF"/>
    <w:rsid w:val="66634823"/>
    <w:rsid w:val="666AD51D"/>
    <w:rsid w:val="666BD63B"/>
    <w:rsid w:val="666D4CA8"/>
    <w:rsid w:val="66734AFC"/>
    <w:rsid w:val="667EB2AD"/>
    <w:rsid w:val="668835F0"/>
    <w:rsid w:val="66A56E72"/>
    <w:rsid w:val="66BD0AD6"/>
    <w:rsid w:val="66C06582"/>
    <w:rsid w:val="66C22A42"/>
    <w:rsid w:val="66C3BFC3"/>
    <w:rsid w:val="66C57C2E"/>
    <w:rsid w:val="66C83C28"/>
    <w:rsid w:val="66CA2621"/>
    <w:rsid w:val="66DD5520"/>
    <w:rsid w:val="66E3F00C"/>
    <w:rsid w:val="66F31CA9"/>
    <w:rsid w:val="67005C4C"/>
    <w:rsid w:val="67024620"/>
    <w:rsid w:val="67062CC7"/>
    <w:rsid w:val="670671F9"/>
    <w:rsid w:val="670F1545"/>
    <w:rsid w:val="670F2B5A"/>
    <w:rsid w:val="67147C6F"/>
    <w:rsid w:val="671C8692"/>
    <w:rsid w:val="671D919F"/>
    <w:rsid w:val="671DF48F"/>
    <w:rsid w:val="672B60B3"/>
    <w:rsid w:val="6734AFA3"/>
    <w:rsid w:val="6734F95C"/>
    <w:rsid w:val="67358435"/>
    <w:rsid w:val="673973DC"/>
    <w:rsid w:val="6741F230"/>
    <w:rsid w:val="674E2098"/>
    <w:rsid w:val="675DE9EB"/>
    <w:rsid w:val="676DDD76"/>
    <w:rsid w:val="67727317"/>
    <w:rsid w:val="67755529"/>
    <w:rsid w:val="6776735E"/>
    <w:rsid w:val="6779D839"/>
    <w:rsid w:val="6779F06A"/>
    <w:rsid w:val="6788203A"/>
    <w:rsid w:val="678D6473"/>
    <w:rsid w:val="6791BA85"/>
    <w:rsid w:val="6791DFC6"/>
    <w:rsid w:val="679C9AFE"/>
    <w:rsid w:val="67AAD624"/>
    <w:rsid w:val="67B87DA5"/>
    <w:rsid w:val="67BA13EA"/>
    <w:rsid w:val="67BD24EF"/>
    <w:rsid w:val="67C8D955"/>
    <w:rsid w:val="67CC581B"/>
    <w:rsid w:val="67D26562"/>
    <w:rsid w:val="67D34738"/>
    <w:rsid w:val="67D5556B"/>
    <w:rsid w:val="67D87F55"/>
    <w:rsid w:val="67E145AE"/>
    <w:rsid w:val="67E27A0D"/>
    <w:rsid w:val="67E4270A"/>
    <w:rsid w:val="67E9CDE8"/>
    <w:rsid w:val="68010E60"/>
    <w:rsid w:val="680D332E"/>
    <w:rsid w:val="683150AB"/>
    <w:rsid w:val="6832AF70"/>
    <w:rsid w:val="6838F53F"/>
    <w:rsid w:val="683B5235"/>
    <w:rsid w:val="68425F46"/>
    <w:rsid w:val="6843D972"/>
    <w:rsid w:val="685A1CC7"/>
    <w:rsid w:val="6863BCF8"/>
    <w:rsid w:val="6869592F"/>
    <w:rsid w:val="68736940"/>
    <w:rsid w:val="68849043"/>
    <w:rsid w:val="688A57B5"/>
    <w:rsid w:val="68B0B119"/>
    <w:rsid w:val="68B3647E"/>
    <w:rsid w:val="68B721E2"/>
    <w:rsid w:val="68BAB29F"/>
    <w:rsid w:val="68BEC29B"/>
    <w:rsid w:val="68C0034E"/>
    <w:rsid w:val="68C70000"/>
    <w:rsid w:val="68C92E75"/>
    <w:rsid w:val="68CB3EC1"/>
    <w:rsid w:val="68D87A18"/>
    <w:rsid w:val="68DD6107"/>
    <w:rsid w:val="68E10875"/>
    <w:rsid w:val="68F5CC07"/>
    <w:rsid w:val="68FBA781"/>
    <w:rsid w:val="69015D34"/>
    <w:rsid w:val="6904930E"/>
    <w:rsid w:val="6908712B"/>
    <w:rsid w:val="690DC7DA"/>
    <w:rsid w:val="6915F176"/>
    <w:rsid w:val="69254808"/>
    <w:rsid w:val="692D2FDA"/>
    <w:rsid w:val="693C5475"/>
    <w:rsid w:val="69525CC6"/>
    <w:rsid w:val="6954469D"/>
    <w:rsid w:val="6958EB98"/>
    <w:rsid w:val="696426F3"/>
    <w:rsid w:val="69652211"/>
    <w:rsid w:val="696B88F4"/>
    <w:rsid w:val="696EEDDF"/>
    <w:rsid w:val="69762123"/>
    <w:rsid w:val="699065B9"/>
    <w:rsid w:val="699709C4"/>
    <w:rsid w:val="699DFEBA"/>
    <w:rsid w:val="699EA8AA"/>
    <w:rsid w:val="69A31AD5"/>
    <w:rsid w:val="69A4297D"/>
    <w:rsid w:val="69A6CD04"/>
    <w:rsid w:val="69A9038F"/>
    <w:rsid w:val="69AF2B8F"/>
    <w:rsid w:val="69B89CF7"/>
    <w:rsid w:val="69BBDEDF"/>
    <w:rsid w:val="69BBF32F"/>
    <w:rsid w:val="69C914BB"/>
    <w:rsid w:val="69D1FE39"/>
    <w:rsid w:val="69DCAC26"/>
    <w:rsid w:val="69E967F2"/>
    <w:rsid w:val="69EE59B5"/>
    <w:rsid w:val="69EE800A"/>
    <w:rsid w:val="69EF46BA"/>
    <w:rsid w:val="69FB3C51"/>
    <w:rsid w:val="69FC3654"/>
    <w:rsid w:val="69FEDBB3"/>
    <w:rsid w:val="6A023842"/>
    <w:rsid w:val="6A02CEEA"/>
    <w:rsid w:val="6A1789B3"/>
    <w:rsid w:val="6A2BF9BA"/>
    <w:rsid w:val="6A3AB005"/>
    <w:rsid w:val="6A405901"/>
    <w:rsid w:val="6A412D36"/>
    <w:rsid w:val="6A43E405"/>
    <w:rsid w:val="6A44E3F9"/>
    <w:rsid w:val="6A45436D"/>
    <w:rsid w:val="6A4E0583"/>
    <w:rsid w:val="6A51E44A"/>
    <w:rsid w:val="6A55D8DB"/>
    <w:rsid w:val="6A5FC11D"/>
    <w:rsid w:val="6A677E46"/>
    <w:rsid w:val="6A6F9163"/>
    <w:rsid w:val="6A70E1A3"/>
    <w:rsid w:val="6A846B6B"/>
    <w:rsid w:val="6A87A27A"/>
    <w:rsid w:val="6A888857"/>
    <w:rsid w:val="6A8C48E5"/>
    <w:rsid w:val="6A951AEA"/>
    <w:rsid w:val="6A9E6D00"/>
    <w:rsid w:val="6A9E8A80"/>
    <w:rsid w:val="6AA0636F"/>
    <w:rsid w:val="6ABDC232"/>
    <w:rsid w:val="6AC26E5B"/>
    <w:rsid w:val="6ACAEA34"/>
    <w:rsid w:val="6ACDF65E"/>
    <w:rsid w:val="6AD14EE7"/>
    <w:rsid w:val="6ADF4063"/>
    <w:rsid w:val="6AE248AA"/>
    <w:rsid w:val="6AE7086B"/>
    <w:rsid w:val="6AEAA59E"/>
    <w:rsid w:val="6AEBE8AE"/>
    <w:rsid w:val="6AEC2D9B"/>
    <w:rsid w:val="6AFB4981"/>
    <w:rsid w:val="6AFB7F2F"/>
    <w:rsid w:val="6B00447C"/>
    <w:rsid w:val="6B082DA6"/>
    <w:rsid w:val="6B0A8F10"/>
    <w:rsid w:val="6B0CAADF"/>
    <w:rsid w:val="6B1E9750"/>
    <w:rsid w:val="6B2A1844"/>
    <w:rsid w:val="6B2FB3AA"/>
    <w:rsid w:val="6B3C0347"/>
    <w:rsid w:val="6B3DF727"/>
    <w:rsid w:val="6B4168BC"/>
    <w:rsid w:val="6B481060"/>
    <w:rsid w:val="6B4A9A85"/>
    <w:rsid w:val="6B57FFF8"/>
    <w:rsid w:val="6B77937E"/>
    <w:rsid w:val="6B7828FC"/>
    <w:rsid w:val="6B86F6EC"/>
    <w:rsid w:val="6B95265B"/>
    <w:rsid w:val="6BB7A536"/>
    <w:rsid w:val="6BCC9482"/>
    <w:rsid w:val="6BD443F8"/>
    <w:rsid w:val="6BD4A7A7"/>
    <w:rsid w:val="6BDD743C"/>
    <w:rsid w:val="6BE3FBDC"/>
    <w:rsid w:val="6BE72929"/>
    <w:rsid w:val="6BE9D4ED"/>
    <w:rsid w:val="6BEBC62F"/>
    <w:rsid w:val="6BF511D2"/>
    <w:rsid w:val="6BF99FD4"/>
    <w:rsid w:val="6C016152"/>
    <w:rsid w:val="6C053A94"/>
    <w:rsid w:val="6C05D23A"/>
    <w:rsid w:val="6C06D192"/>
    <w:rsid w:val="6C142B49"/>
    <w:rsid w:val="6C1661D3"/>
    <w:rsid w:val="6C2238C4"/>
    <w:rsid w:val="6C2B1395"/>
    <w:rsid w:val="6C2E6264"/>
    <w:rsid w:val="6C2E7087"/>
    <w:rsid w:val="6C3D0278"/>
    <w:rsid w:val="6C43F025"/>
    <w:rsid w:val="6C48F907"/>
    <w:rsid w:val="6C4C53FC"/>
    <w:rsid w:val="6C5FA0FA"/>
    <w:rsid w:val="6C6073C0"/>
    <w:rsid w:val="6C626073"/>
    <w:rsid w:val="6C67E2F5"/>
    <w:rsid w:val="6C6A145C"/>
    <w:rsid w:val="6C72716A"/>
    <w:rsid w:val="6C738E4C"/>
    <w:rsid w:val="6C763084"/>
    <w:rsid w:val="6C8E7DC4"/>
    <w:rsid w:val="6C98159C"/>
    <w:rsid w:val="6C9CC2D3"/>
    <w:rsid w:val="6CA7AF0D"/>
    <w:rsid w:val="6CB0ACF1"/>
    <w:rsid w:val="6CB2DDCF"/>
    <w:rsid w:val="6CC1A720"/>
    <w:rsid w:val="6CCD3A4D"/>
    <w:rsid w:val="6CCDFC44"/>
    <w:rsid w:val="6CCEA78A"/>
    <w:rsid w:val="6CCFC389"/>
    <w:rsid w:val="6CD20282"/>
    <w:rsid w:val="6CD2E892"/>
    <w:rsid w:val="6CD64D76"/>
    <w:rsid w:val="6CD69CDF"/>
    <w:rsid w:val="6CDAA1AB"/>
    <w:rsid w:val="6CDC4CAD"/>
    <w:rsid w:val="6CE0B62B"/>
    <w:rsid w:val="6CE2F799"/>
    <w:rsid w:val="6CED1E1C"/>
    <w:rsid w:val="6CF209B0"/>
    <w:rsid w:val="6CF9AC99"/>
    <w:rsid w:val="6CFE270D"/>
    <w:rsid w:val="6D090A2F"/>
    <w:rsid w:val="6D0D57B7"/>
    <w:rsid w:val="6D12A69E"/>
    <w:rsid w:val="6D1635B6"/>
    <w:rsid w:val="6D1B53D2"/>
    <w:rsid w:val="6D1CA5E3"/>
    <w:rsid w:val="6D3D36D2"/>
    <w:rsid w:val="6D7127DE"/>
    <w:rsid w:val="6D736590"/>
    <w:rsid w:val="6D752DD0"/>
    <w:rsid w:val="6D7D5E82"/>
    <w:rsid w:val="6D7F71EF"/>
    <w:rsid w:val="6D9331DF"/>
    <w:rsid w:val="6D998348"/>
    <w:rsid w:val="6DB75B4D"/>
    <w:rsid w:val="6DC570CE"/>
    <w:rsid w:val="6DC64DD9"/>
    <w:rsid w:val="6DD099EE"/>
    <w:rsid w:val="6DD282FE"/>
    <w:rsid w:val="6DD9221F"/>
    <w:rsid w:val="6DDB8310"/>
    <w:rsid w:val="6DF05DF8"/>
    <w:rsid w:val="6DF8E20A"/>
    <w:rsid w:val="6DFB63F0"/>
    <w:rsid w:val="6DFBBF6A"/>
    <w:rsid w:val="6E00DBB9"/>
    <w:rsid w:val="6E074C29"/>
    <w:rsid w:val="6E09F0DD"/>
    <w:rsid w:val="6E0BCCB9"/>
    <w:rsid w:val="6E1E71AE"/>
    <w:rsid w:val="6E2CECC2"/>
    <w:rsid w:val="6E35F0D9"/>
    <w:rsid w:val="6E37505A"/>
    <w:rsid w:val="6E37C42D"/>
    <w:rsid w:val="6E389334"/>
    <w:rsid w:val="6E4009C2"/>
    <w:rsid w:val="6E491189"/>
    <w:rsid w:val="6E53ECF9"/>
    <w:rsid w:val="6E553C8F"/>
    <w:rsid w:val="6E56BE3E"/>
    <w:rsid w:val="6E59806B"/>
    <w:rsid w:val="6E60F413"/>
    <w:rsid w:val="6E66AF47"/>
    <w:rsid w:val="6E6AACD3"/>
    <w:rsid w:val="6E765EF7"/>
    <w:rsid w:val="6E789A9C"/>
    <w:rsid w:val="6E7A10FA"/>
    <w:rsid w:val="6E7FEA32"/>
    <w:rsid w:val="6E85B18F"/>
    <w:rsid w:val="6E8A20DE"/>
    <w:rsid w:val="6E8A6BC4"/>
    <w:rsid w:val="6E8C4EC3"/>
    <w:rsid w:val="6E8D0A95"/>
    <w:rsid w:val="6E8D57EA"/>
    <w:rsid w:val="6E8D57EB"/>
    <w:rsid w:val="6E8F2C70"/>
    <w:rsid w:val="6E8F4CEF"/>
    <w:rsid w:val="6E99C854"/>
    <w:rsid w:val="6EA096EB"/>
    <w:rsid w:val="6EA1A4C3"/>
    <w:rsid w:val="6EA1ECEB"/>
    <w:rsid w:val="6EAAA2FC"/>
    <w:rsid w:val="6EBDE7C7"/>
    <w:rsid w:val="6EC3006F"/>
    <w:rsid w:val="6EC6DCC9"/>
    <w:rsid w:val="6ECE4CAD"/>
    <w:rsid w:val="6ED874D6"/>
    <w:rsid w:val="6ED983FE"/>
    <w:rsid w:val="6EE96A82"/>
    <w:rsid w:val="6EEDB777"/>
    <w:rsid w:val="6EEE223E"/>
    <w:rsid w:val="6EEFEB79"/>
    <w:rsid w:val="6EF8E37B"/>
    <w:rsid w:val="6EFDA9A1"/>
    <w:rsid w:val="6F03FDE6"/>
    <w:rsid w:val="6F04B848"/>
    <w:rsid w:val="6F085E91"/>
    <w:rsid w:val="6F0981C4"/>
    <w:rsid w:val="6F22A607"/>
    <w:rsid w:val="6F23AA7A"/>
    <w:rsid w:val="6F24C4CB"/>
    <w:rsid w:val="6F2D4297"/>
    <w:rsid w:val="6F35C061"/>
    <w:rsid w:val="6F3C6B5B"/>
    <w:rsid w:val="6F41D64E"/>
    <w:rsid w:val="6F45D989"/>
    <w:rsid w:val="6F4A1344"/>
    <w:rsid w:val="6F4C4A3A"/>
    <w:rsid w:val="6F56489D"/>
    <w:rsid w:val="6F657BEE"/>
    <w:rsid w:val="6F6A9D67"/>
    <w:rsid w:val="6F6CDBED"/>
    <w:rsid w:val="6F716E35"/>
    <w:rsid w:val="6F746015"/>
    <w:rsid w:val="6F9F43B5"/>
    <w:rsid w:val="6FAD164E"/>
    <w:rsid w:val="6FAEBED1"/>
    <w:rsid w:val="6FB2EE71"/>
    <w:rsid w:val="6FB9EA7B"/>
    <w:rsid w:val="6FC0267D"/>
    <w:rsid w:val="6FC0B786"/>
    <w:rsid w:val="6FC45E29"/>
    <w:rsid w:val="6FD6E3E4"/>
    <w:rsid w:val="6FE0D5BE"/>
    <w:rsid w:val="6FEA3A5A"/>
    <w:rsid w:val="6FF48F49"/>
    <w:rsid w:val="6FFA254B"/>
    <w:rsid w:val="7001028D"/>
    <w:rsid w:val="700B9110"/>
    <w:rsid w:val="70177C8E"/>
    <w:rsid w:val="7017D08C"/>
    <w:rsid w:val="701FB4F2"/>
    <w:rsid w:val="7020C445"/>
    <w:rsid w:val="702B23A6"/>
    <w:rsid w:val="70334422"/>
    <w:rsid w:val="7033AF11"/>
    <w:rsid w:val="704370B8"/>
    <w:rsid w:val="7044A37F"/>
    <w:rsid w:val="704681A2"/>
    <w:rsid w:val="704A5580"/>
    <w:rsid w:val="704AD544"/>
    <w:rsid w:val="704D3468"/>
    <w:rsid w:val="704DBC00"/>
    <w:rsid w:val="7052D32D"/>
    <w:rsid w:val="7053521F"/>
    <w:rsid w:val="705A0821"/>
    <w:rsid w:val="705DC46C"/>
    <w:rsid w:val="705E22AE"/>
    <w:rsid w:val="70708C9F"/>
    <w:rsid w:val="7083DBBA"/>
    <w:rsid w:val="7085ABD7"/>
    <w:rsid w:val="7086B75A"/>
    <w:rsid w:val="708E19A5"/>
    <w:rsid w:val="708F8D75"/>
    <w:rsid w:val="70909BC5"/>
    <w:rsid w:val="709B2387"/>
    <w:rsid w:val="709B541E"/>
    <w:rsid w:val="709F33E3"/>
    <w:rsid w:val="70A9384C"/>
    <w:rsid w:val="70AD4771"/>
    <w:rsid w:val="70B4B2E3"/>
    <w:rsid w:val="70BE7F98"/>
    <w:rsid w:val="70C43434"/>
    <w:rsid w:val="70C779E5"/>
    <w:rsid w:val="70C82688"/>
    <w:rsid w:val="70E36D7A"/>
    <w:rsid w:val="70E4A12B"/>
    <w:rsid w:val="70E6F394"/>
    <w:rsid w:val="70EDFA21"/>
    <w:rsid w:val="70F3E9CC"/>
    <w:rsid w:val="70F8C95E"/>
    <w:rsid w:val="71017EB6"/>
    <w:rsid w:val="710C531D"/>
    <w:rsid w:val="7111AF26"/>
    <w:rsid w:val="712383DC"/>
    <w:rsid w:val="71264415"/>
    <w:rsid w:val="712CBD41"/>
    <w:rsid w:val="712D8F57"/>
    <w:rsid w:val="713C3A47"/>
    <w:rsid w:val="714252BD"/>
    <w:rsid w:val="71437C70"/>
    <w:rsid w:val="7148CC6B"/>
    <w:rsid w:val="714A83D3"/>
    <w:rsid w:val="714B1A1D"/>
    <w:rsid w:val="715157D5"/>
    <w:rsid w:val="715A4014"/>
    <w:rsid w:val="7168B921"/>
    <w:rsid w:val="716E64D5"/>
    <w:rsid w:val="71705D92"/>
    <w:rsid w:val="717289FE"/>
    <w:rsid w:val="717579DA"/>
    <w:rsid w:val="717A3511"/>
    <w:rsid w:val="717AC3E3"/>
    <w:rsid w:val="717DDC3A"/>
    <w:rsid w:val="71815140"/>
    <w:rsid w:val="718D8670"/>
    <w:rsid w:val="718F3C66"/>
    <w:rsid w:val="7190F843"/>
    <w:rsid w:val="7191D179"/>
    <w:rsid w:val="719C19C1"/>
    <w:rsid w:val="719E59AA"/>
    <w:rsid w:val="71A37BB7"/>
    <w:rsid w:val="71ADC867"/>
    <w:rsid w:val="71B31C3A"/>
    <w:rsid w:val="71B3864C"/>
    <w:rsid w:val="71B4B4A7"/>
    <w:rsid w:val="71B4D917"/>
    <w:rsid w:val="71C61548"/>
    <w:rsid w:val="71D9133D"/>
    <w:rsid w:val="71DB4CE5"/>
    <w:rsid w:val="71E0363D"/>
    <w:rsid w:val="71E36132"/>
    <w:rsid w:val="71E49E42"/>
    <w:rsid w:val="71E7A3BA"/>
    <w:rsid w:val="71E9D8EE"/>
    <w:rsid w:val="71F28386"/>
    <w:rsid w:val="71F52004"/>
    <w:rsid w:val="71FA461A"/>
    <w:rsid w:val="72046A1F"/>
    <w:rsid w:val="720744EB"/>
    <w:rsid w:val="7213C33C"/>
    <w:rsid w:val="721C85AA"/>
    <w:rsid w:val="721E2177"/>
    <w:rsid w:val="722038DE"/>
    <w:rsid w:val="7232EACA"/>
    <w:rsid w:val="7246F3D4"/>
    <w:rsid w:val="724FABDB"/>
    <w:rsid w:val="725D0DAA"/>
    <w:rsid w:val="72675E73"/>
    <w:rsid w:val="72691A07"/>
    <w:rsid w:val="7269FA88"/>
    <w:rsid w:val="726CA6CA"/>
    <w:rsid w:val="726EFAC8"/>
    <w:rsid w:val="726FCACB"/>
    <w:rsid w:val="7278573F"/>
    <w:rsid w:val="72795673"/>
    <w:rsid w:val="727D6138"/>
    <w:rsid w:val="7287F1E6"/>
    <w:rsid w:val="728BD3DA"/>
    <w:rsid w:val="7294223D"/>
    <w:rsid w:val="72A17D36"/>
    <w:rsid w:val="72A18B5A"/>
    <w:rsid w:val="72A19E34"/>
    <w:rsid w:val="72A77B04"/>
    <w:rsid w:val="72A92394"/>
    <w:rsid w:val="72AC7DAB"/>
    <w:rsid w:val="72C15FE5"/>
    <w:rsid w:val="72C50C19"/>
    <w:rsid w:val="72D99DCE"/>
    <w:rsid w:val="72E3C480"/>
    <w:rsid w:val="72F80BD0"/>
    <w:rsid w:val="730AD19C"/>
    <w:rsid w:val="730B10A4"/>
    <w:rsid w:val="730E3008"/>
    <w:rsid w:val="730FACA8"/>
    <w:rsid w:val="7316BEF1"/>
    <w:rsid w:val="732A2ECD"/>
    <w:rsid w:val="7332CFF9"/>
    <w:rsid w:val="73347F31"/>
    <w:rsid w:val="733994F7"/>
    <w:rsid w:val="733BA076"/>
    <w:rsid w:val="7340020E"/>
    <w:rsid w:val="73415F80"/>
    <w:rsid w:val="7343BC42"/>
    <w:rsid w:val="7345DB2C"/>
    <w:rsid w:val="7356DAD0"/>
    <w:rsid w:val="7357A2D6"/>
    <w:rsid w:val="73588B51"/>
    <w:rsid w:val="7361EBD7"/>
    <w:rsid w:val="7365EE05"/>
    <w:rsid w:val="7371B010"/>
    <w:rsid w:val="7378FD71"/>
    <w:rsid w:val="73860D1C"/>
    <w:rsid w:val="73946AA1"/>
    <w:rsid w:val="7394DEC0"/>
    <w:rsid w:val="73951463"/>
    <w:rsid w:val="73952E23"/>
    <w:rsid w:val="73A8E79E"/>
    <w:rsid w:val="73AE68D2"/>
    <w:rsid w:val="73BA2780"/>
    <w:rsid w:val="73C173FE"/>
    <w:rsid w:val="73D2F839"/>
    <w:rsid w:val="73D7DCBF"/>
    <w:rsid w:val="73DE4AD8"/>
    <w:rsid w:val="73E2A714"/>
    <w:rsid w:val="73EA75B1"/>
    <w:rsid w:val="73EEA050"/>
    <w:rsid w:val="740085CF"/>
    <w:rsid w:val="7400DACD"/>
    <w:rsid w:val="7409B27B"/>
    <w:rsid w:val="741AA49C"/>
    <w:rsid w:val="742516DC"/>
    <w:rsid w:val="7425FF78"/>
    <w:rsid w:val="7428F29E"/>
    <w:rsid w:val="742BD77B"/>
    <w:rsid w:val="7438A654"/>
    <w:rsid w:val="74477EA4"/>
    <w:rsid w:val="744D54A2"/>
    <w:rsid w:val="7461E5E0"/>
    <w:rsid w:val="7475A10D"/>
    <w:rsid w:val="747D0692"/>
    <w:rsid w:val="747DF387"/>
    <w:rsid w:val="7481ACC8"/>
    <w:rsid w:val="748624CC"/>
    <w:rsid w:val="748D28BD"/>
    <w:rsid w:val="748EED27"/>
    <w:rsid w:val="74A6D140"/>
    <w:rsid w:val="74AB9DCC"/>
    <w:rsid w:val="74B85D73"/>
    <w:rsid w:val="74B95359"/>
    <w:rsid w:val="74C2AA12"/>
    <w:rsid w:val="74C43145"/>
    <w:rsid w:val="74CC2D4A"/>
    <w:rsid w:val="74CEDCEA"/>
    <w:rsid w:val="74D6D621"/>
    <w:rsid w:val="74E07956"/>
    <w:rsid w:val="74E33A8E"/>
    <w:rsid w:val="74E38C7C"/>
    <w:rsid w:val="74E73543"/>
    <w:rsid w:val="74EF4A7E"/>
    <w:rsid w:val="74F2B00F"/>
    <w:rsid w:val="750084DE"/>
    <w:rsid w:val="7502E345"/>
    <w:rsid w:val="75039060"/>
    <w:rsid w:val="750D8392"/>
    <w:rsid w:val="750DF4E7"/>
    <w:rsid w:val="75107E60"/>
    <w:rsid w:val="7513E50F"/>
    <w:rsid w:val="7513FDCC"/>
    <w:rsid w:val="7519E068"/>
    <w:rsid w:val="751E0877"/>
    <w:rsid w:val="751E326E"/>
    <w:rsid w:val="75203F64"/>
    <w:rsid w:val="7525AC39"/>
    <w:rsid w:val="7531EF24"/>
    <w:rsid w:val="7533C4DB"/>
    <w:rsid w:val="7533CF0B"/>
    <w:rsid w:val="7543BF29"/>
    <w:rsid w:val="7544F7DF"/>
    <w:rsid w:val="75461DB1"/>
    <w:rsid w:val="754E87F1"/>
    <w:rsid w:val="75500E4F"/>
    <w:rsid w:val="7554D252"/>
    <w:rsid w:val="7557A8B3"/>
    <w:rsid w:val="7557FFDA"/>
    <w:rsid w:val="755C6586"/>
    <w:rsid w:val="7568B541"/>
    <w:rsid w:val="757855B0"/>
    <w:rsid w:val="7579B8A4"/>
    <w:rsid w:val="757B4B34"/>
    <w:rsid w:val="7583EE3F"/>
    <w:rsid w:val="758DCD5A"/>
    <w:rsid w:val="75937F08"/>
    <w:rsid w:val="75B372EA"/>
    <w:rsid w:val="75C05752"/>
    <w:rsid w:val="75C6F596"/>
    <w:rsid w:val="75C97690"/>
    <w:rsid w:val="75D4EE01"/>
    <w:rsid w:val="75DAA46A"/>
    <w:rsid w:val="75F02174"/>
    <w:rsid w:val="75F69ABC"/>
    <w:rsid w:val="75FAAA4A"/>
    <w:rsid w:val="76094E1D"/>
    <w:rsid w:val="76095CA5"/>
    <w:rsid w:val="7615972F"/>
    <w:rsid w:val="7619F7F4"/>
    <w:rsid w:val="76214A0C"/>
    <w:rsid w:val="7621DBDE"/>
    <w:rsid w:val="7634EE70"/>
    <w:rsid w:val="7639D120"/>
    <w:rsid w:val="763A03B7"/>
    <w:rsid w:val="7653B71B"/>
    <w:rsid w:val="7655667E"/>
    <w:rsid w:val="765D3EA7"/>
    <w:rsid w:val="76620D86"/>
    <w:rsid w:val="7663A265"/>
    <w:rsid w:val="766989E4"/>
    <w:rsid w:val="76723A68"/>
    <w:rsid w:val="76792FEF"/>
    <w:rsid w:val="767BDF67"/>
    <w:rsid w:val="7686FCBB"/>
    <w:rsid w:val="7689A5BA"/>
    <w:rsid w:val="768DE255"/>
    <w:rsid w:val="768FD6EC"/>
    <w:rsid w:val="769014CD"/>
    <w:rsid w:val="76966586"/>
    <w:rsid w:val="769D8642"/>
    <w:rsid w:val="769E39A6"/>
    <w:rsid w:val="76A50E70"/>
    <w:rsid w:val="76A58E13"/>
    <w:rsid w:val="76A6F5BA"/>
    <w:rsid w:val="76ABB848"/>
    <w:rsid w:val="76B06C2B"/>
    <w:rsid w:val="76B50823"/>
    <w:rsid w:val="76B5610A"/>
    <w:rsid w:val="76BB7746"/>
    <w:rsid w:val="76BDD1FE"/>
    <w:rsid w:val="76CB3E56"/>
    <w:rsid w:val="76E0ADC1"/>
    <w:rsid w:val="76E15121"/>
    <w:rsid w:val="770435CF"/>
    <w:rsid w:val="77066959"/>
    <w:rsid w:val="772005F7"/>
    <w:rsid w:val="7724D034"/>
    <w:rsid w:val="7729DCFD"/>
    <w:rsid w:val="772F01AE"/>
    <w:rsid w:val="77341E41"/>
    <w:rsid w:val="7734B46C"/>
    <w:rsid w:val="773ACE20"/>
    <w:rsid w:val="7748F8D8"/>
    <w:rsid w:val="774C464E"/>
    <w:rsid w:val="77537855"/>
    <w:rsid w:val="775AF969"/>
    <w:rsid w:val="775CCF1F"/>
    <w:rsid w:val="77631E78"/>
    <w:rsid w:val="7764A4CF"/>
    <w:rsid w:val="776E9556"/>
    <w:rsid w:val="7772A73E"/>
    <w:rsid w:val="7779076D"/>
    <w:rsid w:val="777B14B7"/>
    <w:rsid w:val="7787B188"/>
    <w:rsid w:val="7788B053"/>
    <w:rsid w:val="779AD4C4"/>
    <w:rsid w:val="77A5C135"/>
    <w:rsid w:val="77A7A9F3"/>
    <w:rsid w:val="77AC4D84"/>
    <w:rsid w:val="77AD5CE8"/>
    <w:rsid w:val="77AD6669"/>
    <w:rsid w:val="77C0C950"/>
    <w:rsid w:val="77D81A3D"/>
    <w:rsid w:val="77DB9EFF"/>
    <w:rsid w:val="77DC3B3C"/>
    <w:rsid w:val="77E38240"/>
    <w:rsid w:val="77F284C8"/>
    <w:rsid w:val="77F340B3"/>
    <w:rsid w:val="77F554C5"/>
    <w:rsid w:val="77F88398"/>
    <w:rsid w:val="77FB6245"/>
    <w:rsid w:val="77FE7DEA"/>
    <w:rsid w:val="7804452F"/>
    <w:rsid w:val="780E994A"/>
    <w:rsid w:val="780F7CFD"/>
    <w:rsid w:val="78187975"/>
    <w:rsid w:val="7818D8D5"/>
    <w:rsid w:val="781BEA7E"/>
    <w:rsid w:val="781D380D"/>
    <w:rsid w:val="78280C4C"/>
    <w:rsid w:val="782F5138"/>
    <w:rsid w:val="783E3C17"/>
    <w:rsid w:val="783E3D34"/>
    <w:rsid w:val="783EB28A"/>
    <w:rsid w:val="78684D65"/>
    <w:rsid w:val="786D0D3E"/>
    <w:rsid w:val="7876EE73"/>
    <w:rsid w:val="78855B0F"/>
    <w:rsid w:val="789364FC"/>
    <w:rsid w:val="78961044"/>
    <w:rsid w:val="7896E623"/>
    <w:rsid w:val="789F26DF"/>
    <w:rsid w:val="78A70F5B"/>
    <w:rsid w:val="78BB877C"/>
    <w:rsid w:val="78BBA935"/>
    <w:rsid w:val="78CB9567"/>
    <w:rsid w:val="78D39372"/>
    <w:rsid w:val="78D7DFAC"/>
    <w:rsid w:val="78EBD464"/>
    <w:rsid w:val="78EEEC2F"/>
    <w:rsid w:val="78F22A76"/>
    <w:rsid w:val="790BE3F6"/>
    <w:rsid w:val="790C2C53"/>
    <w:rsid w:val="791B1853"/>
    <w:rsid w:val="791E2725"/>
    <w:rsid w:val="7924088A"/>
    <w:rsid w:val="79243009"/>
    <w:rsid w:val="792653F9"/>
    <w:rsid w:val="7931C41B"/>
    <w:rsid w:val="79367BFB"/>
    <w:rsid w:val="793ED6B8"/>
    <w:rsid w:val="793F2ED6"/>
    <w:rsid w:val="79465CE1"/>
    <w:rsid w:val="794F354B"/>
    <w:rsid w:val="7951E9E2"/>
    <w:rsid w:val="795C3922"/>
    <w:rsid w:val="795C9524"/>
    <w:rsid w:val="7963F2D9"/>
    <w:rsid w:val="7964FF3F"/>
    <w:rsid w:val="79666A83"/>
    <w:rsid w:val="796A817A"/>
    <w:rsid w:val="7971C374"/>
    <w:rsid w:val="7975BBAD"/>
    <w:rsid w:val="797AFBDE"/>
    <w:rsid w:val="7980A220"/>
    <w:rsid w:val="7990BA15"/>
    <w:rsid w:val="79912E98"/>
    <w:rsid w:val="799A9493"/>
    <w:rsid w:val="799BB9E4"/>
    <w:rsid w:val="79A06704"/>
    <w:rsid w:val="79A2A7E0"/>
    <w:rsid w:val="79A9DB2A"/>
    <w:rsid w:val="79BC9BC8"/>
    <w:rsid w:val="79C11F3D"/>
    <w:rsid w:val="79D04AE5"/>
    <w:rsid w:val="79D32EC9"/>
    <w:rsid w:val="79D7D9A0"/>
    <w:rsid w:val="79E78CFB"/>
    <w:rsid w:val="79E897FA"/>
    <w:rsid w:val="7A01061D"/>
    <w:rsid w:val="7A0711D5"/>
    <w:rsid w:val="7A1E18CE"/>
    <w:rsid w:val="7A1F5479"/>
    <w:rsid w:val="7A2583A3"/>
    <w:rsid w:val="7A25EB09"/>
    <w:rsid w:val="7A2C9BB4"/>
    <w:rsid w:val="7A35EF9B"/>
    <w:rsid w:val="7A3777AC"/>
    <w:rsid w:val="7A4047D5"/>
    <w:rsid w:val="7A419862"/>
    <w:rsid w:val="7A448326"/>
    <w:rsid w:val="7A569815"/>
    <w:rsid w:val="7A623528"/>
    <w:rsid w:val="7A6AE5F1"/>
    <w:rsid w:val="7A6EECEF"/>
    <w:rsid w:val="7A72BD79"/>
    <w:rsid w:val="7A7A59AD"/>
    <w:rsid w:val="7A8C0424"/>
    <w:rsid w:val="7A99EC2F"/>
    <w:rsid w:val="7A9E4CE0"/>
    <w:rsid w:val="7A9E7A89"/>
    <w:rsid w:val="7AA448E2"/>
    <w:rsid w:val="7AB0664B"/>
    <w:rsid w:val="7AB1C058"/>
    <w:rsid w:val="7AB7D22F"/>
    <w:rsid w:val="7AC59F3C"/>
    <w:rsid w:val="7AC7E5A1"/>
    <w:rsid w:val="7AD1FBEF"/>
    <w:rsid w:val="7AD58069"/>
    <w:rsid w:val="7AD79683"/>
    <w:rsid w:val="7AD9FE97"/>
    <w:rsid w:val="7ADCD295"/>
    <w:rsid w:val="7AE856EC"/>
    <w:rsid w:val="7AEC80F8"/>
    <w:rsid w:val="7AEF33AB"/>
    <w:rsid w:val="7AF0A156"/>
    <w:rsid w:val="7AF3D61B"/>
    <w:rsid w:val="7AF94D02"/>
    <w:rsid w:val="7AF99614"/>
    <w:rsid w:val="7B05BA95"/>
    <w:rsid w:val="7B0BADA0"/>
    <w:rsid w:val="7B1251E6"/>
    <w:rsid w:val="7B1F03C2"/>
    <w:rsid w:val="7B26B0A0"/>
    <w:rsid w:val="7B28F94A"/>
    <w:rsid w:val="7B3346A6"/>
    <w:rsid w:val="7B383410"/>
    <w:rsid w:val="7B3A4ED9"/>
    <w:rsid w:val="7B3DC9C6"/>
    <w:rsid w:val="7B3DE968"/>
    <w:rsid w:val="7B3FCC01"/>
    <w:rsid w:val="7B440980"/>
    <w:rsid w:val="7B4D1103"/>
    <w:rsid w:val="7B5917FD"/>
    <w:rsid w:val="7B5C7DD6"/>
    <w:rsid w:val="7B6454BE"/>
    <w:rsid w:val="7B6D5754"/>
    <w:rsid w:val="7B6F3EAE"/>
    <w:rsid w:val="7B78EF55"/>
    <w:rsid w:val="7B7B0DB7"/>
    <w:rsid w:val="7B8DE02C"/>
    <w:rsid w:val="7B9724A7"/>
    <w:rsid w:val="7B9AA209"/>
    <w:rsid w:val="7BA48548"/>
    <w:rsid w:val="7BACEEE8"/>
    <w:rsid w:val="7BAD6163"/>
    <w:rsid w:val="7BB15C52"/>
    <w:rsid w:val="7BBF0C8C"/>
    <w:rsid w:val="7BC97965"/>
    <w:rsid w:val="7BDFE1D9"/>
    <w:rsid w:val="7BF4E7B4"/>
    <w:rsid w:val="7BF59003"/>
    <w:rsid w:val="7BF9E086"/>
    <w:rsid w:val="7BFC7AFB"/>
    <w:rsid w:val="7C05780E"/>
    <w:rsid w:val="7C0BDC38"/>
    <w:rsid w:val="7C0C6C81"/>
    <w:rsid w:val="7C117C58"/>
    <w:rsid w:val="7C14B485"/>
    <w:rsid w:val="7C1AD757"/>
    <w:rsid w:val="7C351255"/>
    <w:rsid w:val="7C3C6FC2"/>
    <w:rsid w:val="7C507032"/>
    <w:rsid w:val="7C52307F"/>
    <w:rsid w:val="7C53A66B"/>
    <w:rsid w:val="7C5979AD"/>
    <w:rsid w:val="7C62956F"/>
    <w:rsid w:val="7C6A6396"/>
    <w:rsid w:val="7C6F1A03"/>
    <w:rsid w:val="7C71FAA4"/>
    <w:rsid w:val="7C77804E"/>
    <w:rsid w:val="7C7DB7EC"/>
    <w:rsid w:val="7C839527"/>
    <w:rsid w:val="7C93E252"/>
    <w:rsid w:val="7CA9B520"/>
    <w:rsid w:val="7CAD80E3"/>
    <w:rsid w:val="7CB1CEDA"/>
    <w:rsid w:val="7CB90D6D"/>
    <w:rsid w:val="7CBB46CF"/>
    <w:rsid w:val="7CBC594D"/>
    <w:rsid w:val="7CBFB856"/>
    <w:rsid w:val="7CC9E01F"/>
    <w:rsid w:val="7CD34821"/>
    <w:rsid w:val="7CF0FEE0"/>
    <w:rsid w:val="7CF4E99F"/>
    <w:rsid w:val="7CF5227B"/>
    <w:rsid w:val="7CF97470"/>
    <w:rsid w:val="7CFBEA5E"/>
    <w:rsid w:val="7D0A583C"/>
    <w:rsid w:val="7D1C244E"/>
    <w:rsid w:val="7D1D6CA9"/>
    <w:rsid w:val="7D20538A"/>
    <w:rsid w:val="7D245DD8"/>
    <w:rsid w:val="7D25851A"/>
    <w:rsid w:val="7D28E48F"/>
    <w:rsid w:val="7D339490"/>
    <w:rsid w:val="7D347D43"/>
    <w:rsid w:val="7D3825A3"/>
    <w:rsid w:val="7D3B5552"/>
    <w:rsid w:val="7D3DFCAD"/>
    <w:rsid w:val="7D42648C"/>
    <w:rsid w:val="7D46079D"/>
    <w:rsid w:val="7D491D4D"/>
    <w:rsid w:val="7D52FAFF"/>
    <w:rsid w:val="7D562651"/>
    <w:rsid w:val="7D56D805"/>
    <w:rsid w:val="7D750DAC"/>
    <w:rsid w:val="7D79E877"/>
    <w:rsid w:val="7D7C3EBD"/>
    <w:rsid w:val="7D848AB9"/>
    <w:rsid w:val="7D9355CE"/>
    <w:rsid w:val="7DA35A9D"/>
    <w:rsid w:val="7DA9A93D"/>
    <w:rsid w:val="7DAB12AB"/>
    <w:rsid w:val="7DB23CFD"/>
    <w:rsid w:val="7DB44684"/>
    <w:rsid w:val="7DBE1AA9"/>
    <w:rsid w:val="7DBE30C1"/>
    <w:rsid w:val="7DCA803B"/>
    <w:rsid w:val="7DCDBF91"/>
    <w:rsid w:val="7DD342B3"/>
    <w:rsid w:val="7DE0E4D7"/>
    <w:rsid w:val="7DE3803B"/>
    <w:rsid w:val="7DE5499D"/>
    <w:rsid w:val="7DED4A14"/>
    <w:rsid w:val="7DEFB91E"/>
    <w:rsid w:val="7DFB485E"/>
    <w:rsid w:val="7DFEF44B"/>
    <w:rsid w:val="7E03810B"/>
    <w:rsid w:val="7E08DE51"/>
    <w:rsid w:val="7E0A29A1"/>
    <w:rsid w:val="7E0E9642"/>
    <w:rsid w:val="7E145F8A"/>
    <w:rsid w:val="7E1EB090"/>
    <w:rsid w:val="7E24B682"/>
    <w:rsid w:val="7E295D6F"/>
    <w:rsid w:val="7E29FBB6"/>
    <w:rsid w:val="7E303400"/>
    <w:rsid w:val="7E306579"/>
    <w:rsid w:val="7E328F0D"/>
    <w:rsid w:val="7E32DDD4"/>
    <w:rsid w:val="7E345AC2"/>
    <w:rsid w:val="7E525BC6"/>
    <w:rsid w:val="7E5E3934"/>
    <w:rsid w:val="7E5E9ADE"/>
    <w:rsid w:val="7E5FC3D7"/>
    <w:rsid w:val="7E7CA816"/>
    <w:rsid w:val="7E7F1A82"/>
    <w:rsid w:val="7E93C488"/>
    <w:rsid w:val="7E9F4B8B"/>
    <w:rsid w:val="7EA5AF34"/>
    <w:rsid w:val="7EB01D91"/>
    <w:rsid w:val="7EBCE766"/>
    <w:rsid w:val="7EBCEE34"/>
    <w:rsid w:val="7EC3B8F8"/>
    <w:rsid w:val="7EC83F2B"/>
    <w:rsid w:val="7ECE12FD"/>
    <w:rsid w:val="7ED33102"/>
    <w:rsid w:val="7EDB3F29"/>
    <w:rsid w:val="7EEDD611"/>
    <w:rsid w:val="7EF2A0A3"/>
    <w:rsid w:val="7EF9A438"/>
    <w:rsid w:val="7EFFE5AB"/>
    <w:rsid w:val="7F101347"/>
    <w:rsid w:val="7F1E1CEE"/>
    <w:rsid w:val="7F214E9B"/>
    <w:rsid w:val="7F48BCB4"/>
    <w:rsid w:val="7F537644"/>
    <w:rsid w:val="7F5D4F4B"/>
    <w:rsid w:val="7F61CEA9"/>
    <w:rsid w:val="7F70805E"/>
    <w:rsid w:val="7F784159"/>
    <w:rsid w:val="7F7931DE"/>
    <w:rsid w:val="7F7C8314"/>
    <w:rsid w:val="7F7DC1A8"/>
    <w:rsid w:val="7F82B9E7"/>
    <w:rsid w:val="7F82D57C"/>
    <w:rsid w:val="7F83714E"/>
    <w:rsid w:val="7F8B94B1"/>
    <w:rsid w:val="7F9620A4"/>
    <w:rsid w:val="7F9A88CC"/>
    <w:rsid w:val="7F9D8B12"/>
    <w:rsid w:val="7FA1B9A6"/>
    <w:rsid w:val="7FA4DE19"/>
    <w:rsid w:val="7FA53BA0"/>
    <w:rsid w:val="7FACC079"/>
    <w:rsid w:val="7FB0D21C"/>
    <w:rsid w:val="7FB22E92"/>
    <w:rsid w:val="7FB9B1F5"/>
    <w:rsid w:val="7FC8C67F"/>
    <w:rsid w:val="7FC9101A"/>
    <w:rsid w:val="7FCA5523"/>
    <w:rsid w:val="7FD04B6F"/>
    <w:rsid w:val="7FF583C0"/>
    <w:rsid w:val="7FF703FF"/>
    <w:rsid w:val="7FFE63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76F3"/>
  <w15:chartTrackingRefBased/>
  <w15:docId w15:val="{97FFBE1D-D40E-4E90-9A2B-A19F012C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0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01336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unhideWhenUsed/>
    <w:qFormat/>
    <w:rsid w:val="0001336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01336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9"/>
    <w:qFormat/>
    <w:rsid w:val="0001336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qFormat/>
    <w:rsid w:val="00177034"/>
    <w:pPr>
      <w:spacing w:before="240" w:after="60" w:line="276" w:lineRule="auto"/>
      <w:jc w:val="both"/>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177034"/>
    <w:pPr>
      <w:spacing w:before="240" w:after="60" w:line="276" w:lineRule="auto"/>
      <w:jc w:val="both"/>
      <w:outlineLvl w:val="5"/>
    </w:pPr>
    <w:rPr>
      <w:rFonts w:ascii="Calibri" w:eastAsia="Calibri" w:hAnsi="Calibri"/>
      <w:b/>
      <w:bCs/>
      <w:sz w:val="20"/>
    </w:rPr>
  </w:style>
  <w:style w:type="paragraph" w:styleId="Heading7">
    <w:name w:val="heading 7"/>
    <w:basedOn w:val="Normal"/>
    <w:next w:val="Normal"/>
    <w:link w:val="Heading7Char"/>
    <w:uiPriority w:val="99"/>
    <w:qFormat/>
    <w:rsid w:val="00177034"/>
    <w:pPr>
      <w:spacing w:before="240" w:after="60" w:line="276" w:lineRule="auto"/>
      <w:jc w:val="both"/>
      <w:outlineLvl w:val="6"/>
    </w:pPr>
    <w:rPr>
      <w:rFonts w:ascii="Calibri" w:eastAsia="Calibri" w:hAnsi="Calibri"/>
      <w:szCs w:val="24"/>
    </w:rPr>
  </w:style>
  <w:style w:type="paragraph" w:styleId="Heading8">
    <w:name w:val="heading 8"/>
    <w:basedOn w:val="Normal"/>
    <w:next w:val="Normal"/>
    <w:link w:val="Heading8Char"/>
    <w:uiPriority w:val="99"/>
    <w:qFormat/>
    <w:rsid w:val="00177034"/>
    <w:pPr>
      <w:spacing w:before="240" w:after="60" w:line="276" w:lineRule="auto"/>
      <w:jc w:val="both"/>
      <w:outlineLvl w:val="7"/>
    </w:pPr>
    <w:rPr>
      <w:rFonts w:ascii="Calibri" w:eastAsia="Calibri" w:hAnsi="Calibri"/>
      <w:i/>
      <w:iCs/>
      <w:szCs w:val="24"/>
    </w:rPr>
  </w:style>
  <w:style w:type="paragraph" w:styleId="Heading9">
    <w:name w:val="heading 9"/>
    <w:basedOn w:val="Normal"/>
    <w:next w:val="Normal"/>
    <w:link w:val="Heading9Char"/>
    <w:uiPriority w:val="99"/>
    <w:qFormat/>
    <w:rsid w:val="00177034"/>
    <w:pPr>
      <w:spacing w:before="240" w:after="60" w:line="276" w:lineRule="auto"/>
      <w:jc w:val="both"/>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1336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9"/>
    <w:rsid w:val="0001336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1336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qFormat/>
    <w:rsid w:val="00013364"/>
    <w:rPr>
      <w:rFonts w:asciiTheme="majorHAnsi" w:eastAsiaTheme="majorEastAsia" w:hAnsiTheme="majorHAnsi" w:cstheme="majorBidi"/>
      <w:b/>
      <w:bCs/>
      <w:i/>
      <w:iCs/>
      <w:color w:val="5B9BD5" w:themeColor="accent1"/>
      <w:sz w:val="24"/>
      <w:szCs w:val="20"/>
    </w:rPr>
  </w:style>
  <w:style w:type="character" w:styleId="PlaceholderText">
    <w:name w:val="Placeholder Text"/>
    <w:basedOn w:val="DefaultParagraphFont"/>
    <w:uiPriority w:val="99"/>
    <w:rsid w:val="00013364"/>
    <w:rPr>
      <w:color w:val="808080"/>
    </w:rPr>
  </w:style>
  <w:style w:type="paragraph" w:styleId="Header">
    <w:name w:val="header"/>
    <w:aliases w:val="Hyperlink,Char,Diagrama,laivas,Diagrama Diagrama Diagrama,Char Diagrama Diagrama,Header1,Char Char Char,Char Char,Char Char Char1,Char Char1,En-tête-1,En-tête-2,hd,Header 2"/>
    <w:basedOn w:val="Normal"/>
    <w:link w:val="HeaderChar"/>
    <w:uiPriority w:val="99"/>
    <w:unhideWhenUsed/>
    <w:rsid w:val="00013364"/>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aliases w:val="Hyperlink Char,Char Char2,Diagrama Char,laivas Char,Diagrama Diagrama Diagrama Char,Char Diagrama Diagrama Char,Header1 Char,Char Char Char Char1,Char Char Char2,Char Char Char1 Char,Char Char1 Char,En-tête-1 Char,En-tête-2 Char,hd Char"/>
    <w:basedOn w:val="DefaultParagraphFont"/>
    <w:link w:val="Header"/>
    <w:uiPriority w:val="99"/>
    <w:rsid w:val="00013364"/>
    <w:rPr>
      <w:rFonts w:eastAsiaTheme="minorEastAsia"/>
      <w:lang w:eastAsia="lt-LT"/>
    </w:rPr>
  </w:style>
  <w:style w:type="paragraph" w:styleId="BalloonText">
    <w:name w:val="Balloon Text"/>
    <w:basedOn w:val="Normal"/>
    <w:link w:val="BalloonTextChar"/>
    <w:uiPriority w:val="99"/>
    <w:rsid w:val="00013364"/>
    <w:rPr>
      <w:rFonts w:ascii="Tahoma" w:hAnsi="Tahoma" w:cs="Tahoma"/>
      <w:sz w:val="16"/>
      <w:szCs w:val="16"/>
    </w:rPr>
  </w:style>
  <w:style w:type="character" w:customStyle="1" w:styleId="BalloonTextChar">
    <w:name w:val="Balloon Text Char"/>
    <w:basedOn w:val="DefaultParagraphFont"/>
    <w:link w:val="BalloonText"/>
    <w:uiPriority w:val="99"/>
    <w:rsid w:val="00013364"/>
    <w:rPr>
      <w:rFonts w:ascii="Tahoma" w:eastAsia="Times New Roman" w:hAnsi="Tahoma" w:cs="Tahoma"/>
      <w:sz w:val="16"/>
      <w:szCs w:val="16"/>
    </w:rPr>
  </w:style>
  <w:style w:type="paragraph" w:styleId="Footer">
    <w:name w:val="footer"/>
    <w:basedOn w:val="Normal"/>
    <w:link w:val="FooterChar"/>
    <w:uiPriority w:val="99"/>
    <w:rsid w:val="00013364"/>
    <w:pPr>
      <w:tabs>
        <w:tab w:val="center" w:pos="4819"/>
        <w:tab w:val="right" w:pos="9638"/>
      </w:tabs>
    </w:pPr>
  </w:style>
  <w:style w:type="character" w:customStyle="1" w:styleId="FooterChar">
    <w:name w:val="Footer Char"/>
    <w:basedOn w:val="DefaultParagraphFont"/>
    <w:link w:val="Footer"/>
    <w:uiPriority w:val="99"/>
    <w:rsid w:val="00013364"/>
    <w:rPr>
      <w:rFonts w:ascii="Times New Roman" w:eastAsia="Times New Roman" w:hAnsi="Times New Roman" w:cs="Times New Roman"/>
      <w:sz w:val="24"/>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1"/>
    <w:uiPriority w:val="34"/>
    <w:qFormat/>
    <w:rsid w:val="00013364"/>
    <w:pPr>
      <w:ind w:left="720"/>
      <w:contextualSpacing/>
    </w:pPr>
  </w:style>
  <w:style w:type="character" w:styleId="CommentReference">
    <w:name w:val="annotation reference"/>
    <w:basedOn w:val="DefaultParagraphFont"/>
    <w:uiPriority w:val="99"/>
    <w:unhideWhenUsed/>
    <w:qFormat/>
    <w:rsid w:val="00013364"/>
    <w:rPr>
      <w:sz w:val="16"/>
      <w:szCs w:val="16"/>
    </w:rPr>
  </w:style>
  <w:style w:type="paragraph" w:styleId="CommentText">
    <w:name w:val="annotation text"/>
    <w:basedOn w:val="Normal"/>
    <w:link w:val="CommentTextChar"/>
    <w:uiPriority w:val="99"/>
    <w:unhideWhenUsed/>
    <w:qFormat/>
    <w:rsid w:val="00013364"/>
    <w:pPr>
      <w:spacing w:after="200"/>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qFormat/>
    <w:rsid w:val="00013364"/>
    <w:rPr>
      <w:sz w:val="20"/>
      <w:szCs w:val="20"/>
      <w:lang w:val="en-US"/>
    </w:rPr>
  </w:style>
  <w:style w:type="paragraph" w:styleId="NoSpacing">
    <w:name w:val="No Spacing"/>
    <w:uiPriority w:val="99"/>
    <w:qFormat/>
    <w:rsid w:val="00013364"/>
    <w:pPr>
      <w:spacing w:after="0" w:line="240" w:lineRule="auto"/>
    </w:pPr>
  </w:style>
  <w:style w:type="character" w:customStyle="1" w:styleId="ListParagraphChar1">
    <w:name w:val="List Paragraph Char1"/>
    <w:aliases w:val="List Paragraph Red Char1,Bullet EY Char1,Table of contents numbered Char1,lp1 Char1,Bullet 1 Char1,Use Case List Paragraph Char1,Numbering Char1,ERP-List Paragraph Char1,List Paragraph11 Char1,Teksto skyrius Char1,Bullet list Char"/>
    <w:link w:val="ListParagraph"/>
    <w:uiPriority w:val="34"/>
    <w:qFormat/>
    <w:rsid w:val="00013364"/>
    <w:rPr>
      <w:rFonts w:ascii="Times New Roman" w:eastAsia="Times New Roman" w:hAnsi="Times New Roman" w:cs="Times New Roman"/>
      <w:sz w:val="24"/>
      <w:szCs w:val="20"/>
    </w:rPr>
  </w:style>
  <w:style w:type="paragraph" w:styleId="NormalWeb">
    <w:name w:val="Normal (Web)"/>
    <w:aliases w:val="Char Char Char Char Char,Char Char Char Char,Char Char Char Char Char Char Char Char"/>
    <w:basedOn w:val="Normal"/>
    <w:link w:val="NormalWebChar"/>
    <w:uiPriority w:val="99"/>
    <w:unhideWhenUsed/>
    <w:rsid w:val="00013364"/>
    <w:pPr>
      <w:spacing w:before="100" w:beforeAutospacing="1" w:after="100" w:afterAutospacing="1"/>
    </w:pPr>
    <w:rPr>
      <w:szCs w:val="24"/>
      <w:lang w:val="en-US"/>
    </w:rPr>
  </w:style>
  <w:style w:type="paragraph" w:styleId="CommentSubject">
    <w:name w:val="annotation subject"/>
    <w:basedOn w:val="CommentText"/>
    <w:next w:val="CommentText"/>
    <w:link w:val="CommentSubjectChar"/>
    <w:uiPriority w:val="99"/>
    <w:rsid w:val="00013364"/>
    <w:pPr>
      <w:spacing w:after="0"/>
    </w:pPr>
    <w:rPr>
      <w:rFonts w:ascii="Times New Roman" w:eastAsia="Times New Roman" w:hAnsi="Times New Roman" w:cs="Times New Roman"/>
      <w:b/>
      <w:bCs/>
      <w:lang w:val="lt-LT"/>
    </w:rPr>
  </w:style>
  <w:style w:type="character" w:customStyle="1" w:styleId="CommentSubjectChar">
    <w:name w:val="Comment Subject Char"/>
    <w:basedOn w:val="CommentTextChar"/>
    <w:link w:val="CommentSubject"/>
    <w:uiPriority w:val="99"/>
    <w:rsid w:val="00013364"/>
    <w:rPr>
      <w:rFonts w:ascii="Times New Roman" w:eastAsia="Times New Roman" w:hAnsi="Times New Roman" w:cs="Times New Roman"/>
      <w:b/>
      <w:bCs/>
      <w:sz w:val="20"/>
      <w:szCs w:val="20"/>
      <w:lang w:val="en-US"/>
    </w:rPr>
  </w:style>
  <w:style w:type="numbering" w:customStyle="1" w:styleId="Sraonra1">
    <w:name w:val="Sąrašo nėra1"/>
    <w:next w:val="NoList"/>
    <w:uiPriority w:val="99"/>
    <w:semiHidden/>
    <w:unhideWhenUsed/>
    <w:rsid w:val="00013364"/>
  </w:style>
  <w:style w:type="numbering" w:customStyle="1" w:styleId="Sraonra11">
    <w:name w:val="Sąrašo nėra11"/>
    <w:next w:val="NoList"/>
    <w:uiPriority w:val="99"/>
    <w:semiHidden/>
    <w:unhideWhenUsed/>
    <w:rsid w:val="00013364"/>
  </w:style>
  <w:style w:type="table" w:styleId="TableGrid">
    <w:name w:val="Table Grid"/>
    <w:aliases w:val="CV table,CV1,Lentelė (default'inė)"/>
    <w:basedOn w:val="TableNormal"/>
    <w:uiPriority w:val="3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Normal"/>
    <w:rsid w:val="00013364"/>
    <w:pPr>
      <w:spacing w:before="75" w:after="75"/>
      <w:ind w:left="375" w:firstLine="375"/>
      <w:jc w:val="both"/>
    </w:pPr>
    <w:rPr>
      <w:b/>
      <w:bCs/>
      <w:szCs w:val="24"/>
      <w:lang w:val="lv-LV" w:eastAsia="lv-LV"/>
    </w:rPr>
  </w:style>
  <w:style w:type="character" w:styleId="Hyperlink">
    <w:name w:val="Hyperlink"/>
    <w:basedOn w:val="DefaultParagraphFont"/>
    <w:uiPriority w:val="99"/>
    <w:unhideWhenUsed/>
    <w:rsid w:val="00013364"/>
    <w:rPr>
      <w:color w:val="0000FF"/>
      <w:u w:val="singl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13364"/>
    <w:rPr>
      <w:rFonts w:asciiTheme="minorHAnsi" w:eastAsiaTheme="minorHAnsi" w:hAnsiTheme="minorHAnsi" w:cstheme="minorBidi"/>
      <w:sz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qFormat/>
    <w:rsid w:val="00013364"/>
    <w:rPr>
      <w:sz w:val="20"/>
      <w:szCs w:val="20"/>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BVI fnr"/>
    <w:basedOn w:val="DefaultParagraphFont"/>
    <w:link w:val="FootnotesymbolCarZchn"/>
    <w:uiPriority w:val="99"/>
    <w:unhideWhenUsed/>
    <w:qFormat/>
    <w:rsid w:val="00013364"/>
    <w:rPr>
      <w:vertAlign w:val="superscript"/>
    </w:rPr>
  </w:style>
  <w:style w:type="paragraph" w:customStyle="1" w:styleId="naisf">
    <w:name w:val="naisf"/>
    <w:basedOn w:val="Normal"/>
    <w:rsid w:val="00013364"/>
    <w:pPr>
      <w:spacing w:before="75" w:after="75"/>
      <w:ind w:firstLine="375"/>
      <w:jc w:val="both"/>
    </w:pPr>
    <w:rPr>
      <w:szCs w:val="24"/>
      <w:lang w:val="lv-LV" w:eastAsia="lv-LV"/>
    </w:rPr>
  </w:style>
  <w:style w:type="paragraph" w:customStyle="1" w:styleId="Stiliusx">
    <w:name w:val="Stiliusx"/>
    <w:basedOn w:val="Normal"/>
    <w:link w:val="StiliusxDiagrama"/>
    <w:qFormat/>
    <w:rsid w:val="00013364"/>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DefaultParagraphFont"/>
    <w:link w:val="Stiliusx"/>
    <w:rsid w:val="00013364"/>
    <w:rPr>
      <w:rFonts w:asciiTheme="majorHAnsi" w:hAnsiTheme="majorHAnsi"/>
      <w:b/>
      <w:sz w:val="24"/>
      <w:szCs w:val="24"/>
    </w:rPr>
  </w:style>
  <w:style w:type="table" w:styleId="LightShading-Accent5">
    <w:name w:val="Light Shading Accent 5"/>
    <w:basedOn w:val="TableNormal"/>
    <w:uiPriority w:val="60"/>
    <w:rsid w:val="0001336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EndnoteText">
    <w:name w:val="endnote text"/>
    <w:basedOn w:val="Normal"/>
    <w:link w:val="EndnoteTextChar"/>
    <w:uiPriority w:val="99"/>
    <w:unhideWhenUsed/>
    <w:rsid w:val="0001336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013364"/>
    <w:rPr>
      <w:sz w:val="20"/>
      <w:szCs w:val="20"/>
    </w:rPr>
  </w:style>
  <w:style w:type="character" w:styleId="EndnoteReference">
    <w:name w:val="endnote reference"/>
    <w:basedOn w:val="DefaultParagraphFont"/>
    <w:uiPriority w:val="99"/>
    <w:semiHidden/>
    <w:unhideWhenUsed/>
    <w:rsid w:val="00013364"/>
    <w:rPr>
      <w:vertAlign w:val="superscript"/>
    </w:rPr>
  </w:style>
  <w:style w:type="table" w:customStyle="1" w:styleId="Lenteldefaultin1">
    <w:name w:val="Lentelė (default'inė)1"/>
    <w:basedOn w:val="TableNormal"/>
    <w:next w:val="TableGrid"/>
    <w:uiPriority w:val="5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013364"/>
  </w:style>
  <w:style w:type="character" w:customStyle="1" w:styleId="list0020paragraphchar">
    <w:name w:val="list_0020paragraph__char"/>
    <w:basedOn w:val="DefaultParagraphFont"/>
    <w:rsid w:val="00013364"/>
  </w:style>
  <w:style w:type="paragraph" w:styleId="Revision">
    <w:name w:val="Revision"/>
    <w:hidden/>
    <w:uiPriority w:val="99"/>
    <w:semiHidden/>
    <w:rsid w:val="00013364"/>
    <w:pPr>
      <w:spacing w:after="0" w:line="240" w:lineRule="auto"/>
    </w:pPr>
    <w:rPr>
      <w:rFonts w:ascii="Times New Roman" w:eastAsia="Times New Roman" w:hAnsi="Times New Roman" w:cs="Times New Roman"/>
      <w:sz w:val="24"/>
      <w:szCs w:val="20"/>
    </w:rPr>
  </w:style>
  <w:style w:type="numbering" w:customStyle="1" w:styleId="Sraonra2">
    <w:name w:val="Sąrašo nėra2"/>
    <w:next w:val="NoList"/>
    <w:uiPriority w:val="99"/>
    <w:semiHidden/>
    <w:unhideWhenUsed/>
    <w:rsid w:val="00013364"/>
  </w:style>
  <w:style w:type="numbering" w:customStyle="1" w:styleId="Sraonra12">
    <w:name w:val="Sąrašo nėra12"/>
    <w:next w:val="NoList"/>
    <w:uiPriority w:val="99"/>
    <w:semiHidden/>
    <w:unhideWhenUsed/>
    <w:rsid w:val="00013364"/>
  </w:style>
  <w:style w:type="numbering" w:customStyle="1" w:styleId="Sraonra111">
    <w:name w:val="Sąrašo nėra111"/>
    <w:next w:val="NoList"/>
    <w:uiPriority w:val="99"/>
    <w:semiHidden/>
    <w:unhideWhenUsed/>
    <w:rsid w:val="00013364"/>
  </w:style>
  <w:style w:type="table" w:customStyle="1" w:styleId="4tinkleliolentel5parykinimas1">
    <w:name w:val="4 tinklelio lentelė – 5 paryškinimas1"/>
    <w:basedOn w:val="TableNormal"/>
    <w:uiPriority w:val="49"/>
    <w:rsid w:val="00013364"/>
    <w:pPr>
      <w:spacing w:before="100" w:after="0" w:line="240" w:lineRule="auto"/>
    </w:pPr>
    <w:rPr>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entelstinklelis1">
    <w:name w:val="Lentelės tinklelis1"/>
    <w:basedOn w:val="TableNormal"/>
    <w:next w:val="TableGrid"/>
    <w:uiPriority w:val="9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3364"/>
    <w:pPr>
      <w:spacing w:before="100" w:beforeAutospacing="1" w:after="100" w:afterAutospacing="1"/>
    </w:pPr>
    <w:rPr>
      <w:rFonts w:cstheme="minorBidi"/>
      <w:sz w:val="20"/>
      <w:szCs w:val="24"/>
      <w:lang w:eastAsia="lt-LT"/>
    </w:rPr>
  </w:style>
  <w:style w:type="character" w:customStyle="1" w:styleId="Heading5Char">
    <w:name w:val="Heading 5 Char"/>
    <w:basedOn w:val="DefaultParagraphFont"/>
    <w:link w:val="Heading5"/>
    <w:uiPriority w:val="99"/>
    <w:rsid w:val="00177034"/>
    <w:rPr>
      <w:rFonts w:ascii="Calibri" w:eastAsia="Calibri" w:hAnsi="Calibri" w:cs="Times New Roman"/>
      <w:b/>
      <w:bCs/>
      <w:i/>
      <w:iCs/>
      <w:sz w:val="26"/>
      <w:szCs w:val="26"/>
    </w:rPr>
  </w:style>
  <w:style w:type="character" w:customStyle="1" w:styleId="Heading6Char">
    <w:name w:val="Heading 6 Char"/>
    <w:basedOn w:val="DefaultParagraphFont"/>
    <w:link w:val="Heading6"/>
    <w:uiPriority w:val="99"/>
    <w:rsid w:val="00177034"/>
    <w:rPr>
      <w:rFonts w:ascii="Calibri" w:eastAsia="Calibri" w:hAnsi="Calibri" w:cs="Times New Roman"/>
      <w:b/>
      <w:bCs/>
      <w:sz w:val="20"/>
      <w:szCs w:val="20"/>
    </w:rPr>
  </w:style>
  <w:style w:type="character" w:customStyle="1" w:styleId="Heading7Char">
    <w:name w:val="Heading 7 Char"/>
    <w:basedOn w:val="DefaultParagraphFont"/>
    <w:link w:val="Heading7"/>
    <w:uiPriority w:val="99"/>
    <w:rsid w:val="00177034"/>
    <w:rPr>
      <w:rFonts w:ascii="Calibri" w:eastAsia="Calibri" w:hAnsi="Calibri" w:cs="Times New Roman"/>
      <w:sz w:val="24"/>
      <w:szCs w:val="24"/>
    </w:rPr>
  </w:style>
  <w:style w:type="character" w:customStyle="1" w:styleId="Heading8Char">
    <w:name w:val="Heading 8 Char"/>
    <w:basedOn w:val="DefaultParagraphFont"/>
    <w:link w:val="Heading8"/>
    <w:uiPriority w:val="99"/>
    <w:rsid w:val="00177034"/>
    <w:rPr>
      <w:rFonts w:ascii="Calibri" w:eastAsia="Calibri" w:hAnsi="Calibri" w:cs="Times New Roman"/>
      <w:i/>
      <w:iCs/>
      <w:sz w:val="24"/>
      <w:szCs w:val="24"/>
    </w:rPr>
  </w:style>
  <w:style w:type="character" w:customStyle="1" w:styleId="Heading9Char">
    <w:name w:val="Heading 9 Char"/>
    <w:basedOn w:val="DefaultParagraphFont"/>
    <w:link w:val="Heading9"/>
    <w:uiPriority w:val="99"/>
    <w:rsid w:val="00177034"/>
    <w:rPr>
      <w:rFonts w:ascii="Cambria" w:eastAsia="Times New Roman" w:hAnsi="Cambria" w:cs="Times New Roman"/>
      <w:sz w:val="20"/>
      <w:szCs w:val="20"/>
    </w:rPr>
  </w:style>
  <w:style w:type="character" w:customStyle="1" w:styleId="PlainTextChar">
    <w:name w:val="Plain Text Char"/>
    <w:basedOn w:val="DefaultParagraphFont"/>
    <w:link w:val="PlainText"/>
    <w:uiPriority w:val="99"/>
    <w:locked/>
    <w:rsid w:val="00177034"/>
    <w:rPr>
      <w:rFonts w:ascii="Courier New" w:hAnsi="Courier New" w:cs="Courier New"/>
      <w:sz w:val="20"/>
      <w:szCs w:val="20"/>
    </w:rPr>
  </w:style>
  <w:style w:type="paragraph" w:styleId="PlainText">
    <w:name w:val="Plain Text"/>
    <w:basedOn w:val="Normal"/>
    <w:link w:val="PlainTextChar"/>
    <w:uiPriority w:val="99"/>
    <w:rsid w:val="00177034"/>
    <w:rPr>
      <w:rFonts w:ascii="Courier New" w:eastAsiaTheme="minorHAnsi" w:hAnsi="Courier New" w:cs="Courier New"/>
      <w:sz w:val="20"/>
    </w:rPr>
  </w:style>
  <w:style w:type="character" w:customStyle="1" w:styleId="PaprastasistekstasDiagrama1">
    <w:name w:val="Paprastasis tekstas Diagrama1"/>
    <w:basedOn w:val="DefaultParagraphFont"/>
    <w:uiPriority w:val="99"/>
    <w:semiHidden/>
    <w:rsid w:val="00177034"/>
    <w:rPr>
      <w:rFonts w:ascii="Consolas" w:eastAsia="Times New Roman" w:hAnsi="Consolas" w:cs="Times New Roman"/>
      <w:sz w:val="21"/>
      <w:szCs w:val="21"/>
    </w:rPr>
  </w:style>
  <w:style w:type="character" w:customStyle="1" w:styleId="PlainTextChar1">
    <w:name w:val="Plain Text Char1"/>
    <w:basedOn w:val="DefaultParagraphFont"/>
    <w:uiPriority w:val="99"/>
    <w:semiHidden/>
    <w:rsid w:val="00177034"/>
    <w:rPr>
      <w:rFonts w:ascii="Courier New" w:eastAsia="Times New Roman" w:hAnsi="Courier New" w:cs="Courier New"/>
      <w:sz w:val="20"/>
      <w:szCs w:val="20"/>
      <w:lang w:eastAsia="en-US"/>
    </w:rPr>
  </w:style>
  <w:style w:type="character" w:customStyle="1" w:styleId="DebesliotekstasDiagrama1">
    <w:name w:val="Debesėlio tekstas Diagrama1"/>
    <w:basedOn w:val="DefaultParagraphFont"/>
    <w:uiPriority w:val="99"/>
    <w:semiHidden/>
    <w:rsid w:val="00177034"/>
    <w:rPr>
      <w:rFonts w:ascii="Segoe UI" w:eastAsia="Times New Roman" w:hAnsi="Segoe UI" w:cs="Segoe UI"/>
      <w:sz w:val="18"/>
      <w:szCs w:val="18"/>
      <w:lang w:eastAsia="en-US"/>
    </w:rPr>
  </w:style>
  <w:style w:type="character" w:customStyle="1" w:styleId="BalloonTextChar1">
    <w:name w:val="Balloon Text Char1"/>
    <w:basedOn w:val="DefaultParagraphFont"/>
    <w:uiPriority w:val="99"/>
    <w:semiHidden/>
    <w:rsid w:val="00177034"/>
    <w:rPr>
      <w:rFonts w:ascii="Times New Roman" w:eastAsia="Times New Roman" w:hAnsi="Times New Roman" w:cs="Times New Roman"/>
      <w:sz w:val="0"/>
      <w:szCs w:val="0"/>
      <w:lang w:eastAsia="en-US"/>
    </w:rPr>
  </w:style>
  <w:style w:type="character" w:styleId="Strong">
    <w:name w:val="Strong"/>
    <w:basedOn w:val="DefaultParagraphFont"/>
    <w:qFormat/>
    <w:rsid w:val="00177034"/>
    <w:rPr>
      <w:rFonts w:cs="Times New Roman"/>
      <w:b/>
    </w:rPr>
  </w:style>
  <w:style w:type="paragraph" w:customStyle="1" w:styleId="ListParagraph2">
    <w:name w:val="List Paragraph2"/>
    <w:basedOn w:val="Normal"/>
    <w:uiPriority w:val="99"/>
    <w:rsid w:val="00177034"/>
    <w:pPr>
      <w:spacing w:line="276" w:lineRule="auto"/>
      <w:ind w:left="720"/>
      <w:contextualSpacing/>
      <w:jc w:val="both"/>
    </w:pPr>
  </w:style>
  <w:style w:type="paragraph" w:styleId="Title">
    <w:name w:val="Title"/>
    <w:basedOn w:val="Normal"/>
    <w:next w:val="Normal"/>
    <w:link w:val="TitleChar"/>
    <w:uiPriority w:val="99"/>
    <w:qFormat/>
    <w:rsid w:val="00177034"/>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77034"/>
    <w:rPr>
      <w:rFonts w:ascii="Cambria" w:eastAsia="Times New Roman" w:hAnsi="Cambria" w:cs="Times New Roman"/>
      <w:b/>
      <w:bCs/>
      <w:kern w:val="28"/>
      <w:sz w:val="32"/>
      <w:szCs w:val="32"/>
    </w:rPr>
  </w:style>
  <w:style w:type="paragraph" w:styleId="Caption">
    <w:name w:val="caption"/>
    <w:basedOn w:val="Normal"/>
    <w:next w:val="Normal"/>
    <w:uiPriority w:val="99"/>
    <w:qFormat/>
    <w:rsid w:val="00177034"/>
    <w:pPr>
      <w:spacing w:after="200"/>
    </w:pPr>
    <w:rPr>
      <w:i/>
      <w:iCs/>
      <w:color w:val="1F497D"/>
      <w:sz w:val="18"/>
      <w:szCs w:val="18"/>
    </w:rPr>
  </w:style>
  <w:style w:type="table" w:customStyle="1" w:styleId="Lentelstinklelis2">
    <w:name w:val="Lentelės tinklelis2"/>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uiPriority w:val="99"/>
    <w:rsid w:val="00177034"/>
    <w:pPr>
      <w:autoSpaceDE w:val="0"/>
      <w:autoSpaceDN w:val="0"/>
      <w:adjustRightInd w:val="0"/>
      <w:spacing w:after="0" w:line="240" w:lineRule="auto"/>
    </w:pPr>
    <w:rPr>
      <w:rFonts w:ascii="Times New Roman" w:eastAsia="Batang" w:hAnsi="Times New Roman" w:cs="Times New Roman"/>
      <w:color w:val="000000"/>
      <w:sz w:val="24"/>
      <w:szCs w:val="24"/>
      <w:lang w:eastAsia="lt-LT"/>
    </w:rPr>
  </w:style>
  <w:style w:type="paragraph" w:styleId="BodyText2">
    <w:name w:val="Body Text 2"/>
    <w:basedOn w:val="Normal"/>
    <w:link w:val="BodyText2Char"/>
    <w:uiPriority w:val="99"/>
    <w:rsid w:val="00177034"/>
    <w:pPr>
      <w:spacing w:after="120" w:line="480" w:lineRule="auto"/>
      <w:jc w:val="both"/>
    </w:pPr>
    <w:rPr>
      <w:rFonts w:ascii="Calibri" w:eastAsia="Calibri" w:hAnsi="Calibri"/>
      <w:szCs w:val="24"/>
    </w:rPr>
  </w:style>
  <w:style w:type="character" w:customStyle="1" w:styleId="BodyText2Char">
    <w:name w:val="Body Text 2 Char"/>
    <w:basedOn w:val="DefaultParagraphFont"/>
    <w:link w:val="BodyText2"/>
    <w:uiPriority w:val="99"/>
    <w:rsid w:val="00177034"/>
    <w:rPr>
      <w:rFonts w:ascii="Calibri" w:eastAsia="Calibri" w:hAnsi="Calibri" w:cs="Times New Roman"/>
      <w:sz w:val="24"/>
      <w:szCs w:val="24"/>
    </w:rPr>
  </w:style>
  <w:style w:type="character" w:customStyle="1" w:styleId="FontStyle12">
    <w:name w:val="Font Style12"/>
    <w:uiPriority w:val="99"/>
    <w:rsid w:val="00177034"/>
    <w:rPr>
      <w:rFonts w:ascii="Times New Roman" w:hAnsi="Times New Roman"/>
      <w:sz w:val="22"/>
    </w:rPr>
  </w:style>
  <w:style w:type="paragraph" w:styleId="BodyText">
    <w:name w:val="Body Text"/>
    <w:aliases w:val="Hyperlink1"/>
    <w:basedOn w:val="Normal"/>
    <w:link w:val="BodyTextChar"/>
    <w:uiPriority w:val="99"/>
    <w:rsid w:val="00177034"/>
    <w:pPr>
      <w:spacing w:line="276" w:lineRule="auto"/>
      <w:jc w:val="both"/>
    </w:pPr>
  </w:style>
  <w:style w:type="character" w:customStyle="1" w:styleId="BodyTextChar">
    <w:name w:val="Body Text Char"/>
    <w:aliases w:val="Hyperlink1 Char"/>
    <w:basedOn w:val="DefaultParagraphFont"/>
    <w:link w:val="BodyText"/>
    <w:uiPriority w:val="99"/>
    <w:qFormat/>
    <w:rsid w:val="00177034"/>
    <w:rPr>
      <w:rFonts w:ascii="Times New Roman" w:eastAsia="Times New Roman" w:hAnsi="Times New Roman" w:cs="Times New Roman"/>
      <w:sz w:val="24"/>
      <w:szCs w:val="20"/>
    </w:rPr>
  </w:style>
  <w:style w:type="paragraph" w:customStyle="1" w:styleId="bodytext0">
    <w:name w:val="bodytext"/>
    <w:basedOn w:val="Normal"/>
    <w:uiPriority w:val="99"/>
    <w:rsid w:val="00177034"/>
    <w:pPr>
      <w:spacing w:before="15" w:after="100" w:afterAutospacing="1" w:line="276" w:lineRule="auto"/>
      <w:jc w:val="both"/>
    </w:pPr>
    <w:rPr>
      <w:szCs w:val="24"/>
      <w:lang w:eastAsia="lt-LT"/>
    </w:rPr>
  </w:style>
  <w:style w:type="paragraph" w:styleId="Subtitle">
    <w:name w:val="Subtitle"/>
    <w:basedOn w:val="Normal"/>
    <w:next w:val="Normal"/>
    <w:link w:val="SubtitleChar"/>
    <w:uiPriority w:val="99"/>
    <w:qFormat/>
    <w:rsid w:val="00177034"/>
    <w:pPr>
      <w:spacing w:after="60" w:line="276" w:lineRule="auto"/>
      <w:jc w:val="center"/>
      <w:outlineLvl w:val="1"/>
    </w:pPr>
    <w:rPr>
      <w:rFonts w:ascii="Cambria" w:hAnsi="Cambria"/>
      <w:szCs w:val="24"/>
    </w:rPr>
  </w:style>
  <w:style w:type="character" w:customStyle="1" w:styleId="SubtitleChar">
    <w:name w:val="Subtitle Char"/>
    <w:basedOn w:val="DefaultParagraphFont"/>
    <w:link w:val="Subtitle"/>
    <w:uiPriority w:val="99"/>
    <w:rsid w:val="00177034"/>
    <w:rPr>
      <w:rFonts w:ascii="Cambria" w:eastAsia="Times New Roman" w:hAnsi="Cambria" w:cs="Times New Roman"/>
      <w:sz w:val="24"/>
      <w:szCs w:val="24"/>
    </w:rPr>
  </w:style>
  <w:style w:type="character" w:styleId="Emphasis">
    <w:name w:val="Emphasis"/>
    <w:basedOn w:val="DefaultParagraphFont"/>
    <w:uiPriority w:val="20"/>
    <w:qFormat/>
    <w:rsid w:val="00177034"/>
    <w:rPr>
      <w:rFonts w:ascii="Calibri" w:hAnsi="Calibri" w:cs="Times New Roman"/>
      <w:b/>
      <w:i/>
    </w:rPr>
  </w:style>
  <w:style w:type="paragraph" w:styleId="Quote">
    <w:name w:val="Quote"/>
    <w:basedOn w:val="Normal"/>
    <w:next w:val="Normal"/>
    <w:link w:val="QuoteChar"/>
    <w:uiPriority w:val="99"/>
    <w:qFormat/>
    <w:rsid w:val="00177034"/>
    <w:pPr>
      <w:spacing w:line="276" w:lineRule="auto"/>
      <w:jc w:val="both"/>
    </w:pPr>
    <w:rPr>
      <w:rFonts w:ascii="Calibri" w:eastAsia="Calibri" w:hAnsi="Calibri"/>
      <w:i/>
      <w:szCs w:val="24"/>
    </w:rPr>
  </w:style>
  <w:style w:type="character" w:customStyle="1" w:styleId="QuoteChar">
    <w:name w:val="Quote Char"/>
    <w:basedOn w:val="DefaultParagraphFont"/>
    <w:link w:val="Quote"/>
    <w:uiPriority w:val="99"/>
    <w:rsid w:val="00177034"/>
    <w:rPr>
      <w:rFonts w:ascii="Calibri" w:eastAsia="Calibri" w:hAnsi="Calibri" w:cs="Times New Roman"/>
      <w:i/>
      <w:sz w:val="24"/>
      <w:szCs w:val="24"/>
    </w:rPr>
  </w:style>
  <w:style w:type="paragraph" w:styleId="IntenseQuote">
    <w:name w:val="Intense Quote"/>
    <w:basedOn w:val="Normal"/>
    <w:next w:val="Normal"/>
    <w:link w:val="IntenseQuoteChar"/>
    <w:uiPriority w:val="99"/>
    <w:qFormat/>
    <w:rsid w:val="00177034"/>
    <w:pPr>
      <w:spacing w:line="276" w:lineRule="auto"/>
      <w:ind w:left="720" w:right="720"/>
      <w:jc w:val="both"/>
    </w:pPr>
    <w:rPr>
      <w:rFonts w:ascii="Calibri" w:eastAsia="Calibri" w:hAnsi="Calibri"/>
      <w:b/>
      <w:i/>
    </w:rPr>
  </w:style>
  <w:style w:type="character" w:customStyle="1" w:styleId="IntenseQuoteChar">
    <w:name w:val="Intense Quote Char"/>
    <w:basedOn w:val="DefaultParagraphFont"/>
    <w:link w:val="IntenseQuote"/>
    <w:uiPriority w:val="99"/>
    <w:rsid w:val="00177034"/>
    <w:rPr>
      <w:rFonts w:ascii="Calibri" w:eastAsia="Calibri" w:hAnsi="Calibri" w:cs="Times New Roman"/>
      <w:b/>
      <w:i/>
      <w:sz w:val="24"/>
      <w:szCs w:val="20"/>
    </w:rPr>
  </w:style>
  <w:style w:type="character" w:styleId="SubtleEmphasis">
    <w:name w:val="Subtle Emphasis"/>
    <w:basedOn w:val="DefaultParagraphFont"/>
    <w:uiPriority w:val="99"/>
    <w:qFormat/>
    <w:rsid w:val="00177034"/>
    <w:rPr>
      <w:i/>
      <w:color w:val="5A5A5A"/>
    </w:rPr>
  </w:style>
  <w:style w:type="character" w:styleId="IntenseEmphasis">
    <w:name w:val="Intense Emphasis"/>
    <w:basedOn w:val="DefaultParagraphFont"/>
    <w:uiPriority w:val="99"/>
    <w:qFormat/>
    <w:rsid w:val="00177034"/>
    <w:rPr>
      <w:b/>
      <w:i/>
      <w:sz w:val="24"/>
      <w:u w:val="single"/>
    </w:rPr>
  </w:style>
  <w:style w:type="character" w:styleId="SubtleReference">
    <w:name w:val="Subtle Reference"/>
    <w:basedOn w:val="DefaultParagraphFont"/>
    <w:uiPriority w:val="99"/>
    <w:qFormat/>
    <w:rsid w:val="00177034"/>
    <w:rPr>
      <w:sz w:val="24"/>
      <w:u w:val="single"/>
    </w:rPr>
  </w:style>
  <w:style w:type="character" w:styleId="IntenseReference">
    <w:name w:val="Intense Reference"/>
    <w:basedOn w:val="DefaultParagraphFont"/>
    <w:uiPriority w:val="99"/>
    <w:qFormat/>
    <w:rsid w:val="00177034"/>
    <w:rPr>
      <w:b/>
      <w:sz w:val="24"/>
      <w:u w:val="single"/>
    </w:rPr>
  </w:style>
  <w:style w:type="character" w:styleId="BookTitle">
    <w:name w:val="Book Title"/>
    <w:basedOn w:val="DefaultParagraphFont"/>
    <w:uiPriority w:val="99"/>
    <w:qFormat/>
    <w:rsid w:val="00177034"/>
    <w:rPr>
      <w:rFonts w:ascii="Cambria" w:hAnsi="Cambria"/>
      <w:b/>
      <w:i/>
      <w:sz w:val="24"/>
    </w:rPr>
  </w:style>
  <w:style w:type="paragraph" w:styleId="TOCHeading">
    <w:name w:val="TOC Heading"/>
    <w:basedOn w:val="Heading1"/>
    <w:next w:val="Normal"/>
    <w:uiPriority w:val="99"/>
    <w:qFormat/>
    <w:rsid w:val="00177034"/>
    <w:pPr>
      <w:keepLines w:val="0"/>
      <w:spacing w:before="240" w:after="60" w:line="276" w:lineRule="auto"/>
      <w:jc w:val="center"/>
      <w:outlineLvl w:val="9"/>
    </w:pPr>
    <w:rPr>
      <w:rFonts w:ascii="Times New Roman" w:eastAsia="Times New Roman" w:hAnsi="Times New Roman" w:cs="Times New Roman"/>
      <w:color w:val="auto"/>
      <w:kern w:val="32"/>
      <w:sz w:val="22"/>
      <w:szCs w:val="22"/>
    </w:rPr>
  </w:style>
  <w:style w:type="paragraph" w:customStyle="1" w:styleId="Sraopastraipa2">
    <w:name w:val="Sąrašo pastraipa2"/>
    <w:basedOn w:val="Normal"/>
    <w:uiPriority w:val="99"/>
    <w:rsid w:val="00177034"/>
    <w:pPr>
      <w:spacing w:line="276" w:lineRule="auto"/>
      <w:ind w:left="720"/>
      <w:contextualSpacing/>
      <w:jc w:val="both"/>
    </w:pPr>
    <w:rPr>
      <w:szCs w:val="24"/>
      <w:lang w:eastAsia="lt-LT"/>
    </w:rPr>
  </w:style>
  <w:style w:type="character" w:customStyle="1" w:styleId="NormalWebChar">
    <w:name w:val="Normal (Web) Char"/>
    <w:aliases w:val="Char Char Char Char Char Char,Char Char Char Char Char1,Char Char Char Char Char Char Char Char Char"/>
    <w:link w:val="NormalWeb"/>
    <w:uiPriority w:val="99"/>
    <w:locked/>
    <w:rsid w:val="00177034"/>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177034"/>
    <w:pPr>
      <w:spacing w:after="120" w:line="276" w:lineRule="auto"/>
      <w:ind w:left="283"/>
      <w:jc w:val="both"/>
    </w:pPr>
    <w:rPr>
      <w:rFonts w:ascii="Calibri" w:eastAsia="Calibri" w:hAnsi="Calibri"/>
      <w:szCs w:val="24"/>
    </w:rPr>
  </w:style>
  <w:style w:type="character" w:customStyle="1" w:styleId="BodyTextIndentChar">
    <w:name w:val="Body Text Indent Char"/>
    <w:basedOn w:val="DefaultParagraphFont"/>
    <w:link w:val="BodyTextIndent"/>
    <w:uiPriority w:val="99"/>
    <w:rsid w:val="00177034"/>
    <w:rPr>
      <w:rFonts w:ascii="Calibri" w:eastAsia="Calibri" w:hAnsi="Calibri" w:cs="Times New Roman"/>
      <w:sz w:val="24"/>
      <w:szCs w:val="24"/>
    </w:rPr>
  </w:style>
  <w:style w:type="paragraph" w:customStyle="1" w:styleId="ColorfulList-Accent11">
    <w:name w:val="Colorful List - Accent 11"/>
    <w:basedOn w:val="Normal"/>
    <w:uiPriority w:val="99"/>
    <w:rsid w:val="00177034"/>
    <w:pPr>
      <w:spacing w:after="200" w:line="276" w:lineRule="auto"/>
      <w:ind w:left="720"/>
      <w:contextualSpacing/>
      <w:jc w:val="both"/>
    </w:pPr>
    <w:rPr>
      <w:rFonts w:eastAsia="Calibri"/>
      <w:szCs w:val="24"/>
    </w:rPr>
  </w:style>
  <w:style w:type="paragraph" w:customStyle="1" w:styleId="Point0number">
    <w:name w:val="Point 0 (number)"/>
    <w:basedOn w:val="Normal"/>
    <w:uiPriority w:val="99"/>
    <w:rsid w:val="00177034"/>
    <w:pPr>
      <w:numPr>
        <w:numId w:val="5"/>
      </w:numPr>
      <w:spacing w:before="120" w:after="120"/>
      <w:jc w:val="both"/>
    </w:pPr>
    <w:rPr>
      <w:szCs w:val="24"/>
      <w:lang w:eastAsia="en-GB"/>
    </w:rPr>
  </w:style>
  <w:style w:type="paragraph" w:customStyle="1" w:styleId="Point1number">
    <w:name w:val="Point 1 (number)"/>
    <w:basedOn w:val="Normal"/>
    <w:uiPriority w:val="99"/>
    <w:rsid w:val="00177034"/>
    <w:pPr>
      <w:numPr>
        <w:ilvl w:val="2"/>
        <w:numId w:val="5"/>
      </w:numPr>
      <w:spacing w:before="120" w:after="120"/>
      <w:jc w:val="both"/>
    </w:pPr>
    <w:rPr>
      <w:szCs w:val="24"/>
      <w:lang w:eastAsia="en-GB"/>
    </w:rPr>
  </w:style>
  <w:style w:type="paragraph" w:customStyle="1" w:styleId="Point2number">
    <w:name w:val="Point 2 (number)"/>
    <w:basedOn w:val="Normal"/>
    <w:uiPriority w:val="99"/>
    <w:rsid w:val="00177034"/>
    <w:pPr>
      <w:numPr>
        <w:ilvl w:val="4"/>
        <w:numId w:val="5"/>
      </w:numPr>
      <w:spacing w:before="120" w:after="120"/>
      <w:jc w:val="both"/>
    </w:pPr>
    <w:rPr>
      <w:szCs w:val="24"/>
      <w:lang w:eastAsia="en-GB"/>
    </w:rPr>
  </w:style>
  <w:style w:type="paragraph" w:customStyle="1" w:styleId="Point3number">
    <w:name w:val="Point 3 (number)"/>
    <w:basedOn w:val="Normal"/>
    <w:uiPriority w:val="99"/>
    <w:rsid w:val="00177034"/>
    <w:pPr>
      <w:numPr>
        <w:ilvl w:val="6"/>
        <w:numId w:val="5"/>
      </w:numPr>
      <w:spacing w:before="120" w:after="120"/>
      <w:jc w:val="both"/>
    </w:pPr>
    <w:rPr>
      <w:szCs w:val="24"/>
      <w:lang w:eastAsia="en-GB"/>
    </w:rPr>
  </w:style>
  <w:style w:type="paragraph" w:customStyle="1" w:styleId="Point0letter">
    <w:name w:val="Point 0 (letter)"/>
    <w:basedOn w:val="Normal"/>
    <w:uiPriority w:val="99"/>
    <w:rsid w:val="00177034"/>
    <w:pPr>
      <w:numPr>
        <w:ilvl w:val="1"/>
        <w:numId w:val="5"/>
      </w:numPr>
      <w:spacing w:before="120" w:after="120"/>
      <w:jc w:val="both"/>
    </w:pPr>
    <w:rPr>
      <w:szCs w:val="24"/>
      <w:lang w:eastAsia="en-GB"/>
    </w:rPr>
  </w:style>
  <w:style w:type="paragraph" w:customStyle="1" w:styleId="Point1letter">
    <w:name w:val="Point 1 (letter)"/>
    <w:basedOn w:val="Normal"/>
    <w:uiPriority w:val="99"/>
    <w:rsid w:val="00177034"/>
    <w:pPr>
      <w:numPr>
        <w:ilvl w:val="3"/>
        <w:numId w:val="5"/>
      </w:numPr>
      <w:spacing w:before="120" w:after="120"/>
      <w:jc w:val="both"/>
    </w:pPr>
    <w:rPr>
      <w:szCs w:val="24"/>
      <w:lang w:eastAsia="en-GB"/>
    </w:rPr>
  </w:style>
  <w:style w:type="paragraph" w:customStyle="1" w:styleId="Point2letter">
    <w:name w:val="Point 2 (letter)"/>
    <w:basedOn w:val="Normal"/>
    <w:uiPriority w:val="99"/>
    <w:rsid w:val="00177034"/>
    <w:pPr>
      <w:numPr>
        <w:ilvl w:val="5"/>
        <w:numId w:val="5"/>
      </w:numPr>
      <w:spacing w:before="120" w:after="120"/>
      <w:jc w:val="both"/>
    </w:pPr>
    <w:rPr>
      <w:szCs w:val="24"/>
      <w:lang w:eastAsia="en-GB"/>
    </w:rPr>
  </w:style>
  <w:style w:type="paragraph" w:customStyle="1" w:styleId="Point3letter">
    <w:name w:val="Point 3 (letter)"/>
    <w:basedOn w:val="Normal"/>
    <w:uiPriority w:val="99"/>
    <w:rsid w:val="00177034"/>
    <w:pPr>
      <w:numPr>
        <w:ilvl w:val="7"/>
        <w:numId w:val="5"/>
      </w:numPr>
      <w:spacing w:before="120" w:after="120"/>
      <w:jc w:val="both"/>
    </w:pPr>
    <w:rPr>
      <w:szCs w:val="24"/>
      <w:lang w:eastAsia="en-GB"/>
    </w:rPr>
  </w:style>
  <w:style w:type="paragraph" w:customStyle="1" w:styleId="Point4letter">
    <w:name w:val="Point 4 (letter)"/>
    <w:basedOn w:val="Normal"/>
    <w:uiPriority w:val="99"/>
    <w:rsid w:val="00177034"/>
    <w:pPr>
      <w:numPr>
        <w:ilvl w:val="8"/>
        <w:numId w:val="5"/>
      </w:numPr>
      <w:spacing w:before="120" w:after="120"/>
      <w:jc w:val="both"/>
    </w:pPr>
    <w:rPr>
      <w:szCs w:val="24"/>
      <w:lang w:eastAsia="en-GB"/>
    </w:rPr>
  </w:style>
  <w:style w:type="character" w:customStyle="1" w:styleId="hps">
    <w:name w:val="hps"/>
    <w:basedOn w:val="DefaultParagraphFont"/>
    <w:uiPriority w:val="99"/>
    <w:rsid w:val="00177034"/>
    <w:rPr>
      <w:rFonts w:cs="Times New Roman"/>
    </w:rPr>
  </w:style>
  <w:style w:type="paragraph" w:styleId="HTMLPreformatted">
    <w:name w:val="HTML Preformatted"/>
    <w:basedOn w:val="Normal"/>
    <w:link w:val="HTMLPreformattedChar"/>
    <w:uiPriority w:val="99"/>
    <w:rsid w:val="0017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177034"/>
    <w:rPr>
      <w:rFonts w:ascii="Courier New" w:eastAsia="Times New Roman" w:hAnsi="Courier New" w:cs="Times New Roman"/>
      <w:sz w:val="20"/>
      <w:szCs w:val="20"/>
    </w:rPr>
  </w:style>
  <w:style w:type="character" w:customStyle="1" w:styleId="ww-htmltypewriter">
    <w:name w:val="ww-htmltypewriter"/>
    <w:basedOn w:val="DefaultParagraphFont"/>
    <w:uiPriority w:val="99"/>
    <w:rsid w:val="00177034"/>
    <w:rPr>
      <w:rFonts w:cs="Times New Roman"/>
    </w:rPr>
  </w:style>
  <w:style w:type="paragraph" w:customStyle="1" w:styleId="DiagramaDiagramaChar">
    <w:name w:val="Diagrama Diagrama Char"/>
    <w:basedOn w:val="Normal"/>
    <w:uiPriority w:val="99"/>
    <w:rsid w:val="00177034"/>
    <w:pPr>
      <w:spacing w:after="160" w:line="240" w:lineRule="exact"/>
    </w:pPr>
    <w:rPr>
      <w:rFonts w:ascii="Tahoma" w:hAnsi="Tahoma"/>
      <w:sz w:val="20"/>
    </w:rPr>
  </w:style>
  <w:style w:type="paragraph" w:customStyle="1" w:styleId="Pagrindinistekstas1">
    <w:name w:val="Pagrindinis tekstas1"/>
    <w:basedOn w:val="Normal"/>
    <w:rsid w:val="00177034"/>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msoins0">
    <w:name w:val="msoins"/>
    <w:basedOn w:val="DefaultParagraphFont"/>
    <w:uiPriority w:val="99"/>
    <w:rsid w:val="00177034"/>
    <w:rPr>
      <w:rFonts w:cs="Times New Roman"/>
    </w:rPr>
  </w:style>
  <w:style w:type="paragraph" w:customStyle="1" w:styleId="DefinitionTerm">
    <w:name w:val="Definition Term"/>
    <w:basedOn w:val="Normal"/>
    <w:next w:val="Normal"/>
    <w:uiPriority w:val="99"/>
    <w:rsid w:val="00177034"/>
    <w:rPr>
      <w:szCs w:val="24"/>
      <w:lang w:eastAsia="lt-LT"/>
    </w:rPr>
  </w:style>
  <w:style w:type="character" w:styleId="PageNumber">
    <w:name w:val="page number"/>
    <w:basedOn w:val="DefaultParagraphFont"/>
    <w:uiPriority w:val="99"/>
    <w:rsid w:val="00177034"/>
    <w:rPr>
      <w:rFonts w:cs="Times New Roman"/>
    </w:rPr>
  </w:style>
  <w:style w:type="character" w:customStyle="1" w:styleId="PoratDiagrama1">
    <w:name w:val="Poraštė Diagrama1"/>
    <w:uiPriority w:val="99"/>
    <w:semiHidden/>
    <w:rsid w:val="00177034"/>
    <w:rPr>
      <w:rFonts w:ascii="Times New Roman" w:hAnsi="Times New Roman"/>
      <w:sz w:val="24"/>
      <w:lang w:eastAsia="lt-LT"/>
    </w:rPr>
  </w:style>
  <w:style w:type="paragraph" w:customStyle="1" w:styleId="sraopastraipa1">
    <w:name w:val="sraopastraipa1"/>
    <w:basedOn w:val="Normal"/>
    <w:uiPriority w:val="99"/>
    <w:rsid w:val="00177034"/>
    <w:pPr>
      <w:spacing w:before="100" w:beforeAutospacing="1" w:after="100" w:afterAutospacing="1"/>
    </w:pPr>
    <w:rPr>
      <w:rFonts w:eastAsia="Calibri"/>
      <w:szCs w:val="24"/>
      <w:lang w:eastAsia="lt-LT"/>
    </w:rPr>
  </w:style>
  <w:style w:type="character" w:customStyle="1" w:styleId="st1">
    <w:name w:val="st1"/>
    <w:uiPriority w:val="99"/>
    <w:rsid w:val="00177034"/>
  </w:style>
  <w:style w:type="paragraph" w:customStyle="1" w:styleId="a3520normal">
    <w:name w:val="a___35__20_normal"/>
    <w:basedOn w:val="Normal"/>
    <w:uiPriority w:val="99"/>
    <w:rsid w:val="00177034"/>
    <w:pPr>
      <w:spacing w:after="120"/>
    </w:pPr>
    <w:rPr>
      <w:szCs w:val="24"/>
    </w:rPr>
  </w:style>
  <w:style w:type="paragraph" w:customStyle="1" w:styleId="DiagramaDiagramaChar1">
    <w:name w:val="Diagrama Diagrama Char1"/>
    <w:basedOn w:val="Normal"/>
    <w:uiPriority w:val="99"/>
    <w:rsid w:val="00177034"/>
    <w:pPr>
      <w:spacing w:after="160" w:line="240" w:lineRule="exact"/>
    </w:pPr>
    <w:rPr>
      <w:rFonts w:ascii="Tahoma" w:hAnsi="Tahoma"/>
      <w:sz w:val="20"/>
    </w:rPr>
  </w:style>
  <w:style w:type="paragraph" w:customStyle="1" w:styleId="Pagrindinistekstas11">
    <w:name w:val="Pagrindinis tekstas11"/>
    <w:basedOn w:val="Normal"/>
    <w:uiPriority w:val="99"/>
    <w:rsid w:val="00177034"/>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Standard">
    <w:name w:val="Standard"/>
    <w:rsid w:val="00177034"/>
    <w:pPr>
      <w:suppressAutoHyphens/>
      <w:autoSpaceDN w:val="0"/>
      <w:spacing w:after="0" w:line="240" w:lineRule="auto"/>
      <w:jc w:val="both"/>
      <w:textAlignment w:val="baseline"/>
    </w:pPr>
    <w:rPr>
      <w:rFonts w:ascii="Calibri" w:eastAsia="Batang" w:hAnsi="Calibri" w:cs="Times New Roman"/>
      <w:kern w:val="3"/>
      <w:sz w:val="24"/>
      <w:szCs w:val="24"/>
      <w:lang w:val="en-US"/>
    </w:rPr>
  </w:style>
  <w:style w:type="character" w:customStyle="1" w:styleId="bumpedfont15">
    <w:name w:val="bumpedfont15"/>
    <w:basedOn w:val="DefaultParagraphFont"/>
    <w:uiPriority w:val="99"/>
    <w:rsid w:val="00177034"/>
    <w:rPr>
      <w:rFonts w:cs="Times New Roman"/>
    </w:rPr>
  </w:style>
  <w:style w:type="paragraph" w:customStyle="1" w:styleId="BasicParagraph">
    <w:name w:val="[Basic Paragraph]"/>
    <w:basedOn w:val="Normal"/>
    <w:uiPriority w:val="99"/>
    <w:rsid w:val="00177034"/>
    <w:pPr>
      <w:suppressAutoHyphens/>
      <w:autoSpaceDE w:val="0"/>
      <w:autoSpaceDN w:val="0"/>
      <w:adjustRightInd w:val="0"/>
      <w:spacing w:line="288" w:lineRule="auto"/>
    </w:pPr>
    <w:rPr>
      <w:color w:val="000000"/>
      <w:szCs w:val="24"/>
    </w:rPr>
  </w:style>
  <w:style w:type="paragraph" w:customStyle="1" w:styleId="TableContents">
    <w:name w:val="Table Contents"/>
    <w:basedOn w:val="Normal"/>
    <w:uiPriority w:val="99"/>
    <w:rsid w:val="00177034"/>
    <w:pPr>
      <w:suppressLineNumbers/>
      <w:suppressAutoHyphens/>
      <w:autoSpaceDN w:val="0"/>
      <w:textAlignment w:val="baseline"/>
    </w:pPr>
    <w:rPr>
      <w:color w:val="00000A"/>
      <w:kern w:val="3"/>
      <w:lang w:eastAsia="lt-LT"/>
    </w:rPr>
  </w:style>
  <w:style w:type="paragraph" w:customStyle="1" w:styleId="western">
    <w:name w:val="western"/>
    <w:basedOn w:val="Normal"/>
    <w:uiPriority w:val="99"/>
    <w:rsid w:val="00177034"/>
    <w:pPr>
      <w:spacing w:before="100" w:beforeAutospacing="1" w:after="119"/>
      <w:ind w:firstLine="851"/>
      <w:jc w:val="both"/>
    </w:pPr>
    <w:rPr>
      <w:rFonts w:eastAsia="Calibri"/>
      <w:color w:val="000000"/>
      <w:szCs w:val="24"/>
      <w:lang w:eastAsia="lt-LT"/>
    </w:rPr>
  </w:style>
  <w:style w:type="table" w:customStyle="1" w:styleId="Lentelstinklelis3">
    <w:name w:val="Lentelės tinklelis3"/>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
    <w:name w:val="Lentelės tinklelis4"/>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
    <w:name w:val="Lentelės tinklelis5"/>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1">
    <w:name w:val="Lentelės tinklelis21"/>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6">
    <w:name w:val="Lentelės tinklelis6"/>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7">
    <w:name w:val="Lentelės tinklelis7"/>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2">
    <w:name w:val="Lentelės tinklelis12"/>
    <w:uiPriority w:val="5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2">
    <w:name w:val="Lentelės tinklelis22"/>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177034"/>
    <w:pPr>
      <w:spacing w:before="120" w:after="120"/>
    </w:pPr>
    <w:rPr>
      <w:rFonts w:ascii="Calibri" w:hAnsi="Calibri" w:cs="Calibri"/>
      <w:b/>
      <w:bCs/>
      <w:caps/>
      <w:sz w:val="20"/>
    </w:rPr>
  </w:style>
  <w:style w:type="paragraph" w:styleId="TOC2">
    <w:name w:val="toc 2"/>
    <w:basedOn w:val="Normal"/>
    <w:next w:val="Normal"/>
    <w:autoRedefine/>
    <w:uiPriority w:val="99"/>
    <w:rsid w:val="00177034"/>
    <w:pPr>
      <w:ind w:left="240"/>
    </w:pPr>
    <w:rPr>
      <w:rFonts w:ascii="Calibri" w:hAnsi="Calibri" w:cs="Calibri"/>
      <w:smallCaps/>
      <w:sz w:val="20"/>
    </w:rPr>
  </w:style>
  <w:style w:type="paragraph" w:styleId="TOC3">
    <w:name w:val="toc 3"/>
    <w:basedOn w:val="Normal"/>
    <w:next w:val="Normal"/>
    <w:autoRedefine/>
    <w:uiPriority w:val="99"/>
    <w:rsid w:val="00177034"/>
    <w:pPr>
      <w:ind w:left="480"/>
    </w:pPr>
    <w:rPr>
      <w:rFonts w:ascii="Calibri" w:hAnsi="Calibri" w:cs="Calibri"/>
      <w:i/>
      <w:iCs/>
      <w:sz w:val="20"/>
    </w:rPr>
  </w:style>
  <w:style w:type="paragraph" w:styleId="TOC4">
    <w:name w:val="toc 4"/>
    <w:basedOn w:val="Normal"/>
    <w:next w:val="Normal"/>
    <w:autoRedefine/>
    <w:uiPriority w:val="99"/>
    <w:rsid w:val="00177034"/>
    <w:pPr>
      <w:ind w:left="720"/>
    </w:pPr>
    <w:rPr>
      <w:rFonts w:ascii="Calibri" w:hAnsi="Calibri" w:cs="Calibri"/>
      <w:sz w:val="18"/>
      <w:szCs w:val="18"/>
    </w:rPr>
  </w:style>
  <w:style w:type="paragraph" w:styleId="TOC5">
    <w:name w:val="toc 5"/>
    <w:basedOn w:val="Normal"/>
    <w:next w:val="Normal"/>
    <w:autoRedefine/>
    <w:uiPriority w:val="99"/>
    <w:rsid w:val="00177034"/>
    <w:pPr>
      <w:ind w:left="960"/>
    </w:pPr>
    <w:rPr>
      <w:rFonts w:ascii="Calibri" w:hAnsi="Calibri" w:cs="Calibri"/>
      <w:sz w:val="18"/>
      <w:szCs w:val="18"/>
    </w:rPr>
  </w:style>
  <w:style w:type="paragraph" w:styleId="TOC6">
    <w:name w:val="toc 6"/>
    <w:basedOn w:val="Normal"/>
    <w:next w:val="Normal"/>
    <w:autoRedefine/>
    <w:uiPriority w:val="99"/>
    <w:rsid w:val="00177034"/>
    <w:pPr>
      <w:ind w:left="1200"/>
    </w:pPr>
    <w:rPr>
      <w:rFonts w:ascii="Calibri" w:hAnsi="Calibri" w:cs="Calibri"/>
      <w:sz w:val="18"/>
      <w:szCs w:val="18"/>
    </w:rPr>
  </w:style>
  <w:style w:type="paragraph" w:styleId="TOC7">
    <w:name w:val="toc 7"/>
    <w:basedOn w:val="Normal"/>
    <w:next w:val="Normal"/>
    <w:autoRedefine/>
    <w:uiPriority w:val="99"/>
    <w:rsid w:val="00177034"/>
    <w:pPr>
      <w:ind w:left="1440"/>
    </w:pPr>
    <w:rPr>
      <w:rFonts w:ascii="Calibri" w:hAnsi="Calibri" w:cs="Calibri"/>
      <w:sz w:val="18"/>
      <w:szCs w:val="18"/>
    </w:rPr>
  </w:style>
  <w:style w:type="paragraph" w:styleId="TOC8">
    <w:name w:val="toc 8"/>
    <w:basedOn w:val="Normal"/>
    <w:next w:val="Normal"/>
    <w:autoRedefine/>
    <w:uiPriority w:val="99"/>
    <w:rsid w:val="00177034"/>
    <w:pPr>
      <w:ind w:left="1680"/>
    </w:pPr>
    <w:rPr>
      <w:rFonts w:ascii="Calibri" w:hAnsi="Calibri" w:cs="Calibri"/>
      <w:sz w:val="18"/>
      <w:szCs w:val="18"/>
    </w:rPr>
  </w:style>
  <w:style w:type="paragraph" w:styleId="TOC9">
    <w:name w:val="toc 9"/>
    <w:basedOn w:val="Normal"/>
    <w:next w:val="Normal"/>
    <w:autoRedefine/>
    <w:uiPriority w:val="99"/>
    <w:rsid w:val="00177034"/>
    <w:pPr>
      <w:ind w:left="1920"/>
    </w:pPr>
    <w:rPr>
      <w:rFonts w:ascii="Calibri" w:hAnsi="Calibri" w:cs="Calibri"/>
      <w:sz w:val="18"/>
      <w:szCs w:val="18"/>
    </w:rPr>
  </w:style>
  <w:style w:type="table" w:customStyle="1" w:styleId="Lentelstinklelis8">
    <w:name w:val="Lentelės tinklelis8"/>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
    <w:name w:val="Lentelės tinklelis9"/>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177034"/>
    <w:pPr>
      <w:spacing w:after="0" w:line="240" w:lineRule="auto"/>
    </w:pPr>
    <w:rPr>
      <w:rFonts w:ascii="Calibri" w:eastAsia="Batang" w:hAnsi="Calibri" w:cs="Arial"/>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1">
    <w:name w:val="Lentelės tinklelis51"/>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0">
    <w:name w:val="Lentelės tinklelis10"/>
    <w:uiPriority w:val="39"/>
    <w:rsid w:val="00177034"/>
    <w:pPr>
      <w:spacing w:after="0" w:line="240" w:lineRule="auto"/>
    </w:pPr>
    <w:rPr>
      <w:rFonts w:ascii="Calibri" w:eastAsia="Batang" w:hAnsi="Calibri" w:cs="Arial"/>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81">
    <w:name w:val="Lentelės tinklelis81"/>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1">
    <w:name w:val="Lentelės tinklelis91"/>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177034"/>
    <w:rPr>
      <w:rFonts w:cs="Times New Roman"/>
      <w:color w:val="800080"/>
      <w:u w:val="single"/>
    </w:rPr>
  </w:style>
  <w:style w:type="paragraph" w:customStyle="1" w:styleId="font5">
    <w:name w:val="font5"/>
    <w:basedOn w:val="Normal"/>
    <w:rsid w:val="00177034"/>
    <w:pPr>
      <w:spacing w:before="100" w:beforeAutospacing="1" w:after="100" w:afterAutospacing="1"/>
    </w:pPr>
    <w:rPr>
      <w:b/>
      <w:bCs/>
      <w:sz w:val="18"/>
      <w:szCs w:val="18"/>
      <w:lang w:eastAsia="lt-LT"/>
    </w:rPr>
  </w:style>
  <w:style w:type="paragraph" w:customStyle="1" w:styleId="xl90">
    <w:name w:val="xl90"/>
    <w:basedOn w:val="Normal"/>
    <w:rsid w:val="00177034"/>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1">
    <w:name w:val="xl91"/>
    <w:basedOn w:val="Normal"/>
    <w:rsid w:val="0017703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b/>
      <w:bCs/>
      <w:sz w:val="18"/>
      <w:szCs w:val="18"/>
      <w:lang w:eastAsia="lt-LT"/>
    </w:rPr>
  </w:style>
  <w:style w:type="paragraph" w:customStyle="1" w:styleId="xl92">
    <w:name w:val="xl92"/>
    <w:basedOn w:val="Normal"/>
    <w:rsid w:val="00177034"/>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3">
    <w:name w:val="xl93"/>
    <w:basedOn w:val="Normal"/>
    <w:rsid w:val="001770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4">
    <w:name w:val="xl94"/>
    <w:basedOn w:val="Normal"/>
    <w:rsid w:val="0017703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5">
    <w:name w:val="xl95"/>
    <w:basedOn w:val="Normal"/>
    <w:rsid w:val="00177034"/>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textAlignment w:val="center"/>
    </w:pPr>
    <w:rPr>
      <w:sz w:val="18"/>
      <w:szCs w:val="18"/>
      <w:lang w:eastAsia="lt-LT"/>
    </w:rPr>
  </w:style>
  <w:style w:type="paragraph" w:customStyle="1" w:styleId="xl96">
    <w:name w:val="xl96"/>
    <w:basedOn w:val="Normal"/>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97">
    <w:name w:val="xl97"/>
    <w:basedOn w:val="Normal"/>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center"/>
    </w:pPr>
    <w:rPr>
      <w:b/>
      <w:bCs/>
      <w:sz w:val="18"/>
      <w:szCs w:val="18"/>
      <w:lang w:eastAsia="lt-LT"/>
    </w:rPr>
  </w:style>
  <w:style w:type="paragraph" w:customStyle="1" w:styleId="xl98">
    <w:name w:val="xl98"/>
    <w:basedOn w:val="Normal"/>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99">
    <w:name w:val="xl99"/>
    <w:basedOn w:val="Normal"/>
    <w:rsid w:val="0017703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00">
    <w:name w:val="xl100"/>
    <w:basedOn w:val="Normal"/>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01">
    <w:name w:val="xl101"/>
    <w:basedOn w:val="Normal"/>
    <w:rsid w:val="00177034"/>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sz w:val="18"/>
      <w:szCs w:val="18"/>
      <w:lang w:eastAsia="lt-LT"/>
    </w:rPr>
  </w:style>
  <w:style w:type="paragraph" w:customStyle="1" w:styleId="xl102">
    <w:name w:val="xl102"/>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3">
    <w:name w:val="xl103"/>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8"/>
      <w:szCs w:val="18"/>
      <w:lang w:eastAsia="lt-LT"/>
    </w:rPr>
  </w:style>
  <w:style w:type="paragraph" w:customStyle="1" w:styleId="xl104">
    <w:name w:val="xl104"/>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05">
    <w:name w:val="xl105"/>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06">
    <w:name w:val="xl106"/>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07">
    <w:name w:val="xl107"/>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08">
    <w:name w:val="xl108"/>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9">
    <w:name w:val="xl109"/>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10">
    <w:name w:val="xl110"/>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1">
    <w:name w:val="xl111"/>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3">
    <w:name w:val="xl113"/>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14">
    <w:name w:val="xl114"/>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5">
    <w:name w:val="xl115"/>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6">
    <w:name w:val="xl116"/>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7">
    <w:name w:val="xl117"/>
    <w:basedOn w:val="Normal"/>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18">
    <w:name w:val="xl118"/>
    <w:basedOn w:val="Normal"/>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center"/>
    </w:pPr>
    <w:rPr>
      <w:b/>
      <w:bCs/>
      <w:sz w:val="18"/>
      <w:szCs w:val="18"/>
      <w:lang w:eastAsia="lt-LT"/>
    </w:rPr>
  </w:style>
  <w:style w:type="paragraph" w:customStyle="1" w:styleId="xl119">
    <w:name w:val="xl119"/>
    <w:basedOn w:val="Normal"/>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0">
    <w:name w:val="xl120"/>
    <w:basedOn w:val="Normal"/>
    <w:rsid w:val="0017703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1">
    <w:name w:val="xl121"/>
    <w:basedOn w:val="Normal"/>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2">
    <w:name w:val="xl122"/>
    <w:basedOn w:val="Normal"/>
    <w:rsid w:val="00177034"/>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sz w:val="18"/>
      <w:szCs w:val="18"/>
      <w:lang w:eastAsia="lt-LT"/>
    </w:rPr>
  </w:style>
  <w:style w:type="paragraph" w:customStyle="1" w:styleId="xl123">
    <w:name w:val="xl123"/>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24">
    <w:name w:val="xl124"/>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25">
    <w:name w:val="xl125"/>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26">
    <w:name w:val="xl126"/>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27">
    <w:name w:val="xl127"/>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28">
    <w:name w:val="xl128"/>
    <w:basedOn w:val="Normal"/>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29">
    <w:name w:val="xl129"/>
    <w:basedOn w:val="Normal"/>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sz w:val="18"/>
      <w:szCs w:val="18"/>
      <w:lang w:eastAsia="lt-LT"/>
    </w:rPr>
  </w:style>
  <w:style w:type="paragraph" w:customStyle="1" w:styleId="xl130">
    <w:name w:val="xl130"/>
    <w:basedOn w:val="Normal"/>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textAlignment w:val="center"/>
    </w:pPr>
    <w:rPr>
      <w:b/>
      <w:bCs/>
      <w:sz w:val="18"/>
      <w:szCs w:val="18"/>
      <w:lang w:eastAsia="lt-LT"/>
    </w:rPr>
  </w:style>
  <w:style w:type="paragraph" w:customStyle="1" w:styleId="xl131">
    <w:name w:val="xl131"/>
    <w:basedOn w:val="Normal"/>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2">
    <w:name w:val="xl132"/>
    <w:basedOn w:val="Normal"/>
    <w:rsid w:val="0017703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3">
    <w:name w:val="xl133"/>
    <w:basedOn w:val="Normal"/>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4">
    <w:name w:val="xl134"/>
    <w:basedOn w:val="Normal"/>
    <w:rsid w:val="00177034"/>
    <w:pPr>
      <w:pBdr>
        <w:top w:val="single" w:sz="4" w:space="0" w:color="auto"/>
        <w:left w:val="single" w:sz="8" w:space="0" w:color="auto"/>
        <w:bottom w:val="single" w:sz="4" w:space="0" w:color="auto"/>
        <w:right w:val="single" w:sz="8" w:space="0" w:color="auto"/>
      </w:pBdr>
      <w:shd w:val="clear" w:color="000000" w:fill="CCFFFF"/>
      <w:spacing w:before="100" w:beforeAutospacing="1" w:after="100" w:afterAutospacing="1"/>
      <w:textAlignment w:val="center"/>
    </w:pPr>
    <w:rPr>
      <w:sz w:val="18"/>
      <w:szCs w:val="18"/>
      <w:lang w:eastAsia="lt-LT"/>
    </w:rPr>
  </w:style>
  <w:style w:type="paragraph" w:customStyle="1" w:styleId="xl135">
    <w:name w:val="xl135"/>
    <w:basedOn w:val="Normal"/>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6">
    <w:name w:val="xl136"/>
    <w:basedOn w:val="Normal"/>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37">
    <w:name w:val="xl137"/>
    <w:basedOn w:val="Normal"/>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8">
    <w:name w:val="xl138"/>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9">
    <w:name w:val="xl139"/>
    <w:basedOn w:val="Normal"/>
    <w:rsid w:val="0017703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40">
    <w:name w:val="xl140"/>
    <w:basedOn w:val="Normal"/>
    <w:rsid w:val="00177034"/>
    <w:pPr>
      <w:pBdr>
        <w:top w:val="single" w:sz="4" w:space="0" w:color="auto"/>
        <w:left w:val="single" w:sz="8" w:space="0" w:color="auto"/>
        <w:bottom w:val="single" w:sz="4" w:space="0" w:color="auto"/>
        <w:right w:val="single" w:sz="8" w:space="0" w:color="auto"/>
      </w:pBdr>
      <w:shd w:val="clear" w:color="000000" w:fill="CCFFFF"/>
      <w:spacing w:before="100" w:beforeAutospacing="1" w:after="100" w:afterAutospacing="1"/>
      <w:textAlignment w:val="center"/>
    </w:pPr>
    <w:rPr>
      <w:b/>
      <w:bCs/>
      <w:sz w:val="18"/>
      <w:szCs w:val="18"/>
      <w:lang w:eastAsia="lt-LT"/>
    </w:rPr>
  </w:style>
  <w:style w:type="paragraph" w:customStyle="1" w:styleId="xl141">
    <w:name w:val="xl141"/>
    <w:basedOn w:val="Normal"/>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sz w:val="18"/>
      <w:szCs w:val="18"/>
      <w:lang w:eastAsia="lt-LT"/>
    </w:rPr>
  </w:style>
  <w:style w:type="paragraph" w:customStyle="1" w:styleId="xl142">
    <w:name w:val="xl142"/>
    <w:basedOn w:val="Normal"/>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textAlignment w:val="center"/>
    </w:pPr>
    <w:rPr>
      <w:b/>
      <w:bCs/>
      <w:sz w:val="18"/>
      <w:szCs w:val="18"/>
      <w:lang w:eastAsia="lt-LT"/>
    </w:rPr>
  </w:style>
  <w:style w:type="paragraph" w:customStyle="1" w:styleId="xl143">
    <w:name w:val="xl143"/>
    <w:basedOn w:val="Normal"/>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4">
    <w:name w:val="xl144"/>
    <w:basedOn w:val="Normal"/>
    <w:rsid w:val="00177034"/>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5">
    <w:name w:val="xl145"/>
    <w:basedOn w:val="Normal"/>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6">
    <w:name w:val="xl146"/>
    <w:basedOn w:val="Normal"/>
    <w:rsid w:val="00177034"/>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center"/>
    </w:pPr>
    <w:rPr>
      <w:sz w:val="18"/>
      <w:szCs w:val="18"/>
      <w:lang w:eastAsia="lt-LT"/>
    </w:rPr>
  </w:style>
  <w:style w:type="paragraph" w:customStyle="1" w:styleId="xl147">
    <w:name w:val="xl147"/>
    <w:basedOn w:val="Normal"/>
    <w:rsid w:val="0017703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48">
    <w:name w:val="xl148"/>
    <w:basedOn w:val="Normal"/>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49">
    <w:name w:val="xl149"/>
    <w:basedOn w:val="Normal"/>
    <w:rsid w:val="00177034"/>
    <w:pPr>
      <w:spacing w:before="100" w:beforeAutospacing="1" w:after="100" w:afterAutospacing="1"/>
      <w:jc w:val="center"/>
    </w:pPr>
    <w:rPr>
      <w:rFonts w:ascii="Arial" w:hAnsi="Arial" w:cs="Arial"/>
      <w:sz w:val="20"/>
      <w:lang w:eastAsia="lt-LT"/>
    </w:rPr>
  </w:style>
  <w:style w:type="paragraph" w:customStyle="1" w:styleId="xl150">
    <w:name w:val="xl150"/>
    <w:basedOn w:val="Normal"/>
    <w:rsid w:val="00177034"/>
    <w:pPr>
      <w:spacing w:before="100" w:beforeAutospacing="1" w:after="100" w:afterAutospacing="1"/>
    </w:pPr>
    <w:rPr>
      <w:rFonts w:ascii="Arial" w:hAnsi="Arial" w:cs="Arial"/>
      <w:sz w:val="20"/>
      <w:lang w:eastAsia="lt-LT"/>
    </w:rPr>
  </w:style>
  <w:style w:type="paragraph" w:customStyle="1" w:styleId="xl151">
    <w:name w:val="xl151"/>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52">
    <w:name w:val="xl152"/>
    <w:basedOn w:val="Normal"/>
    <w:rsid w:val="00177034"/>
    <w:pPr>
      <w:spacing w:before="100" w:beforeAutospacing="1" w:after="100" w:afterAutospacing="1"/>
    </w:pPr>
    <w:rPr>
      <w:rFonts w:ascii="Arial" w:hAnsi="Arial" w:cs="Arial"/>
      <w:sz w:val="20"/>
      <w:lang w:eastAsia="lt-LT"/>
    </w:rPr>
  </w:style>
  <w:style w:type="paragraph" w:customStyle="1" w:styleId="xl153">
    <w:name w:val="xl153"/>
    <w:basedOn w:val="Normal"/>
    <w:rsid w:val="00177034"/>
    <w:pPr>
      <w:spacing w:before="100" w:beforeAutospacing="1" w:after="100" w:afterAutospacing="1"/>
    </w:pPr>
    <w:rPr>
      <w:rFonts w:ascii="Arial" w:hAnsi="Arial" w:cs="Arial"/>
      <w:b/>
      <w:bCs/>
      <w:sz w:val="20"/>
      <w:lang w:eastAsia="lt-LT"/>
    </w:rPr>
  </w:style>
  <w:style w:type="paragraph" w:customStyle="1" w:styleId="xl154">
    <w:name w:val="xl154"/>
    <w:basedOn w:val="Normal"/>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155">
    <w:name w:val="xl155"/>
    <w:basedOn w:val="Normal"/>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56">
    <w:name w:val="xl156"/>
    <w:basedOn w:val="Normal"/>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7">
    <w:name w:val="xl157"/>
    <w:basedOn w:val="Normal"/>
    <w:rsid w:val="00177034"/>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8">
    <w:name w:val="xl158"/>
    <w:basedOn w:val="Normal"/>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9">
    <w:name w:val="xl159"/>
    <w:basedOn w:val="Normal"/>
    <w:rsid w:val="00177034"/>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0">
    <w:name w:val="xl160"/>
    <w:basedOn w:val="Normal"/>
    <w:rsid w:val="0017703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textAlignment w:val="center"/>
    </w:pPr>
    <w:rPr>
      <w:b/>
      <w:bCs/>
      <w:color w:val="000000"/>
      <w:sz w:val="18"/>
      <w:szCs w:val="18"/>
      <w:lang w:eastAsia="lt-LT"/>
    </w:rPr>
  </w:style>
  <w:style w:type="paragraph" w:customStyle="1" w:styleId="xl161">
    <w:name w:val="xl161"/>
    <w:basedOn w:val="Normal"/>
    <w:rsid w:val="00177034"/>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2">
    <w:name w:val="xl162"/>
    <w:basedOn w:val="Normal"/>
    <w:rsid w:val="001770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3">
    <w:name w:val="xl163"/>
    <w:basedOn w:val="Normal"/>
    <w:rsid w:val="0017703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4">
    <w:name w:val="xl164"/>
    <w:basedOn w:val="Normal"/>
    <w:rsid w:val="00177034"/>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b/>
      <w:bCs/>
      <w:color w:val="000000"/>
      <w:sz w:val="18"/>
      <w:szCs w:val="18"/>
      <w:lang w:eastAsia="lt-LT"/>
    </w:rPr>
  </w:style>
  <w:style w:type="paragraph" w:customStyle="1" w:styleId="xl165">
    <w:name w:val="xl165"/>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166">
    <w:name w:val="xl166"/>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67">
    <w:name w:val="xl167"/>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68">
    <w:name w:val="xl168"/>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69">
    <w:name w:val="xl169"/>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0">
    <w:name w:val="xl170"/>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71">
    <w:name w:val="xl171"/>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2">
    <w:name w:val="xl172"/>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3">
    <w:name w:val="xl173"/>
    <w:basedOn w:val="Normal"/>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sz w:val="18"/>
      <w:szCs w:val="18"/>
      <w:lang w:eastAsia="lt-LT"/>
    </w:rPr>
  </w:style>
  <w:style w:type="paragraph" w:customStyle="1" w:styleId="xl174">
    <w:name w:val="xl174"/>
    <w:basedOn w:val="Normal"/>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sz w:val="18"/>
      <w:szCs w:val="18"/>
      <w:lang w:eastAsia="lt-LT"/>
    </w:rPr>
  </w:style>
  <w:style w:type="paragraph" w:customStyle="1" w:styleId="xl175">
    <w:name w:val="xl175"/>
    <w:basedOn w:val="Normal"/>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76">
    <w:name w:val="xl176"/>
    <w:basedOn w:val="Normal"/>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177">
    <w:name w:val="xl177"/>
    <w:basedOn w:val="Normal"/>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sz w:val="18"/>
      <w:szCs w:val="18"/>
      <w:lang w:eastAsia="lt-LT"/>
    </w:rPr>
  </w:style>
  <w:style w:type="paragraph" w:customStyle="1" w:styleId="xl178">
    <w:name w:val="xl178"/>
    <w:basedOn w:val="Normal"/>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color w:val="000000"/>
      <w:sz w:val="18"/>
      <w:szCs w:val="18"/>
      <w:lang w:eastAsia="lt-LT"/>
    </w:rPr>
  </w:style>
  <w:style w:type="paragraph" w:customStyle="1" w:styleId="xl179">
    <w:name w:val="xl179"/>
    <w:basedOn w:val="Normal"/>
    <w:rsid w:val="00177034"/>
    <w:pPr>
      <w:pBdr>
        <w:top w:val="single" w:sz="4" w:space="0" w:color="000000"/>
        <w:left w:val="single" w:sz="4" w:space="0" w:color="000000"/>
        <w:bottom w:val="single" w:sz="4" w:space="0" w:color="000000"/>
        <w:right w:val="single" w:sz="8" w:space="0" w:color="auto"/>
      </w:pBdr>
      <w:shd w:val="clear" w:color="FFFFCC" w:fill="FFFFFF"/>
      <w:spacing w:before="100" w:beforeAutospacing="1" w:after="100" w:afterAutospacing="1"/>
      <w:textAlignment w:val="top"/>
    </w:pPr>
    <w:rPr>
      <w:sz w:val="18"/>
      <w:szCs w:val="18"/>
      <w:lang w:eastAsia="lt-LT"/>
    </w:rPr>
  </w:style>
  <w:style w:type="paragraph" w:customStyle="1" w:styleId="xl180">
    <w:name w:val="xl180"/>
    <w:basedOn w:val="Normal"/>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1">
    <w:name w:val="xl181"/>
    <w:basedOn w:val="Normal"/>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color w:val="000000"/>
      <w:sz w:val="18"/>
      <w:szCs w:val="18"/>
      <w:lang w:eastAsia="lt-LT"/>
    </w:rPr>
  </w:style>
  <w:style w:type="paragraph" w:customStyle="1" w:styleId="xl182">
    <w:name w:val="xl182"/>
    <w:basedOn w:val="Normal"/>
    <w:rsid w:val="00177034"/>
    <w:pPr>
      <w:pBdr>
        <w:top w:val="single" w:sz="4" w:space="0" w:color="auto"/>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3">
    <w:name w:val="xl183"/>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84">
    <w:name w:val="xl184"/>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85">
    <w:name w:val="xl185"/>
    <w:basedOn w:val="Normal"/>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86">
    <w:name w:val="xl186"/>
    <w:basedOn w:val="Normal"/>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7">
    <w:name w:val="xl187"/>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88">
    <w:name w:val="xl188"/>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89">
    <w:name w:val="xl189"/>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90">
    <w:name w:val="xl190"/>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91">
    <w:name w:val="xl191"/>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92">
    <w:name w:val="xl192"/>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93">
    <w:name w:val="xl193"/>
    <w:basedOn w:val="Normal"/>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4">
    <w:name w:val="xl194"/>
    <w:basedOn w:val="Normal"/>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5">
    <w:name w:val="xl195"/>
    <w:basedOn w:val="Normal"/>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6">
    <w:name w:val="xl196"/>
    <w:basedOn w:val="Normal"/>
    <w:rsid w:val="0017703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7">
    <w:name w:val="xl197"/>
    <w:basedOn w:val="Normal"/>
    <w:rsid w:val="0017703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8">
    <w:name w:val="xl198"/>
    <w:basedOn w:val="Normal"/>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9">
    <w:name w:val="xl199"/>
    <w:basedOn w:val="Normal"/>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0">
    <w:name w:val="xl200"/>
    <w:basedOn w:val="Normal"/>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1">
    <w:name w:val="xl201"/>
    <w:basedOn w:val="Normal"/>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202">
    <w:name w:val="xl202"/>
    <w:basedOn w:val="Normal"/>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203">
    <w:name w:val="xl203"/>
    <w:basedOn w:val="Normal"/>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4">
    <w:name w:val="xl204"/>
    <w:basedOn w:val="Normal"/>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5">
    <w:name w:val="xl205"/>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06">
    <w:name w:val="xl206"/>
    <w:basedOn w:val="Normal"/>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07">
    <w:name w:val="xl207"/>
    <w:basedOn w:val="Normal"/>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08">
    <w:name w:val="xl208"/>
    <w:basedOn w:val="Normal"/>
    <w:rsid w:val="00177034"/>
    <w:pPr>
      <w:pBdr>
        <w:top w:val="single" w:sz="4"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09">
    <w:name w:val="xl209"/>
    <w:basedOn w:val="Normal"/>
    <w:rsid w:val="00177034"/>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210">
    <w:name w:val="xl210"/>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11">
    <w:name w:val="xl211"/>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2">
    <w:name w:val="xl212"/>
    <w:basedOn w:val="Normal"/>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13">
    <w:name w:val="xl213"/>
    <w:basedOn w:val="Normal"/>
    <w:rsid w:val="0017703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4">
    <w:name w:val="xl214"/>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5">
    <w:name w:val="xl215"/>
    <w:basedOn w:val="Normal"/>
    <w:rsid w:val="001770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16">
    <w:name w:val="xl216"/>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font6">
    <w:name w:val="font6"/>
    <w:basedOn w:val="Normal"/>
    <w:rsid w:val="00177034"/>
    <w:pPr>
      <w:spacing w:before="100" w:beforeAutospacing="1" w:after="100" w:afterAutospacing="1"/>
    </w:pPr>
    <w:rPr>
      <w:b/>
      <w:bCs/>
      <w:color w:val="FF0000"/>
      <w:sz w:val="18"/>
      <w:szCs w:val="18"/>
      <w:lang w:eastAsia="lt-LT"/>
    </w:rPr>
  </w:style>
  <w:style w:type="paragraph" w:customStyle="1" w:styleId="xl66">
    <w:name w:val="xl66"/>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7">
    <w:name w:val="xl67"/>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8">
    <w:name w:val="xl68"/>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69">
    <w:name w:val="xl69"/>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70">
    <w:name w:val="xl70"/>
    <w:basedOn w:val="Normal"/>
    <w:rsid w:val="00177034"/>
    <w:pPr>
      <w:shd w:val="clear" w:color="000000" w:fill="FFFFFF"/>
      <w:spacing w:before="100" w:beforeAutospacing="1" w:after="100" w:afterAutospacing="1"/>
    </w:pPr>
    <w:rPr>
      <w:szCs w:val="24"/>
      <w:lang w:eastAsia="lt-LT"/>
    </w:rPr>
  </w:style>
  <w:style w:type="paragraph" w:customStyle="1" w:styleId="xl71">
    <w:name w:val="xl71"/>
    <w:basedOn w:val="Normal"/>
    <w:rsid w:val="00177034"/>
    <w:pPr>
      <w:shd w:val="clear" w:color="000000" w:fill="FFFFFF"/>
      <w:spacing w:before="100" w:beforeAutospacing="1" w:after="100" w:afterAutospacing="1"/>
    </w:pPr>
    <w:rPr>
      <w:b/>
      <w:bCs/>
      <w:szCs w:val="24"/>
      <w:lang w:eastAsia="lt-LT"/>
    </w:rPr>
  </w:style>
  <w:style w:type="paragraph" w:customStyle="1" w:styleId="xl72">
    <w:name w:val="xl72"/>
    <w:basedOn w:val="Normal"/>
    <w:rsid w:val="00177034"/>
    <w:pPr>
      <w:shd w:val="clear" w:color="000000" w:fill="FFFFFF"/>
      <w:spacing w:before="100" w:beforeAutospacing="1" w:after="100" w:afterAutospacing="1"/>
      <w:jc w:val="center"/>
      <w:textAlignment w:val="center"/>
    </w:pPr>
    <w:rPr>
      <w:szCs w:val="24"/>
      <w:lang w:eastAsia="lt-LT"/>
    </w:rPr>
  </w:style>
  <w:style w:type="paragraph" w:customStyle="1" w:styleId="xl73">
    <w:name w:val="xl73"/>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74">
    <w:name w:val="xl74"/>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5">
    <w:name w:val="xl75"/>
    <w:basedOn w:val="Normal"/>
    <w:rsid w:val="00177034"/>
    <w:pPr>
      <w:shd w:val="clear" w:color="000000" w:fill="FFFFFF"/>
      <w:spacing w:before="100" w:beforeAutospacing="1" w:after="100" w:afterAutospacing="1"/>
      <w:jc w:val="center"/>
    </w:pPr>
    <w:rPr>
      <w:szCs w:val="24"/>
      <w:lang w:eastAsia="lt-LT"/>
    </w:rPr>
  </w:style>
  <w:style w:type="paragraph" w:customStyle="1" w:styleId="xl76">
    <w:name w:val="xl76"/>
    <w:basedOn w:val="Normal"/>
    <w:rsid w:val="00177034"/>
    <w:pPr>
      <w:pBdr>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7">
    <w:name w:val="xl77"/>
    <w:basedOn w:val="Normal"/>
    <w:rsid w:val="0017703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8">
    <w:name w:val="xl78"/>
    <w:basedOn w:val="Normal"/>
    <w:rsid w:val="00177034"/>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9">
    <w:name w:val="xl79"/>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80">
    <w:name w:val="xl80"/>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81">
    <w:name w:val="xl81"/>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83">
    <w:name w:val="xl83"/>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lang w:eastAsia="lt-LT"/>
    </w:rPr>
  </w:style>
  <w:style w:type="paragraph" w:customStyle="1" w:styleId="xl84">
    <w:name w:val="xl84"/>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5">
    <w:name w:val="xl85"/>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6">
    <w:name w:val="xl86"/>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7">
    <w:name w:val="xl87"/>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88">
    <w:name w:val="xl88"/>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89">
    <w:name w:val="xl89"/>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Cs w:val="24"/>
      <w:lang w:eastAsia="lt-LT"/>
    </w:rPr>
  </w:style>
  <w:style w:type="paragraph" w:customStyle="1" w:styleId="xl64">
    <w:name w:val="xl64"/>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5">
    <w:name w:val="xl65"/>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217">
    <w:name w:val="xl217"/>
    <w:basedOn w:val="Normal"/>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18">
    <w:name w:val="xl218"/>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character" w:customStyle="1" w:styleId="Numatytasispastraiposriftas1">
    <w:name w:val="Numatytasis pastraipos šriftas1"/>
    <w:qFormat/>
    <w:rsid w:val="00177034"/>
  </w:style>
  <w:style w:type="character" w:customStyle="1" w:styleId="DefaultChar">
    <w:name w:val="Default Char"/>
    <w:link w:val="Default"/>
    <w:uiPriority w:val="99"/>
    <w:locked/>
    <w:rsid w:val="00177034"/>
    <w:rPr>
      <w:rFonts w:ascii="Times New Roman" w:eastAsia="Batang" w:hAnsi="Times New Roman" w:cs="Times New Roman"/>
      <w:color w:val="000000"/>
      <w:sz w:val="24"/>
      <w:szCs w:val="24"/>
      <w:lang w:eastAsia="lt-LT"/>
    </w:rPr>
  </w:style>
  <w:style w:type="paragraph" w:customStyle="1" w:styleId="NoSpacing1">
    <w:name w:val="No Spacing1"/>
    <w:basedOn w:val="Normal"/>
    <w:uiPriority w:val="99"/>
    <w:qFormat/>
    <w:rsid w:val="00177034"/>
    <w:pPr>
      <w:spacing w:line="276" w:lineRule="auto"/>
      <w:jc w:val="both"/>
    </w:pPr>
    <w:rPr>
      <w:rFonts w:ascii="Calibri" w:eastAsia="Calibri" w:hAnsi="Calibri"/>
      <w:szCs w:val="32"/>
      <w:lang w:val="en-US" w:bidi="en-US"/>
    </w:rPr>
  </w:style>
  <w:style w:type="paragraph" w:customStyle="1" w:styleId="tajtip">
    <w:name w:val="tajtip"/>
    <w:basedOn w:val="Normal"/>
    <w:rsid w:val="00177034"/>
    <w:pPr>
      <w:spacing w:after="150"/>
    </w:pPr>
    <w:rPr>
      <w:szCs w:val="24"/>
      <w:lang w:eastAsia="lt-LT"/>
    </w:rPr>
  </w:style>
  <w:style w:type="character" w:customStyle="1" w:styleId="Inaosprieraias">
    <w:name w:val="Išnašos prieraišas"/>
    <w:rsid w:val="00177034"/>
    <w:rPr>
      <w:vertAlign w:val="superscript"/>
    </w:rPr>
  </w:style>
  <w:style w:type="character" w:customStyle="1" w:styleId="Iskyrimas">
    <w:name w:val="Išskyrimas"/>
    <w:qFormat/>
    <w:rsid w:val="00177034"/>
    <w:rPr>
      <w:rFonts w:ascii="Calibri" w:hAnsi="Calibri"/>
      <w:b/>
      <w:i/>
      <w:iCs/>
    </w:rPr>
  </w:style>
  <w:style w:type="character" w:customStyle="1" w:styleId="Inaosramenys">
    <w:name w:val="Išnašos rašmenys"/>
    <w:qFormat/>
    <w:rsid w:val="00177034"/>
  </w:style>
  <w:style w:type="character" w:customStyle="1" w:styleId="CharStyle16">
    <w:name w:val="Char Style 16"/>
    <w:qFormat/>
    <w:rsid w:val="00177034"/>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paragraph" w:customStyle="1" w:styleId="xl219">
    <w:name w:val="xl219"/>
    <w:basedOn w:val="Normal"/>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b/>
      <w:bCs/>
      <w:sz w:val="18"/>
      <w:szCs w:val="18"/>
      <w:lang w:eastAsia="lt-LT"/>
    </w:rPr>
  </w:style>
  <w:style w:type="paragraph" w:customStyle="1" w:styleId="xl220">
    <w:name w:val="xl220"/>
    <w:basedOn w:val="Normal"/>
    <w:rsid w:val="00177034"/>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1">
    <w:name w:val="xl221"/>
    <w:basedOn w:val="Normal"/>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2">
    <w:name w:val="xl222"/>
    <w:basedOn w:val="Normal"/>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3">
    <w:name w:val="xl223"/>
    <w:basedOn w:val="Normal"/>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sz w:val="18"/>
      <w:szCs w:val="18"/>
      <w:lang w:eastAsia="lt-LT"/>
    </w:rPr>
  </w:style>
  <w:style w:type="paragraph" w:customStyle="1" w:styleId="xl224">
    <w:name w:val="xl224"/>
    <w:basedOn w:val="Normal"/>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sz w:val="18"/>
      <w:szCs w:val="18"/>
      <w:lang w:eastAsia="lt-LT"/>
    </w:rPr>
  </w:style>
  <w:style w:type="paragraph" w:customStyle="1" w:styleId="xl225">
    <w:name w:val="xl225"/>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26">
    <w:name w:val="xl226"/>
    <w:basedOn w:val="Normal"/>
    <w:rsid w:val="00177034"/>
    <w:pPr>
      <w:pBdr>
        <w:top w:val="single" w:sz="4" w:space="0" w:color="auto"/>
        <w:left w:val="single" w:sz="4" w:space="0" w:color="auto"/>
        <w:bottom w:val="single" w:sz="4" w:space="0" w:color="auto"/>
      </w:pBdr>
      <w:spacing w:before="100" w:beforeAutospacing="1" w:after="100" w:afterAutospacing="1"/>
      <w:jc w:val="center"/>
      <w:textAlignment w:val="top"/>
    </w:pPr>
    <w:rPr>
      <w:color w:val="FF0000"/>
      <w:sz w:val="20"/>
      <w:lang w:eastAsia="lt-LT"/>
    </w:rPr>
  </w:style>
  <w:style w:type="paragraph" w:customStyle="1" w:styleId="xl227">
    <w:name w:val="xl227"/>
    <w:basedOn w:val="Normal"/>
    <w:rsid w:val="0017703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228">
    <w:name w:val="xl228"/>
    <w:basedOn w:val="Normal"/>
    <w:rsid w:val="00177034"/>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9">
    <w:name w:val="xl229"/>
    <w:basedOn w:val="Normal"/>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30">
    <w:name w:val="xl230"/>
    <w:basedOn w:val="Normal"/>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31">
    <w:name w:val="xl231"/>
    <w:basedOn w:val="Normal"/>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2">
    <w:name w:val="xl232"/>
    <w:basedOn w:val="Normal"/>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3">
    <w:name w:val="xl233"/>
    <w:basedOn w:val="Normal"/>
    <w:rsid w:val="001770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4">
    <w:name w:val="xl234"/>
    <w:basedOn w:val="Normal"/>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5">
    <w:name w:val="xl235"/>
    <w:basedOn w:val="Normal"/>
    <w:rsid w:val="00177034"/>
    <w:pPr>
      <w:pBdr>
        <w:top w:val="single" w:sz="4" w:space="0" w:color="auto"/>
        <w:bottom w:val="single" w:sz="4" w:space="0" w:color="auto"/>
        <w:right w:val="single" w:sz="8" w:space="0" w:color="auto"/>
      </w:pBdr>
      <w:spacing w:before="100" w:beforeAutospacing="1" w:after="100" w:afterAutospacing="1"/>
      <w:textAlignment w:val="center"/>
    </w:pPr>
    <w:rPr>
      <w:color w:val="FF0000"/>
      <w:sz w:val="18"/>
      <w:szCs w:val="18"/>
      <w:lang w:eastAsia="lt-LT"/>
    </w:rPr>
  </w:style>
  <w:style w:type="paragraph" w:customStyle="1" w:styleId="xl236">
    <w:name w:val="xl236"/>
    <w:basedOn w:val="Normal"/>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lang w:eastAsia="lt-LT"/>
    </w:rPr>
  </w:style>
  <w:style w:type="paragraph" w:customStyle="1" w:styleId="xl237">
    <w:name w:val="xl237"/>
    <w:basedOn w:val="Normal"/>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238">
    <w:name w:val="xl238"/>
    <w:basedOn w:val="Normal"/>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39">
    <w:name w:val="xl239"/>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40">
    <w:name w:val="xl240"/>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41">
    <w:name w:val="xl241"/>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242">
    <w:name w:val="xl242"/>
    <w:basedOn w:val="Normal"/>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43">
    <w:name w:val="xl243"/>
    <w:basedOn w:val="Normal"/>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44">
    <w:name w:val="xl244"/>
    <w:basedOn w:val="Normal"/>
    <w:rsid w:val="00177034"/>
    <w:pPr>
      <w:pBdr>
        <w:top w:val="single" w:sz="4"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45">
    <w:name w:val="xl245"/>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46">
    <w:name w:val="xl246"/>
    <w:basedOn w:val="Normal"/>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47">
    <w:name w:val="xl247"/>
    <w:basedOn w:val="Normal"/>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48">
    <w:name w:val="xl248"/>
    <w:basedOn w:val="Normal"/>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49">
    <w:name w:val="xl249"/>
    <w:basedOn w:val="Normal"/>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numbering" w:customStyle="1" w:styleId="Sraonra3">
    <w:name w:val="Sąrašo nėra3"/>
    <w:next w:val="NoList"/>
    <w:uiPriority w:val="99"/>
    <w:semiHidden/>
    <w:unhideWhenUsed/>
    <w:rsid w:val="00177034"/>
  </w:style>
  <w:style w:type="table" w:customStyle="1" w:styleId="TableGrid3">
    <w:name w:val="Table Grid3"/>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177034"/>
  </w:style>
  <w:style w:type="paragraph" w:styleId="List">
    <w:name w:val="List"/>
    <w:basedOn w:val="Normal"/>
    <w:uiPriority w:val="99"/>
    <w:unhideWhenUsed/>
    <w:rsid w:val="00177034"/>
    <w:pPr>
      <w:ind w:left="283" w:hanging="283"/>
      <w:contextualSpacing/>
    </w:pPr>
  </w:style>
  <w:style w:type="paragraph" w:styleId="List2">
    <w:name w:val="List 2"/>
    <w:basedOn w:val="Normal"/>
    <w:uiPriority w:val="99"/>
    <w:unhideWhenUsed/>
    <w:rsid w:val="00177034"/>
    <w:pPr>
      <w:ind w:left="566" w:hanging="283"/>
      <w:contextualSpacing/>
    </w:pPr>
  </w:style>
  <w:style w:type="paragraph" w:customStyle="1" w:styleId="Vidinisadresas">
    <w:name w:val="Vidinis adresas"/>
    <w:basedOn w:val="Normal"/>
    <w:rsid w:val="00177034"/>
  </w:style>
  <w:style w:type="paragraph" w:styleId="BodyTextFirstIndent">
    <w:name w:val="Body Text First Indent"/>
    <w:basedOn w:val="BodyText"/>
    <w:link w:val="BodyTextFirstIndentChar"/>
    <w:uiPriority w:val="99"/>
    <w:unhideWhenUsed/>
    <w:rsid w:val="00177034"/>
    <w:pPr>
      <w:spacing w:line="240" w:lineRule="auto"/>
      <w:ind w:firstLine="360"/>
      <w:jc w:val="left"/>
    </w:pPr>
  </w:style>
  <w:style w:type="character" w:customStyle="1" w:styleId="BodyTextFirstIndentChar">
    <w:name w:val="Body Text First Indent Char"/>
    <w:basedOn w:val="BodyTextChar"/>
    <w:link w:val="BodyTextFirstIndent"/>
    <w:uiPriority w:val="99"/>
    <w:rsid w:val="00177034"/>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unhideWhenUsed/>
    <w:rsid w:val="00177034"/>
    <w:pPr>
      <w:spacing w:after="0" w:line="240" w:lineRule="auto"/>
      <w:ind w:left="360" w:firstLine="360"/>
      <w:jc w:val="left"/>
    </w:pPr>
    <w:rPr>
      <w:rFonts w:ascii="Times New Roman" w:eastAsia="Times New Roman" w:hAnsi="Times New Roman"/>
      <w:szCs w:val="20"/>
    </w:rPr>
  </w:style>
  <w:style w:type="character" w:customStyle="1" w:styleId="BodyTextFirstIndent2Char">
    <w:name w:val="Body Text First Indent 2 Char"/>
    <w:basedOn w:val="BodyTextIndentChar"/>
    <w:link w:val="BodyTextFirstIndent2"/>
    <w:uiPriority w:val="99"/>
    <w:rsid w:val="00177034"/>
    <w:rPr>
      <w:rFonts w:ascii="Times New Roman" w:eastAsia="Times New Roman" w:hAnsi="Times New Roman" w:cs="Times New Roman"/>
      <w:sz w:val="24"/>
      <w:szCs w:val="20"/>
    </w:rPr>
  </w:style>
  <w:style w:type="character" w:customStyle="1" w:styleId="normaltextrun">
    <w:name w:val="normaltextrun"/>
    <w:basedOn w:val="DefaultParagraphFont"/>
    <w:rsid w:val="00177034"/>
  </w:style>
  <w:style w:type="character" w:customStyle="1" w:styleId="acopre">
    <w:name w:val="acopre"/>
    <w:basedOn w:val="DefaultParagraphFont"/>
    <w:rsid w:val="00177034"/>
  </w:style>
  <w:style w:type="table" w:customStyle="1" w:styleId="Lenteldefaultin2">
    <w:name w:val="Lentelė (default'inė)2"/>
    <w:basedOn w:val="TableNormal"/>
    <w:next w:val="TableGrid"/>
    <w:uiPriority w:val="59"/>
    <w:rsid w:val="00425D55"/>
    <w:pPr>
      <w:spacing w:after="0" w:line="240" w:lineRule="auto"/>
    </w:pPr>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lapioinaostekstas1">
    <w:name w:val="Puslapio išnašos tekstas1"/>
    <w:basedOn w:val="Normal"/>
    <w:next w:val="FootnoteText"/>
    <w:unhideWhenUsed/>
    <w:rsid w:val="00425D55"/>
    <w:rPr>
      <w:rFonts w:ascii="Calibri" w:eastAsia="Calibri" w:hAnsi="Calibri" w:cs="Vrinda"/>
      <w:sz w:val="20"/>
      <w:szCs w:val="24"/>
    </w:rPr>
  </w:style>
  <w:style w:type="paragraph" w:customStyle="1" w:styleId="font7">
    <w:name w:val="font7"/>
    <w:basedOn w:val="Normal"/>
    <w:rsid w:val="00120CC6"/>
    <w:pPr>
      <w:spacing w:before="100" w:beforeAutospacing="1" w:after="100" w:afterAutospacing="1"/>
    </w:pPr>
    <w:rPr>
      <w:i/>
      <w:iCs/>
      <w:color w:val="FF0000"/>
      <w:sz w:val="18"/>
      <w:szCs w:val="18"/>
      <w:lang w:eastAsia="lt-LT"/>
    </w:rPr>
  </w:style>
  <w:style w:type="paragraph" w:customStyle="1" w:styleId="font8">
    <w:name w:val="font8"/>
    <w:basedOn w:val="Normal"/>
    <w:rsid w:val="00120CC6"/>
    <w:pPr>
      <w:spacing w:before="100" w:beforeAutospacing="1" w:after="100" w:afterAutospacing="1"/>
    </w:pPr>
    <w:rPr>
      <w:b/>
      <w:bCs/>
      <w:i/>
      <w:iCs/>
      <w:color w:val="FF0000"/>
      <w:sz w:val="18"/>
      <w:szCs w:val="18"/>
      <w:lang w:eastAsia="lt-LT"/>
    </w:rPr>
  </w:style>
  <w:style w:type="character" w:styleId="LineNumber">
    <w:name w:val="line number"/>
    <w:basedOn w:val="DefaultParagraphFont"/>
    <w:uiPriority w:val="99"/>
    <w:semiHidden/>
    <w:unhideWhenUsed/>
    <w:rsid w:val="001E4750"/>
  </w:style>
  <w:style w:type="table" w:customStyle="1" w:styleId="Lenteldefaultin3">
    <w:name w:val="Lentelė (default'inė)3"/>
    <w:basedOn w:val="TableNormal"/>
    <w:next w:val="TableGrid"/>
    <w:uiPriority w:val="39"/>
    <w:rsid w:val="0012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4">
    <w:name w:val="Lentelė (default'inė)4"/>
    <w:basedOn w:val="TableNormal"/>
    <w:next w:val="TableGrid"/>
    <w:uiPriority w:val="39"/>
    <w:rsid w:val="0043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5">
    <w:name w:val="Lentelė (default'inė)5"/>
    <w:basedOn w:val="TableNormal"/>
    <w:next w:val="TableGrid"/>
    <w:uiPriority w:val="39"/>
    <w:rsid w:val="00C86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6">
    <w:name w:val="Lentelė (default'inė)6"/>
    <w:basedOn w:val="TableNormal"/>
    <w:next w:val="TableGrid"/>
    <w:uiPriority w:val="39"/>
    <w:rsid w:val="003B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7">
    <w:name w:val="Lentelė (default'inė)7"/>
    <w:basedOn w:val="TableNormal"/>
    <w:next w:val="TableGrid"/>
    <w:uiPriority w:val="39"/>
    <w:rsid w:val="003B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8">
    <w:name w:val="Lentelė (default'inė)8"/>
    <w:basedOn w:val="TableNormal"/>
    <w:next w:val="TableGrid"/>
    <w:uiPriority w:val="39"/>
    <w:rsid w:val="001D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9">
    <w:name w:val="Lentelė (default'inė)9"/>
    <w:basedOn w:val="TableNormal"/>
    <w:next w:val="TableGrid"/>
    <w:uiPriority w:val="39"/>
    <w:rsid w:val="001D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0">
    <w:name w:val="Lentelė (default'inė)10"/>
    <w:basedOn w:val="TableNormal"/>
    <w:next w:val="TableGrid"/>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
    <w:name w:val="Lentelė (default'inė)11"/>
    <w:basedOn w:val="TableNormal"/>
    <w:next w:val="TableGrid"/>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TableNormal"/>
    <w:next w:val="TableGrid"/>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TableNormal"/>
    <w:next w:val="TableGrid"/>
    <w:uiPriority w:val="39"/>
    <w:rsid w:val="00A2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4">
    <w:name w:val="Lentelė (default'inė)14"/>
    <w:basedOn w:val="TableNormal"/>
    <w:next w:val="TableGrid"/>
    <w:uiPriority w:val="39"/>
    <w:rsid w:val="002B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5">
    <w:name w:val="Lentelė (default'inė)15"/>
    <w:basedOn w:val="TableNormal"/>
    <w:next w:val="TableGrid"/>
    <w:uiPriority w:val="39"/>
    <w:rsid w:val="005F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6">
    <w:name w:val="Lentelė (default'inė)16"/>
    <w:basedOn w:val="TableNormal"/>
    <w:next w:val="TableGrid"/>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7">
    <w:name w:val="Lentelė (default'inė)17"/>
    <w:basedOn w:val="TableNormal"/>
    <w:next w:val="TableGrid"/>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8">
    <w:name w:val="Lentelė (default'inė)18"/>
    <w:basedOn w:val="TableNormal"/>
    <w:next w:val="TableGrid"/>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9">
    <w:name w:val="Lentelė (default'inė)19"/>
    <w:basedOn w:val="TableNormal"/>
    <w:next w:val="TableGrid"/>
    <w:uiPriority w:val="39"/>
    <w:rsid w:val="0042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0">
    <w:name w:val="Lentelė (default'inė)20"/>
    <w:basedOn w:val="TableNormal"/>
    <w:next w:val="TableGrid"/>
    <w:uiPriority w:val="39"/>
    <w:rsid w:val="0019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1">
    <w:name w:val="Lentelė (default'inė)21"/>
    <w:basedOn w:val="TableNormal"/>
    <w:next w:val="TableGrid"/>
    <w:uiPriority w:val="39"/>
    <w:rsid w:val="0019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2">
    <w:name w:val="Lentelė (default'inė)22"/>
    <w:basedOn w:val="TableNormal"/>
    <w:next w:val="TableGrid"/>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3">
    <w:name w:val="Lentelė (default'inė)23"/>
    <w:basedOn w:val="TableNormal"/>
    <w:next w:val="TableGrid"/>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4">
    <w:name w:val="Lentelė (default'inė)24"/>
    <w:basedOn w:val="TableNormal"/>
    <w:next w:val="TableGrid"/>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5">
    <w:name w:val="Lentelė (default'inė)25"/>
    <w:basedOn w:val="TableNormal"/>
    <w:next w:val="TableGrid"/>
    <w:uiPriority w:val="39"/>
    <w:rsid w:val="006A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6">
    <w:name w:val="Lentelė (default'inė)26"/>
    <w:basedOn w:val="TableNormal"/>
    <w:next w:val="TableGrid"/>
    <w:uiPriority w:val="39"/>
    <w:rsid w:val="0059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7">
    <w:name w:val="Lentelė (default'inė)27"/>
    <w:basedOn w:val="TableNormal"/>
    <w:next w:val="TableGrid"/>
    <w:uiPriority w:val="39"/>
    <w:rsid w:val="0059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8">
    <w:name w:val="Lentelė (default'inė)28"/>
    <w:basedOn w:val="TableNormal"/>
    <w:next w:val="TableGrid"/>
    <w:uiPriority w:val="39"/>
    <w:rsid w:val="0088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9">
    <w:name w:val="Lentelė (default'inė)29"/>
    <w:basedOn w:val="TableNormal"/>
    <w:next w:val="TableGrid"/>
    <w:uiPriority w:val="39"/>
    <w:rsid w:val="009E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0">
    <w:name w:val="Lentelė (default'inė)30"/>
    <w:basedOn w:val="TableNormal"/>
    <w:next w:val="TableGrid"/>
    <w:uiPriority w:val="39"/>
    <w:rsid w:val="0061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87C7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EF78C7"/>
    <w:pPr>
      <w:spacing w:after="160" w:line="240" w:lineRule="exact"/>
      <w:jc w:val="both"/>
    </w:pPr>
    <w:rPr>
      <w:rFonts w:asciiTheme="minorHAnsi" w:eastAsiaTheme="minorHAnsi" w:hAnsiTheme="minorHAnsi" w:cstheme="minorBidi"/>
      <w:sz w:val="22"/>
      <w:szCs w:val="22"/>
      <w:vertAlign w:val="superscript"/>
    </w:rPr>
  </w:style>
  <w:style w:type="character" w:customStyle="1" w:styleId="TekstasDiagrama">
    <w:name w:val="Tekstas Diagrama"/>
    <w:basedOn w:val="DefaultParagraphFont"/>
    <w:link w:val="Tekstas"/>
    <w:locked/>
    <w:rsid w:val="00CF438D"/>
    <w:rPr>
      <w:rFonts w:ascii="Calibri" w:eastAsia="Calibri" w:hAnsi="Calibri" w:cs="Calibri"/>
      <w:sz w:val="24"/>
      <w:szCs w:val="24"/>
    </w:rPr>
  </w:style>
  <w:style w:type="paragraph" w:customStyle="1" w:styleId="Tekstas">
    <w:name w:val="Tekstas"/>
    <w:basedOn w:val="Normal"/>
    <w:link w:val="TekstasDiagrama"/>
    <w:qFormat/>
    <w:rsid w:val="00CF438D"/>
    <w:pPr>
      <w:ind w:firstLine="720"/>
      <w:jc w:val="both"/>
    </w:pPr>
    <w:rPr>
      <w:rFonts w:ascii="Calibri" w:eastAsia="Calibri" w:hAnsi="Calibri" w:cs="Calibri"/>
      <w:szCs w:val="24"/>
    </w:rPr>
  </w:style>
  <w:style w:type="character" w:customStyle="1" w:styleId="cf01">
    <w:name w:val="cf01"/>
    <w:basedOn w:val="DefaultParagraphFont"/>
    <w:rsid w:val="00EC10DE"/>
    <w:rPr>
      <w:rFonts w:ascii="Segoe UI" w:hAnsi="Segoe UI" w:cs="Segoe UI" w:hint="default"/>
      <w:sz w:val="18"/>
      <w:szCs w:val="18"/>
    </w:rPr>
  </w:style>
  <w:style w:type="paragraph" w:customStyle="1" w:styleId="msonormal0">
    <w:name w:val="msonormal"/>
    <w:basedOn w:val="Normal"/>
    <w:rsid w:val="00F60746"/>
    <w:pP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FA174C"/>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basedOn w:val="DefaultParagraphFont"/>
    <w:uiPriority w:val="34"/>
    <w:locked/>
    <w:rsid w:val="007C37D4"/>
  </w:style>
  <w:style w:type="character" w:customStyle="1" w:styleId="ui-provider">
    <w:name w:val="ui-provider"/>
    <w:basedOn w:val="DefaultParagraphFont"/>
    <w:rsid w:val="008C3B27"/>
  </w:style>
  <w:style w:type="character" w:customStyle="1" w:styleId="FootnoteCharacters">
    <w:name w:val="Footnote Characters"/>
    <w:basedOn w:val="DefaultParagraphFont"/>
    <w:uiPriority w:val="99"/>
    <w:unhideWhenUsed/>
    <w:qFormat/>
    <w:rsid w:val="00C2031A"/>
    <w:rPr>
      <w:vertAlign w:val="superscript"/>
    </w:rPr>
  </w:style>
  <w:style w:type="character" w:customStyle="1" w:styleId="FootnoteAnchor">
    <w:name w:val="Footnote Anchor"/>
    <w:rsid w:val="00C2031A"/>
    <w:rPr>
      <w:vertAlign w:val="superscript"/>
    </w:rPr>
  </w:style>
  <w:style w:type="character" w:customStyle="1" w:styleId="apple-style-span">
    <w:name w:val="apple-style-span"/>
    <w:basedOn w:val="DefaultParagraphFont"/>
    <w:rsid w:val="005865ED"/>
  </w:style>
  <w:style w:type="character" w:customStyle="1" w:styleId="fontstyle01">
    <w:name w:val="fontstyle01"/>
    <w:basedOn w:val="DefaultParagraphFont"/>
    <w:rsid w:val="007F1B1F"/>
    <w:rPr>
      <w:rFonts w:ascii="TimesNewRomanPS-ItalicMT" w:hAnsi="TimesNewRomanPS-ItalicMT" w:hint="default"/>
      <w:b w:val="0"/>
      <w:bCs w:val="0"/>
      <w:i/>
      <w:iCs/>
      <w:color w:val="000000"/>
      <w:sz w:val="22"/>
      <w:szCs w:val="22"/>
    </w:rPr>
  </w:style>
  <w:style w:type="character" w:customStyle="1" w:styleId="fontstyle21">
    <w:name w:val="fontstyle21"/>
    <w:basedOn w:val="DefaultParagraphFont"/>
    <w:rsid w:val="007F1B1F"/>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37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255">
      <w:bodyDiv w:val="1"/>
      <w:marLeft w:val="0"/>
      <w:marRight w:val="0"/>
      <w:marTop w:val="0"/>
      <w:marBottom w:val="0"/>
      <w:divBdr>
        <w:top w:val="none" w:sz="0" w:space="0" w:color="auto"/>
        <w:left w:val="none" w:sz="0" w:space="0" w:color="auto"/>
        <w:bottom w:val="none" w:sz="0" w:space="0" w:color="auto"/>
        <w:right w:val="none" w:sz="0" w:space="0" w:color="auto"/>
      </w:divBdr>
    </w:div>
    <w:div w:id="9987344">
      <w:bodyDiv w:val="1"/>
      <w:marLeft w:val="0"/>
      <w:marRight w:val="0"/>
      <w:marTop w:val="0"/>
      <w:marBottom w:val="0"/>
      <w:divBdr>
        <w:top w:val="none" w:sz="0" w:space="0" w:color="auto"/>
        <w:left w:val="none" w:sz="0" w:space="0" w:color="auto"/>
        <w:bottom w:val="none" w:sz="0" w:space="0" w:color="auto"/>
        <w:right w:val="none" w:sz="0" w:space="0" w:color="auto"/>
      </w:divBdr>
    </w:div>
    <w:div w:id="19865528">
      <w:bodyDiv w:val="1"/>
      <w:marLeft w:val="0"/>
      <w:marRight w:val="0"/>
      <w:marTop w:val="0"/>
      <w:marBottom w:val="0"/>
      <w:divBdr>
        <w:top w:val="none" w:sz="0" w:space="0" w:color="auto"/>
        <w:left w:val="none" w:sz="0" w:space="0" w:color="auto"/>
        <w:bottom w:val="none" w:sz="0" w:space="0" w:color="auto"/>
        <w:right w:val="none" w:sz="0" w:space="0" w:color="auto"/>
      </w:divBdr>
    </w:div>
    <w:div w:id="22949614">
      <w:bodyDiv w:val="1"/>
      <w:marLeft w:val="0"/>
      <w:marRight w:val="0"/>
      <w:marTop w:val="0"/>
      <w:marBottom w:val="0"/>
      <w:divBdr>
        <w:top w:val="none" w:sz="0" w:space="0" w:color="auto"/>
        <w:left w:val="none" w:sz="0" w:space="0" w:color="auto"/>
        <w:bottom w:val="none" w:sz="0" w:space="0" w:color="auto"/>
        <w:right w:val="none" w:sz="0" w:space="0" w:color="auto"/>
      </w:divBdr>
    </w:div>
    <w:div w:id="23094132">
      <w:bodyDiv w:val="1"/>
      <w:marLeft w:val="0"/>
      <w:marRight w:val="0"/>
      <w:marTop w:val="0"/>
      <w:marBottom w:val="0"/>
      <w:divBdr>
        <w:top w:val="none" w:sz="0" w:space="0" w:color="auto"/>
        <w:left w:val="none" w:sz="0" w:space="0" w:color="auto"/>
        <w:bottom w:val="none" w:sz="0" w:space="0" w:color="auto"/>
        <w:right w:val="none" w:sz="0" w:space="0" w:color="auto"/>
      </w:divBdr>
    </w:div>
    <w:div w:id="28727195">
      <w:bodyDiv w:val="1"/>
      <w:marLeft w:val="0"/>
      <w:marRight w:val="0"/>
      <w:marTop w:val="0"/>
      <w:marBottom w:val="0"/>
      <w:divBdr>
        <w:top w:val="none" w:sz="0" w:space="0" w:color="auto"/>
        <w:left w:val="none" w:sz="0" w:space="0" w:color="auto"/>
        <w:bottom w:val="none" w:sz="0" w:space="0" w:color="auto"/>
        <w:right w:val="none" w:sz="0" w:space="0" w:color="auto"/>
      </w:divBdr>
    </w:div>
    <w:div w:id="30572336">
      <w:bodyDiv w:val="1"/>
      <w:marLeft w:val="0"/>
      <w:marRight w:val="0"/>
      <w:marTop w:val="0"/>
      <w:marBottom w:val="0"/>
      <w:divBdr>
        <w:top w:val="none" w:sz="0" w:space="0" w:color="auto"/>
        <w:left w:val="none" w:sz="0" w:space="0" w:color="auto"/>
        <w:bottom w:val="none" w:sz="0" w:space="0" w:color="auto"/>
        <w:right w:val="none" w:sz="0" w:space="0" w:color="auto"/>
      </w:divBdr>
    </w:div>
    <w:div w:id="36901106">
      <w:bodyDiv w:val="1"/>
      <w:marLeft w:val="0"/>
      <w:marRight w:val="0"/>
      <w:marTop w:val="0"/>
      <w:marBottom w:val="0"/>
      <w:divBdr>
        <w:top w:val="none" w:sz="0" w:space="0" w:color="auto"/>
        <w:left w:val="none" w:sz="0" w:space="0" w:color="auto"/>
        <w:bottom w:val="none" w:sz="0" w:space="0" w:color="auto"/>
        <w:right w:val="none" w:sz="0" w:space="0" w:color="auto"/>
      </w:divBdr>
    </w:div>
    <w:div w:id="39672419">
      <w:bodyDiv w:val="1"/>
      <w:marLeft w:val="0"/>
      <w:marRight w:val="0"/>
      <w:marTop w:val="0"/>
      <w:marBottom w:val="0"/>
      <w:divBdr>
        <w:top w:val="none" w:sz="0" w:space="0" w:color="auto"/>
        <w:left w:val="none" w:sz="0" w:space="0" w:color="auto"/>
        <w:bottom w:val="none" w:sz="0" w:space="0" w:color="auto"/>
        <w:right w:val="none" w:sz="0" w:space="0" w:color="auto"/>
      </w:divBdr>
    </w:div>
    <w:div w:id="41296415">
      <w:bodyDiv w:val="1"/>
      <w:marLeft w:val="0"/>
      <w:marRight w:val="0"/>
      <w:marTop w:val="0"/>
      <w:marBottom w:val="0"/>
      <w:divBdr>
        <w:top w:val="none" w:sz="0" w:space="0" w:color="auto"/>
        <w:left w:val="none" w:sz="0" w:space="0" w:color="auto"/>
        <w:bottom w:val="none" w:sz="0" w:space="0" w:color="auto"/>
        <w:right w:val="none" w:sz="0" w:space="0" w:color="auto"/>
      </w:divBdr>
    </w:div>
    <w:div w:id="49113260">
      <w:bodyDiv w:val="1"/>
      <w:marLeft w:val="0"/>
      <w:marRight w:val="0"/>
      <w:marTop w:val="0"/>
      <w:marBottom w:val="0"/>
      <w:divBdr>
        <w:top w:val="none" w:sz="0" w:space="0" w:color="auto"/>
        <w:left w:val="none" w:sz="0" w:space="0" w:color="auto"/>
        <w:bottom w:val="none" w:sz="0" w:space="0" w:color="auto"/>
        <w:right w:val="none" w:sz="0" w:space="0" w:color="auto"/>
      </w:divBdr>
    </w:div>
    <w:div w:id="55782581">
      <w:bodyDiv w:val="1"/>
      <w:marLeft w:val="0"/>
      <w:marRight w:val="0"/>
      <w:marTop w:val="0"/>
      <w:marBottom w:val="0"/>
      <w:divBdr>
        <w:top w:val="none" w:sz="0" w:space="0" w:color="auto"/>
        <w:left w:val="none" w:sz="0" w:space="0" w:color="auto"/>
        <w:bottom w:val="none" w:sz="0" w:space="0" w:color="auto"/>
        <w:right w:val="none" w:sz="0" w:space="0" w:color="auto"/>
      </w:divBdr>
    </w:div>
    <w:div w:id="67308863">
      <w:bodyDiv w:val="1"/>
      <w:marLeft w:val="0"/>
      <w:marRight w:val="0"/>
      <w:marTop w:val="0"/>
      <w:marBottom w:val="0"/>
      <w:divBdr>
        <w:top w:val="none" w:sz="0" w:space="0" w:color="auto"/>
        <w:left w:val="none" w:sz="0" w:space="0" w:color="auto"/>
        <w:bottom w:val="none" w:sz="0" w:space="0" w:color="auto"/>
        <w:right w:val="none" w:sz="0" w:space="0" w:color="auto"/>
      </w:divBdr>
    </w:div>
    <w:div w:id="67577449">
      <w:bodyDiv w:val="1"/>
      <w:marLeft w:val="0"/>
      <w:marRight w:val="0"/>
      <w:marTop w:val="0"/>
      <w:marBottom w:val="0"/>
      <w:divBdr>
        <w:top w:val="none" w:sz="0" w:space="0" w:color="auto"/>
        <w:left w:val="none" w:sz="0" w:space="0" w:color="auto"/>
        <w:bottom w:val="none" w:sz="0" w:space="0" w:color="auto"/>
        <w:right w:val="none" w:sz="0" w:space="0" w:color="auto"/>
      </w:divBdr>
    </w:div>
    <w:div w:id="75519390">
      <w:bodyDiv w:val="1"/>
      <w:marLeft w:val="0"/>
      <w:marRight w:val="0"/>
      <w:marTop w:val="0"/>
      <w:marBottom w:val="0"/>
      <w:divBdr>
        <w:top w:val="none" w:sz="0" w:space="0" w:color="auto"/>
        <w:left w:val="none" w:sz="0" w:space="0" w:color="auto"/>
        <w:bottom w:val="none" w:sz="0" w:space="0" w:color="auto"/>
        <w:right w:val="none" w:sz="0" w:space="0" w:color="auto"/>
      </w:divBdr>
    </w:div>
    <w:div w:id="80836638">
      <w:bodyDiv w:val="1"/>
      <w:marLeft w:val="0"/>
      <w:marRight w:val="0"/>
      <w:marTop w:val="0"/>
      <w:marBottom w:val="0"/>
      <w:divBdr>
        <w:top w:val="none" w:sz="0" w:space="0" w:color="auto"/>
        <w:left w:val="none" w:sz="0" w:space="0" w:color="auto"/>
        <w:bottom w:val="none" w:sz="0" w:space="0" w:color="auto"/>
        <w:right w:val="none" w:sz="0" w:space="0" w:color="auto"/>
      </w:divBdr>
    </w:div>
    <w:div w:id="81605274">
      <w:bodyDiv w:val="1"/>
      <w:marLeft w:val="0"/>
      <w:marRight w:val="0"/>
      <w:marTop w:val="0"/>
      <w:marBottom w:val="0"/>
      <w:divBdr>
        <w:top w:val="none" w:sz="0" w:space="0" w:color="auto"/>
        <w:left w:val="none" w:sz="0" w:space="0" w:color="auto"/>
        <w:bottom w:val="none" w:sz="0" w:space="0" w:color="auto"/>
        <w:right w:val="none" w:sz="0" w:space="0" w:color="auto"/>
      </w:divBdr>
    </w:div>
    <w:div w:id="86850079">
      <w:bodyDiv w:val="1"/>
      <w:marLeft w:val="0"/>
      <w:marRight w:val="0"/>
      <w:marTop w:val="0"/>
      <w:marBottom w:val="0"/>
      <w:divBdr>
        <w:top w:val="none" w:sz="0" w:space="0" w:color="auto"/>
        <w:left w:val="none" w:sz="0" w:space="0" w:color="auto"/>
        <w:bottom w:val="none" w:sz="0" w:space="0" w:color="auto"/>
        <w:right w:val="none" w:sz="0" w:space="0" w:color="auto"/>
      </w:divBdr>
    </w:div>
    <w:div w:id="90206789">
      <w:bodyDiv w:val="1"/>
      <w:marLeft w:val="0"/>
      <w:marRight w:val="0"/>
      <w:marTop w:val="0"/>
      <w:marBottom w:val="0"/>
      <w:divBdr>
        <w:top w:val="none" w:sz="0" w:space="0" w:color="auto"/>
        <w:left w:val="none" w:sz="0" w:space="0" w:color="auto"/>
        <w:bottom w:val="none" w:sz="0" w:space="0" w:color="auto"/>
        <w:right w:val="none" w:sz="0" w:space="0" w:color="auto"/>
      </w:divBdr>
    </w:div>
    <w:div w:id="96563793">
      <w:bodyDiv w:val="1"/>
      <w:marLeft w:val="0"/>
      <w:marRight w:val="0"/>
      <w:marTop w:val="0"/>
      <w:marBottom w:val="0"/>
      <w:divBdr>
        <w:top w:val="none" w:sz="0" w:space="0" w:color="auto"/>
        <w:left w:val="none" w:sz="0" w:space="0" w:color="auto"/>
        <w:bottom w:val="none" w:sz="0" w:space="0" w:color="auto"/>
        <w:right w:val="none" w:sz="0" w:space="0" w:color="auto"/>
      </w:divBdr>
    </w:div>
    <w:div w:id="104427909">
      <w:bodyDiv w:val="1"/>
      <w:marLeft w:val="0"/>
      <w:marRight w:val="0"/>
      <w:marTop w:val="0"/>
      <w:marBottom w:val="0"/>
      <w:divBdr>
        <w:top w:val="none" w:sz="0" w:space="0" w:color="auto"/>
        <w:left w:val="none" w:sz="0" w:space="0" w:color="auto"/>
        <w:bottom w:val="none" w:sz="0" w:space="0" w:color="auto"/>
        <w:right w:val="none" w:sz="0" w:space="0" w:color="auto"/>
      </w:divBdr>
    </w:div>
    <w:div w:id="105928455">
      <w:bodyDiv w:val="1"/>
      <w:marLeft w:val="0"/>
      <w:marRight w:val="0"/>
      <w:marTop w:val="0"/>
      <w:marBottom w:val="0"/>
      <w:divBdr>
        <w:top w:val="none" w:sz="0" w:space="0" w:color="auto"/>
        <w:left w:val="none" w:sz="0" w:space="0" w:color="auto"/>
        <w:bottom w:val="none" w:sz="0" w:space="0" w:color="auto"/>
        <w:right w:val="none" w:sz="0" w:space="0" w:color="auto"/>
      </w:divBdr>
    </w:div>
    <w:div w:id="116223131">
      <w:bodyDiv w:val="1"/>
      <w:marLeft w:val="0"/>
      <w:marRight w:val="0"/>
      <w:marTop w:val="0"/>
      <w:marBottom w:val="0"/>
      <w:divBdr>
        <w:top w:val="none" w:sz="0" w:space="0" w:color="auto"/>
        <w:left w:val="none" w:sz="0" w:space="0" w:color="auto"/>
        <w:bottom w:val="none" w:sz="0" w:space="0" w:color="auto"/>
        <w:right w:val="none" w:sz="0" w:space="0" w:color="auto"/>
      </w:divBdr>
    </w:div>
    <w:div w:id="118914748">
      <w:bodyDiv w:val="1"/>
      <w:marLeft w:val="0"/>
      <w:marRight w:val="0"/>
      <w:marTop w:val="0"/>
      <w:marBottom w:val="0"/>
      <w:divBdr>
        <w:top w:val="none" w:sz="0" w:space="0" w:color="auto"/>
        <w:left w:val="none" w:sz="0" w:space="0" w:color="auto"/>
        <w:bottom w:val="none" w:sz="0" w:space="0" w:color="auto"/>
        <w:right w:val="none" w:sz="0" w:space="0" w:color="auto"/>
      </w:divBdr>
    </w:div>
    <w:div w:id="140732227">
      <w:bodyDiv w:val="1"/>
      <w:marLeft w:val="0"/>
      <w:marRight w:val="0"/>
      <w:marTop w:val="0"/>
      <w:marBottom w:val="0"/>
      <w:divBdr>
        <w:top w:val="none" w:sz="0" w:space="0" w:color="auto"/>
        <w:left w:val="none" w:sz="0" w:space="0" w:color="auto"/>
        <w:bottom w:val="none" w:sz="0" w:space="0" w:color="auto"/>
        <w:right w:val="none" w:sz="0" w:space="0" w:color="auto"/>
      </w:divBdr>
    </w:div>
    <w:div w:id="140773825">
      <w:bodyDiv w:val="1"/>
      <w:marLeft w:val="0"/>
      <w:marRight w:val="0"/>
      <w:marTop w:val="0"/>
      <w:marBottom w:val="0"/>
      <w:divBdr>
        <w:top w:val="none" w:sz="0" w:space="0" w:color="auto"/>
        <w:left w:val="none" w:sz="0" w:space="0" w:color="auto"/>
        <w:bottom w:val="none" w:sz="0" w:space="0" w:color="auto"/>
        <w:right w:val="none" w:sz="0" w:space="0" w:color="auto"/>
      </w:divBdr>
    </w:div>
    <w:div w:id="156312839">
      <w:bodyDiv w:val="1"/>
      <w:marLeft w:val="0"/>
      <w:marRight w:val="0"/>
      <w:marTop w:val="0"/>
      <w:marBottom w:val="0"/>
      <w:divBdr>
        <w:top w:val="none" w:sz="0" w:space="0" w:color="auto"/>
        <w:left w:val="none" w:sz="0" w:space="0" w:color="auto"/>
        <w:bottom w:val="none" w:sz="0" w:space="0" w:color="auto"/>
        <w:right w:val="none" w:sz="0" w:space="0" w:color="auto"/>
      </w:divBdr>
    </w:div>
    <w:div w:id="157381891">
      <w:bodyDiv w:val="1"/>
      <w:marLeft w:val="0"/>
      <w:marRight w:val="0"/>
      <w:marTop w:val="0"/>
      <w:marBottom w:val="0"/>
      <w:divBdr>
        <w:top w:val="none" w:sz="0" w:space="0" w:color="auto"/>
        <w:left w:val="none" w:sz="0" w:space="0" w:color="auto"/>
        <w:bottom w:val="none" w:sz="0" w:space="0" w:color="auto"/>
        <w:right w:val="none" w:sz="0" w:space="0" w:color="auto"/>
      </w:divBdr>
    </w:div>
    <w:div w:id="158235621">
      <w:bodyDiv w:val="1"/>
      <w:marLeft w:val="0"/>
      <w:marRight w:val="0"/>
      <w:marTop w:val="0"/>
      <w:marBottom w:val="0"/>
      <w:divBdr>
        <w:top w:val="none" w:sz="0" w:space="0" w:color="auto"/>
        <w:left w:val="none" w:sz="0" w:space="0" w:color="auto"/>
        <w:bottom w:val="none" w:sz="0" w:space="0" w:color="auto"/>
        <w:right w:val="none" w:sz="0" w:space="0" w:color="auto"/>
      </w:divBdr>
    </w:div>
    <w:div w:id="166098419">
      <w:bodyDiv w:val="1"/>
      <w:marLeft w:val="0"/>
      <w:marRight w:val="0"/>
      <w:marTop w:val="0"/>
      <w:marBottom w:val="0"/>
      <w:divBdr>
        <w:top w:val="none" w:sz="0" w:space="0" w:color="auto"/>
        <w:left w:val="none" w:sz="0" w:space="0" w:color="auto"/>
        <w:bottom w:val="none" w:sz="0" w:space="0" w:color="auto"/>
        <w:right w:val="none" w:sz="0" w:space="0" w:color="auto"/>
      </w:divBdr>
    </w:div>
    <w:div w:id="178662925">
      <w:bodyDiv w:val="1"/>
      <w:marLeft w:val="0"/>
      <w:marRight w:val="0"/>
      <w:marTop w:val="0"/>
      <w:marBottom w:val="0"/>
      <w:divBdr>
        <w:top w:val="none" w:sz="0" w:space="0" w:color="auto"/>
        <w:left w:val="none" w:sz="0" w:space="0" w:color="auto"/>
        <w:bottom w:val="none" w:sz="0" w:space="0" w:color="auto"/>
        <w:right w:val="none" w:sz="0" w:space="0" w:color="auto"/>
      </w:divBdr>
    </w:div>
    <w:div w:id="180706531">
      <w:bodyDiv w:val="1"/>
      <w:marLeft w:val="0"/>
      <w:marRight w:val="0"/>
      <w:marTop w:val="0"/>
      <w:marBottom w:val="0"/>
      <w:divBdr>
        <w:top w:val="none" w:sz="0" w:space="0" w:color="auto"/>
        <w:left w:val="none" w:sz="0" w:space="0" w:color="auto"/>
        <w:bottom w:val="none" w:sz="0" w:space="0" w:color="auto"/>
        <w:right w:val="none" w:sz="0" w:space="0" w:color="auto"/>
      </w:divBdr>
    </w:div>
    <w:div w:id="182134747">
      <w:bodyDiv w:val="1"/>
      <w:marLeft w:val="0"/>
      <w:marRight w:val="0"/>
      <w:marTop w:val="0"/>
      <w:marBottom w:val="0"/>
      <w:divBdr>
        <w:top w:val="none" w:sz="0" w:space="0" w:color="auto"/>
        <w:left w:val="none" w:sz="0" w:space="0" w:color="auto"/>
        <w:bottom w:val="none" w:sz="0" w:space="0" w:color="auto"/>
        <w:right w:val="none" w:sz="0" w:space="0" w:color="auto"/>
      </w:divBdr>
    </w:div>
    <w:div w:id="184641848">
      <w:bodyDiv w:val="1"/>
      <w:marLeft w:val="0"/>
      <w:marRight w:val="0"/>
      <w:marTop w:val="0"/>
      <w:marBottom w:val="0"/>
      <w:divBdr>
        <w:top w:val="none" w:sz="0" w:space="0" w:color="auto"/>
        <w:left w:val="none" w:sz="0" w:space="0" w:color="auto"/>
        <w:bottom w:val="none" w:sz="0" w:space="0" w:color="auto"/>
        <w:right w:val="none" w:sz="0" w:space="0" w:color="auto"/>
      </w:divBdr>
    </w:div>
    <w:div w:id="191308538">
      <w:bodyDiv w:val="1"/>
      <w:marLeft w:val="0"/>
      <w:marRight w:val="0"/>
      <w:marTop w:val="0"/>
      <w:marBottom w:val="0"/>
      <w:divBdr>
        <w:top w:val="none" w:sz="0" w:space="0" w:color="auto"/>
        <w:left w:val="none" w:sz="0" w:space="0" w:color="auto"/>
        <w:bottom w:val="none" w:sz="0" w:space="0" w:color="auto"/>
        <w:right w:val="none" w:sz="0" w:space="0" w:color="auto"/>
      </w:divBdr>
    </w:div>
    <w:div w:id="192311037">
      <w:bodyDiv w:val="1"/>
      <w:marLeft w:val="0"/>
      <w:marRight w:val="0"/>
      <w:marTop w:val="0"/>
      <w:marBottom w:val="0"/>
      <w:divBdr>
        <w:top w:val="none" w:sz="0" w:space="0" w:color="auto"/>
        <w:left w:val="none" w:sz="0" w:space="0" w:color="auto"/>
        <w:bottom w:val="none" w:sz="0" w:space="0" w:color="auto"/>
        <w:right w:val="none" w:sz="0" w:space="0" w:color="auto"/>
      </w:divBdr>
    </w:div>
    <w:div w:id="194389479">
      <w:bodyDiv w:val="1"/>
      <w:marLeft w:val="0"/>
      <w:marRight w:val="0"/>
      <w:marTop w:val="0"/>
      <w:marBottom w:val="0"/>
      <w:divBdr>
        <w:top w:val="none" w:sz="0" w:space="0" w:color="auto"/>
        <w:left w:val="none" w:sz="0" w:space="0" w:color="auto"/>
        <w:bottom w:val="none" w:sz="0" w:space="0" w:color="auto"/>
        <w:right w:val="none" w:sz="0" w:space="0" w:color="auto"/>
      </w:divBdr>
    </w:div>
    <w:div w:id="194776176">
      <w:bodyDiv w:val="1"/>
      <w:marLeft w:val="0"/>
      <w:marRight w:val="0"/>
      <w:marTop w:val="0"/>
      <w:marBottom w:val="0"/>
      <w:divBdr>
        <w:top w:val="none" w:sz="0" w:space="0" w:color="auto"/>
        <w:left w:val="none" w:sz="0" w:space="0" w:color="auto"/>
        <w:bottom w:val="none" w:sz="0" w:space="0" w:color="auto"/>
        <w:right w:val="none" w:sz="0" w:space="0" w:color="auto"/>
      </w:divBdr>
    </w:div>
    <w:div w:id="203252729">
      <w:bodyDiv w:val="1"/>
      <w:marLeft w:val="0"/>
      <w:marRight w:val="0"/>
      <w:marTop w:val="0"/>
      <w:marBottom w:val="0"/>
      <w:divBdr>
        <w:top w:val="none" w:sz="0" w:space="0" w:color="auto"/>
        <w:left w:val="none" w:sz="0" w:space="0" w:color="auto"/>
        <w:bottom w:val="none" w:sz="0" w:space="0" w:color="auto"/>
        <w:right w:val="none" w:sz="0" w:space="0" w:color="auto"/>
      </w:divBdr>
    </w:div>
    <w:div w:id="206992699">
      <w:bodyDiv w:val="1"/>
      <w:marLeft w:val="0"/>
      <w:marRight w:val="0"/>
      <w:marTop w:val="0"/>
      <w:marBottom w:val="0"/>
      <w:divBdr>
        <w:top w:val="none" w:sz="0" w:space="0" w:color="auto"/>
        <w:left w:val="none" w:sz="0" w:space="0" w:color="auto"/>
        <w:bottom w:val="none" w:sz="0" w:space="0" w:color="auto"/>
        <w:right w:val="none" w:sz="0" w:space="0" w:color="auto"/>
      </w:divBdr>
    </w:div>
    <w:div w:id="207497399">
      <w:bodyDiv w:val="1"/>
      <w:marLeft w:val="0"/>
      <w:marRight w:val="0"/>
      <w:marTop w:val="0"/>
      <w:marBottom w:val="0"/>
      <w:divBdr>
        <w:top w:val="none" w:sz="0" w:space="0" w:color="auto"/>
        <w:left w:val="none" w:sz="0" w:space="0" w:color="auto"/>
        <w:bottom w:val="none" w:sz="0" w:space="0" w:color="auto"/>
        <w:right w:val="none" w:sz="0" w:space="0" w:color="auto"/>
      </w:divBdr>
    </w:div>
    <w:div w:id="212814436">
      <w:bodyDiv w:val="1"/>
      <w:marLeft w:val="0"/>
      <w:marRight w:val="0"/>
      <w:marTop w:val="0"/>
      <w:marBottom w:val="0"/>
      <w:divBdr>
        <w:top w:val="none" w:sz="0" w:space="0" w:color="auto"/>
        <w:left w:val="none" w:sz="0" w:space="0" w:color="auto"/>
        <w:bottom w:val="none" w:sz="0" w:space="0" w:color="auto"/>
        <w:right w:val="none" w:sz="0" w:space="0" w:color="auto"/>
      </w:divBdr>
    </w:div>
    <w:div w:id="215119106">
      <w:bodyDiv w:val="1"/>
      <w:marLeft w:val="0"/>
      <w:marRight w:val="0"/>
      <w:marTop w:val="0"/>
      <w:marBottom w:val="0"/>
      <w:divBdr>
        <w:top w:val="none" w:sz="0" w:space="0" w:color="auto"/>
        <w:left w:val="none" w:sz="0" w:space="0" w:color="auto"/>
        <w:bottom w:val="none" w:sz="0" w:space="0" w:color="auto"/>
        <w:right w:val="none" w:sz="0" w:space="0" w:color="auto"/>
      </w:divBdr>
    </w:div>
    <w:div w:id="216360355">
      <w:bodyDiv w:val="1"/>
      <w:marLeft w:val="0"/>
      <w:marRight w:val="0"/>
      <w:marTop w:val="0"/>
      <w:marBottom w:val="0"/>
      <w:divBdr>
        <w:top w:val="none" w:sz="0" w:space="0" w:color="auto"/>
        <w:left w:val="none" w:sz="0" w:space="0" w:color="auto"/>
        <w:bottom w:val="none" w:sz="0" w:space="0" w:color="auto"/>
        <w:right w:val="none" w:sz="0" w:space="0" w:color="auto"/>
      </w:divBdr>
    </w:div>
    <w:div w:id="229770524">
      <w:bodyDiv w:val="1"/>
      <w:marLeft w:val="0"/>
      <w:marRight w:val="0"/>
      <w:marTop w:val="0"/>
      <w:marBottom w:val="0"/>
      <w:divBdr>
        <w:top w:val="none" w:sz="0" w:space="0" w:color="auto"/>
        <w:left w:val="none" w:sz="0" w:space="0" w:color="auto"/>
        <w:bottom w:val="none" w:sz="0" w:space="0" w:color="auto"/>
        <w:right w:val="none" w:sz="0" w:space="0" w:color="auto"/>
      </w:divBdr>
    </w:div>
    <w:div w:id="230969635">
      <w:bodyDiv w:val="1"/>
      <w:marLeft w:val="0"/>
      <w:marRight w:val="0"/>
      <w:marTop w:val="0"/>
      <w:marBottom w:val="0"/>
      <w:divBdr>
        <w:top w:val="none" w:sz="0" w:space="0" w:color="auto"/>
        <w:left w:val="none" w:sz="0" w:space="0" w:color="auto"/>
        <w:bottom w:val="none" w:sz="0" w:space="0" w:color="auto"/>
        <w:right w:val="none" w:sz="0" w:space="0" w:color="auto"/>
      </w:divBdr>
    </w:div>
    <w:div w:id="239293620">
      <w:bodyDiv w:val="1"/>
      <w:marLeft w:val="0"/>
      <w:marRight w:val="0"/>
      <w:marTop w:val="0"/>
      <w:marBottom w:val="0"/>
      <w:divBdr>
        <w:top w:val="none" w:sz="0" w:space="0" w:color="auto"/>
        <w:left w:val="none" w:sz="0" w:space="0" w:color="auto"/>
        <w:bottom w:val="none" w:sz="0" w:space="0" w:color="auto"/>
        <w:right w:val="none" w:sz="0" w:space="0" w:color="auto"/>
      </w:divBdr>
    </w:div>
    <w:div w:id="262109247">
      <w:bodyDiv w:val="1"/>
      <w:marLeft w:val="0"/>
      <w:marRight w:val="0"/>
      <w:marTop w:val="0"/>
      <w:marBottom w:val="0"/>
      <w:divBdr>
        <w:top w:val="none" w:sz="0" w:space="0" w:color="auto"/>
        <w:left w:val="none" w:sz="0" w:space="0" w:color="auto"/>
        <w:bottom w:val="none" w:sz="0" w:space="0" w:color="auto"/>
        <w:right w:val="none" w:sz="0" w:space="0" w:color="auto"/>
      </w:divBdr>
    </w:div>
    <w:div w:id="292366931">
      <w:bodyDiv w:val="1"/>
      <w:marLeft w:val="0"/>
      <w:marRight w:val="0"/>
      <w:marTop w:val="0"/>
      <w:marBottom w:val="0"/>
      <w:divBdr>
        <w:top w:val="none" w:sz="0" w:space="0" w:color="auto"/>
        <w:left w:val="none" w:sz="0" w:space="0" w:color="auto"/>
        <w:bottom w:val="none" w:sz="0" w:space="0" w:color="auto"/>
        <w:right w:val="none" w:sz="0" w:space="0" w:color="auto"/>
      </w:divBdr>
    </w:div>
    <w:div w:id="314915170">
      <w:bodyDiv w:val="1"/>
      <w:marLeft w:val="0"/>
      <w:marRight w:val="0"/>
      <w:marTop w:val="0"/>
      <w:marBottom w:val="0"/>
      <w:divBdr>
        <w:top w:val="none" w:sz="0" w:space="0" w:color="auto"/>
        <w:left w:val="none" w:sz="0" w:space="0" w:color="auto"/>
        <w:bottom w:val="none" w:sz="0" w:space="0" w:color="auto"/>
        <w:right w:val="none" w:sz="0" w:space="0" w:color="auto"/>
      </w:divBdr>
    </w:div>
    <w:div w:id="316150760">
      <w:bodyDiv w:val="1"/>
      <w:marLeft w:val="0"/>
      <w:marRight w:val="0"/>
      <w:marTop w:val="0"/>
      <w:marBottom w:val="0"/>
      <w:divBdr>
        <w:top w:val="none" w:sz="0" w:space="0" w:color="auto"/>
        <w:left w:val="none" w:sz="0" w:space="0" w:color="auto"/>
        <w:bottom w:val="none" w:sz="0" w:space="0" w:color="auto"/>
        <w:right w:val="none" w:sz="0" w:space="0" w:color="auto"/>
      </w:divBdr>
    </w:div>
    <w:div w:id="321088286">
      <w:bodyDiv w:val="1"/>
      <w:marLeft w:val="0"/>
      <w:marRight w:val="0"/>
      <w:marTop w:val="0"/>
      <w:marBottom w:val="0"/>
      <w:divBdr>
        <w:top w:val="none" w:sz="0" w:space="0" w:color="auto"/>
        <w:left w:val="none" w:sz="0" w:space="0" w:color="auto"/>
        <w:bottom w:val="none" w:sz="0" w:space="0" w:color="auto"/>
        <w:right w:val="none" w:sz="0" w:space="0" w:color="auto"/>
      </w:divBdr>
    </w:div>
    <w:div w:id="327950949">
      <w:bodyDiv w:val="1"/>
      <w:marLeft w:val="0"/>
      <w:marRight w:val="0"/>
      <w:marTop w:val="0"/>
      <w:marBottom w:val="0"/>
      <w:divBdr>
        <w:top w:val="none" w:sz="0" w:space="0" w:color="auto"/>
        <w:left w:val="none" w:sz="0" w:space="0" w:color="auto"/>
        <w:bottom w:val="none" w:sz="0" w:space="0" w:color="auto"/>
        <w:right w:val="none" w:sz="0" w:space="0" w:color="auto"/>
      </w:divBdr>
    </w:div>
    <w:div w:id="335151112">
      <w:bodyDiv w:val="1"/>
      <w:marLeft w:val="0"/>
      <w:marRight w:val="0"/>
      <w:marTop w:val="0"/>
      <w:marBottom w:val="0"/>
      <w:divBdr>
        <w:top w:val="none" w:sz="0" w:space="0" w:color="auto"/>
        <w:left w:val="none" w:sz="0" w:space="0" w:color="auto"/>
        <w:bottom w:val="none" w:sz="0" w:space="0" w:color="auto"/>
        <w:right w:val="none" w:sz="0" w:space="0" w:color="auto"/>
      </w:divBdr>
    </w:div>
    <w:div w:id="341737453">
      <w:bodyDiv w:val="1"/>
      <w:marLeft w:val="0"/>
      <w:marRight w:val="0"/>
      <w:marTop w:val="0"/>
      <w:marBottom w:val="0"/>
      <w:divBdr>
        <w:top w:val="none" w:sz="0" w:space="0" w:color="auto"/>
        <w:left w:val="none" w:sz="0" w:space="0" w:color="auto"/>
        <w:bottom w:val="none" w:sz="0" w:space="0" w:color="auto"/>
        <w:right w:val="none" w:sz="0" w:space="0" w:color="auto"/>
      </w:divBdr>
    </w:div>
    <w:div w:id="342558155">
      <w:bodyDiv w:val="1"/>
      <w:marLeft w:val="0"/>
      <w:marRight w:val="0"/>
      <w:marTop w:val="0"/>
      <w:marBottom w:val="0"/>
      <w:divBdr>
        <w:top w:val="none" w:sz="0" w:space="0" w:color="auto"/>
        <w:left w:val="none" w:sz="0" w:space="0" w:color="auto"/>
        <w:bottom w:val="none" w:sz="0" w:space="0" w:color="auto"/>
        <w:right w:val="none" w:sz="0" w:space="0" w:color="auto"/>
      </w:divBdr>
    </w:div>
    <w:div w:id="343284676">
      <w:bodyDiv w:val="1"/>
      <w:marLeft w:val="0"/>
      <w:marRight w:val="0"/>
      <w:marTop w:val="0"/>
      <w:marBottom w:val="0"/>
      <w:divBdr>
        <w:top w:val="none" w:sz="0" w:space="0" w:color="auto"/>
        <w:left w:val="none" w:sz="0" w:space="0" w:color="auto"/>
        <w:bottom w:val="none" w:sz="0" w:space="0" w:color="auto"/>
        <w:right w:val="none" w:sz="0" w:space="0" w:color="auto"/>
      </w:divBdr>
    </w:div>
    <w:div w:id="347024207">
      <w:bodyDiv w:val="1"/>
      <w:marLeft w:val="0"/>
      <w:marRight w:val="0"/>
      <w:marTop w:val="0"/>
      <w:marBottom w:val="0"/>
      <w:divBdr>
        <w:top w:val="none" w:sz="0" w:space="0" w:color="auto"/>
        <w:left w:val="none" w:sz="0" w:space="0" w:color="auto"/>
        <w:bottom w:val="none" w:sz="0" w:space="0" w:color="auto"/>
        <w:right w:val="none" w:sz="0" w:space="0" w:color="auto"/>
      </w:divBdr>
    </w:div>
    <w:div w:id="349525548">
      <w:bodyDiv w:val="1"/>
      <w:marLeft w:val="0"/>
      <w:marRight w:val="0"/>
      <w:marTop w:val="0"/>
      <w:marBottom w:val="0"/>
      <w:divBdr>
        <w:top w:val="none" w:sz="0" w:space="0" w:color="auto"/>
        <w:left w:val="none" w:sz="0" w:space="0" w:color="auto"/>
        <w:bottom w:val="none" w:sz="0" w:space="0" w:color="auto"/>
        <w:right w:val="none" w:sz="0" w:space="0" w:color="auto"/>
      </w:divBdr>
    </w:div>
    <w:div w:id="350036432">
      <w:bodyDiv w:val="1"/>
      <w:marLeft w:val="0"/>
      <w:marRight w:val="0"/>
      <w:marTop w:val="0"/>
      <w:marBottom w:val="0"/>
      <w:divBdr>
        <w:top w:val="none" w:sz="0" w:space="0" w:color="auto"/>
        <w:left w:val="none" w:sz="0" w:space="0" w:color="auto"/>
        <w:bottom w:val="none" w:sz="0" w:space="0" w:color="auto"/>
        <w:right w:val="none" w:sz="0" w:space="0" w:color="auto"/>
      </w:divBdr>
    </w:div>
    <w:div w:id="352997254">
      <w:bodyDiv w:val="1"/>
      <w:marLeft w:val="0"/>
      <w:marRight w:val="0"/>
      <w:marTop w:val="0"/>
      <w:marBottom w:val="0"/>
      <w:divBdr>
        <w:top w:val="none" w:sz="0" w:space="0" w:color="auto"/>
        <w:left w:val="none" w:sz="0" w:space="0" w:color="auto"/>
        <w:bottom w:val="none" w:sz="0" w:space="0" w:color="auto"/>
        <w:right w:val="none" w:sz="0" w:space="0" w:color="auto"/>
      </w:divBdr>
    </w:div>
    <w:div w:id="361632804">
      <w:bodyDiv w:val="1"/>
      <w:marLeft w:val="0"/>
      <w:marRight w:val="0"/>
      <w:marTop w:val="0"/>
      <w:marBottom w:val="0"/>
      <w:divBdr>
        <w:top w:val="none" w:sz="0" w:space="0" w:color="auto"/>
        <w:left w:val="none" w:sz="0" w:space="0" w:color="auto"/>
        <w:bottom w:val="none" w:sz="0" w:space="0" w:color="auto"/>
        <w:right w:val="none" w:sz="0" w:space="0" w:color="auto"/>
      </w:divBdr>
    </w:div>
    <w:div w:id="362093029">
      <w:bodyDiv w:val="1"/>
      <w:marLeft w:val="0"/>
      <w:marRight w:val="0"/>
      <w:marTop w:val="0"/>
      <w:marBottom w:val="0"/>
      <w:divBdr>
        <w:top w:val="none" w:sz="0" w:space="0" w:color="auto"/>
        <w:left w:val="none" w:sz="0" w:space="0" w:color="auto"/>
        <w:bottom w:val="none" w:sz="0" w:space="0" w:color="auto"/>
        <w:right w:val="none" w:sz="0" w:space="0" w:color="auto"/>
      </w:divBdr>
    </w:div>
    <w:div w:id="369692526">
      <w:bodyDiv w:val="1"/>
      <w:marLeft w:val="0"/>
      <w:marRight w:val="0"/>
      <w:marTop w:val="0"/>
      <w:marBottom w:val="0"/>
      <w:divBdr>
        <w:top w:val="none" w:sz="0" w:space="0" w:color="auto"/>
        <w:left w:val="none" w:sz="0" w:space="0" w:color="auto"/>
        <w:bottom w:val="none" w:sz="0" w:space="0" w:color="auto"/>
        <w:right w:val="none" w:sz="0" w:space="0" w:color="auto"/>
      </w:divBdr>
    </w:div>
    <w:div w:id="373239416">
      <w:bodyDiv w:val="1"/>
      <w:marLeft w:val="0"/>
      <w:marRight w:val="0"/>
      <w:marTop w:val="0"/>
      <w:marBottom w:val="0"/>
      <w:divBdr>
        <w:top w:val="none" w:sz="0" w:space="0" w:color="auto"/>
        <w:left w:val="none" w:sz="0" w:space="0" w:color="auto"/>
        <w:bottom w:val="none" w:sz="0" w:space="0" w:color="auto"/>
        <w:right w:val="none" w:sz="0" w:space="0" w:color="auto"/>
      </w:divBdr>
      <w:divsChild>
        <w:div w:id="1106390336">
          <w:marLeft w:val="547"/>
          <w:marRight w:val="0"/>
          <w:marTop w:val="0"/>
          <w:marBottom w:val="0"/>
          <w:divBdr>
            <w:top w:val="none" w:sz="0" w:space="0" w:color="auto"/>
            <w:left w:val="none" w:sz="0" w:space="0" w:color="auto"/>
            <w:bottom w:val="none" w:sz="0" w:space="0" w:color="auto"/>
            <w:right w:val="none" w:sz="0" w:space="0" w:color="auto"/>
          </w:divBdr>
        </w:div>
        <w:div w:id="1670211400">
          <w:marLeft w:val="547"/>
          <w:marRight w:val="0"/>
          <w:marTop w:val="0"/>
          <w:marBottom w:val="0"/>
          <w:divBdr>
            <w:top w:val="none" w:sz="0" w:space="0" w:color="auto"/>
            <w:left w:val="none" w:sz="0" w:space="0" w:color="auto"/>
            <w:bottom w:val="none" w:sz="0" w:space="0" w:color="auto"/>
            <w:right w:val="none" w:sz="0" w:space="0" w:color="auto"/>
          </w:divBdr>
        </w:div>
      </w:divsChild>
    </w:div>
    <w:div w:id="373388094">
      <w:bodyDiv w:val="1"/>
      <w:marLeft w:val="0"/>
      <w:marRight w:val="0"/>
      <w:marTop w:val="0"/>
      <w:marBottom w:val="0"/>
      <w:divBdr>
        <w:top w:val="none" w:sz="0" w:space="0" w:color="auto"/>
        <w:left w:val="none" w:sz="0" w:space="0" w:color="auto"/>
        <w:bottom w:val="none" w:sz="0" w:space="0" w:color="auto"/>
        <w:right w:val="none" w:sz="0" w:space="0" w:color="auto"/>
      </w:divBdr>
    </w:div>
    <w:div w:id="373971422">
      <w:bodyDiv w:val="1"/>
      <w:marLeft w:val="0"/>
      <w:marRight w:val="0"/>
      <w:marTop w:val="0"/>
      <w:marBottom w:val="0"/>
      <w:divBdr>
        <w:top w:val="none" w:sz="0" w:space="0" w:color="auto"/>
        <w:left w:val="none" w:sz="0" w:space="0" w:color="auto"/>
        <w:bottom w:val="none" w:sz="0" w:space="0" w:color="auto"/>
        <w:right w:val="none" w:sz="0" w:space="0" w:color="auto"/>
      </w:divBdr>
    </w:div>
    <w:div w:id="376784116">
      <w:bodyDiv w:val="1"/>
      <w:marLeft w:val="0"/>
      <w:marRight w:val="0"/>
      <w:marTop w:val="0"/>
      <w:marBottom w:val="0"/>
      <w:divBdr>
        <w:top w:val="none" w:sz="0" w:space="0" w:color="auto"/>
        <w:left w:val="none" w:sz="0" w:space="0" w:color="auto"/>
        <w:bottom w:val="none" w:sz="0" w:space="0" w:color="auto"/>
        <w:right w:val="none" w:sz="0" w:space="0" w:color="auto"/>
      </w:divBdr>
    </w:div>
    <w:div w:id="377439980">
      <w:bodyDiv w:val="1"/>
      <w:marLeft w:val="0"/>
      <w:marRight w:val="0"/>
      <w:marTop w:val="0"/>
      <w:marBottom w:val="0"/>
      <w:divBdr>
        <w:top w:val="none" w:sz="0" w:space="0" w:color="auto"/>
        <w:left w:val="none" w:sz="0" w:space="0" w:color="auto"/>
        <w:bottom w:val="none" w:sz="0" w:space="0" w:color="auto"/>
        <w:right w:val="none" w:sz="0" w:space="0" w:color="auto"/>
      </w:divBdr>
    </w:div>
    <w:div w:id="378358295">
      <w:bodyDiv w:val="1"/>
      <w:marLeft w:val="0"/>
      <w:marRight w:val="0"/>
      <w:marTop w:val="0"/>
      <w:marBottom w:val="0"/>
      <w:divBdr>
        <w:top w:val="none" w:sz="0" w:space="0" w:color="auto"/>
        <w:left w:val="none" w:sz="0" w:space="0" w:color="auto"/>
        <w:bottom w:val="none" w:sz="0" w:space="0" w:color="auto"/>
        <w:right w:val="none" w:sz="0" w:space="0" w:color="auto"/>
      </w:divBdr>
    </w:div>
    <w:div w:id="386270286">
      <w:bodyDiv w:val="1"/>
      <w:marLeft w:val="0"/>
      <w:marRight w:val="0"/>
      <w:marTop w:val="0"/>
      <w:marBottom w:val="0"/>
      <w:divBdr>
        <w:top w:val="none" w:sz="0" w:space="0" w:color="auto"/>
        <w:left w:val="none" w:sz="0" w:space="0" w:color="auto"/>
        <w:bottom w:val="none" w:sz="0" w:space="0" w:color="auto"/>
        <w:right w:val="none" w:sz="0" w:space="0" w:color="auto"/>
      </w:divBdr>
    </w:div>
    <w:div w:id="387610333">
      <w:bodyDiv w:val="1"/>
      <w:marLeft w:val="0"/>
      <w:marRight w:val="0"/>
      <w:marTop w:val="0"/>
      <w:marBottom w:val="0"/>
      <w:divBdr>
        <w:top w:val="none" w:sz="0" w:space="0" w:color="auto"/>
        <w:left w:val="none" w:sz="0" w:space="0" w:color="auto"/>
        <w:bottom w:val="none" w:sz="0" w:space="0" w:color="auto"/>
        <w:right w:val="none" w:sz="0" w:space="0" w:color="auto"/>
      </w:divBdr>
    </w:div>
    <w:div w:id="388529510">
      <w:bodyDiv w:val="1"/>
      <w:marLeft w:val="0"/>
      <w:marRight w:val="0"/>
      <w:marTop w:val="0"/>
      <w:marBottom w:val="0"/>
      <w:divBdr>
        <w:top w:val="none" w:sz="0" w:space="0" w:color="auto"/>
        <w:left w:val="none" w:sz="0" w:space="0" w:color="auto"/>
        <w:bottom w:val="none" w:sz="0" w:space="0" w:color="auto"/>
        <w:right w:val="none" w:sz="0" w:space="0" w:color="auto"/>
      </w:divBdr>
    </w:div>
    <w:div w:id="389158928">
      <w:bodyDiv w:val="1"/>
      <w:marLeft w:val="0"/>
      <w:marRight w:val="0"/>
      <w:marTop w:val="0"/>
      <w:marBottom w:val="0"/>
      <w:divBdr>
        <w:top w:val="none" w:sz="0" w:space="0" w:color="auto"/>
        <w:left w:val="none" w:sz="0" w:space="0" w:color="auto"/>
        <w:bottom w:val="none" w:sz="0" w:space="0" w:color="auto"/>
        <w:right w:val="none" w:sz="0" w:space="0" w:color="auto"/>
      </w:divBdr>
    </w:div>
    <w:div w:id="389808470">
      <w:bodyDiv w:val="1"/>
      <w:marLeft w:val="0"/>
      <w:marRight w:val="0"/>
      <w:marTop w:val="0"/>
      <w:marBottom w:val="0"/>
      <w:divBdr>
        <w:top w:val="none" w:sz="0" w:space="0" w:color="auto"/>
        <w:left w:val="none" w:sz="0" w:space="0" w:color="auto"/>
        <w:bottom w:val="none" w:sz="0" w:space="0" w:color="auto"/>
        <w:right w:val="none" w:sz="0" w:space="0" w:color="auto"/>
      </w:divBdr>
    </w:div>
    <w:div w:id="393504339">
      <w:bodyDiv w:val="1"/>
      <w:marLeft w:val="0"/>
      <w:marRight w:val="0"/>
      <w:marTop w:val="0"/>
      <w:marBottom w:val="0"/>
      <w:divBdr>
        <w:top w:val="none" w:sz="0" w:space="0" w:color="auto"/>
        <w:left w:val="none" w:sz="0" w:space="0" w:color="auto"/>
        <w:bottom w:val="none" w:sz="0" w:space="0" w:color="auto"/>
        <w:right w:val="none" w:sz="0" w:space="0" w:color="auto"/>
      </w:divBdr>
    </w:div>
    <w:div w:id="396245900">
      <w:bodyDiv w:val="1"/>
      <w:marLeft w:val="0"/>
      <w:marRight w:val="0"/>
      <w:marTop w:val="0"/>
      <w:marBottom w:val="0"/>
      <w:divBdr>
        <w:top w:val="none" w:sz="0" w:space="0" w:color="auto"/>
        <w:left w:val="none" w:sz="0" w:space="0" w:color="auto"/>
        <w:bottom w:val="none" w:sz="0" w:space="0" w:color="auto"/>
        <w:right w:val="none" w:sz="0" w:space="0" w:color="auto"/>
      </w:divBdr>
    </w:div>
    <w:div w:id="398795076">
      <w:bodyDiv w:val="1"/>
      <w:marLeft w:val="0"/>
      <w:marRight w:val="0"/>
      <w:marTop w:val="0"/>
      <w:marBottom w:val="0"/>
      <w:divBdr>
        <w:top w:val="none" w:sz="0" w:space="0" w:color="auto"/>
        <w:left w:val="none" w:sz="0" w:space="0" w:color="auto"/>
        <w:bottom w:val="none" w:sz="0" w:space="0" w:color="auto"/>
        <w:right w:val="none" w:sz="0" w:space="0" w:color="auto"/>
      </w:divBdr>
    </w:div>
    <w:div w:id="410471340">
      <w:bodyDiv w:val="1"/>
      <w:marLeft w:val="0"/>
      <w:marRight w:val="0"/>
      <w:marTop w:val="0"/>
      <w:marBottom w:val="0"/>
      <w:divBdr>
        <w:top w:val="none" w:sz="0" w:space="0" w:color="auto"/>
        <w:left w:val="none" w:sz="0" w:space="0" w:color="auto"/>
        <w:bottom w:val="none" w:sz="0" w:space="0" w:color="auto"/>
        <w:right w:val="none" w:sz="0" w:space="0" w:color="auto"/>
      </w:divBdr>
    </w:div>
    <w:div w:id="411582217">
      <w:bodyDiv w:val="1"/>
      <w:marLeft w:val="0"/>
      <w:marRight w:val="0"/>
      <w:marTop w:val="0"/>
      <w:marBottom w:val="0"/>
      <w:divBdr>
        <w:top w:val="none" w:sz="0" w:space="0" w:color="auto"/>
        <w:left w:val="none" w:sz="0" w:space="0" w:color="auto"/>
        <w:bottom w:val="none" w:sz="0" w:space="0" w:color="auto"/>
        <w:right w:val="none" w:sz="0" w:space="0" w:color="auto"/>
      </w:divBdr>
    </w:div>
    <w:div w:id="418137578">
      <w:bodyDiv w:val="1"/>
      <w:marLeft w:val="0"/>
      <w:marRight w:val="0"/>
      <w:marTop w:val="0"/>
      <w:marBottom w:val="0"/>
      <w:divBdr>
        <w:top w:val="none" w:sz="0" w:space="0" w:color="auto"/>
        <w:left w:val="none" w:sz="0" w:space="0" w:color="auto"/>
        <w:bottom w:val="none" w:sz="0" w:space="0" w:color="auto"/>
        <w:right w:val="none" w:sz="0" w:space="0" w:color="auto"/>
      </w:divBdr>
    </w:div>
    <w:div w:id="424811961">
      <w:bodyDiv w:val="1"/>
      <w:marLeft w:val="0"/>
      <w:marRight w:val="0"/>
      <w:marTop w:val="0"/>
      <w:marBottom w:val="0"/>
      <w:divBdr>
        <w:top w:val="none" w:sz="0" w:space="0" w:color="auto"/>
        <w:left w:val="none" w:sz="0" w:space="0" w:color="auto"/>
        <w:bottom w:val="none" w:sz="0" w:space="0" w:color="auto"/>
        <w:right w:val="none" w:sz="0" w:space="0" w:color="auto"/>
      </w:divBdr>
    </w:div>
    <w:div w:id="444930153">
      <w:bodyDiv w:val="1"/>
      <w:marLeft w:val="0"/>
      <w:marRight w:val="0"/>
      <w:marTop w:val="0"/>
      <w:marBottom w:val="0"/>
      <w:divBdr>
        <w:top w:val="none" w:sz="0" w:space="0" w:color="auto"/>
        <w:left w:val="none" w:sz="0" w:space="0" w:color="auto"/>
        <w:bottom w:val="none" w:sz="0" w:space="0" w:color="auto"/>
        <w:right w:val="none" w:sz="0" w:space="0" w:color="auto"/>
      </w:divBdr>
    </w:div>
    <w:div w:id="445079652">
      <w:bodyDiv w:val="1"/>
      <w:marLeft w:val="0"/>
      <w:marRight w:val="0"/>
      <w:marTop w:val="0"/>
      <w:marBottom w:val="0"/>
      <w:divBdr>
        <w:top w:val="none" w:sz="0" w:space="0" w:color="auto"/>
        <w:left w:val="none" w:sz="0" w:space="0" w:color="auto"/>
        <w:bottom w:val="none" w:sz="0" w:space="0" w:color="auto"/>
        <w:right w:val="none" w:sz="0" w:space="0" w:color="auto"/>
      </w:divBdr>
    </w:div>
    <w:div w:id="457534214">
      <w:bodyDiv w:val="1"/>
      <w:marLeft w:val="0"/>
      <w:marRight w:val="0"/>
      <w:marTop w:val="0"/>
      <w:marBottom w:val="0"/>
      <w:divBdr>
        <w:top w:val="none" w:sz="0" w:space="0" w:color="auto"/>
        <w:left w:val="none" w:sz="0" w:space="0" w:color="auto"/>
        <w:bottom w:val="none" w:sz="0" w:space="0" w:color="auto"/>
        <w:right w:val="none" w:sz="0" w:space="0" w:color="auto"/>
      </w:divBdr>
      <w:divsChild>
        <w:div w:id="64884200">
          <w:marLeft w:val="547"/>
          <w:marRight w:val="0"/>
          <w:marTop w:val="0"/>
          <w:marBottom w:val="0"/>
          <w:divBdr>
            <w:top w:val="none" w:sz="0" w:space="0" w:color="auto"/>
            <w:left w:val="none" w:sz="0" w:space="0" w:color="auto"/>
            <w:bottom w:val="none" w:sz="0" w:space="0" w:color="auto"/>
            <w:right w:val="none" w:sz="0" w:space="0" w:color="auto"/>
          </w:divBdr>
        </w:div>
      </w:divsChild>
    </w:div>
    <w:div w:id="472067518">
      <w:bodyDiv w:val="1"/>
      <w:marLeft w:val="0"/>
      <w:marRight w:val="0"/>
      <w:marTop w:val="0"/>
      <w:marBottom w:val="0"/>
      <w:divBdr>
        <w:top w:val="none" w:sz="0" w:space="0" w:color="auto"/>
        <w:left w:val="none" w:sz="0" w:space="0" w:color="auto"/>
        <w:bottom w:val="none" w:sz="0" w:space="0" w:color="auto"/>
        <w:right w:val="none" w:sz="0" w:space="0" w:color="auto"/>
      </w:divBdr>
    </w:div>
    <w:div w:id="473067195">
      <w:bodyDiv w:val="1"/>
      <w:marLeft w:val="0"/>
      <w:marRight w:val="0"/>
      <w:marTop w:val="0"/>
      <w:marBottom w:val="0"/>
      <w:divBdr>
        <w:top w:val="none" w:sz="0" w:space="0" w:color="auto"/>
        <w:left w:val="none" w:sz="0" w:space="0" w:color="auto"/>
        <w:bottom w:val="none" w:sz="0" w:space="0" w:color="auto"/>
        <w:right w:val="none" w:sz="0" w:space="0" w:color="auto"/>
      </w:divBdr>
    </w:div>
    <w:div w:id="479813858">
      <w:bodyDiv w:val="1"/>
      <w:marLeft w:val="0"/>
      <w:marRight w:val="0"/>
      <w:marTop w:val="0"/>
      <w:marBottom w:val="0"/>
      <w:divBdr>
        <w:top w:val="none" w:sz="0" w:space="0" w:color="auto"/>
        <w:left w:val="none" w:sz="0" w:space="0" w:color="auto"/>
        <w:bottom w:val="none" w:sz="0" w:space="0" w:color="auto"/>
        <w:right w:val="none" w:sz="0" w:space="0" w:color="auto"/>
      </w:divBdr>
    </w:div>
    <w:div w:id="490608277">
      <w:bodyDiv w:val="1"/>
      <w:marLeft w:val="0"/>
      <w:marRight w:val="0"/>
      <w:marTop w:val="0"/>
      <w:marBottom w:val="0"/>
      <w:divBdr>
        <w:top w:val="none" w:sz="0" w:space="0" w:color="auto"/>
        <w:left w:val="none" w:sz="0" w:space="0" w:color="auto"/>
        <w:bottom w:val="none" w:sz="0" w:space="0" w:color="auto"/>
        <w:right w:val="none" w:sz="0" w:space="0" w:color="auto"/>
      </w:divBdr>
    </w:div>
    <w:div w:id="494686050">
      <w:bodyDiv w:val="1"/>
      <w:marLeft w:val="0"/>
      <w:marRight w:val="0"/>
      <w:marTop w:val="0"/>
      <w:marBottom w:val="0"/>
      <w:divBdr>
        <w:top w:val="none" w:sz="0" w:space="0" w:color="auto"/>
        <w:left w:val="none" w:sz="0" w:space="0" w:color="auto"/>
        <w:bottom w:val="none" w:sz="0" w:space="0" w:color="auto"/>
        <w:right w:val="none" w:sz="0" w:space="0" w:color="auto"/>
      </w:divBdr>
    </w:div>
    <w:div w:id="501119030">
      <w:bodyDiv w:val="1"/>
      <w:marLeft w:val="0"/>
      <w:marRight w:val="0"/>
      <w:marTop w:val="0"/>
      <w:marBottom w:val="0"/>
      <w:divBdr>
        <w:top w:val="none" w:sz="0" w:space="0" w:color="auto"/>
        <w:left w:val="none" w:sz="0" w:space="0" w:color="auto"/>
        <w:bottom w:val="none" w:sz="0" w:space="0" w:color="auto"/>
        <w:right w:val="none" w:sz="0" w:space="0" w:color="auto"/>
      </w:divBdr>
    </w:div>
    <w:div w:id="503054595">
      <w:bodyDiv w:val="1"/>
      <w:marLeft w:val="0"/>
      <w:marRight w:val="0"/>
      <w:marTop w:val="0"/>
      <w:marBottom w:val="0"/>
      <w:divBdr>
        <w:top w:val="none" w:sz="0" w:space="0" w:color="auto"/>
        <w:left w:val="none" w:sz="0" w:space="0" w:color="auto"/>
        <w:bottom w:val="none" w:sz="0" w:space="0" w:color="auto"/>
        <w:right w:val="none" w:sz="0" w:space="0" w:color="auto"/>
      </w:divBdr>
    </w:div>
    <w:div w:id="513039312">
      <w:bodyDiv w:val="1"/>
      <w:marLeft w:val="0"/>
      <w:marRight w:val="0"/>
      <w:marTop w:val="0"/>
      <w:marBottom w:val="0"/>
      <w:divBdr>
        <w:top w:val="none" w:sz="0" w:space="0" w:color="auto"/>
        <w:left w:val="none" w:sz="0" w:space="0" w:color="auto"/>
        <w:bottom w:val="none" w:sz="0" w:space="0" w:color="auto"/>
        <w:right w:val="none" w:sz="0" w:space="0" w:color="auto"/>
      </w:divBdr>
    </w:div>
    <w:div w:id="517088605">
      <w:bodyDiv w:val="1"/>
      <w:marLeft w:val="0"/>
      <w:marRight w:val="0"/>
      <w:marTop w:val="0"/>
      <w:marBottom w:val="0"/>
      <w:divBdr>
        <w:top w:val="none" w:sz="0" w:space="0" w:color="auto"/>
        <w:left w:val="none" w:sz="0" w:space="0" w:color="auto"/>
        <w:bottom w:val="none" w:sz="0" w:space="0" w:color="auto"/>
        <w:right w:val="none" w:sz="0" w:space="0" w:color="auto"/>
      </w:divBdr>
    </w:div>
    <w:div w:id="520751235">
      <w:bodyDiv w:val="1"/>
      <w:marLeft w:val="0"/>
      <w:marRight w:val="0"/>
      <w:marTop w:val="0"/>
      <w:marBottom w:val="0"/>
      <w:divBdr>
        <w:top w:val="none" w:sz="0" w:space="0" w:color="auto"/>
        <w:left w:val="none" w:sz="0" w:space="0" w:color="auto"/>
        <w:bottom w:val="none" w:sz="0" w:space="0" w:color="auto"/>
        <w:right w:val="none" w:sz="0" w:space="0" w:color="auto"/>
      </w:divBdr>
    </w:div>
    <w:div w:id="529877620">
      <w:bodyDiv w:val="1"/>
      <w:marLeft w:val="0"/>
      <w:marRight w:val="0"/>
      <w:marTop w:val="0"/>
      <w:marBottom w:val="0"/>
      <w:divBdr>
        <w:top w:val="none" w:sz="0" w:space="0" w:color="auto"/>
        <w:left w:val="none" w:sz="0" w:space="0" w:color="auto"/>
        <w:bottom w:val="none" w:sz="0" w:space="0" w:color="auto"/>
        <w:right w:val="none" w:sz="0" w:space="0" w:color="auto"/>
      </w:divBdr>
    </w:div>
    <w:div w:id="539829702">
      <w:bodyDiv w:val="1"/>
      <w:marLeft w:val="0"/>
      <w:marRight w:val="0"/>
      <w:marTop w:val="0"/>
      <w:marBottom w:val="0"/>
      <w:divBdr>
        <w:top w:val="none" w:sz="0" w:space="0" w:color="auto"/>
        <w:left w:val="none" w:sz="0" w:space="0" w:color="auto"/>
        <w:bottom w:val="none" w:sz="0" w:space="0" w:color="auto"/>
        <w:right w:val="none" w:sz="0" w:space="0" w:color="auto"/>
      </w:divBdr>
    </w:div>
    <w:div w:id="546986630">
      <w:bodyDiv w:val="1"/>
      <w:marLeft w:val="0"/>
      <w:marRight w:val="0"/>
      <w:marTop w:val="0"/>
      <w:marBottom w:val="0"/>
      <w:divBdr>
        <w:top w:val="none" w:sz="0" w:space="0" w:color="auto"/>
        <w:left w:val="none" w:sz="0" w:space="0" w:color="auto"/>
        <w:bottom w:val="none" w:sz="0" w:space="0" w:color="auto"/>
        <w:right w:val="none" w:sz="0" w:space="0" w:color="auto"/>
      </w:divBdr>
    </w:div>
    <w:div w:id="551232993">
      <w:bodyDiv w:val="1"/>
      <w:marLeft w:val="0"/>
      <w:marRight w:val="0"/>
      <w:marTop w:val="0"/>
      <w:marBottom w:val="0"/>
      <w:divBdr>
        <w:top w:val="none" w:sz="0" w:space="0" w:color="auto"/>
        <w:left w:val="none" w:sz="0" w:space="0" w:color="auto"/>
        <w:bottom w:val="none" w:sz="0" w:space="0" w:color="auto"/>
        <w:right w:val="none" w:sz="0" w:space="0" w:color="auto"/>
      </w:divBdr>
    </w:div>
    <w:div w:id="562562630">
      <w:bodyDiv w:val="1"/>
      <w:marLeft w:val="0"/>
      <w:marRight w:val="0"/>
      <w:marTop w:val="0"/>
      <w:marBottom w:val="0"/>
      <w:divBdr>
        <w:top w:val="none" w:sz="0" w:space="0" w:color="auto"/>
        <w:left w:val="none" w:sz="0" w:space="0" w:color="auto"/>
        <w:bottom w:val="none" w:sz="0" w:space="0" w:color="auto"/>
        <w:right w:val="none" w:sz="0" w:space="0" w:color="auto"/>
      </w:divBdr>
    </w:div>
    <w:div w:id="564027696">
      <w:bodyDiv w:val="1"/>
      <w:marLeft w:val="0"/>
      <w:marRight w:val="0"/>
      <w:marTop w:val="0"/>
      <w:marBottom w:val="0"/>
      <w:divBdr>
        <w:top w:val="none" w:sz="0" w:space="0" w:color="auto"/>
        <w:left w:val="none" w:sz="0" w:space="0" w:color="auto"/>
        <w:bottom w:val="none" w:sz="0" w:space="0" w:color="auto"/>
        <w:right w:val="none" w:sz="0" w:space="0" w:color="auto"/>
      </w:divBdr>
    </w:div>
    <w:div w:id="571308131">
      <w:bodyDiv w:val="1"/>
      <w:marLeft w:val="0"/>
      <w:marRight w:val="0"/>
      <w:marTop w:val="0"/>
      <w:marBottom w:val="0"/>
      <w:divBdr>
        <w:top w:val="none" w:sz="0" w:space="0" w:color="auto"/>
        <w:left w:val="none" w:sz="0" w:space="0" w:color="auto"/>
        <w:bottom w:val="none" w:sz="0" w:space="0" w:color="auto"/>
        <w:right w:val="none" w:sz="0" w:space="0" w:color="auto"/>
      </w:divBdr>
    </w:div>
    <w:div w:id="581640982">
      <w:bodyDiv w:val="1"/>
      <w:marLeft w:val="0"/>
      <w:marRight w:val="0"/>
      <w:marTop w:val="0"/>
      <w:marBottom w:val="0"/>
      <w:divBdr>
        <w:top w:val="none" w:sz="0" w:space="0" w:color="auto"/>
        <w:left w:val="none" w:sz="0" w:space="0" w:color="auto"/>
        <w:bottom w:val="none" w:sz="0" w:space="0" w:color="auto"/>
        <w:right w:val="none" w:sz="0" w:space="0" w:color="auto"/>
      </w:divBdr>
    </w:div>
    <w:div w:id="583102676">
      <w:bodyDiv w:val="1"/>
      <w:marLeft w:val="0"/>
      <w:marRight w:val="0"/>
      <w:marTop w:val="0"/>
      <w:marBottom w:val="0"/>
      <w:divBdr>
        <w:top w:val="none" w:sz="0" w:space="0" w:color="auto"/>
        <w:left w:val="none" w:sz="0" w:space="0" w:color="auto"/>
        <w:bottom w:val="none" w:sz="0" w:space="0" w:color="auto"/>
        <w:right w:val="none" w:sz="0" w:space="0" w:color="auto"/>
      </w:divBdr>
    </w:div>
    <w:div w:id="583220377">
      <w:bodyDiv w:val="1"/>
      <w:marLeft w:val="0"/>
      <w:marRight w:val="0"/>
      <w:marTop w:val="0"/>
      <w:marBottom w:val="0"/>
      <w:divBdr>
        <w:top w:val="none" w:sz="0" w:space="0" w:color="auto"/>
        <w:left w:val="none" w:sz="0" w:space="0" w:color="auto"/>
        <w:bottom w:val="none" w:sz="0" w:space="0" w:color="auto"/>
        <w:right w:val="none" w:sz="0" w:space="0" w:color="auto"/>
      </w:divBdr>
    </w:div>
    <w:div w:id="585920953">
      <w:bodyDiv w:val="1"/>
      <w:marLeft w:val="0"/>
      <w:marRight w:val="0"/>
      <w:marTop w:val="0"/>
      <w:marBottom w:val="0"/>
      <w:divBdr>
        <w:top w:val="none" w:sz="0" w:space="0" w:color="auto"/>
        <w:left w:val="none" w:sz="0" w:space="0" w:color="auto"/>
        <w:bottom w:val="none" w:sz="0" w:space="0" w:color="auto"/>
        <w:right w:val="none" w:sz="0" w:space="0" w:color="auto"/>
      </w:divBdr>
    </w:div>
    <w:div w:id="595402676">
      <w:bodyDiv w:val="1"/>
      <w:marLeft w:val="0"/>
      <w:marRight w:val="0"/>
      <w:marTop w:val="0"/>
      <w:marBottom w:val="0"/>
      <w:divBdr>
        <w:top w:val="none" w:sz="0" w:space="0" w:color="auto"/>
        <w:left w:val="none" w:sz="0" w:space="0" w:color="auto"/>
        <w:bottom w:val="none" w:sz="0" w:space="0" w:color="auto"/>
        <w:right w:val="none" w:sz="0" w:space="0" w:color="auto"/>
      </w:divBdr>
    </w:div>
    <w:div w:id="597833813">
      <w:bodyDiv w:val="1"/>
      <w:marLeft w:val="0"/>
      <w:marRight w:val="0"/>
      <w:marTop w:val="0"/>
      <w:marBottom w:val="0"/>
      <w:divBdr>
        <w:top w:val="none" w:sz="0" w:space="0" w:color="auto"/>
        <w:left w:val="none" w:sz="0" w:space="0" w:color="auto"/>
        <w:bottom w:val="none" w:sz="0" w:space="0" w:color="auto"/>
        <w:right w:val="none" w:sz="0" w:space="0" w:color="auto"/>
      </w:divBdr>
    </w:div>
    <w:div w:id="630481049">
      <w:bodyDiv w:val="1"/>
      <w:marLeft w:val="0"/>
      <w:marRight w:val="0"/>
      <w:marTop w:val="0"/>
      <w:marBottom w:val="0"/>
      <w:divBdr>
        <w:top w:val="none" w:sz="0" w:space="0" w:color="auto"/>
        <w:left w:val="none" w:sz="0" w:space="0" w:color="auto"/>
        <w:bottom w:val="none" w:sz="0" w:space="0" w:color="auto"/>
        <w:right w:val="none" w:sz="0" w:space="0" w:color="auto"/>
      </w:divBdr>
    </w:div>
    <w:div w:id="631714045">
      <w:bodyDiv w:val="1"/>
      <w:marLeft w:val="0"/>
      <w:marRight w:val="0"/>
      <w:marTop w:val="0"/>
      <w:marBottom w:val="0"/>
      <w:divBdr>
        <w:top w:val="none" w:sz="0" w:space="0" w:color="auto"/>
        <w:left w:val="none" w:sz="0" w:space="0" w:color="auto"/>
        <w:bottom w:val="none" w:sz="0" w:space="0" w:color="auto"/>
        <w:right w:val="none" w:sz="0" w:space="0" w:color="auto"/>
      </w:divBdr>
    </w:div>
    <w:div w:id="636765396">
      <w:bodyDiv w:val="1"/>
      <w:marLeft w:val="0"/>
      <w:marRight w:val="0"/>
      <w:marTop w:val="0"/>
      <w:marBottom w:val="0"/>
      <w:divBdr>
        <w:top w:val="none" w:sz="0" w:space="0" w:color="auto"/>
        <w:left w:val="none" w:sz="0" w:space="0" w:color="auto"/>
        <w:bottom w:val="none" w:sz="0" w:space="0" w:color="auto"/>
        <w:right w:val="none" w:sz="0" w:space="0" w:color="auto"/>
      </w:divBdr>
    </w:div>
    <w:div w:id="637347254">
      <w:bodyDiv w:val="1"/>
      <w:marLeft w:val="0"/>
      <w:marRight w:val="0"/>
      <w:marTop w:val="0"/>
      <w:marBottom w:val="0"/>
      <w:divBdr>
        <w:top w:val="none" w:sz="0" w:space="0" w:color="auto"/>
        <w:left w:val="none" w:sz="0" w:space="0" w:color="auto"/>
        <w:bottom w:val="none" w:sz="0" w:space="0" w:color="auto"/>
        <w:right w:val="none" w:sz="0" w:space="0" w:color="auto"/>
      </w:divBdr>
    </w:div>
    <w:div w:id="652755724">
      <w:bodyDiv w:val="1"/>
      <w:marLeft w:val="0"/>
      <w:marRight w:val="0"/>
      <w:marTop w:val="0"/>
      <w:marBottom w:val="0"/>
      <w:divBdr>
        <w:top w:val="none" w:sz="0" w:space="0" w:color="auto"/>
        <w:left w:val="none" w:sz="0" w:space="0" w:color="auto"/>
        <w:bottom w:val="none" w:sz="0" w:space="0" w:color="auto"/>
        <w:right w:val="none" w:sz="0" w:space="0" w:color="auto"/>
      </w:divBdr>
    </w:div>
    <w:div w:id="661348599">
      <w:bodyDiv w:val="1"/>
      <w:marLeft w:val="0"/>
      <w:marRight w:val="0"/>
      <w:marTop w:val="0"/>
      <w:marBottom w:val="0"/>
      <w:divBdr>
        <w:top w:val="none" w:sz="0" w:space="0" w:color="auto"/>
        <w:left w:val="none" w:sz="0" w:space="0" w:color="auto"/>
        <w:bottom w:val="none" w:sz="0" w:space="0" w:color="auto"/>
        <w:right w:val="none" w:sz="0" w:space="0" w:color="auto"/>
      </w:divBdr>
    </w:div>
    <w:div w:id="663170742">
      <w:bodyDiv w:val="1"/>
      <w:marLeft w:val="0"/>
      <w:marRight w:val="0"/>
      <w:marTop w:val="0"/>
      <w:marBottom w:val="0"/>
      <w:divBdr>
        <w:top w:val="none" w:sz="0" w:space="0" w:color="auto"/>
        <w:left w:val="none" w:sz="0" w:space="0" w:color="auto"/>
        <w:bottom w:val="none" w:sz="0" w:space="0" w:color="auto"/>
        <w:right w:val="none" w:sz="0" w:space="0" w:color="auto"/>
      </w:divBdr>
    </w:div>
    <w:div w:id="667249634">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669524986">
      <w:bodyDiv w:val="1"/>
      <w:marLeft w:val="0"/>
      <w:marRight w:val="0"/>
      <w:marTop w:val="0"/>
      <w:marBottom w:val="0"/>
      <w:divBdr>
        <w:top w:val="none" w:sz="0" w:space="0" w:color="auto"/>
        <w:left w:val="none" w:sz="0" w:space="0" w:color="auto"/>
        <w:bottom w:val="none" w:sz="0" w:space="0" w:color="auto"/>
        <w:right w:val="none" w:sz="0" w:space="0" w:color="auto"/>
      </w:divBdr>
    </w:div>
    <w:div w:id="672800860">
      <w:bodyDiv w:val="1"/>
      <w:marLeft w:val="0"/>
      <w:marRight w:val="0"/>
      <w:marTop w:val="0"/>
      <w:marBottom w:val="0"/>
      <w:divBdr>
        <w:top w:val="none" w:sz="0" w:space="0" w:color="auto"/>
        <w:left w:val="none" w:sz="0" w:space="0" w:color="auto"/>
        <w:bottom w:val="none" w:sz="0" w:space="0" w:color="auto"/>
        <w:right w:val="none" w:sz="0" w:space="0" w:color="auto"/>
      </w:divBdr>
    </w:div>
    <w:div w:id="673991433">
      <w:bodyDiv w:val="1"/>
      <w:marLeft w:val="0"/>
      <w:marRight w:val="0"/>
      <w:marTop w:val="0"/>
      <w:marBottom w:val="0"/>
      <w:divBdr>
        <w:top w:val="none" w:sz="0" w:space="0" w:color="auto"/>
        <w:left w:val="none" w:sz="0" w:space="0" w:color="auto"/>
        <w:bottom w:val="none" w:sz="0" w:space="0" w:color="auto"/>
        <w:right w:val="none" w:sz="0" w:space="0" w:color="auto"/>
      </w:divBdr>
    </w:div>
    <w:div w:id="676228495">
      <w:bodyDiv w:val="1"/>
      <w:marLeft w:val="0"/>
      <w:marRight w:val="0"/>
      <w:marTop w:val="0"/>
      <w:marBottom w:val="0"/>
      <w:divBdr>
        <w:top w:val="none" w:sz="0" w:space="0" w:color="auto"/>
        <w:left w:val="none" w:sz="0" w:space="0" w:color="auto"/>
        <w:bottom w:val="none" w:sz="0" w:space="0" w:color="auto"/>
        <w:right w:val="none" w:sz="0" w:space="0" w:color="auto"/>
      </w:divBdr>
    </w:div>
    <w:div w:id="683169385">
      <w:bodyDiv w:val="1"/>
      <w:marLeft w:val="0"/>
      <w:marRight w:val="0"/>
      <w:marTop w:val="0"/>
      <w:marBottom w:val="0"/>
      <w:divBdr>
        <w:top w:val="none" w:sz="0" w:space="0" w:color="auto"/>
        <w:left w:val="none" w:sz="0" w:space="0" w:color="auto"/>
        <w:bottom w:val="none" w:sz="0" w:space="0" w:color="auto"/>
        <w:right w:val="none" w:sz="0" w:space="0" w:color="auto"/>
      </w:divBdr>
    </w:div>
    <w:div w:id="691422420">
      <w:bodyDiv w:val="1"/>
      <w:marLeft w:val="0"/>
      <w:marRight w:val="0"/>
      <w:marTop w:val="0"/>
      <w:marBottom w:val="0"/>
      <w:divBdr>
        <w:top w:val="none" w:sz="0" w:space="0" w:color="auto"/>
        <w:left w:val="none" w:sz="0" w:space="0" w:color="auto"/>
        <w:bottom w:val="none" w:sz="0" w:space="0" w:color="auto"/>
        <w:right w:val="none" w:sz="0" w:space="0" w:color="auto"/>
      </w:divBdr>
    </w:div>
    <w:div w:id="699089210">
      <w:bodyDiv w:val="1"/>
      <w:marLeft w:val="0"/>
      <w:marRight w:val="0"/>
      <w:marTop w:val="0"/>
      <w:marBottom w:val="0"/>
      <w:divBdr>
        <w:top w:val="none" w:sz="0" w:space="0" w:color="auto"/>
        <w:left w:val="none" w:sz="0" w:space="0" w:color="auto"/>
        <w:bottom w:val="none" w:sz="0" w:space="0" w:color="auto"/>
        <w:right w:val="none" w:sz="0" w:space="0" w:color="auto"/>
      </w:divBdr>
    </w:div>
    <w:div w:id="703600079">
      <w:bodyDiv w:val="1"/>
      <w:marLeft w:val="0"/>
      <w:marRight w:val="0"/>
      <w:marTop w:val="0"/>
      <w:marBottom w:val="0"/>
      <w:divBdr>
        <w:top w:val="none" w:sz="0" w:space="0" w:color="auto"/>
        <w:left w:val="none" w:sz="0" w:space="0" w:color="auto"/>
        <w:bottom w:val="none" w:sz="0" w:space="0" w:color="auto"/>
        <w:right w:val="none" w:sz="0" w:space="0" w:color="auto"/>
      </w:divBdr>
    </w:div>
    <w:div w:id="707336912">
      <w:bodyDiv w:val="1"/>
      <w:marLeft w:val="0"/>
      <w:marRight w:val="0"/>
      <w:marTop w:val="0"/>
      <w:marBottom w:val="0"/>
      <w:divBdr>
        <w:top w:val="none" w:sz="0" w:space="0" w:color="auto"/>
        <w:left w:val="none" w:sz="0" w:space="0" w:color="auto"/>
        <w:bottom w:val="none" w:sz="0" w:space="0" w:color="auto"/>
        <w:right w:val="none" w:sz="0" w:space="0" w:color="auto"/>
      </w:divBdr>
    </w:div>
    <w:div w:id="716439618">
      <w:bodyDiv w:val="1"/>
      <w:marLeft w:val="0"/>
      <w:marRight w:val="0"/>
      <w:marTop w:val="0"/>
      <w:marBottom w:val="0"/>
      <w:divBdr>
        <w:top w:val="none" w:sz="0" w:space="0" w:color="auto"/>
        <w:left w:val="none" w:sz="0" w:space="0" w:color="auto"/>
        <w:bottom w:val="none" w:sz="0" w:space="0" w:color="auto"/>
        <w:right w:val="none" w:sz="0" w:space="0" w:color="auto"/>
      </w:divBdr>
    </w:div>
    <w:div w:id="721486636">
      <w:bodyDiv w:val="1"/>
      <w:marLeft w:val="0"/>
      <w:marRight w:val="0"/>
      <w:marTop w:val="0"/>
      <w:marBottom w:val="0"/>
      <w:divBdr>
        <w:top w:val="none" w:sz="0" w:space="0" w:color="auto"/>
        <w:left w:val="none" w:sz="0" w:space="0" w:color="auto"/>
        <w:bottom w:val="none" w:sz="0" w:space="0" w:color="auto"/>
        <w:right w:val="none" w:sz="0" w:space="0" w:color="auto"/>
      </w:divBdr>
    </w:div>
    <w:div w:id="726296953">
      <w:bodyDiv w:val="1"/>
      <w:marLeft w:val="0"/>
      <w:marRight w:val="0"/>
      <w:marTop w:val="0"/>
      <w:marBottom w:val="0"/>
      <w:divBdr>
        <w:top w:val="none" w:sz="0" w:space="0" w:color="auto"/>
        <w:left w:val="none" w:sz="0" w:space="0" w:color="auto"/>
        <w:bottom w:val="none" w:sz="0" w:space="0" w:color="auto"/>
        <w:right w:val="none" w:sz="0" w:space="0" w:color="auto"/>
      </w:divBdr>
    </w:div>
    <w:div w:id="729310559">
      <w:bodyDiv w:val="1"/>
      <w:marLeft w:val="0"/>
      <w:marRight w:val="0"/>
      <w:marTop w:val="0"/>
      <w:marBottom w:val="0"/>
      <w:divBdr>
        <w:top w:val="none" w:sz="0" w:space="0" w:color="auto"/>
        <w:left w:val="none" w:sz="0" w:space="0" w:color="auto"/>
        <w:bottom w:val="none" w:sz="0" w:space="0" w:color="auto"/>
        <w:right w:val="none" w:sz="0" w:space="0" w:color="auto"/>
      </w:divBdr>
    </w:div>
    <w:div w:id="738793983">
      <w:bodyDiv w:val="1"/>
      <w:marLeft w:val="0"/>
      <w:marRight w:val="0"/>
      <w:marTop w:val="0"/>
      <w:marBottom w:val="0"/>
      <w:divBdr>
        <w:top w:val="none" w:sz="0" w:space="0" w:color="auto"/>
        <w:left w:val="none" w:sz="0" w:space="0" w:color="auto"/>
        <w:bottom w:val="none" w:sz="0" w:space="0" w:color="auto"/>
        <w:right w:val="none" w:sz="0" w:space="0" w:color="auto"/>
      </w:divBdr>
    </w:div>
    <w:div w:id="739016514">
      <w:bodyDiv w:val="1"/>
      <w:marLeft w:val="0"/>
      <w:marRight w:val="0"/>
      <w:marTop w:val="0"/>
      <w:marBottom w:val="0"/>
      <w:divBdr>
        <w:top w:val="none" w:sz="0" w:space="0" w:color="auto"/>
        <w:left w:val="none" w:sz="0" w:space="0" w:color="auto"/>
        <w:bottom w:val="none" w:sz="0" w:space="0" w:color="auto"/>
        <w:right w:val="none" w:sz="0" w:space="0" w:color="auto"/>
      </w:divBdr>
    </w:div>
    <w:div w:id="745807795">
      <w:bodyDiv w:val="1"/>
      <w:marLeft w:val="0"/>
      <w:marRight w:val="0"/>
      <w:marTop w:val="0"/>
      <w:marBottom w:val="0"/>
      <w:divBdr>
        <w:top w:val="none" w:sz="0" w:space="0" w:color="auto"/>
        <w:left w:val="none" w:sz="0" w:space="0" w:color="auto"/>
        <w:bottom w:val="none" w:sz="0" w:space="0" w:color="auto"/>
        <w:right w:val="none" w:sz="0" w:space="0" w:color="auto"/>
      </w:divBdr>
    </w:div>
    <w:div w:id="749083648">
      <w:bodyDiv w:val="1"/>
      <w:marLeft w:val="0"/>
      <w:marRight w:val="0"/>
      <w:marTop w:val="0"/>
      <w:marBottom w:val="0"/>
      <w:divBdr>
        <w:top w:val="none" w:sz="0" w:space="0" w:color="auto"/>
        <w:left w:val="none" w:sz="0" w:space="0" w:color="auto"/>
        <w:bottom w:val="none" w:sz="0" w:space="0" w:color="auto"/>
        <w:right w:val="none" w:sz="0" w:space="0" w:color="auto"/>
      </w:divBdr>
    </w:div>
    <w:div w:id="763115411">
      <w:bodyDiv w:val="1"/>
      <w:marLeft w:val="0"/>
      <w:marRight w:val="0"/>
      <w:marTop w:val="0"/>
      <w:marBottom w:val="0"/>
      <w:divBdr>
        <w:top w:val="none" w:sz="0" w:space="0" w:color="auto"/>
        <w:left w:val="none" w:sz="0" w:space="0" w:color="auto"/>
        <w:bottom w:val="none" w:sz="0" w:space="0" w:color="auto"/>
        <w:right w:val="none" w:sz="0" w:space="0" w:color="auto"/>
      </w:divBdr>
    </w:div>
    <w:div w:id="777525397">
      <w:bodyDiv w:val="1"/>
      <w:marLeft w:val="0"/>
      <w:marRight w:val="0"/>
      <w:marTop w:val="0"/>
      <w:marBottom w:val="0"/>
      <w:divBdr>
        <w:top w:val="none" w:sz="0" w:space="0" w:color="auto"/>
        <w:left w:val="none" w:sz="0" w:space="0" w:color="auto"/>
        <w:bottom w:val="none" w:sz="0" w:space="0" w:color="auto"/>
        <w:right w:val="none" w:sz="0" w:space="0" w:color="auto"/>
      </w:divBdr>
    </w:div>
    <w:div w:id="780732240">
      <w:bodyDiv w:val="1"/>
      <w:marLeft w:val="0"/>
      <w:marRight w:val="0"/>
      <w:marTop w:val="0"/>
      <w:marBottom w:val="0"/>
      <w:divBdr>
        <w:top w:val="none" w:sz="0" w:space="0" w:color="auto"/>
        <w:left w:val="none" w:sz="0" w:space="0" w:color="auto"/>
        <w:bottom w:val="none" w:sz="0" w:space="0" w:color="auto"/>
        <w:right w:val="none" w:sz="0" w:space="0" w:color="auto"/>
      </w:divBdr>
    </w:div>
    <w:div w:id="785004792">
      <w:bodyDiv w:val="1"/>
      <w:marLeft w:val="0"/>
      <w:marRight w:val="0"/>
      <w:marTop w:val="0"/>
      <w:marBottom w:val="0"/>
      <w:divBdr>
        <w:top w:val="none" w:sz="0" w:space="0" w:color="auto"/>
        <w:left w:val="none" w:sz="0" w:space="0" w:color="auto"/>
        <w:bottom w:val="none" w:sz="0" w:space="0" w:color="auto"/>
        <w:right w:val="none" w:sz="0" w:space="0" w:color="auto"/>
      </w:divBdr>
    </w:div>
    <w:div w:id="795374643">
      <w:bodyDiv w:val="1"/>
      <w:marLeft w:val="0"/>
      <w:marRight w:val="0"/>
      <w:marTop w:val="0"/>
      <w:marBottom w:val="0"/>
      <w:divBdr>
        <w:top w:val="none" w:sz="0" w:space="0" w:color="auto"/>
        <w:left w:val="none" w:sz="0" w:space="0" w:color="auto"/>
        <w:bottom w:val="none" w:sz="0" w:space="0" w:color="auto"/>
        <w:right w:val="none" w:sz="0" w:space="0" w:color="auto"/>
      </w:divBdr>
    </w:div>
    <w:div w:id="812411347">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3983325">
      <w:bodyDiv w:val="1"/>
      <w:marLeft w:val="0"/>
      <w:marRight w:val="0"/>
      <w:marTop w:val="0"/>
      <w:marBottom w:val="0"/>
      <w:divBdr>
        <w:top w:val="none" w:sz="0" w:space="0" w:color="auto"/>
        <w:left w:val="none" w:sz="0" w:space="0" w:color="auto"/>
        <w:bottom w:val="none" w:sz="0" w:space="0" w:color="auto"/>
        <w:right w:val="none" w:sz="0" w:space="0" w:color="auto"/>
      </w:divBdr>
    </w:div>
    <w:div w:id="814416517">
      <w:bodyDiv w:val="1"/>
      <w:marLeft w:val="0"/>
      <w:marRight w:val="0"/>
      <w:marTop w:val="0"/>
      <w:marBottom w:val="0"/>
      <w:divBdr>
        <w:top w:val="none" w:sz="0" w:space="0" w:color="auto"/>
        <w:left w:val="none" w:sz="0" w:space="0" w:color="auto"/>
        <w:bottom w:val="none" w:sz="0" w:space="0" w:color="auto"/>
        <w:right w:val="none" w:sz="0" w:space="0" w:color="auto"/>
      </w:divBdr>
    </w:div>
    <w:div w:id="816993507">
      <w:bodyDiv w:val="1"/>
      <w:marLeft w:val="0"/>
      <w:marRight w:val="0"/>
      <w:marTop w:val="0"/>
      <w:marBottom w:val="0"/>
      <w:divBdr>
        <w:top w:val="none" w:sz="0" w:space="0" w:color="auto"/>
        <w:left w:val="none" w:sz="0" w:space="0" w:color="auto"/>
        <w:bottom w:val="none" w:sz="0" w:space="0" w:color="auto"/>
        <w:right w:val="none" w:sz="0" w:space="0" w:color="auto"/>
      </w:divBdr>
    </w:div>
    <w:div w:id="823542499">
      <w:bodyDiv w:val="1"/>
      <w:marLeft w:val="0"/>
      <w:marRight w:val="0"/>
      <w:marTop w:val="0"/>
      <w:marBottom w:val="0"/>
      <w:divBdr>
        <w:top w:val="none" w:sz="0" w:space="0" w:color="auto"/>
        <w:left w:val="none" w:sz="0" w:space="0" w:color="auto"/>
        <w:bottom w:val="none" w:sz="0" w:space="0" w:color="auto"/>
        <w:right w:val="none" w:sz="0" w:space="0" w:color="auto"/>
      </w:divBdr>
    </w:div>
    <w:div w:id="833296650">
      <w:bodyDiv w:val="1"/>
      <w:marLeft w:val="0"/>
      <w:marRight w:val="0"/>
      <w:marTop w:val="0"/>
      <w:marBottom w:val="0"/>
      <w:divBdr>
        <w:top w:val="none" w:sz="0" w:space="0" w:color="auto"/>
        <w:left w:val="none" w:sz="0" w:space="0" w:color="auto"/>
        <w:bottom w:val="none" w:sz="0" w:space="0" w:color="auto"/>
        <w:right w:val="none" w:sz="0" w:space="0" w:color="auto"/>
      </w:divBdr>
    </w:div>
    <w:div w:id="835995979">
      <w:bodyDiv w:val="1"/>
      <w:marLeft w:val="0"/>
      <w:marRight w:val="0"/>
      <w:marTop w:val="0"/>
      <w:marBottom w:val="0"/>
      <w:divBdr>
        <w:top w:val="none" w:sz="0" w:space="0" w:color="auto"/>
        <w:left w:val="none" w:sz="0" w:space="0" w:color="auto"/>
        <w:bottom w:val="none" w:sz="0" w:space="0" w:color="auto"/>
        <w:right w:val="none" w:sz="0" w:space="0" w:color="auto"/>
      </w:divBdr>
    </w:div>
    <w:div w:id="836305121">
      <w:bodyDiv w:val="1"/>
      <w:marLeft w:val="0"/>
      <w:marRight w:val="0"/>
      <w:marTop w:val="0"/>
      <w:marBottom w:val="0"/>
      <w:divBdr>
        <w:top w:val="none" w:sz="0" w:space="0" w:color="auto"/>
        <w:left w:val="none" w:sz="0" w:space="0" w:color="auto"/>
        <w:bottom w:val="none" w:sz="0" w:space="0" w:color="auto"/>
        <w:right w:val="none" w:sz="0" w:space="0" w:color="auto"/>
      </w:divBdr>
    </w:div>
    <w:div w:id="837888086">
      <w:bodyDiv w:val="1"/>
      <w:marLeft w:val="0"/>
      <w:marRight w:val="0"/>
      <w:marTop w:val="0"/>
      <w:marBottom w:val="0"/>
      <w:divBdr>
        <w:top w:val="none" w:sz="0" w:space="0" w:color="auto"/>
        <w:left w:val="none" w:sz="0" w:space="0" w:color="auto"/>
        <w:bottom w:val="none" w:sz="0" w:space="0" w:color="auto"/>
        <w:right w:val="none" w:sz="0" w:space="0" w:color="auto"/>
      </w:divBdr>
    </w:div>
    <w:div w:id="838891419">
      <w:bodyDiv w:val="1"/>
      <w:marLeft w:val="0"/>
      <w:marRight w:val="0"/>
      <w:marTop w:val="0"/>
      <w:marBottom w:val="0"/>
      <w:divBdr>
        <w:top w:val="none" w:sz="0" w:space="0" w:color="auto"/>
        <w:left w:val="none" w:sz="0" w:space="0" w:color="auto"/>
        <w:bottom w:val="none" w:sz="0" w:space="0" w:color="auto"/>
        <w:right w:val="none" w:sz="0" w:space="0" w:color="auto"/>
      </w:divBdr>
    </w:div>
    <w:div w:id="846871223">
      <w:bodyDiv w:val="1"/>
      <w:marLeft w:val="0"/>
      <w:marRight w:val="0"/>
      <w:marTop w:val="0"/>
      <w:marBottom w:val="0"/>
      <w:divBdr>
        <w:top w:val="none" w:sz="0" w:space="0" w:color="auto"/>
        <w:left w:val="none" w:sz="0" w:space="0" w:color="auto"/>
        <w:bottom w:val="none" w:sz="0" w:space="0" w:color="auto"/>
        <w:right w:val="none" w:sz="0" w:space="0" w:color="auto"/>
      </w:divBdr>
    </w:div>
    <w:div w:id="847712971">
      <w:bodyDiv w:val="1"/>
      <w:marLeft w:val="0"/>
      <w:marRight w:val="0"/>
      <w:marTop w:val="0"/>
      <w:marBottom w:val="0"/>
      <w:divBdr>
        <w:top w:val="none" w:sz="0" w:space="0" w:color="auto"/>
        <w:left w:val="none" w:sz="0" w:space="0" w:color="auto"/>
        <w:bottom w:val="none" w:sz="0" w:space="0" w:color="auto"/>
        <w:right w:val="none" w:sz="0" w:space="0" w:color="auto"/>
      </w:divBdr>
    </w:div>
    <w:div w:id="849412497">
      <w:bodyDiv w:val="1"/>
      <w:marLeft w:val="0"/>
      <w:marRight w:val="0"/>
      <w:marTop w:val="0"/>
      <w:marBottom w:val="0"/>
      <w:divBdr>
        <w:top w:val="none" w:sz="0" w:space="0" w:color="auto"/>
        <w:left w:val="none" w:sz="0" w:space="0" w:color="auto"/>
        <w:bottom w:val="none" w:sz="0" w:space="0" w:color="auto"/>
        <w:right w:val="none" w:sz="0" w:space="0" w:color="auto"/>
      </w:divBdr>
    </w:div>
    <w:div w:id="856697647">
      <w:bodyDiv w:val="1"/>
      <w:marLeft w:val="0"/>
      <w:marRight w:val="0"/>
      <w:marTop w:val="0"/>
      <w:marBottom w:val="0"/>
      <w:divBdr>
        <w:top w:val="none" w:sz="0" w:space="0" w:color="auto"/>
        <w:left w:val="none" w:sz="0" w:space="0" w:color="auto"/>
        <w:bottom w:val="none" w:sz="0" w:space="0" w:color="auto"/>
        <w:right w:val="none" w:sz="0" w:space="0" w:color="auto"/>
      </w:divBdr>
    </w:div>
    <w:div w:id="857503072">
      <w:bodyDiv w:val="1"/>
      <w:marLeft w:val="0"/>
      <w:marRight w:val="0"/>
      <w:marTop w:val="0"/>
      <w:marBottom w:val="0"/>
      <w:divBdr>
        <w:top w:val="none" w:sz="0" w:space="0" w:color="auto"/>
        <w:left w:val="none" w:sz="0" w:space="0" w:color="auto"/>
        <w:bottom w:val="none" w:sz="0" w:space="0" w:color="auto"/>
        <w:right w:val="none" w:sz="0" w:space="0" w:color="auto"/>
      </w:divBdr>
    </w:div>
    <w:div w:id="870151207">
      <w:bodyDiv w:val="1"/>
      <w:marLeft w:val="0"/>
      <w:marRight w:val="0"/>
      <w:marTop w:val="0"/>
      <w:marBottom w:val="0"/>
      <w:divBdr>
        <w:top w:val="none" w:sz="0" w:space="0" w:color="auto"/>
        <w:left w:val="none" w:sz="0" w:space="0" w:color="auto"/>
        <w:bottom w:val="none" w:sz="0" w:space="0" w:color="auto"/>
        <w:right w:val="none" w:sz="0" w:space="0" w:color="auto"/>
      </w:divBdr>
    </w:div>
    <w:div w:id="873662591">
      <w:bodyDiv w:val="1"/>
      <w:marLeft w:val="0"/>
      <w:marRight w:val="0"/>
      <w:marTop w:val="0"/>
      <w:marBottom w:val="0"/>
      <w:divBdr>
        <w:top w:val="none" w:sz="0" w:space="0" w:color="auto"/>
        <w:left w:val="none" w:sz="0" w:space="0" w:color="auto"/>
        <w:bottom w:val="none" w:sz="0" w:space="0" w:color="auto"/>
        <w:right w:val="none" w:sz="0" w:space="0" w:color="auto"/>
      </w:divBdr>
    </w:div>
    <w:div w:id="877473715">
      <w:bodyDiv w:val="1"/>
      <w:marLeft w:val="0"/>
      <w:marRight w:val="0"/>
      <w:marTop w:val="0"/>
      <w:marBottom w:val="0"/>
      <w:divBdr>
        <w:top w:val="none" w:sz="0" w:space="0" w:color="auto"/>
        <w:left w:val="none" w:sz="0" w:space="0" w:color="auto"/>
        <w:bottom w:val="none" w:sz="0" w:space="0" w:color="auto"/>
        <w:right w:val="none" w:sz="0" w:space="0" w:color="auto"/>
      </w:divBdr>
    </w:div>
    <w:div w:id="889222290">
      <w:bodyDiv w:val="1"/>
      <w:marLeft w:val="0"/>
      <w:marRight w:val="0"/>
      <w:marTop w:val="0"/>
      <w:marBottom w:val="0"/>
      <w:divBdr>
        <w:top w:val="none" w:sz="0" w:space="0" w:color="auto"/>
        <w:left w:val="none" w:sz="0" w:space="0" w:color="auto"/>
        <w:bottom w:val="none" w:sz="0" w:space="0" w:color="auto"/>
        <w:right w:val="none" w:sz="0" w:space="0" w:color="auto"/>
      </w:divBdr>
    </w:div>
    <w:div w:id="889682684">
      <w:bodyDiv w:val="1"/>
      <w:marLeft w:val="0"/>
      <w:marRight w:val="0"/>
      <w:marTop w:val="0"/>
      <w:marBottom w:val="0"/>
      <w:divBdr>
        <w:top w:val="none" w:sz="0" w:space="0" w:color="auto"/>
        <w:left w:val="none" w:sz="0" w:space="0" w:color="auto"/>
        <w:bottom w:val="none" w:sz="0" w:space="0" w:color="auto"/>
        <w:right w:val="none" w:sz="0" w:space="0" w:color="auto"/>
      </w:divBdr>
    </w:div>
    <w:div w:id="891649695">
      <w:bodyDiv w:val="1"/>
      <w:marLeft w:val="0"/>
      <w:marRight w:val="0"/>
      <w:marTop w:val="0"/>
      <w:marBottom w:val="0"/>
      <w:divBdr>
        <w:top w:val="none" w:sz="0" w:space="0" w:color="auto"/>
        <w:left w:val="none" w:sz="0" w:space="0" w:color="auto"/>
        <w:bottom w:val="none" w:sz="0" w:space="0" w:color="auto"/>
        <w:right w:val="none" w:sz="0" w:space="0" w:color="auto"/>
      </w:divBdr>
    </w:div>
    <w:div w:id="894778248">
      <w:bodyDiv w:val="1"/>
      <w:marLeft w:val="0"/>
      <w:marRight w:val="0"/>
      <w:marTop w:val="0"/>
      <w:marBottom w:val="0"/>
      <w:divBdr>
        <w:top w:val="none" w:sz="0" w:space="0" w:color="auto"/>
        <w:left w:val="none" w:sz="0" w:space="0" w:color="auto"/>
        <w:bottom w:val="none" w:sz="0" w:space="0" w:color="auto"/>
        <w:right w:val="none" w:sz="0" w:space="0" w:color="auto"/>
      </w:divBdr>
    </w:div>
    <w:div w:id="905652881">
      <w:bodyDiv w:val="1"/>
      <w:marLeft w:val="0"/>
      <w:marRight w:val="0"/>
      <w:marTop w:val="0"/>
      <w:marBottom w:val="0"/>
      <w:divBdr>
        <w:top w:val="none" w:sz="0" w:space="0" w:color="auto"/>
        <w:left w:val="none" w:sz="0" w:space="0" w:color="auto"/>
        <w:bottom w:val="none" w:sz="0" w:space="0" w:color="auto"/>
        <w:right w:val="none" w:sz="0" w:space="0" w:color="auto"/>
      </w:divBdr>
    </w:div>
    <w:div w:id="907227379">
      <w:bodyDiv w:val="1"/>
      <w:marLeft w:val="0"/>
      <w:marRight w:val="0"/>
      <w:marTop w:val="0"/>
      <w:marBottom w:val="0"/>
      <w:divBdr>
        <w:top w:val="none" w:sz="0" w:space="0" w:color="auto"/>
        <w:left w:val="none" w:sz="0" w:space="0" w:color="auto"/>
        <w:bottom w:val="none" w:sz="0" w:space="0" w:color="auto"/>
        <w:right w:val="none" w:sz="0" w:space="0" w:color="auto"/>
      </w:divBdr>
    </w:div>
    <w:div w:id="922838741">
      <w:bodyDiv w:val="1"/>
      <w:marLeft w:val="0"/>
      <w:marRight w:val="0"/>
      <w:marTop w:val="0"/>
      <w:marBottom w:val="0"/>
      <w:divBdr>
        <w:top w:val="none" w:sz="0" w:space="0" w:color="auto"/>
        <w:left w:val="none" w:sz="0" w:space="0" w:color="auto"/>
        <w:bottom w:val="none" w:sz="0" w:space="0" w:color="auto"/>
        <w:right w:val="none" w:sz="0" w:space="0" w:color="auto"/>
      </w:divBdr>
    </w:div>
    <w:div w:id="925112513">
      <w:bodyDiv w:val="1"/>
      <w:marLeft w:val="0"/>
      <w:marRight w:val="0"/>
      <w:marTop w:val="0"/>
      <w:marBottom w:val="0"/>
      <w:divBdr>
        <w:top w:val="none" w:sz="0" w:space="0" w:color="auto"/>
        <w:left w:val="none" w:sz="0" w:space="0" w:color="auto"/>
        <w:bottom w:val="none" w:sz="0" w:space="0" w:color="auto"/>
        <w:right w:val="none" w:sz="0" w:space="0" w:color="auto"/>
      </w:divBdr>
    </w:div>
    <w:div w:id="932972408">
      <w:bodyDiv w:val="1"/>
      <w:marLeft w:val="0"/>
      <w:marRight w:val="0"/>
      <w:marTop w:val="0"/>
      <w:marBottom w:val="0"/>
      <w:divBdr>
        <w:top w:val="none" w:sz="0" w:space="0" w:color="auto"/>
        <w:left w:val="none" w:sz="0" w:space="0" w:color="auto"/>
        <w:bottom w:val="none" w:sz="0" w:space="0" w:color="auto"/>
        <w:right w:val="none" w:sz="0" w:space="0" w:color="auto"/>
      </w:divBdr>
    </w:div>
    <w:div w:id="944726684">
      <w:bodyDiv w:val="1"/>
      <w:marLeft w:val="0"/>
      <w:marRight w:val="0"/>
      <w:marTop w:val="0"/>
      <w:marBottom w:val="0"/>
      <w:divBdr>
        <w:top w:val="none" w:sz="0" w:space="0" w:color="auto"/>
        <w:left w:val="none" w:sz="0" w:space="0" w:color="auto"/>
        <w:bottom w:val="none" w:sz="0" w:space="0" w:color="auto"/>
        <w:right w:val="none" w:sz="0" w:space="0" w:color="auto"/>
      </w:divBdr>
    </w:div>
    <w:div w:id="948243059">
      <w:bodyDiv w:val="1"/>
      <w:marLeft w:val="0"/>
      <w:marRight w:val="0"/>
      <w:marTop w:val="0"/>
      <w:marBottom w:val="0"/>
      <w:divBdr>
        <w:top w:val="none" w:sz="0" w:space="0" w:color="auto"/>
        <w:left w:val="none" w:sz="0" w:space="0" w:color="auto"/>
        <w:bottom w:val="none" w:sz="0" w:space="0" w:color="auto"/>
        <w:right w:val="none" w:sz="0" w:space="0" w:color="auto"/>
      </w:divBdr>
    </w:div>
    <w:div w:id="960301733">
      <w:bodyDiv w:val="1"/>
      <w:marLeft w:val="0"/>
      <w:marRight w:val="0"/>
      <w:marTop w:val="0"/>
      <w:marBottom w:val="0"/>
      <w:divBdr>
        <w:top w:val="none" w:sz="0" w:space="0" w:color="auto"/>
        <w:left w:val="none" w:sz="0" w:space="0" w:color="auto"/>
        <w:bottom w:val="none" w:sz="0" w:space="0" w:color="auto"/>
        <w:right w:val="none" w:sz="0" w:space="0" w:color="auto"/>
      </w:divBdr>
    </w:div>
    <w:div w:id="977418333">
      <w:bodyDiv w:val="1"/>
      <w:marLeft w:val="0"/>
      <w:marRight w:val="0"/>
      <w:marTop w:val="0"/>
      <w:marBottom w:val="0"/>
      <w:divBdr>
        <w:top w:val="none" w:sz="0" w:space="0" w:color="auto"/>
        <w:left w:val="none" w:sz="0" w:space="0" w:color="auto"/>
        <w:bottom w:val="none" w:sz="0" w:space="0" w:color="auto"/>
        <w:right w:val="none" w:sz="0" w:space="0" w:color="auto"/>
      </w:divBdr>
    </w:div>
    <w:div w:id="979965583">
      <w:bodyDiv w:val="1"/>
      <w:marLeft w:val="0"/>
      <w:marRight w:val="0"/>
      <w:marTop w:val="0"/>
      <w:marBottom w:val="0"/>
      <w:divBdr>
        <w:top w:val="none" w:sz="0" w:space="0" w:color="auto"/>
        <w:left w:val="none" w:sz="0" w:space="0" w:color="auto"/>
        <w:bottom w:val="none" w:sz="0" w:space="0" w:color="auto"/>
        <w:right w:val="none" w:sz="0" w:space="0" w:color="auto"/>
      </w:divBdr>
    </w:div>
    <w:div w:id="984430623">
      <w:bodyDiv w:val="1"/>
      <w:marLeft w:val="0"/>
      <w:marRight w:val="0"/>
      <w:marTop w:val="0"/>
      <w:marBottom w:val="0"/>
      <w:divBdr>
        <w:top w:val="none" w:sz="0" w:space="0" w:color="auto"/>
        <w:left w:val="none" w:sz="0" w:space="0" w:color="auto"/>
        <w:bottom w:val="none" w:sz="0" w:space="0" w:color="auto"/>
        <w:right w:val="none" w:sz="0" w:space="0" w:color="auto"/>
      </w:divBdr>
    </w:div>
    <w:div w:id="991715119">
      <w:bodyDiv w:val="1"/>
      <w:marLeft w:val="0"/>
      <w:marRight w:val="0"/>
      <w:marTop w:val="0"/>
      <w:marBottom w:val="0"/>
      <w:divBdr>
        <w:top w:val="none" w:sz="0" w:space="0" w:color="auto"/>
        <w:left w:val="none" w:sz="0" w:space="0" w:color="auto"/>
        <w:bottom w:val="none" w:sz="0" w:space="0" w:color="auto"/>
        <w:right w:val="none" w:sz="0" w:space="0" w:color="auto"/>
      </w:divBdr>
    </w:div>
    <w:div w:id="995651837">
      <w:bodyDiv w:val="1"/>
      <w:marLeft w:val="0"/>
      <w:marRight w:val="0"/>
      <w:marTop w:val="0"/>
      <w:marBottom w:val="0"/>
      <w:divBdr>
        <w:top w:val="none" w:sz="0" w:space="0" w:color="auto"/>
        <w:left w:val="none" w:sz="0" w:space="0" w:color="auto"/>
        <w:bottom w:val="none" w:sz="0" w:space="0" w:color="auto"/>
        <w:right w:val="none" w:sz="0" w:space="0" w:color="auto"/>
      </w:divBdr>
    </w:div>
    <w:div w:id="996302562">
      <w:bodyDiv w:val="1"/>
      <w:marLeft w:val="0"/>
      <w:marRight w:val="0"/>
      <w:marTop w:val="0"/>
      <w:marBottom w:val="0"/>
      <w:divBdr>
        <w:top w:val="none" w:sz="0" w:space="0" w:color="auto"/>
        <w:left w:val="none" w:sz="0" w:space="0" w:color="auto"/>
        <w:bottom w:val="none" w:sz="0" w:space="0" w:color="auto"/>
        <w:right w:val="none" w:sz="0" w:space="0" w:color="auto"/>
      </w:divBdr>
    </w:div>
    <w:div w:id="1004892517">
      <w:bodyDiv w:val="1"/>
      <w:marLeft w:val="0"/>
      <w:marRight w:val="0"/>
      <w:marTop w:val="0"/>
      <w:marBottom w:val="0"/>
      <w:divBdr>
        <w:top w:val="none" w:sz="0" w:space="0" w:color="auto"/>
        <w:left w:val="none" w:sz="0" w:space="0" w:color="auto"/>
        <w:bottom w:val="none" w:sz="0" w:space="0" w:color="auto"/>
        <w:right w:val="none" w:sz="0" w:space="0" w:color="auto"/>
      </w:divBdr>
    </w:div>
    <w:div w:id="1013728860">
      <w:bodyDiv w:val="1"/>
      <w:marLeft w:val="0"/>
      <w:marRight w:val="0"/>
      <w:marTop w:val="0"/>
      <w:marBottom w:val="0"/>
      <w:divBdr>
        <w:top w:val="none" w:sz="0" w:space="0" w:color="auto"/>
        <w:left w:val="none" w:sz="0" w:space="0" w:color="auto"/>
        <w:bottom w:val="none" w:sz="0" w:space="0" w:color="auto"/>
        <w:right w:val="none" w:sz="0" w:space="0" w:color="auto"/>
      </w:divBdr>
    </w:div>
    <w:div w:id="1016232387">
      <w:bodyDiv w:val="1"/>
      <w:marLeft w:val="0"/>
      <w:marRight w:val="0"/>
      <w:marTop w:val="0"/>
      <w:marBottom w:val="0"/>
      <w:divBdr>
        <w:top w:val="none" w:sz="0" w:space="0" w:color="auto"/>
        <w:left w:val="none" w:sz="0" w:space="0" w:color="auto"/>
        <w:bottom w:val="none" w:sz="0" w:space="0" w:color="auto"/>
        <w:right w:val="none" w:sz="0" w:space="0" w:color="auto"/>
      </w:divBdr>
    </w:div>
    <w:div w:id="1018040886">
      <w:bodyDiv w:val="1"/>
      <w:marLeft w:val="0"/>
      <w:marRight w:val="0"/>
      <w:marTop w:val="0"/>
      <w:marBottom w:val="0"/>
      <w:divBdr>
        <w:top w:val="none" w:sz="0" w:space="0" w:color="auto"/>
        <w:left w:val="none" w:sz="0" w:space="0" w:color="auto"/>
        <w:bottom w:val="none" w:sz="0" w:space="0" w:color="auto"/>
        <w:right w:val="none" w:sz="0" w:space="0" w:color="auto"/>
      </w:divBdr>
    </w:div>
    <w:div w:id="1019235731">
      <w:bodyDiv w:val="1"/>
      <w:marLeft w:val="0"/>
      <w:marRight w:val="0"/>
      <w:marTop w:val="0"/>
      <w:marBottom w:val="0"/>
      <w:divBdr>
        <w:top w:val="none" w:sz="0" w:space="0" w:color="auto"/>
        <w:left w:val="none" w:sz="0" w:space="0" w:color="auto"/>
        <w:bottom w:val="none" w:sz="0" w:space="0" w:color="auto"/>
        <w:right w:val="none" w:sz="0" w:space="0" w:color="auto"/>
      </w:divBdr>
    </w:div>
    <w:div w:id="1024601876">
      <w:bodyDiv w:val="1"/>
      <w:marLeft w:val="0"/>
      <w:marRight w:val="0"/>
      <w:marTop w:val="0"/>
      <w:marBottom w:val="0"/>
      <w:divBdr>
        <w:top w:val="none" w:sz="0" w:space="0" w:color="auto"/>
        <w:left w:val="none" w:sz="0" w:space="0" w:color="auto"/>
        <w:bottom w:val="none" w:sz="0" w:space="0" w:color="auto"/>
        <w:right w:val="none" w:sz="0" w:space="0" w:color="auto"/>
      </w:divBdr>
    </w:div>
    <w:div w:id="1026440503">
      <w:bodyDiv w:val="1"/>
      <w:marLeft w:val="0"/>
      <w:marRight w:val="0"/>
      <w:marTop w:val="0"/>
      <w:marBottom w:val="0"/>
      <w:divBdr>
        <w:top w:val="none" w:sz="0" w:space="0" w:color="auto"/>
        <w:left w:val="none" w:sz="0" w:space="0" w:color="auto"/>
        <w:bottom w:val="none" w:sz="0" w:space="0" w:color="auto"/>
        <w:right w:val="none" w:sz="0" w:space="0" w:color="auto"/>
      </w:divBdr>
    </w:div>
    <w:div w:id="1027833106">
      <w:bodyDiv w:val="1"/>
      <w:marLeft w:val="0"/>
      <w:marRight w:val="0"/>
      <w:marTop w:val="0"/>
      <w:marBottom w:val="0"/>
      <w:divBdr>
        <w:top w:val="none" w:sz="0" w:space="0" w:color="auto"/>
        <w:left w:val="none" w:sz="0" w:space="0" w:color="auto"/>
        <w:bottom w:val="none" w:sz="0" w:space="0" w:color="auto"/>
        <w:right w:val="none" w:sz="0" w:space="0" w:color="auto"/>
      </w:divBdr>
    </w:div>
    <w:div w:id="1033730302">
      <w:bodyDiv w:val="1"/>
      <w:marLeft w:val="0"/>
      <w:marRight w:val="0"/>
      <w:marTop w:val="0"/>
      <w:marBottom w:val="0"/>
      <w:divBdr>
        <w:top w:val="none" w:sz="0" w:space="0" w:color="auto"/>
        <w:left w:val="none" w:sz="0" w:space="0" w:color="auto"/>
        <w:bottom w:val="none" w:sz="0" w:space="0" w:color="auto"/>
        <w:right w:val="none" w:sz="0" w:space="0" w:color="auto"/>
      </w:divBdr>
    </w:div>
    <w:div w:id="1046761809">
      <w:bodyDiv w:val="1"/>
      <w:marLeft w:val="0"/>
      <w:marRight w:val="0"/>
      <w:marTop w:val="0"/>
      <w:marBottom w:val="0"/>
      <w:divBdr>
        <w:top w:val="none" w:sz="0" w:space="0" w:color="auto"/>
        <w:left w:val="none" w:sz="0" w:space="0" w:color="auto"/>
        <w:bottom w:val="none" w:sz="0" w:space="0" w:color="auto"/>
        <w:right w:val="none" w:sz="0" w:space="0" w:color="auto"/>
      </w:divBdr>
    </w:div>
    <w:div w:id="1051460779">
      <w:bodyDiv w:val="1"/>
      <w:marLeft w:val="0"/>
      <w:marRight w:val="0"/>
      <w:marTop w:val="0"/>
      <w:marBottom w:val="0"/>
      <w:divBdr>
        <w:top w:val="none" w:sz="0" w:space="0" w:color="auto"/>
        <w:left w:val="none" w:sz="0" w:space="0" w:color="auto"/>
        <w:bottom w:val="none" w:sz="0" w:space="0" w:color="auto"/>
        <w:right w:val="none" w:sz="0" w:space="0" w:color="auto"/>
      </w:divBdr>
    </w:div>
    <w:div w:id="1056321833">
      <w:bodyDiv w:val="1"/>
      <w:marLeft w:val="0"/>
      <w:marRight w:val="0"/>
      <w:marTop w:val="0"/>
      <w:marBottom w:val="0"/>
      <w:divBdr>
        <w:top w:val="none" w:sz="0" w:space="0" w:color="auto"/>
        <w:left w:val="none" w:sz="0" w:space="0" w:color="auto"/>
        <w:bottom w:val="none" w:sz="0" w:space="0" w:color="auto"/>
        <w:right w:val="none" w:sz="0" w:space="0" w:color="auto"/>
      </w:divBdr>
    </w:div>
    <w:div w:id="1061757939">
      <w:bodyDiv w:val="1"/>
      <w:marLeft w:val="0"/>
      <w:marRight w:val="0"/>
      <w:marTop w:val="0"/>
      <w:marBottom w:val="0"/>
      <w:divBdr>
        <w:top w:val="none" w:sz="0" w:space="0" w:color="auto"/>
        <w:left w:val="none" w:sz="0" w:space="0" w:color="auto"/>
        <w:bottom w:val="none" w:sz="0" w:space="0" w:color="auto"/>
        <w:right w:val="none" w:sz="0" w:space="0" w:color="auto"/>
      </w:divBdr>
    </w:div>
    <w:div w:id="1065877957">
      <w:bodyDiv w:val="1"/>
      <w:marLeft w:val="0"/>
      <w:marRight w:val="0"/>
      <w:marTop w:val="0"/>
      <w:marBottom w:val="0"/>
      <w:divBdr>
        <w:top w:val="none" w:sz="0" w:space="0" w:color="auto"/>
        <w:left w:val="none" w:sz="0" w:space="0" w:color="auto"/>
        <w:bottom w:val="none" w:sz="0" w:space="0" w:color="auto"/>
        <w:right w:val="none" w:sz="0" w:space="0" w:color="auto"/>
      </w:divBdr>
    </w:div>
    <w:div w:id="1066293863">
      <w:bodyDiv w:val="1"/>
      <w:marLeft w:val="0"/>
      <w:marRight w:val="0"/>
      <w:marTop w:val="0"/>
      <w:marBottom w:val="0"/>
      <w:divBdr>
        <w:top w:val="none" w:sz="0" w:space="0" w:color="auto"/>
        <w:left w:val="none" w:sz="0" w:space="0" w:color="auto"/>
        <w:bottom w:val="none" w:sz="0" w:space="0" w:color="auto"/>
        <w:right w:val="none" w:sz="0" w:space="0" w:color="auto"/>
      </w:divBdr>
    </w:div>
    <w:div w:id="1067915528">
      <w:bodyDiv w:val="1"/>
      <w:marLeft w:val="0"/>
      <w:marRight w:val="0"/>
      <w:marTop w:val="0"/>
      <w:marBottom w:val="0"/>
      <w:divBdr>
        <w:top w:val="none" w:sz="0" w:space="0" w:color="auto"/>
        <w:left w:val="none" w:sz="0" w:space="0" w:color="auto"/>
        <w:bottom w:val="none" w:sz="0" w:space="0" w:color="auto"/>
        <w:right w:val="none" w:sz="0" w:space="0" w:color="auto"/>
      </w:divBdr>
    </w:div>
    <w:div w:id="1069963451">
      <w:bodyDiv w:val="1"/>
      <w:marLeft w:val="0"/>
      <w:marRight w:val="0"/>
      <w:marTop w:val="0"/>
      <w:marBottom w:val="0"/>
      <w:divBdr>
        <w:top w:val="none" w:sz="0" w:space="0" w:color="auto"/>
        <w:left w:val="none" w:sz="0" w:space="0" w:color="auto"/>
        <w:bottom w:val="none" w:sz="0" w:space="0" w:color="auto"/>
        <w:right w:val="none" w:sz="0" w:space="0" w:color="auto"/>
      </w:divBdr>
    </w:div>
    <w:div w:id="1077747264">
      <w:bodyDiv w:val="1"/>
      <w:marLeft w:val="0"/>
      <w:marRight w:val="0"/>
      <w:marTop w:val="0"/>
      <w:marBottom w:val="0"/>
      <w:divBdr>
        <w:top w:val="none" w:sz="0" w:space="0" w:color="auto"/>
        <w:left w:val="none" w:sz="0" w:space="0" w:color="auto"/>
        <w:bottom w:val="none" w:sz="0" w:space="0" w:color="auto"/>
        <w:right w:val="none" w:sz="0" w:space="0" w:color="auto"/>
      </w:divBdr>
    </w:div>
    <w:div w:id="1104108410">
      <w:bodyDiv w:val="1"/>
      <w:marLeft w:val="0"/>
      <w:marRight w:val="0"/>
      <w:marTop w:val="0"/>
      <w:marBottom w:val="0"/>
      <w:divBdr>
        <w:top w:val="none" w:sz="0" w:space="0" w:color="auto"/>
        <w:left w:val="none" w:sz="0" w:space="0" w:color="auto"/>
        <w:bottom w:val="none" w:sz="0" w:space="0" w:color="auto"/>
        <w:right w:val="none" w:sz="0" w:space="0" w:color="auto"/>
      </w:divBdr>
    </w:div>
    <w:div w:id="1111315077">
      <w:bodyDiv w:val="1"/>
      <w:marLeft w:val="0"/>
      <w:marRight w:val="0"/>
      <w:marTop w:val="0"/>
      <w:marBottom w:val="0"/>
      <w:divBdr>
        <w:top w:val="none" w:sz="0" w:space="0" w:color="auto"/>
        <w:left w:val="none" w:sz="0" w:space="0" w:color="auto"/>
        <w:bottom w:val="none" w:sz="0" w:space="0" w:color="auto"/>
        <w:right w:val="none" w:sz="0" w:space="0" w:color="auto"/>
      </w:divBdr>
    </w:div>
    <w:div w:id="1113792523">
      <w:bodyDiv w:val="1"/>
      <w:marLeft w:val="0"/>
      <w:marRight w:val="0"/>
      <w:marTop w:val="0"/>
      <w:marBottom w:val="0"/>
      <w:divBdr>
        <w:top w:val="none" w:sz="0" w:space="0" w:color="auto"/>
        <w:left w:val="none" w:sz="0" w:space="0" w:color="auto"/>
        <w:bottom w:val="none" w:sz="0" w:space="0" w:color="auto"/>
        <w:right w:val="none" w:sz="0" w:space="0" w:color="auto"/>
      </w:divBdr>
    </w:div>
    <w:div w:id="1114910433">
      <w:bodyDiv w:val="1"/>
      <w:marLeft w:val="0"/>
      <w:marRight w:val="0"/>
      <w:marTop w:val="0"/>
      <w:marBottom w:val="0"/>
      <w:divBdr>
        <w:top w:val="none" w:sz="0" w:space="0" w:color="auto"/>
        <w:left w:val="none" w:sz="0" w:space="0" w:color="auto"/>
        <w:bottom w:val="none" w:sz="0" w:space="0" w:color="auto"/>
        <w:right w:val="none" w:sz="0" w:space="0" w:color="auto"/>
      </w:divBdr>
    </w:div>
    <w:div w:id="1134566540">
      <w:bodyDiv w:val="1"/>
      <w:marLeft w:val="0"/>
      <w:marRight w:val="0"/>
      <w:marTop w:val="0"/>
      <w:marBottom w:val="0"/>
      <w:divBdr>
        <w:top w:val="none" w:sz="0" w:space="0" w:color="auto"/>
        <w:left w:val="none" w:sz="0" w:space="0" w:color="auto"/>
        <w:bottom w:val="none" w:sz="0" w:space="0" w:color="auto"/>
        <w:right w:val="none" w:sz="0" w:space="0" w:color="auto"/>
      </w:divBdr>
    </w:div>
    <w:div w:id="1138301054">
      <w:bodyDiv w:val="1"/>
      <w:marLeft w:val="0"/>
      <w:marRight w:val="0"/>
      <w:marTop w:val="0"/>
      <w:marBottom w:val="0"/>
      <w:divBdr>
        <w:top w:val="none" w:sz="0" w:space="0" w:color="auto"/>
        <w:left w:val="none" w:sz="0" w:space="0" w:color="auto"/>
        <w:bottom w:val="none" w:sz="0" w:space="0" w:color="auto"/>
        <w:right w:val="none" w:sz="0" w:space="0" w:color="auto"/>
      </w:divBdr>
    </w:div>
    <w:div w:id="1141384788">
      <w:bodyDiv w:val="1"/>
      <w:marLeft w:val="0"/>
      <w:marRight w:val="0"/>
      <w:marTop w:val="0"/>
      <w:marBottom w:val="0"/>
      <w:divBdr>
        <w:top w:val="none" w:sz="0" w:space="0" w:color="auto"/>
        <w:left w:val="none" w:sz="0" w:space="0" w:color="auto"/>
        <w:bottom w:val="none" w:sz="0" w:space="0" w:color="auto"/>
        <w:right w:val="none" w:sz="0" w:space="0" w:color="auto"/>
      </w:divBdr>
    </w:div>
    <w:div w:id="1150713786">
      <w:bodyDiv w:val="1"/>
      <w:marLeft w:val="0"/>
      <w:marRight w:val="0"/>
      <w:marTop w:val="0"/>
      <w:marBottom w:val="0"/>
      <w:divBdr>
        <w:top w:val="none" w:sz="0" w:space="0" w:color="auto"/>
        <w:left w:val="none" w:sz="0" w:space="0" w:color="auto"/>
        <w:bottom w:val="none" w:sz="0" w:space="0" w:color="auto"/>
        <w:right w:val="none" w:sz="0" w:space="0" w:color="auto"/>
      </w:divBdr>
    </w:div>
    <w:div w:id="1154875503">
      <w:bodyDiv w:val="1"/>
      <w:marLeft w:val="0"/>
      <w:marRight w:val="0"/>
      <w:marTop w:val="0"/>
      <w:marBottom w:val="0"/>
      <w:divBdr>
        <w:top w:val="none" w:sz="0" w:space="0" w:color="auto"/>
        <w:left w:val="none" w:sz="0" w:space="0" w:color="auto"/>
        <w:bottom w:val="none" w:sz="0" w:space="0" w:color="auto"/>
        <w:right w:val="none" w:sz="0" w:space="0" w:color="auto"/>
      </w:divBdr>
    </w:div>
    <w:div w:id="1155025718">
      <w:bodyDiv w:val="1"/>
      <w:marLeft w:val="0"/>
      <w:marRight w:val="0"/>
      <w:marTop w:val="0"/>
      <w:marBottom w:val="0"/>
      <w:divBdr>
        <w:top w:val="none" w:sz="0" w:space="0" w:color="auto"/>
        <w:left w:val="none" w:sz="0" w:space="0" w:color="auto"/>
        <w:bottom w:val="none" w:sz="0" w:space="0" w:color="auto"/>
        <w:right w:val="none" w:sz="0" w:space="0" w:color="auto"/>
      </w:divBdr>
    </w:div>
    <w:div w:id="1155414653">
      <w:bodyDiv w:val="1"/>
      <w:marLeft w:val="0"/>
      <w:marRight w:val="0"/>
      <w:marTop w:val="0"/>
      <w:marBottom w:val="0"/>
      <w:divBdr>
        <w:top w:val="none" w:sz="0" w:space="0" w:color="auto"/>
        <w:left w:val="none" w:sz="0" w:space="0" w:color="auto"/>
        <w:bottom w:val="none" w:sz="0" w:space="0" w:color="auto"/>
        <w:right w:val="none" w:sz="0" w:space="0" w:color="auto"/>
      </w:divBdr>
    </w:div>
    <w:div w:id="1159465576">
      <w:bodyDiv w:val="1"/>
      <w:marLeft w:val="0"/>
      <w:marRight w:val="0"/>
      <w:marTop w:val="0"/>
      <w:marBottom w:val="0"/>
      <w:divBdr>
        <w:top w:val="none" w:sz="0" w:space="0" w:color="auto"/>
        <w:left w:val="none" w:sz="0" w:space="0" w:color="auto"/>
        <w:bottom w:val="none" w:sz="0" w:space="0" w:color="auto"/>
        <w:right w:val="none" w:sz="0" w:space="0" w:color="auto"/>
      </w:divBdr>
    </w:div>
    <w:div w:id="1160652503">
      <w:bodyDiv w:val="1"/>
      <w:marLeft w:val="0"/>
      <w:marRight w:val="0"/>
      <w:marTop w:val="0"/>
      <w:marBottom w:val="0"/>
      <w:divBdr>
        <w:top w:val="none" w:sz="0" w:space="0" w:color="auto"/>
        <w:left w:val="none" w:sz="0" w:space="0" w:color="auto"/>
        <w:bottom w:val="none" w:sz="0" w:space="0" w:color="auto"/>
        <w:right w:val="none" w:sz="0" w:space="0" w:color="auto"/>
      </w:divBdr>
    </w:div>
    <w:div w:id="1163201958">
      <w:bodyDiv w:val="1"/>
      <w:marLeft w:val="0"/>
      <w:marRight w:val="0"/>
      <w:marTop w:val="0"/>
      <w:marBottom w:val="0"/>
      <w:divBdr>
        <w:top w:val="none" w:sz="0" w:space="0" w:color="auto"/>
        <w:left w:val="none" w:sz="0" w:space="0" w:color="auto"/>
        <w:bottom w:val="none" w:sz="0" w:space="0" w:color="auto"/>
        <w:right w:val="none" w:sz="0" w:space="0" w:color="auto"/>
      </w:divBdr>
    </w:div>
    <w:div w:id="1170096065">
      <w:bodyDiv w:val="1"/>
      <w:marLeft w:val="0"/>
      <w:marRight w:val="0"/>
      <w:marTop w:val="0"/>
      <w:marBottom w:val="0"/>
      <w:divBdr>
        <w:top w:val="none" w:sz="0" w:space="0" w:color="auto"/>
        <w:left w:val="none" w:sz="0" w:space="0" w:color="auto"/>
        <w:bottom w:val="none" w:sz="0" w:space="0" w:color="auto"/>
        <w:right w:val="none" w:sz="0" w:space="0" w:color="auto"/>
      </w:divBdr>
    </w:div>
    <w:div w:id="1179000004">
      <w:bodyDiv w:val="1"/>
      <w:marLeft w:val="0"/>
      <w:marRight w:val="0"/>
      <w:marTop w:val="0"/>
      <w:marBottom w:val="0"/>
      <w:divBdr>
        <w:top w:val="none" w:sz="0" w:space="0" w:color="auto"/>
        <w:left w:val="none" w:sz="0" w:space="0" w:color="auto"/>
        <w:bottom w:val="none" w:sz="0" w:space="0" w:color="auto"/>
        <w:right w:val="none" w:sz="0" w:space="0" w:color="auto"/>
      </w:divBdr>
    </w:div>
    <w:div w:id="1182667803">
      <w:bodyDiv w:val="1"/>
      <w:marLeft w:val="0"/>
      <w:marRight w:val="0"/>
      <w:marTop w:val="0"/>
      <w:marBottom w:val="0"/>
      <w:divBdr>
        <w:top w:val="none" w:sz="0" w:space="0" w:color="auto"/>
        <w:left w:val="none" w:sz="0" w:space="0" w:color="auto"/>
        <w:bottom w:val="none" w:sz="0" w:space="0" w:color="auto"/>
        <w:right w:val="none" w:sz="0" w:space="0" w:color="auto"/>
      </w:divBdr>
    </w:div>
    <w:div w:id="1184905628">
      <w:bodyDiv w:val="1"/>
      <w:marLeft w:val="0"/>
      <w:marRight w:val="0"/>
      <w:marTop w:val="0"/>
      <w:marBottom w:val="0"/>
      <w:divBdr>
        <w:top w:val="none" w:sz="0" w:space="0" w:color="auto"/>
        <w:left w:val="none" w:sz="0" w:space="0" w:color="auto"/>
        <w:bottom w:val="none" w:sz="0" w:space="0" w:color="auto"/>
        <w:right w:val="none" w:sz="0" w:space="0" w:color="auto"/>
      </w:divBdr>
    </w:div>
    <w:div w:id="1190727671">
      <w:bodyDiv w:val="1"/>
      <w:marLeft w:val="0"/>
      <w:marRight w:val="0"/>
      <w:marTop w:val="0"/>
      <w:marBottom w:val="0"/>
      <w:divBdr>
        <w:top w:val="none" w:sz="0" w:space="0" w:color="auto"/>
        <w:left w:val="none" w:sz="0" w:space="0" w:color="auto"/>
        <w:bottom w:val="none" w:sz="0" w:space="0" w:color="auto"/>
        <w:right w:val="none" w:sz="0" w:space="0" w:color="auto"/>
      </w:divBdr>
    </w:div>
    <w:div w:id="1192453191">
      <w:bodyDiv w:val="1"/>
      <w:marLeft w:val="0"/>
      <w:marRight w:val="0"/>
      <w:marTop w:val="0"/>
      <w:marBottom w:val="0"/>
      <w:divBdr>
        <w:top w:val="none" w:sz="0" w:space="0" w:color="auto"/>
        <w:left w:val="none" w:sz="0" w:space="0" w:color="auto"/>
        <w:bottom w:val="none" w:sz="0" w:space="0" w:color="auto"/>
        <w:right w:val="none" w:sz="0" w:space="0" w:color="auto"/>
      </w:divBdr>
    </w:div>
    <w:div w:id="1195268288">
      <w:bodyDiv w:val="1"/>
      <w:marLeft w:val="0"/>
      <w:marRight w:val="0"/>
      <w:marTop w:val="0"/>
      <w:marBottom w:val="0"/>
      <w:divBdr>
        <w:top w:val="none" w:sz="0" w:space="0" w:color="auto"/>
        <w:left w:val="none" w:sz="0" w:space="0" w:color="auto"/>
        <w:bottom w:val="none" w:sz="0" w:space="0" w:color="auto"/>
        <w:right w:val="none" w:sz="0" w:space="0" w:color="auto"/>
      </w:divBdr>
    </w:div>
    <w:div w:id="1196774709">
      <w:bodyDiv w:val="1"/>
      <w:marLeft w:val="0"/>
      <w:marRight w:val="0"/>
      <w:marTop w:val="0"/>
      <w:marBottom w:val="0"/>
      <w:divBdr>
        <w:top w:val="none" w:sz="0" w:space="0" w:color="auto"/>
        <w:left w:val="none" w:sz="0" w:space="0" w:color="auto"/>
        <w:bottom w:val="none" w:sz="0" w:space="0" w:color="auto"/>
        <w:right w:val="none" w:sz="0" w:space="0" w:color="auto"/>
      </w:divBdr>
    </w:div>
    <w:div w:id="1200817431">
      <w:bodyDiv w:val="1"/>
      <w:marLeft w:val="0"/>
      <w:marRight w:val="0"/>
      <w:marTop w:val="0"/>
      <w:marBottom w:val="0"/>
      <w:divBdr>
        <w:top w:val="none" w:sz="0" w:space="0" w:color="auto"/>
        <w:left w:val="none" w:sz="0" w:space="0" w:color="auto"/>
        <w:bottom w:val="none" w:sz="0" w:space="0" w:color="auto"/>
        <w:right w:val="none" w:sz="0" w:space="0" w:color="auto"/>
      </w:divBdr>
    </w:div>
    <w:div w:id="1201357674">
      <w:bodyDiv w:val="1"/>
      <w:marLeft w:val="0"/>
      <w:marRight w:val="0"/>
      <w:marTop w:val="0"/>
      <w:marBottom w:val="0"/>
      <w:divBdr>
        <w:top w:val="none" w:sz="0" w:space="0" w:color="auto"/>
        <w:left w:val="none" w:sz="0" w:space="0" w:color="auto"/>
        <w:bottom w:val="none" w:sz="0" w:space="0" w:color="auto"/>
        <w:right w:val="none" w:sz="0" w:space="0" w:color="auto"/>
      </w:divBdr>
    </w:div>
    <w:div w:id="1210454680">
      <w:bodyDiv w:val="1"/>
      <w:marLeft w:val="0"/>
      <w:marRight w:val="0"/>
      <w:marTop w:val="0"/>
      <w:marBottom w:val="0"/>
      <w:divBdr>
        <w:top w:val="none" w:sz="0" w:space="0" w:color="auto"/>
        <w:left w:val="none" w:sz="0" w:space="0" w:color="auto"/>
        <w:bottom w:val="none" w:sz="0" w:space="0" w:color="auto"/>
        <w:right w:val="none" w:sz="0" w:space="0" w:color="auto"/>
      </w:divBdr>
    </w:div>
    <w:div w:id="1215695768">
      <w:bodyDiv w:val="1"/>
      <w:marLeft w:val="0"/>
      <w:marRight w:val="0"/>
      <w:marTop w:val="0"/>
      <w:marBottom w:val="0"/>
      <w:divBdr>
        <w:top w:val="none" w:sz="0" w:space="0" w:color="auto"/>
        <w:left w:val="none" w:sz="0" w:space="0" w:color="auto"/>
        <w:bottom w:val="none" w:sz="0" w:space="0" w:color="auto"/>
        <w:right w:val="none" w:sz="0" w:space="0" w:color="auto"/>
      </w:divBdr>
    </w:div>
    <w:div w:id="1216551948">
      <w:bodyDiv w:val="1"/>
      <w:marLeft w:val="0"/>
      <w:marRight w:val="0"/>
      <w:marTop w:val="0"/>
      <w:marBottom w:val="0"/>
      <w:divBdr>
        <w:top w:val="none" w:sz="0" w:space="0" w:color="auto"/>
        <w:left w:val="none" w:sz="0" w:space="0" w:color="auto"/>
        <w:bottom w:val="none" w:sz="0" w:space="0" w:color="auto"/>
        <w:right w:val="none" w:sz="0" w:space="0" w:color="auto"/>
      </w:divBdr>
    </w:div>
    <w:div w:id="1217206494">
      <w:bodyDiv w:val="1"/>
      <w:marLeft w:val="0"/>
      <w:marRight w:val="0"/>
      <w:marTop w:val="0"/>
      <w:marBottom w:val="0"/>
      <w:divBdr>
        <w:top w:val="none" w:sz="0" w:space="0" w:color="auto"/>
        <w:left w:val="none" w:sz="0" w:space="0" w:color="auto"/>
        <w:bottom w:val="none" w:sz="0" w:space="0" w:color="auto"/>
        <w:right w:val="none" w:sz="0" w:space="0" w:color="auto"/>
      </w:divBdr>
    </w:div>
    <w:div w:id="1219977726">
      <w:bodyDiv w:val="1"/>
      <w:marLeft w:val="0"/>
      <w:marRight w:val="0"/>
      <w:marTop w:val="0"/>
      <w:marBottom w:val="0"/>
      <w:divBdr>
        <w:top w:val="none" w:sz="0" w:space="0" w:color="auto"/>
        <w:left w:val="none" w:sz="0" w:space="0" w:color="auto"/>
        <w:bottom w:val="none" w:sz="0" w:space="0" w:color="auto"/>
        <w:right w:val="none" w:sz="0" w:space="0" w:color="auto"/>
      </w:divBdr>
    </w:div>
    <w:div w:id="1237596355">
      <w:bodyDiv w:val="1"/>
      <w:marLeft w:val="0"/>
      <w:marRight w:val="0"/>
      <w:marTop w:val="0"/>
      <w:marBottom w:val="0"/>
      <w:divBdr>
        <w:top w:val="none" w:sz="0" w:space="0" w:color="auto"/>
        <w:left w:val="none" w:sz="0" w:space="0" w:color="auto"/>
        <w:bottom w:val="none" w:sz="0" w:space="0" w:color="auto"/>
        <w:right w:val="none" w:sz="0" w:space="0" w:color="auto"/>
      </w:divBdr>
    </w:div>
    <w:div w:id="1246264185">
      <w:bodyDiv w:val="1"/>
      <w:marLeft w:val="0"/>
      <w:marRight w:val="0"/>
      <w:marTop w:val="0"/>
      <w:marBottom w:val="0"/>
      <w:divBdr>
        <w:top w:val="none" w:sz="0" w:space="0" w:color="auto"/>
        <w:left w:val="none" w:sz="0" w:space="0" w:color="auto"/>
        <w:bottom w:val="none" w:sz="0" w:space="0" w:color="auto"/>
        <w:right w:val="none" w:sz="0" w:space="0" w:color="auto"/>
      </w:divBdr>
    </w:div>
    <w:div w:id="1247151529">
      <w:bodyDiv w:val="1"/>
      <w:marLeft w:val="0"/>
      <w:marRight w:val="0"/>
      <w:marTop w:val="0"/>
      <w:marBottom w:val="0"/>
      <w:divBdr>
        <w:top w:val="none" w:sz="0" w:space="0" w:color="auto"/>
        <w:left w:val="none" w:sz="0" w:space="0" w:color="auto"/>
        <w:bottom w:val="none" w:sz="0" w:space="0" w:color="auto"/>
        <w:right w:val="none" w:sz="0" w:space="0" w:color="auto"/>
      </w:divBdr>
    </w:div>
    <w:div w:id="1247690877">
      <w:bodyDiv w:val="1"/>
      <w:marLeft w:val="0"/>
      <w:marRight w:val="0"/>
      <w:marTop w:val="0"/>
      <w:marBottom w:val="0"/>
      <w:divBdr>
        <w:top w:val="none" w:sz="0" w:space="0" w:color="auto"/>
        <w:left w:val="none" w:sz="0" w:space="0" w:color="auto"/>
        <w:bottom w:val="none" w:sz="0" w:space="0" w:color="auto"/>
        <w:right w:val="none" w:sz="0" w:space="0" w:color="auto"/>
      </w:divBdr>
    </w:div>
    <w:div w:id="1255748618">
      <w:bodyDiv w:val="1"/>
      <w:marLeft w:val="0"/>
      <w:marRight w:val="0"/>
      <w:marTop w:val="0"/>
      <w:marBottom w:val="0"/>
      <w:divBdr>
        <w:top w:val="none" w:sz="0" w:space="0" w:color="auto"/>
        <w:left w:val="none" w:sz="0" w:space="0" w:color="auto"/>
        <w:bottom w:val="none" w:sz="0" w:space="0" w:color="auto"/>
        <w:right w:val="none" w:sz="0" w:space="0" w:color="auto"/>
      </w:divBdr>
    </w:div>
    <w:div w:id="1258714096">
      <w:bodyDiv w:val="1"/>
      <w:marLeft w:val="0"/>
      <w:marRight w:val="0"/>
      <w:marTop w:val="0"/>
      <w:marBottom w:val="0"/>
      <w:divBdr>
        <w:top w:val="none" w:sz="0" w:space="0" w:color="auto"/>
        <w:left w:val="none" w:sz="0" w:space="0" w:color="auto"/>
        <w:bottom w:val="none" w:sz="0" w:space="0" w:color="auto"/>
        <w:right w:val="none" w:sz="0" w:space="0" w:color="auto"/>
      </w:divBdr>
    </w:div>
    <w:div w:id="1263223202">
      <w:bodyDiv w:val="1"/>
      <w:marLeft w:val="0"/>
      <w:marRight w:val="0"/>
      <w:marTop w:val="0"/>
      <w:marBottom w:val="0"/>
      <w:divBdr>
        <w:top w:val="none" w:sz="0" w:space="0" w:color="auto"/>
        <w:left w:val="none" w:sz="0" w:space="0" w:color="auto"/>
        <w:bottom w:val="none" w:sz="0" w:space="0" w:color="auto"/>
        <w:right w:val="none" w:sz="0" w:space="0" w:color="auto"/>
      </w:divBdr>
    </w:div>
    <w:div w:id="1268199047">
      <w:bodyDiv w:val="1"/>
      <w:marLeft w:val="0"/>
      <w:marRight w:val="0"/>
      <w:marTop w:val="0"/>
      <w:marBottom w:val="0"/>
      <w:divBdr>
        <w:top w:val="none" w:sz="0" w:space="0" w:color="auto"/>
        <w:left w:val="none" w:sz="0" w:space="0" w:color="auto"/>
        <w:bottom w:val="none" w:sz="0" w:space="0" w:color="auto"/>
        <w:right w:val="none" w:sz="0" w:space="0" w:color="auto"/>
      </w:divBdr>
    </w:div>
    <w:div w:id="1271431099">
      <w:bodyDiv w:val="1"/>
      <w:marLeft w:val="0"/>
      <w:marRight w:val="0"/>
      <w:marTop w:val="0"/>
      <w:marBottom w:val="0"/>
      <w:divBdr>
        <w:top w:val="none" w:sz="0" w:space="0" w:color="auto"/>
        <w:left w:val="none" w:sz="0" w:space="0" w:color="auto"/>
        <w:bottom w:val="none" w:sz="0" w:space="0" w:color="auto"/>
        <w:right w:val="none" w:sz="0" w:space="0" w:color="auto"/>
      </w:divBdr>
    </w:div>
    <w:div w:id="1274091437">
      <w:bodyDiv w:val="1"/>
      <w:marLeft w:val="0"/>
      <w:marRight w:val="0"/>
      <w:marTop w:val="0"/>
      <w:marBottom w:val="0"/>
      <w:divBdr>
        <w:top w:val="none" w:sz="0" w:space="0" w:color="auto"/>
        <w:left w:val="none" w:sz="0" w:space="0" w:color="auto"/>
        <w:bottom w:val="none" w:sz="0" w:space="0" w:color="auto"/>
        <w:right w:val="none" w:sz="0" w:space="0" w:color="auto"/>
      </w:divBdr>
    </w:div>
    <w:div w:id="1274828422">
      <w:bodyDiv w:val="1"/>
      <w:marLeft w:val="0"/>
      <w:marRight w:val="0"/>
      <w:marTop w:val="0"/>
      <w:marBottom w:val="0"/>
      <w:divBdr>
        <w:top w:val="none" w:sz="0" w:space="0" w:color="auto"/>
        <w:left w:val="none" w:sz="0" w:space="0" w:color="auto"/>
        <w:bottom w:val="none" w:sz="0" w:space="0" w:color="auto"/>
        <w:right w:val="none" w:sz="0" w:space="0" w:color="auto"/>
      </w:divBdr>
    </w:div>
    <w:div w:id="1275552744">
      <w:bodyDiv w:val="1"/>
      <w:marLeft w:val="0"/>
      <w:marRight w:val="0"/>
      <w:marTop w:val="0"/>
      <w:marBottom w:val="0"/>
      <w:divBdr>
        <w:top w:val="none" w:sz="0" w:space="0" w:color="auto"/>
        <w:left w:val="none" w:sz="0" w:space="0" w:color="auto"/>
        <w:bottom w:val="none" w:sz="0" w:space="0" w:color="auto"/>
        <w:right w:val="none" w:sz="0" w:space="0" w:color="auto"/>
      </w:divBdr>
    </w:div>
    <w:div w:id="1286620533">
      <w:bodyDiv w:val="1"/>
      <w:marLeft w:val="0"/>
      <w:marRight w:val="0"/>
      <w:marTop w:val="0"/>
      <w:marBottom w:val="0"/>
      <w:divBdr>
        <w:top w:val="none" w:sz="0" w:space="0" w:color="auto"/>
        <w:left w:val="none" w:sz="0" w:space="0" w:color="auto"/>
        <w:bottom w:val="none" w:sz="0" w:space="0" w:color="auto"/>
        <w:right w:val="none" w:sz="0" w:space="0" w:color="auto"/>
      </w:divBdr>
    </w:div>
    <w:div w:id="1288001757">
      <w:bodyDiv w:val="1"/>
      <w:marLeft w:val="0"/>
      <w:marRight w:val="0"/>
      <w:marTop w:val="0"/>
      <w:marBottom w:val="0"/>
      <w:divBdr>
        <w:top w:val="none" w:sz="0" w:space="0" w:color="auto"/>
        <w:left w:val="none" w:sz="0" w:space="0" w:color="auto"/>
        <w:bottom w:val="none" w:sz="0" w:space="0" w:color="auto"/>
        <w:right w:val="none" w:sz="0" w:space="0" w:color="auto"/>
      </w:divBdr>
    </w:div>
    <w:div w:id="1297839164">
      <w:bodyDiv w:val="1"/>
      <w:marLeft w:val="0"/>
      <w:marRight w:val="0"/>
      <w:marTop w:val="0"/>
      <w:marBottom w:val="0"/>
      <w:divBdr>
        <w:top w:val="none" w:sz="0" w:space="0" w:color="auto"/>
        <w:left w:val="none" w:sz="0" w:space="0" w:color="auto"/>
        <w:bottom w:val="none" w:sz="0" w:space="0" w:color="auto"/>
        <w:right w:val="none" w:sz="0" w:space="0" w:color="auto"/>
      </w:divBdr>
    </w:div>
    <w:div w:id="1299919573">
      <w:bodyDiv w:val="1"/>
      <w:marLeft w:val="0"/>
      <w:marRight w:val="0"/>
      <w:marTop w:val="0"/>
      <w:marBottom w:val="0"/>
      <w:divBdr>
        <w:top w:val="none" w:sz="0" w:space="0" w:color="auto"/>
        <w:left w:val="none" w:sz="0" w:space="0" w:color="auto"/>
        <w:bottom w:val="none" w:sz="0" w:space="0" w:color="auto"/>
        <w:right w:val="none" w:sz="0" w:space="0" w:color="auto"/>
      </w:divBdr>
    </w:div>
    <w:div w:id="1306162726">
      <w:bodyDiv w:val="1"/>
      <w:marLeft w:val="0"/>
      <w:marRight w:val="0"/>
      <w:marTop w:val="0"/>
      <w:marBottom w:val="0"/>
      <w:divBdr>
        <w:top w:val="none" w:sz="0" w:space="0" w:color="auto"/>
        <w:left w:val="none" w:sz="0" w:space="0" w:color="auto"/>
        <w:bottom w:val="none" w:sz="0" w:space="0" w:color="auto"/>
        <w:right w:val="none" w:sz="0" w:space="0" w:color="auto"/>
      </w:divBdr>
    </w:div>
    <w:div w:id="1306357645">
      <w:bodyDiv w:val="1"/>
      <w:marLeft w:val="0"/>
      <w:marRight w:val="0"/>
      <w:marTop w:val="0"/>
      <w:marBottom w:val="0"/>
      <w:divBdr>
        <w:top w:val="none" w:sz="0" w:space="0" w:color="auto"/>
        <w:left w:val="none" w:sz="0" w:space="0" w:color="auto"/>
        <w:bottom w:val="none" w:sz="0" w:space="0" w:color="auto"/>
        <w:right w:val="none" w:sz="0" w:space="0" w:color="auto"/>
      </w:divBdr>
    </w:div>
    <w:div w:id="1306744190">
      <w:bodyDiv w:val="1"/>
      <w:marLeft w:val="0"/>
      <w:marRight w:val="0"/>
      <w:marTop w:val="0"/>
      <w:marBottom w:val="0"/>
      <w:divBdr>
        <w:top w:val="none" w:sz="0" w:space="0" w:color="auto"/>
        <w:left w:val="none" w:sz="0" w:space="0" w:color="auto"/>
        <w:bottom w:val="none" w:sz="0" w:space="0" w:color="auto"/>
        <w:right w:val="none" w:sz="0" w:space="0" w:color="auto"/>
      </w:divBdr>
    </w:div>
    <w:div w:id="1313024446">
      <w:bodyDiv w:val="1"/>
      <w:marLeft w:val="0"/>
      <w:marRight w:val="0"/>
      <w:marTop w:val="0"/>
      <w:marBottom w:val="0"/>
      <w:divBdr>
        <w:top w:val="none" w:sz="0" w:space="0" w:color="auto"/>
        <w:left w:val="none" w:sz="0" w:space="0" w:color="auto"/>
        <w:bottom w:val="none" w:sz="0" w:space="0" w:color="auto"/>
        <w:right w:val="none" w:sz="0" w:space="0" w:color="auto"/>
      </w:divBdr>
    </w:div>
    <w:div w:id="1316495664">
      <w:bodyDiv w:val="1"/>
      <w:marLeft w:val="0"/>
      <w:marRight w:val="0"/>
      <w:marTop w:val="0"/>
      <w:marBottom w:val="0"/>
      <w:divBdr>
        <w:top w:val="none" w:sz="0" w:space="0" w:color="auto"/>
        <w:left w:val="none" w:sz="0" w:space="0" w:color="auto"/>
        <w:bottom w:val="none" w:sz="0" w:space="0" w:color="auto"/>
        <w:right w:val="none" w:sz="0" w:space="0" w:color="auto"/>
      </w:divBdr>
    </w:div>
    <w:div w:id="1319769563">
      <w:bodyDiv w:val="1"/>
      <w:marLeft w:val="0"/>
      <w:marRight w:val="0"/>
      <w:marTop w:val="0"/>
      <w:marBottom w:val="0"/>
      <w:divBdr>
        <w:top w:val="none" w:sz="0" w:space="0" w:color="auto"/>
        <w:left w:val="none" w:sz="0" w:space="0" w:color="auto"/>
        <w:bottom w:val="none" w:sz="0" w:space="0" w:color="auto"/>
        <w:right w:val="none" w:sz="0" w:space="0" w:color="auto"/>
      </w:divBdr>
    </w:div>
    <w:div w:id="1329819958">
      <w:bodyDiv w:val="1"/>
      <w:marLeft w:val="0"/>
      <w:marRight w:val="0"/>
      <w:marTop w:val="0"/>
      <w:marBottom w:val="0"/>
      <w:divBdr>
        <w:top w:val="none" w:sz="0" w:space="0" w:color="auto"/>
        <w:left w:val="none" w:sz="0" w:space="0" w:color="auto"/>
        <w:bottom w:val="none" w:sz="0" w:space="0" w:color="auto"/>
        <w:right w:val="none" w:sz="0" w:space="0" w:color="auto"/>
      </w:divBdr>
    </w:div>
    <w:div w:id="1333992668">
      <w:bodyDiv w:val="1"/>
      <w:marLeft w:val="0"/>
      <w:marRight w:val="0"/>
      <w:marTop w:val="0"/>
      <w:marBottom w:val="0"/>
      <w:divBdr>
        <w:top w:val="none" w:sz="0" w:space="0" w:color="auto"/>
        <w:left w:val="none" w:sz="0" w:space="0" w:color="auto"/>
        <w:bottom w:val="none" w:sz="0" w:space="0" w:color="auto"/>
        <w:right w:val="none" w:sz="0" w:space="0" w:color="auto"/>
      </w:divBdr>
    </w:div>
    <w:div w:id="1338311859">
      <w:bodyDiv w:val="1"/>
      <w:marLeft w:val="0"/>
      <w:marRight w:val="0"/>
      <w:marTop w:val="0"/>
      <w:marBottom w:val="0"/>
      <w:divBdr>
        <w:top w:val="none" w:sz="0" w:space="0" w:color="auto"/>
        <w:left w:val="none" w:sz="0" w:space="0" w:color="auto"/>
        <w:bottom w:val="none" w:sz="0" w:space="0" w:color="auto"/>
        <w:right w:val="none" w:sz="0" w:space="0" w:color="auto"/>
      </w:divBdr>
    </w:div>
    <w:div w:id="1342396915">
      <w:bodyDiv w:val="1"/>
      <w:marLeft w:val="0"/>
      <w:marRight w:val="0"/>
      <w:marTop w:val="0"/>
      <w:marBottom w:val="0"/>
      <w:divBdr>
        <w:top w:val="none" w:sz="0" w:space="0" w:color="auto"/>
        <w:left w:val="none" w:sz="0" w:space="0" w:color="auto"/>
        <w:bottom w:val="none" w:sz="0" w:space="0" w:color="auto"/>
        <w:right w:val="none" w:sz="0" w:space="0" w:color="auto"/>
      </w:divBdr>
    </w:div>
    <w:div w:id="1351881208">
      <w:bodyDiv w:val="1"/>
      <w:marLeft w:val="0"/>
      <w:marRight w:val="0"/>
      <w:marTop w:val="0"/>
      <w:marBottom w:val="0"/>
      <w:divBdr>
        <w:top w:val="none" w:sz="0" w:space="0" w:color="auto"/>
        <w:left w:val="none" w:sz="0" w:space="0" w:color="auto"/>
        <w:bottom w:val="none" w:sz="0" w:space="0" w:color="auto"/>
        <w:right w:val="none" w:sz="0" w:space="0" w:color="auto"/>
      </w:divBdr>
    </w:div>
    <w:div w:id="1354379399">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390807207">
      <w:bodyDiv w:val="1"/>
      <w:marLeft w:val="0"/>
      <w:marRight w:val="0"/>
      <w:marTop w:val="0"/>
      <w:marBottom w:val="0"/>
      <w:divBdr>
        <w:top w:val="none" w:sz="0" w:space="0" w:color="auto"/>
        <w:left w:val="none" w:sz="0" w:space="0" w:color="auto"/>
        <w:bottom w:val="none" w:sz="0" w:space="0" w:color="auto"/>
        <w:right w:val="none" w:sz="0" w:space="0" w:color="auto"/>
      </w:divBdr>
    </w:div>
    <w:div w:id="1410690038">
      <w:bodyDiv w:val="1"/>
      <w:marLeft w:val="0"/>
      <w:marRight w:val="0"/>
      <w:marTop w:val="0"/>
      <w:marBottom w:val="0"/>
      <w:divBdr>
        <w:top w:val="none" w:sz="0" w:space="0" w:color="auto"/>
        <w:left w:val="none" w:sz="0" w:space="0" w:color="auto"/>
        <w:bottom w:val="none" w:sz="0" w:space="0" w:color="auto"/>
        <w:right w:val="none" w:sz="0" w:space="0" w:color="auto"/>
      </w:divBdr>
    </w:div>
    <w:div w:id="1420449744">
      <w:bodyDiv w:val="1"/>
      <w:marLeft w:val="0"/>
      <w:marRight w:val="0"/>
      <w:marTop w:val="0"/>
      <w:marBottom w:val="0"/>
      <w:divBdr>
        <w:top w:val="none" w:sz="0" w:space="0" w:color="auto"/>
        <w:left w:val="none" w:sz="0" w:space="0" w:color="auto"/>
        <w:bottom w:val="none" w:sz="0" w:space="0" w:color="auto"/>
        <w:right w:val="none" w:sz="0" w:space="0" w:color="auto"/>
      </w:divBdr>
    </w:div>
    <w:div w:id="1421100954">
      <w:bodyDiv w:val="1"/>
      <w:marLeft w:val="0"/>
      <w:marRight w:val="0"/>
      <w:marTop w:val="0"/>
      <w:marBottom w:val="0"/>
      <w:divBdr>
        <w:top w:val="none" w:sz="0" w:space="0" w:color="auto"/>
        <w:left w:val="none" w:sz="0" w:space="0" w:color="auto"/>
        <w:bottom w:val="none" w:sz="0" w:space="0" w:color="auto"/>
        <w:right w:val="none" w:sz="0" w:space="0" w:color="auto"/>
      </w:divBdr>
    </w:div>
    <w:div w:id="1427267150">
      <w:bodyDiv w:val="1"/>
      <w:marLeft w:val="0"/>
      <w:marRight w:val="0"/>
      <w:marTop w:val="0"/>
      <w:marBottom w:val="0"/>
      <w:divBdr>
        <w:top w:val="none" w:sz="0" w:space="0" w:color="auto"/>
        <w:left w:val="none" w:sz="0" w:space="0" w:color="auto"/>
        <w:bottom w:val="none" w:sz="0" w:space="0" w:color="auto"/>
        <w:right w:val="none" w:sz="0" w:space="0" w:color="auto"/>
      </w:divBdr>
    </w:div>
    <w:div w:id="1437142489">
      <w:bodyDiv w:val="1"/>
      <w:marLeft w:val="0"/>
      <w:marRight w:val="0"/>
      <w:marTop w:val="0"/>
      <w:marBottom w:val="0"/>
      <w:divBdr>
        <w:top w:val="none" w:sz="0" w:space="0" w:color="auto"/>
        <w:left w:val="none" w:sz="0" w:space="0" w:color="auto"/>
        <w:bottom w:val="none" w:sz="0" w:space="0" w:color="auto"/>
        <w:right w:val="none" w:sz="0" w:space="0" w:color="auto"/>
      </w:divBdr>
    </w:div>
    <w:div w:id="1451587419">
      <w:bodyDiv w:val="1"/>
      <w:marLeft w:val="0"/>
      <w:marRight w:val="0"/>
      <w:marTop w:val="0"/>
      <w:marBottom w:val="0"/>
      <w:divBdr>
        <w:top w:val="none" w:sz="0" w:space="0" w:color="auto"/>
        <w:left w:val="none" w:sz="0" w:space="0" w:color="auto"/>
        <w:bottom w:val="none" w:sz="0" w:space="0" w:color="auto"/>
        <w:right w:val="none" w:sz="0" w:space="0" w:color="auto"/>
      </w:divBdr>
    </w:div>
    <w:div w:id="1451589409">
      <w:bodyDiv w:val="1"/>
      <w:marLeft w:val="0"/>
      <w:marRight w:val="0"/>
      <w:marTop w:val="0"/>
      <w:marBottom w:val="0"/>
      <w:divBdr>
        <w:top w:val="none" w:sz="0" w:space="0" w:color="auto"/>
        <w:left w:val="none" w:sz="0" w:space="0" w:color="auto"/>
        <w:bottom w:val="none" w:sz="0" w:space="0" w:color="auto"/>
        <w:right w:val="none" w:sz="0" w:space="0" w:color="auto"/>
      </w:divBdr>
    </w:div>
    <w:div w:id="1459254164">
      <w:bodyDiv w:val="1"/>
      <w:marLeft w:val="0"/>
      <w:marRight w:val="0"/>
      <w:marTop w:val="0"/>
      <w:marBottom w:val="0"/>
      <w:divBdr>
        <w:top w:val="none" w:sz="0" w:space="0" w:color="auto"/>
        <w:left w:val="none" w:sz="0" w:space="0" w:color="auto"/>
        <w:bottom w:val="none" w:sz="0" w:space="0" w:color="auto"/>
        <w:right w:val="none" w:sz="0" w:space="0" w:color="auto"/>
      </w:divBdr>
    </w:div>
    <w:div w:id="1459445653">
      <w:bodyDiv w:val="1"/>
      <w:marLeft w:val="0"/>
      <w:marRight w:val="0"/>
      <w:marTop w:val="0"/>
      <w:marBottom w:val="0"/>
      <w:divBdr>
        <w:top w:val="none" w:sz="0" w:space="0" w:color="auto"/>
        <w:left w:val="none" w:sz="0" w:space="0" w:color="auto"/>
        <w:bottom w:val="none" w:sz="0" w:space="0" w:color="auto"/>
        <w:right w:val="none" w:sz="0" w:space="0" w:color="auto"/>
      </w:divBdr>
    </w:div>
    <w:div w:id="1459492949">
      <w:bodyDiv w:val="1"/>
      <w:marLeft w:val="0"/>
      <w:marRight w:val="0"/>
      <w:marTop w:val="0"/>
      <w:marBottom w:val="0"/>
      <w:divBdr>
        <w:top w:val="none" w:sz="0" w:space="0" w:color="auto"/>
        <w:left w:val="none" w:sz="0" w:space="0" w:color="auto"/>
        <w:bottom w:val="none" w:sz="0" w:space="0" w:color="auto"/>
        <w:right w:val="none" w:sz="0" w:space="0" w:color="auto"/>
      </w:divBdr>
    </w:div>
    <w:div w:id="1466661085">
      <w:bodyDiv w:val="1"/>
      <w:marLeft w:val="0"/>
      <w:marRight w:val="0"/>
      <w:marTop w:val="0"/>
      <w:marBottom w:val="0"/>
      <w:divBdr>
        <w:top w:val="none" w:sz="0" w:space="0" w:color="auto"/>
        <w:left w:val="none" w:sz="0" w:space="0" w:color="auto"/>
        <w:bottom w:val="none" w:sz="0" w:space="0" w:color="auto"/>
        <w:right w:val="none" w:sz="0" w:space="0" w:color="auto"/>
      </w:divBdr>
    </w:div>
    <w:div w:id="1468350266">
      <w:bodyDiv w:val="1"/>
      <w:marLeft w:val="0"/>
      <w:marRight w:val="0"/>
      <w:marTop w:val="0"/>
      <w:marBottom w:val="0"/>
      <w:divBdr>
        <w:top w:val="none" w:sz="0" w:space="0" w:color="auto"/>
        <w:left w:val="none" w:sz="0" w:space="0" w:color="auto"/>
        <w:bottom w:val="none" w:sz="0" w:space="0" w:color="auto"/>
        <w:right w:val="none" w:sz="0" w:space="0" w:color="auto"/>
      </w:divBdr>
    </w:div>
    <w:div w:id="1491866346">
      <w:bodyDiv w:val="1"/>
      <w:marLeft w:val="0"/>
      <w:marRight w:val="0"/>
      <w:marTop w:val="0"/>
      <w:marBottom w:val="0"/>
      <w:divBdr>
        <w:top w:val="none" w:sz="0" w:space="0" w:color="auto"/>
        <w:left w:val="none" w:sz="0" w:space="0" w:color="auto"/>
        <w:bottom w:val="none" w:sz="0" w:space="0" w:color="auto"/>
        <w:right w:val="none" w:sz="0" w:space="0" w:color="auto"/>
      </w:divBdr>
    </w:div>
    <w:div w:id="1492671484">
      <w:bodyDiv w:val="1"/>
      <w:marLeft w:val="0"/>
      <w:marRight w:val="0"/>
      <w:marTop w:val="0"/>
      <w:marBottom w:val="0"/>
      <w:divBdr>
        <w:top w:val="none" w:sz="0" w:space="0" w:color="auto"/>
        <w:left w:val="none" w:sz="0" w:space="0" w:color="auto"/>
        <w:bottom w:val="none" w:sz="0" w:space="0" w:color="auto"/>
        <w:right w:val="none" w:sz="0" w:space="0" w:color="auto"/>
      </w:divBdr>
    </w:div>
    <w:div w:id="1493176559">
      <w:bodyDiv w:val="1"/>
      <w:marLeft w:val="0"/>
      <w:marRight w:val="0"/>
      <w:marTop w:val="0"/>
      <w:marBottom w:val="0"/>
      <w:divBdr>
        <w:top w:val="none" w:sz="0" w:space="0" w:color="auto"/>
        <w:left w:val="none" w:sz="0" w:space="0" w:color="auto"/>
        <w:bottom w:val="none" w:sz="0" w:space="0" w:color="auto"/>
        <w:right w:val="none" w:sz="0" w:space="0" w:color="auto"/>
      </w:divBdr>
    </w:div>
    <w:div w:id="1498813008">
      <w:bodyDiv w:val="1"/>
      <w:marLeft w:val="0"/>
      <w:marRight w:val="0"/>
      <w:marTop w:val="0"/>
      <w:marBottom w:val="0"/>
      <w:divBdr>
        <w:top w:val="none" w:sz="0" w:space="0" w:color="auto"/>
        <w:left w:val="none" w:sz="0" w:space="0" w:color="auto"/>
        <w:bottom w:val="none" w:sz="0" w:space="0" w:color="auto"/>
        <w:right w:val="none" w:sz="0" w:space="0" w:color="auto"/>
      </w:divBdr>
    </w:div>
    <w:div w:id="1508251979">
      <w:bodyDiv w:val="1"/>
      <w:marLeft w:val="0"/>
      <w:marRight w:val="0"/>
      <w:marTop w:val="0"/>
      <w:marBottom w:val="0"/>
      <w:divBdr>
        <w:top w:val="none" w:sz="0" w:space="0" w:color="auto"/>
        <w:left w:val="none" w:sz="0" w:space="0" w:color="auto"/>
        <w:bottom w:val="none" w:sz="0" w:space="0" w:color="auto"/>
        <w:right w:val="none" w:sz="0" w:space="0" w:color="auto"/>
      </w:divBdr>
    </w:div>
    <w:div w:id="1509523308">
      <w:bodyDiv w:val="1"/>
      <w:marLeft w:val="0"/>
      <w:marRight w:val="0"/>
      <w:marTop w:val="0"/>
      <w:marBottom w:val="0"/>
      <w:divBdr>
        <w:top w:val="none" w:sz="0" w:space="0" w:color="auto"/>
        <w:left w:val="none" w:sz="0" w:space="0" w:color="auto"/>
        <w:bottom w:val="none" w:sz="0" w:space="0" w:color="auto"/>
        <w:right w:val="none" w:sz="0" w:space="0" w:color="auto"/>
      </w:divBdr>
    </w:div>
    <w:div w:id="1511525727">
      <w:bodyDiv w:val="1"/>
      <w:marLeft w:val="0"/>
      <w:marRight w:val="0"/>
      <w:marTop w:val="0"/>
      <w:marBottom w:val="0"/>
      <w:divBdr>
        <w:top w:val="none" w:sz="0" w:space="0" w:color="auto"/>
        <w:left w:val="none" w:sz="0" w:space="0" w:color="auto"/>
        <w:bottom w:val="none" w:sz="0" w:space="0" w:color="auto"/>
        <w:right w:val="none" w:sz="0" w:space="0" w:color="auto"/>
      </w:divBdr>
    </w:div>
    <w:div w:id="1535926860">
      <w:bodyDiv w:val="1"/>
      <w:marLeft w:val="0"/>
      <w:marRight w:val="0"/>
      <w:marTop w:val="0"/>
      <w:marBottom w:val="0"/>
      <w:divBdr>
        <w:top w:val="none" w:sz="0" w:space="0" w:color="auto"/>
        <w:left w:val="none" w:sz="0" w:space="0" w:color="auto"/>
        <w:bottom w:val="none" w:sz="0" w:space="0" w:color="auto"/>
        <w:right w:val="none" w:sz="0" w:space="0" w:color="auto"/>
      </w:divBdr>
    </w:div>
    <w:div w:id="1542790273">
      <w:bodyDiv w:val="1"/>
      <w:marLeft w:val="0"/>
      <w:marRight w:val="0"/>
      <w:marTop w:val="0"/>
      <w:marBottom w:val="0"/>
      <w:divBdr>
        <w:top w:val="none" w:sz="0" w:space="0" w:color="auto"/>
        <w:left w:val="none" w:sz="0" w:space="0" w:color="auto"/>
        <w:bottom w:val="none" w:sz="0" w:space="0" w:color="auto"/>
        <w:right w:val="none" w:sz="0" w:space="0" w:color="auto"/>
      </w:divBdr>
    </w:div>
    <w:div w:id="1543134043">
      <w:bodyDiv w:val="1"/>
      <w:marLeft w:val="0"/>
      <w:marRight w:val="0"/>
      <w:marTop w:val="0"/>
      <w:marBottom w:val="0"/>
      <w:divBdr>
        <w:top w:val="none" w:sz="0" w:space="0" w:color="auto"/>
        <w:left w:val="none" w:sz="0" w:space="0" w:color="auto"/>
        <w:bottom w:val="none" w:sz="0" w:space="0" w:color="auto"/>
        <w:right w:val="none" w:sz="0" w:space="0" w:color="auto"/>
      </w:divBdr>
    </w:div>
    <w:div w:id="1545404664">
      <w:bodyDiv w:val="1"/>
      <w:marLeft w:val="0"/>
      <w:marRight w:val="0"/>
      <w:marTop w:val="0"/>
      <w:marBottom w:val="0"/>
      <w:divBdr>
        <w:top w:val="none" w:sz="0" w:space="0" w:color="auto"/>
        <w:left w:val="none" w:sz="0" w:space="0" w:color="auto"/>
        <w:bottom w:val="none" w:sz="0" w:space="0" w:color="auto"/>
        <w:right w:val="none" w:sz="0" w:space="0" w:color="auto"/>
      </w:divBdr>
    </w:div>
    <w:div w:id="1546602614">
      <w:bodyDiv w:val="1"/>
      <w:marLeft w:val="0"/>
      <w:marRight w:val="0"/>
      <w:marTop w:val="0"/>
      <w:marBottom w:val="0"/>
      <w:divBdr>
        <w:top w:val="none" w:sz="0" w:space="0" w:color="auto"/>
        <w:left w:val="none" w:sz="0" w:space="0" w:color="auto"/>
        <w:bottom w:val="none" w:sz="0" w:space="0" w:color="auto"/>
        <w:right w:val="none" w:sz="0" w:space="0" w:color="auto"/>
      </w:divBdr>
    </w:div>
    <w:div w:id="1547447384">
      <w:bodyDiv w:val="1"/>
      <w:marLeft w:val="0"/>
      <w:marRight w:val="0"/>
      <w:marTop w:val="0"/>
      <w:marBottom w:val="0"/>
      <w:divBdr>
        <w:top w:val="none" w:sz="0" w:space="0" w:color="auto"/>
        <w:left w:val="none" w:sz="0" w:space="0" w:color="auto"/>
        <w:bottom w:val="none" w:sz="0" w:space="0" w:color="auto"/>
        <w:right w:val="none" w:sz="0" w:space="0" w:color="auto"/>
      </w:divBdr>
    </w:div>
    <w:div w:id="1549685084">
      <w:bodyDiv w:val="1"/>
      <w:marLeft w:val="0"/>
      <w:marRight w:val="0"/>
      <w:marTop w:val="0"/>
      <w:marBottom w:val="0"/>
      <w:divBdr>
        <w:top w:val="none" w:sz="0" w:space="0" w:color="auto"/>
        <w:left w:val="none" w:sz="0" w:space="0" w:color="auto"/>
        <w:bottom w:val="none" w:sz="0" w:space="0" w:color="auto"/>
        <w:right w:val="none" w:sz="0" w:space="0" w:color="auto"/>
      </w:divBdr>
    </w:div>
    <w:div w:id="1550611250">
      <w:bodyDiv w:val="1"/>
      <w:marLeft w:val="0"/>
      <w:marRight w:val="0"/>
      <w:marTop w:val="0"/>
      <w:marBottom w:val="0"/>
      <w:divBdr>
        <w:top w:val="none" w:sz="0" w:space="0" w:color="auto"/>
        <w:left w:val="none" w:sz="0" w:space="0" w:color="auto"/>
        <w:bottom w:val="none" w:sz="0" w:space="0" w:color="auto"/>
        <w:right w:val="none" w:sz="0" w:space="0" w:color="auto"/>
      </w:divBdr>
    </w:div>
    <w:div w:id="1554464310">
      <w:bodyDiv w:val="1"/>
      <w:marLeft w:val="0"/>
      <w:marRight w:val="0"/>
      <w:marTop w:val="0"/>
      <w:marBottom w:val="0"/>
      <w:divBdr>
        <w:top w:val="none" w:sz="0" w:space="0" w:color="auto"/>
        <w:left w:val="none" w:sz="0" w:space="0" w:color="auto"/>
        <w:bottom w:val="none" w:sz="0" w:space="0" w:color="auto"/>
        <w:right w:val="none" w:sz="0" w:space="0" w:color="auto"/>
      </w:divBdr>
    </w:div>
    <w:div w:id="1567493043">
      <w:bodyDiv w:val="1"/>
      <w:marLeft w:val="0"/>
      <w:marRight w:val="0"/>
      <w:marTop w:val="0"/>
      <w:marBottom w:val="0"/>
      <w:divBdr>
        <w:top w:val="none" w:sz="0" w:space="0" w:color="auto"/>
        <w:left w:val="none" w:sz="0" w:space="0" w:color="auto"/>
        <w:bottom w:val="none" w:sz="0" w:space="0" w:color="auto"/>
        <w:right w:val="none" w:sz="0" w:space="0" w:color="auto"/>
      </w:divBdr>
      <w:divsChild>
        <w:div w:id="1837840594">
          <w:marLeft w:val="547"/>
          <w:marRight w:val="0"/>
          <w:marTop w:val="0"/>
          <w:marBottom w:val="0"/>
          <w:divBdr>
            <w:top w:val="none" w:sz="0" w:space="0" w:color="auto"/>
            <w:left w:val="none" w:sz="0" w:space="0" w:color="auto"/>
            <w:bottom w:val="none" w:sz="0" w:space="0" w:color="auto"/>
            <w:right w:val="none" w:sz="0" w:space="0" w:color="auto"/>
          </w:divBdr>
        </w:div>
      </w:divsChild>
    </w:div>
    <w:div w:id="1572500104">
      <w:bodyDiv w:val="1"/>
      <w:marLeft w:val="0"/>
      <w:marRight w:val="0"/>
      <w:marTop w:val="0"/>
      <w:marBottom w:val="0"/>
      <w:divBdr>
        <w:top w:val="none" w:sz="0" w:space="0" w:color="auto"/>
        <w:left w:val="none" w:sz="0" w:space="0" w:color="auto"/>
        <w:bottom w:val="none" w:sz="0" w:space="0" w:color="auto"/>
        <w:right w:val="none" w:sz="0" w:space="0" w:color="auto"/>
      </w:divBdr>
    </w:div>
    <w:div w:id="1574972374">
      <w:bodyDiv w:val="1"/>
      <w:marLeft w:val="0"/>
      <w:marRight w:val="0"/>
      <w:marTop w:val="0"/>
      <w:marBottom w:val="0"/>
      <w:divBdr>
        <w:top w:val="none" w:sz="0" w:space="0" w:color="auto"/>
        <w:left w:val="none" w:sz="0" w:space="0" w:color="auto"/>
        <w:bottom w:val="none" w:sz="0" w:space="0" w:color="auto"/>
        <w:right w:val="none" w:sz="0" w:space="0" w:color="auto"/>
      </w:divBdr>
    </w:div>
    <w:div w:id="1578788564">
      <w:bodyDiv w:val="1"/>
      <w:marLeft w:val="0"/>
      <w:marRight w:val="0"/>
      <w:marTop w:val="0"/>
      <w:marBottom w:val="0"/>
      <w:divBdr>
        <w:top w:val="none" w:sz="0" w:space="0" w:color="auto"/>
        <w:left w:val="none" w:sz="0" w:space="0" w:color="auto"/>
        <w:bottom w:val="none" w:sz="0" w:space="0" w:color="auto"/>
        <w:right w:val="none" w:sz="0" w:space="0" w:color="auto"/>
      </w:divBdr>
    </w:div>
    <w:div w:id="1594314929">
      <w:bodyDiv w:val="1"/>
      <w:marLeft w:val="0"/>
      <w:marRight w:val="0"/>
      <w:marTop w:val="0"/>
      <w:marBottom w:val="0"/>
      <w:divBdr>
        <w:top w:val="none" w:sz="0" w:space="0" w:color="auto"/>
        <w:left w:val="none" w:sz="0" w:space="0" w:color="auto"/>
        <w:bottom w:val="none" w:sz="0" w:space="0" w:color="auto"/>
        <w:right w:val="none" w:sz="0" w:space="0" w:color="auto"/>
      </w:divBdr>
    </w:div>
    <w:div w:id="1617828727">
      <w:bodyDiv w:val="1"/>
      <w:marLeft w:val="0"/>
      <w:marRight w:val="0"/>
      <w:marTop w:val="0"/>
      <w:marBottom w:val="0"/>
      <w:divBdr>
        <w:top w:val="none" w:sz="0" w:space="0" w:color="auto"/>
        <w:left w:val="none" w:sz="0" w:space="0" w:color="auto"/>
        <w:bottom w:val="none" w:sz="0" w:space="0" w:color="auto"/>
        <w:right w:val="none" w:sz="0" w:space="0" w:color="auto"/>
      </w:divBdr>
    </w:div>
    <w:div w:id="1624576135">
      <w:bodyDiv w:val="1"/>
      <w:marLeft w:val="0"/>
      <w:marRight w:val="0"/>
      <w:marTop w:val="0"/>
      <w:marBottom w:val="0"/>
      <w:divBdr>
        <w:top w:val="none" w:sz="0" w:space="0" w:color="auto"/>
        <w:left w:val="none" w:sz="0" w:space="0" w:color="auto"/>
        <w:bottom w:val="none" w:sz="0" w:space="0" w:color="auto"/>
        <w:right w:val="none" w:sz="0" w:space="0" w:color="auto"/>
      </w:divBdr>
    </w:div>
    <w:div w:id="1629972136">
      <w:bodyDiv w:val="1"/>
      <w:marLeft w:val="0"/>
      <w:marRight w:val="0"/>
      <w:marTop w:val="0"/>
      <w:marBottom w:val="0"/>
      <w:divBdr>
        <w:top w:val="none" w:sz="0" w:space="0" w:color="auto"/>
        <w:left w:val="none" w:sz="0" w:space="0" w:color="auto"/>
        <w:bottom w:val="none" w:sz="0" w:space="0" w:color="auto"/>
        <w:right w:val="none" w:sz="0" w:space="0" w:color="auto"/>
      </w:divBdr>
    </w:div>
    <w:div w:id="1632133570">
      <w:bodyDiv w:val="1"/>
      <w:marLeft w:val="0"/>
      <w:marRight w:val="0"/>
      <w:marTop w:val="0"/>
      <w:marBottom w:val="0"/>
      <w:divBdr>
        <w:top w:val="none" w:sz="0" w:space="0" w:color="auto"/>
        <w:left w:val="none" w:sz="0" w:space="0" w:color="auto"/>
        <w:bottom w:val="none" w:sz="0" w:space="0" w:color="auto"/>
        <w:right w:val="none" w:sz="0" w:space="0" w:color="auto"/>
      </w:divBdr>
    </w:div>
    <w:div w:id="1632663034">
      <w:bodyDiv w:val="1"/>
      <w:marLeft w:val="0"/>
      <w:marRight w:val="0"/>
      <w:marTop w:val="0"/>
      <w:marBottom w:val="0"/>
      <w:divBdr>
        <w:top w:val="none" w:sz="0" w:space="0" w:color="auto"/>
        <w:left w:val="none" w:sz="0" w:space="0" w:color="auto"/>
        <w:bottom w:val="none" w:sz="0" w:space="0" w:color="auto"/>
        <w:right w:val="none" w:sz="0" w:space="0" w:color="auto"/>
      </w:divBdr>
    </w:div>
    <w:div w:id="1640379064">
      <w:bodyDiv w:val="1"/>
      <w:marLeft w:val="0"/>
      <w:marRight w:val="0"/>
      <w:marTop w:val="0"/>
      <w:marBottom w:val="0"/>
      <w:divBdr>
        <w:top w:val="none" w:sz="0" w:space="0" w:color="auto"/>
        <w:left w:val="none" w:sz="0" w:space="0" w:color="auto"/>
        <w:bottom w:val="none" w:sz="0" w:space="0" w:color="auto"/>
        <w:right w:val="none" w:sz="0" w:space="0" w:color="auto"/>
      </w:divBdr>
    </w:div>
    <w:div w:id="1641763785">
      <w:bodyDiv w:val="1"/>
      <w:marLeft w:val="0"/>
      <w:marRight w:val="0"/>
      <w:marTop w:val="0"/>
      <w:marBottom w:val="0"/>
      <w:divBdr>
        <w:top w:val="none" w:sz="0" w:space="0" w:color="auto"/>
        <w:left w:val="none" w:sz="0" w:space="0" w:color="auto"/>
        <w:bottom w:val="none" w:sz="0" w:space="0" w:color="auto"/>
        <w:right w:val="none" w:sz="0" w:space="0" w:color="auto"/>
      </w:divBdr>
      <w:divsChild>
        <w:div w:id="218974933">
          <w:marLeft w:val="547"/>
          <w:marRight w:val="0"/>
          <w:marTop w:val="0"/>
          <w:marBottom w:val="0"/>
          <w:divBdr>
            <w:top w:val="none" w:sz="0" w:space="0" w:color="auto"/>
            <w:left w:val="none" w:sz="0" w:space="0" w:color="auto"/>
            <w:bottom w:val="none" w:sz="0" w:space="0" w:color="auto"/>
            <w:right w:val="none" w:sz="0" w:space="0" w:color="auto"/>
          </w:divBdr>
        </w:div>
      </w:divsChild>
    </w:div>
    <w:div w:id="1650162752">
      <w:bodyDiv w:val="1"/>
      <w:marLeft w:val="0"/>
      <w:marRight w:val="0"/>
      <w:marTop w:val="0"/>
      <w:marBottom w:val="0"/>
      <w:divBdr>
        <w:top w:val="none" w:sz="0" w:space="0" w:color="auto"/>
        <w:left w:val="none" w:sz="0" w:space="0" w:color="auto"/>
        <w:bottom w:val="none" w:sz="0" w:space="0" w:color="auto"/>
        <w:right w:val="none" w:sz="0" w:space="0" w:color="auto"/>
      </w:divBdr>
    </w:div>
    <w:div w:id="1655179872">
      <w:bodyDiv w:val="1"/>
      <w:marLeft w:val="0"/>
      <w:marRight w:val="0"/>
      <w:marTop w:val="0"/>
      <w:marBottom w:val="0"/>
      <w:divBdr>
        <w:top w:val="none" w:sz="0" w:space="0" w:color="auto"/>
        <w:left w:val="none" w:sz="0" w:space="0" w:color="auto"/>
        <w:bottom w:val="none" w:sz="0" w:space="0" w:color="auto"/>
        <w:right w:val="none" w:sz="0" w:space="0" w:color="auto"/>
      </w:divBdr>
    </w:div>
    <w:div w:id="1677266090">
      <w:bodyDiv w:val="1"/>
      <w:marLeft w:val="0"/>
      <w:marRight w:val="0"/>
      <w:marTop w:val="0"/>
      <w:marBottom w:val="0"/>
      <w:divBdr>
        <w:top w:val="none" w:sz="0" w:space="0" w:color="auto"/>
        <w:left w:val="none" w:sz="0" w:space="0" w:color="auto"/>
        <w:bottom w:val="none" w:sz="0" w:space="0" w:color="auto"/>
        <w:right w:val="none" w:sz="0" w:space="0" w:color="auto"/>
      </w:divBdr>
    </w:div>
    <w:div w:id="1677926175">
      <w:bodyDiv w:val="1"/>
      <w:marLeft w:val="0"/>
      <w:marRight w:val="0"/>
      <w:marTop w:val="0"/>
      <w:marBottom w:val="0"/>
      <w:divBdr>
        <w:top w:val="none" w:sz="0" w:space="0" w:color="auto"/>
        <w:left w:val="none" w:sz="0" w:space="0" w:color="auto"/>
        <w:bottom w:val="none" w:sz="0" w:space="0" w:color="auto"/>
        <w:right w:val="none" w:sz="0" w:space="0" w:color="auto"/>
      </w:divBdr>
    </w:div>
    <w:div w:id="1684554908">
      <w:bodyDiv w:val="1"/>
      <w:marLeft w:val="0"/>
      <w:marRight w:val="0"/>
      <w:marTop w:val="0"/>
      <w:marBottom w:val="0"/>
      <w:divBdr>
        <w:top w:val="none" w:sz="0" w:space="0" w:color="auto"/>
        <w:left w:val="none" w:sz="0" w:space="0" w:color="auto"/>
        <w:bottom w:val="none" w:sz="0" w:space="0" w:color="auto"/>
        <w:right w:val="none" w:sz="0" w:space="0" w:color="auto"/>
      </w:divBdr>
    </w:div>
    <w:div w:id="1691561724">
      <w:bodyDiv w:val="1"/>
      <w:marLeft w:val="0"/>
      <w:marRight w:val="0"/>
      <w:marTop w:val="0"/>
      <w:marBottom w:val="0"/>
      <w:divBdr>
        <w:top w:val="none" w:sz="0" w:space="0" w:color="auto"/>
        <w:left w:val="none" w:sz="0" w:space="0" w:color="auto"/>
        <w:bottom w:val="none" w:sz="0" w:space="0" w:color="auto"/>
        <w:right w:val="none" w:sz="0" w:space="0" w:color="auto"/>
      </w:divBdr>
    </w:div>
    <w:div w:id="1692948370">
      <w:bodyDiv w:val="1"/>
      <w:marLeft w:val="0"/>
      <w:marRight w:val="0"/>
      <w:marTop w:val="0"/>
      <w:marBottom w:val="0"/>
      <w:divBdr>
        <w:top w:val="none" w:sz="0" w:space="0" w:color="auto"/>
        <w:left w:val="none" w:sz="0" w:space="0" w:color="auto"/>
        <w:bottom w:val="none" w:sz="0" w:space="0" w:color="auto"/>
        <w:right w:val="none" w:sz="0" w:space="0" w:color="auto"/>
      </w:divBdr>
    </w:div>
    <w:div w:id="1709187118">
      <w:bodyDiv w:val="1"/>
      <w:marLeft w:val="0"/>
      <w:marRight w:val="0"/>
      <w:marTop w:val="0"/>
      <w:marBottom w:val="0"/>
      <w:divBdr>
        <w:top w:val="none" w:sz="0" w:space="0" w:color="auto"/>
        <w:left w:val="none" w:sz="0" w:space="0" w:color="auto"/>
        <w:bottom w:val="none" w:sz="0" w:space="0" w:color="auto"/>
        <w:right w:val="none" w:sz="0" w:space="0" w:color="auto"/>
      </w:divBdr>
    </w:div>
    <w:div w:id="1712803826">
      <w:bodyDiv w:val="1"/>
      <w:marLeft w:val="0"/>
      <w:marRight w:val="0"/>
      <w:marTop w:val="0"/>
      <w:marBottom w:val="0"/>
      <w:divBdr>
        <w:top w:val="none" w:sz="0" w:space="0" w:color="auto"/>
        <w:left w:val="none" w:sz="0" w:space="0" w:color="auto"/>
        <w:bottom w:val="none" w:sz="0" w:space="0" w:color="auto"/>
        <w:right w:val="none" w:sz="0" w:space="0" w:color="auto"/>
      </w:divBdr>
    </w:div>
    <w:div w:id="1717123284">
      <w:bodyDiv w:val="1"/>
      <w:marLeft w:val="0"/>
      <w:marRight w:val="0"/>
      <w:marTop w:val="0"/>
      <w:marBottom w:val="0"/>
      <w:divBdr>
        <w:top w:val="none" w:sz="0" w:space="0" w:color="auto"/>
        <w:left w:val="none" w:sz="0" w:space="0" w:color="auto"/>
        <w:bottom w:val="none" w:sz="0" w:space="0" w:color="auto"/>
        <w:right w:val="none" w:sz="0" w:space="0" w:color="auto"/>
      </w:divBdr>
    </w:div>
    <w:div w:id="1717772132">
      <w:bodyDiv w:val="1"/>
      <w:marLeft w:val="0"/>
      <w:marRight w:val="0"/>
      <w:marTop w:val="0"/>
      <w:marBottom w:val="0"/>
      <w:divBdr>
        <w:top w:val="none" w:sz="0" w:space="0" w:color="auto"/>
        <w:left w:val="none" w:sz="0" w:space="0" w:color="auto"/>
        <w:bottom w:val="none" w:sz="0" w:space="0" w:color="auto"/>
        <w:right w:val="none" w:sz="0" w:space="0" w:color="auto"/>
      </w:divBdr>
    </w:div>
    <w:div w:id="1723165503">
      <w:bodyDiv w:val="1"/>
      <w:marLeft w:val="0"/>
      <w:marRight w:val="0"/>
      <w:marTop w:val="0"/>
      <w:marBottom w:val="0"/>
      <w:divBdr>
        <w:top w:val="none" w:sz="0" w:space="0" w:color="auto"/>
        <w:left w:val="none" w:sz="0" w:space="0" w:color="auto"/>
        <w:bottom w:val="none" w:sz="0" w:space="0" w:color="auto"/>
        <w:right w:val="none" w:sz="0" w:space="0" w:color="auto"/>
      </w:divBdr>
    </w:div>
    <w:div w:id="1726297850">
      <w:bodyDiv w:val="1"/>
      <w:marLeft w:val="0"/>
      <w:marRight w:val="0"/>
      <w:marTop w:val="0"/>
      <w:marBottom w:val="0"/>
      <w:divBdr>
        <w:top w:val="none" w:sz="0" w:space="0" w:color="auto"/>
        <w:left w:val="none" w:sz="0" w:space="0" w:color="auto"/>
        <w:bottom w:val="none" w:sz="0" w:space="0" w:color="auto"/>
        <w:right w:val="none" w:sz="0" w:space="0" w:color="auto"/>
      </w:divBdr>
    </w:div>
    <w:div w:id="1729299935">
      <w:bodyDiv w:val="1"/>
      <w:marLeft w:val="0"/>
      <w:marRight w:val="0"/>
      <w:marTop w:val="0"/>
      <w:marBottom w:val="0"/>
      <w:divBdr>
        <w:top w:val="none" w:sz="0" w:space="0" w:color="auto"/>
        <w:left w:val="none" w:sz="0" w:space="0" w:color="auto"/>
        <w:bottom w:val="none" w:sz="0" w:space="0" w:color="auto"/>
        <w:right w:val="none" w:sz="0" w:space="0" w:color="auto"/>
      </w:divBdr>
    </w:div>
    <w:div w:id="1731880335">
      <w:bodyDiv w:val="1"/>
      <w:marLeft w:val="0"/>
      <w:marRight w:val="0"/>
      <w:marTop w:val="0"/>
      <w:marBottom w:val="0"/>
      <w:divBdr>
        <w:top w:val="none" w:sz="0" w:space="0" w:color="auto"/>
        <w:left w:val="none" w:sz="0" w:space="0" w:color="auto"/>
        <w:bottom w:val="none" w:sz="0" w:space="0" w:color="auto"/>
        <w:right w:val="none" w:sz="0" w:space="0" w:color="auto"/>
      </w:divBdr>
    </w:div>
    <w:div w:id="1732462212">
      <w:bodyDiv w:val="1"/>
      <w:marLeft w:val="0"/>
      <w:marRight w:val="0"/>
      <w:marTop w:val="0"/>
      <w:marBottom w:val="0"/>
      <w:divBdr>
        <w:top w:val="none" w:sz="0" w:space="0" w:color="auto"/>
        <w:left w:val="none" w:sz="0" w:space="0" w:color="auto"/>
        <w:bottom w:val="none" w:sz="0" w:space="0" w:color="auto"/>
        <w:right w:val="none" w:sz="0" w:space="0" w:color="auto"/>
      </w:divBdr>
    </w:div>
    <w:div w:id="1739744937">
      <w:bodyDiv w:val="1"/>
      <w:marLeft w:val="0"/>
      <w:marRight w:val="0"/>
      <w:marTop w:val="0"/>
      <w:marBottom w:val="0"/>
      <w:divBdr>
        <w:top w:val="none" w:sz="0" w:space="0" w:color="auto"/>
        <w:left w:val="none" w:sz="0" w:space="0" w:color="auto"/>
        <w:bottom w:val="none" w:sz="0" w:space="0" w:color="auto"/>
        <w:right w:val="none" w:sz="0" w:space="0" w:color="auto"/>
      </w:divBdr>
    </w:div>
    <w:div w:id="1742631016">
      <w:bodyDiv w:val="1"/>
      <w:marLeft w:val="0"/>
      <w:marRight w:val="0"/>
      <w:marTop w:val="0"/>
      <w:marBottom w:val="0"/>
      <w:divBdr>
        <w:top w:val="none" w:sz="0" w:space="0" w:color="auto"/>
        <w:left w:val="none" w:sz="0" w:space="0" w:color="auto"/>
        <w:bottom w:val="none" w:sz="0" w:space="0" w:color="auto"/>
        <w:right w:val="none" w:sz="0" w:space="0" w:color="auto"/>
      </w:divBdr>
    </w:div>
    <w:div w:id="1748526857">
      <w:bodyDiv w:val="1"/>
      <w:marLeft w:val="0"/>
      <w:marRight w:val="0"/>
      <w:marTop w:val="0"/>
      <w:marBottom w:val="0"/>
      <w:divBdr>
        <w:top w:val="none" w:sz="0" w:space="0" w:color="auto"/>
        <w:left w:val="none" w:sz="0" w:space="0" w:color="auto"/>
        <w:bottom w:val="none" w:sz="0" w:space="0" w:color="auto"/>
        <w:right w:val="none" w:sz="0" w:space="0" w:color="auto"/>
      </w:divBdr>
    </w:div>
    <w:div w:id="1752968172">
      <w:bodyDiv w:val="1"/>
      <w:marLeft w:val="0"/>
      <w:marRight w:val="0"/>
      <w:marTop w:val="0"/>
      <w:marBottom w:val="0"/>
      <w:divBdr>
        <w:top w:val="none" w:sz="0" w:space="0" w:color="auto"/>
        <w:left w:val="none" w:sz="0" w:space="0" w:color="auto"/>
        <w:bottom w:val="none" w:sz="0" w:space="0" w:color="auto"/>
        <w:right w:val="none" w:sz="0" w:space="0" w:color="auto"/>
      </w:divBdr>
    </w:div>
    <w:div w:id="1763721372">
      <w:bodyDiv w:val="1"/>
      <w:marLeft w:val="0"/>
      <w:marRight w:val="0"/>
      <w:marTop w:val="0"/>
      <w:marBottom w:val="0"/>
      <w:divBdr>
        <w:top w:val="none" w:sz="0" w:space="0" w:color="auto"/>
        <w:left w:val="none" w:sz="0" w:space="0" w:color="auto"/>
        <w:bottom w:val="none" w:sz="0" w:space="0" w:color="auto"/>
        <w:right w:val="none" w:sz="0" w:space="0" w:color="auto"/>
      </w:divBdr>
    </w:div>
    <w:div w:id="1769740416">
      <w:bodyDiv w:val="1"/>
      <w:marLeft w:val="0"/>
      <w:marRight w:val="0"/>
      <w:marTop w:val="0"/>
      <w:marBottom w:val="0"/>
      <w:divBdr>
        <w:top w:val="none" w:sz="0" w:space="0" w:color="auto"/>
        <w:left w:val="none" w:sz="0" w:space="0" w:color="auto"/>
        <w:bottom w:val="none" w:sz="0" w:space="0" w:color="auto"/>
        <w:right w:val="none" w:sz="0" w:space="0" w:color="auto"/>
      </w:divBdr>
    </w:div>
    <w:div w:id="1771466469">
      <w:bodyDiv w:val="1"/>
      <w:marLeft w:val="0"/>
      <w:marRight w:val="0"/>
      <w:marTop w:val="0"/>
      <w:marBottom w:val="0"/>
      <w:divBdr>
        <w:top w:val="none" w:sz="0" w:space="0" w:color="auto"/>
        <w:left w:val="none" w:sz="0" w:space="0" w:color="auto"/>
        <w:bottom w:val="none" w:sz="0" w:space="0" w:color="auto"/>
        <w:right w:val="none" w:sz="0" w:space="0" w:color="auto"/>
      </w:divBdr>
    </w:div>
    <w:div w:id="1778520754">
      <w:bodyDiv w:val="1"/>
      <w:marLeft w:val="0"/>
      <w:marRight w:val="0"/>
      <w:marTop w:val="0"/>
      <w:marBottom w:val="0"/>
      <w:divBdr>
        <w:top w:val="none" w:sz="0" w:space="0" w:color="auto"/>
        <w:left w:val="none" w:sz="0" w:space="0" w:color="auto"/>
        <w:bottom w:val="none" w:sz="0" w:space="0" w:color="auto"/>
        <w:right w:val="none" w:sz="0" w:space="0" w:color="auto"/>
      </w:divBdr>
    </w:div>
    <w:div w:id="1779328652">
      <w:bodyDiv w:val="1"/>
      <w:marLeft w:val="0"/>
      <w:marRight w:val="0"/>
      <w:marTop w:val="0"/>
      <w:marBottom w:val="0"/>
      <w:divBdr>
        <w:top w:val="none" w:sz="0" w:space="0" w:color="auto"/>
        <w:left w:val="none" w:sz="0" w:space="0" w:color="auto"/>
        <w:bottom w:val="none" w:sz="0" w:space="0" w:color="auto"/>
        <w:right w:val="none" w:sz="0" w:space="0" w:color="auto"/>
      </w:divBdr>
    </w:div>
    <w:div w:id="1779761230">
      <w:bodyDiv w:val="1"/>
      <w:marLeft w:val="0"/>
      <w:marRight w:val="0"/>
      <w:marTop w:val="0"/>
      <w:marBottom w:val="0"/>
      <w:divBdr>
        <w:top w:val="none" w:sz="0" w:space="0" w:color="auto"/>
        <w:left w:val="none" w:sz="0" w:space="0" w:color="auto"/>
        <w:bottom w:val="none" w:sz="0" w:space="0" w:color="auto"/>
        <w:right w:val="none" w:sz="0" w:space="0" w:color="auto"/>
      </w:divBdr>
    </w:div>
    <w:div w:id="1782530267">
      <w:bodyDiv w:val="1"/>
      <w:marLeft w:val="0"/>
      <w:marRight w:val="0"/>
      <w:marTop w:val="0"/>
      <w:marBottom w:val="0"/>
      <w:divBdr>
        <w:top w:val="none" w:sz="0" w:space="0" w:color="auto"/>
        <w:left w:val="none" w:sz="0" w:space="0" w:color="auto"/>
        <w:bottom w:val="none" w:sz="0" w:space="0" w:color="auto"/>
        <w:right w:val="none" w:sz="0" w:space="0" w:color="auto"/>
      </w:divBdr>
    </w:div>
    <w:div w:id="1790708326">
      <w:bodyDiv w:val="1"/>
      <w:marLeft w:val="0"/>
      <w:marRight w:val="0"/>
      <w:marTop w:val="0"/>
      <w:marBottom w:val="0"/>
      <w:divBdr>
        <w:top w:val="none" w:sz="0" w:space="0" w:color="auto"/>
        <w:left w:val="none" w:sz="0" w:space="0" w:color="auto"/>
        <w:bottom w:val="none" w:sz="0" w:space="0" w:color="auto"/>
        <w:right w:val="none" w:sz="0" w:space="0" w:color="auto"/>
      </w:divBdr>
    </w:div>
    <w:div w:id="1792630385">
      <w:bodyDiv w:val="1"/>
      <w:marLeft w:val="0"/>
      <w:marRight w:val="0"/>
      <w:marTop w:val="0"/>
      <w:marBottom w:val="0"/>
      <w:divBdr>
        <w:top w:val="none" w:sz="0" w:space="0" w:color="auto"/>
        <w:left w:val="none" w:sz="0" w:space="0" w:color="auto"/>
        <w:bottom w:val="none" w:sz="0" w:space="0" w:color="auto"/>
        <w:right w:val="none" w:sz="0" w:space="0" w:color="auto"/>
      </w:divBdr>
    </w:div>
    <w:div w:id="1797022970">
      <w:bodyDiv w:val="1"/>
      <w:marLeft w:val="0"/>
      <w:marRight w:val="0"/>
      <w:marTop w:val="0"/>
      <w:marBottom w:val="0"/>
      <w:divBdr>
        <w:top w:val="none" w:sz="0" w:space="0" w:color="auto"/>
        <w:left w:val="none" w:sz="0" w:space="0" w:color="auto"/>
        <w:bottom w:val="none" w:sz="0" w:space="0" w:color="auto"/>
        <w:right w:val="none" w:sz="0" w:space="0" w:color="auto"/>
      </w:divBdr>
    </w:div>
    <w:div w:id="1802575278">
      <w:bodyDiv w:val="1"/>
      <w:marLeft w:val="0"/>
      <w:marRight w:val="0"/>
      <w:marTop w:val="0"/>
      <w:marBottom w:val="0"/>
      <w:divBdr>
        <w:top w:val="none" w:sz="0" w:space="0" w:color="auto"/>
        <w:left w:val="none" w:sz="0" w:space="0" w:color="auto"/>
        <w:bottom w:val="none" w:sz="0" w:space="0" w:color="auto"/>
        <w:right w:val="none" w:sz="0" w:space="0" w:color="auto"/>
      </w:divBdr>
    </w:div>
    <w:div w:id="1809281696">
      <w:bodyDiv w:val="1"/>
      <w:marLeft w:val="0"/>
      <w:marRight w:val="0"/>
      <w:marTop w:val="0"/>
      <w:marBottom w:val="0"/>
      <w:divBdr>
        <w:top w:val="none" w:sz="0" w:space="0" w:color="auto"/>
        <w:left w:val="none" w:sz="0" w:space="0" w:color="auto"/>
        <w:bottom w:val="none" w:sz="0" w:space="0" w:color="auto"/>
        <w:right w:val="none" w:sz="0" w:space="0" w:color="auto"/>
      </w:divBdr>
    </w:div>
    <w:div w:id="1818061267">
      <w:bodyDiv w:val="1"/>
      <w:marLeft w:val="0"/>
      <w:marRight w:val="0"/>
      <w:marTop w:val="0"/>
      <w:marBottom w:val="0"/>
      <w:divBdr>
        <w:top w:val="none" w:sz="0" w:space="0" w:color="auto"/>
        <w:left w:val="none" w:sz="0" w:space="0" w:color="auto"/>
        <w:bottom w:val="none" w:sz="0" w:space="0" w:color="auto"/>
        <w:right w:val="none" w:sz="0" w:space="0" w:color="auto"/>
      </w:divBdr>
    </w:div>
    <w:div w:id="1823159438">
      <w:bodyDiv w:val="1"/>
      <w:marLeft w:val="0"/>
      <w:marRight w:val="0"/>
      <w:marTop w:val="0"/>
      <w:marBottom w:val="0"/>
      <w:divBdr>
        <w:top w:val="none" w:sz="0" w:space="0" w:color="auto"/>
        <w:left w:val="none" w:sz="0" w:space="0" w:color="auto"/>
        <w:bottom w:val="none" w:sz="0" w:space="0" w:color="auto"/>
        <w:right w:val="none" w:sz="0" w:space="0" w:color="auto"/>
      </w:divBdr>
    </w:div>
    <w:div w:id="1829443852">
      <w:bodyDiv w:val="1"/>
      <w:marLeft w:val="0"/>
      <w:marRight w:val="0"/>
      <w:marTop w:val="0"/>
      <w:marBottom w:val="0"/>
      <w:divBdr>
        <w:top w:val="none" w:sz="0" w:space="0" w:color="auto"/>
        <w:left w:val="none" w:sz="0" w:space="0" w:color="auto"/>
        <w:bottom w:val="none" w:sz="0" w:space="0" w:color="auto"/>
        <w:right w:val="none" w:sz="0" w:space="0" w:color="auto"/>
      </w:divBdr>
    </w:div>
    <w:div w:id="1835563818">
      <w:bodyDiv w:val="1"/>
      <w:marLeft w:val="0"/>
      <w:marRight w:val="0"/>
      <w:marTop w:val="0"/>
      <w:marBottom w:val="0"/>
      <w:divBdr>
        <w:top w:val="none" w:sz="0" w:space="0" w:color="auto"/>
        <w:left w:val="none" w:sz="0" w:space="0" w:color="auto"/>
        <w:bottom w:val="none" w:sz="0" w:space="0" w:color="auto"/>
        <w:right w:val="none" w:sz="0" w:space="0" w:color="auto"/>
      </w:divBdr>
    </w:div>
    <w:div w:id="1838425028">
      <w:bodyDiv w:val="1"/>
      <w:marLeft w:val="0"/>
      <w:marRight w:val="0"/>
      <w:marTop w:val="0"/>
      <w:marBottom w:val="0"/>
      <w:divBdr>
        <w:top w:val="none" w:sz="0" w:space="0" w:color="auto"/>
        <w:left w:val="none" w:sz="0" w:space="0" w:color="auto"/>
        <w:bottom w:val="none" w:sz="0" w:space="0" w:color="auto"/>
        <w:right w:val="none" w:sz="0" w:space="0" w:color="auto"/>
      </w:divBdr>
    </w:div>
    <w:div w:id="1842426727">
      <w:bodyDiv w:val="1"/>
      <w:marLeft w:val="0"/>
      <w:marRight w:val="0"/>
      <w:marTop w:val="0"/>
      <w:marBottom w:val="0"/>
      <w:divBdr>
        <w:top w:val="none" w:sz="0" w:space="0" w:color="auto"/>
        <w:left w:val="none" w:sz="0" w:space="0" w:color="auto"/>
        <w:bottom w:val="none" w:sz="0" w:space="0" w:color="auto"/>
        <w:right w:val="none" w:sz="0" w:space="0" w:color="auto"/>
      </w:divBdr>
    </w:div>
    <w:div w:id="1872375018">
      <w:bodyDiv w:val="1"/>
      <w:marLeft w:val="0"/>
      <w:marRight w:val="0"/>
      <w:marTop w:val="0"/>
      <w:marBottom w:val="0"/>
      <w:divBdr>
        <w:top w:val="none" w:sz="0" w:space="0" w:color="auto"/>
        <w:left w:val="none" w:sz="0" w:space="0" w:color="auto"/>
        <w:bottom w:val="none" w:sz="0" w:space="0" w:color="auto"/>
        <w:right w:val="none" w:sz="0" w:space="0" w:color="auto"/>
      </w:divBdr>
    </w:div>
    <w:div w:id="1878009242">
      <w:bodyDiv w:val="1"/>
      <w:marLeft w:val="0"/>
      <w:marRight w:val="0"/>
      <w:marTop w:val="0"/>
      <w:marBottom w:val="0"/>
      <w:divBdr>
        <w:top w:val="none" w:sz="0" w:space="0" w:color="auto"/>
        <w:left w:val="none" w:sz="0" w:space="0" w:color="auto"/>
        <w:bottom w:val="none" w:sz="0" w:space="0" w:color="auto"/>
        <w:right w:val="none" w:sz="0" w:space="0" w:color="auto"/>
      </w:divBdr>
    </w:div>
    <w:div w:id="1878734712">
      <w:bodyDiv w:val="1"/>
      <w:marLeft w:val="0"/>
      <w:marRight w:val="0"/>
      <w:marTop w:val="0"/>
      <w:marBottom w:val="0"/>
      <w:divBdr>
        <w:top w:val="none" w:sz="0" w:space="0" w:color="auto"/>
        <w:left w:val="none" w:sz="0" w:space="0" w:color="auto"/>
        <w:bottom w:val="none" w:sz="0" w:space="0" w:color="auto"/>
        <w:right w:val="none" w:sz="0" w:space="0" w:color="auto"/>
      </w:divBdr>
    </w:div>
    <w:div w:id="1879393144">
      <w:bodyDiv w:val="1"/>
      <w:marLeft w:val="0"/>
      <w:marRight w:val="0"/>
      <w:marTop w:val="0"/>
      <w:marBottom w:val="0"/>
      <w:divBdr>
        <w:top w:val="none" w:sz="0" w:space="0" w:color="auto"/>
        <w:left w:val="none" w:sz="0" w:space="0" w:color="auto"/>
        <w:bottom w:val="none" w:sz="0" w:space="0" w:color="auto"/>
        <w:right w:val="none" w:sz="0" w:space="0" w:color="auto"/>
      </w:divBdr>
    </w:div>
    <w:div w:id="1880582272">
      <w:bodyDiv w:val="1"/>
      <w:marLeft w:val="0"/>
      <w:marRight w:val="0"/>
      <w:marTop w:val="0"/>
      <w:marBottom w:val="0"/>
      <w:divBdr>
        <w:top w:val="none" w:sz="0" w:space="0" w:color="auto"/>
        <w:left w:val="none" w:sz="0" w:space="0" w:color="auto"/>
        <w:bottom w:val="none" w:sz="0" w:space="0" w:color="auto"/>
        <w:right w:val="none" w:sz="0" w:space="0" w:color="auto"/>
      </w:divBdr>
    </w:div>
    <w:div w:id="1883514255">
      <w:bodyDiv w:val="1"/>
      <w:marLeft w:val="0"/>
      <w:marRight w:val="0"/>
      <w:marTop w:val="0"/>
      <w:marBottom w:val="0"/>
      <w:divBdr>
        <w:top w:val="none" w:sz="0" w:space="0" w:color="auto"/>
        <w:left w:val="none" w:sz="0" w:space="0" w:color="auto"/>
        <w:bottom w:val="none" w:sz="0" w:space="0" w:color="auto"/>
        <w:right w:val="none" w:sz="0" w:space="0" w:color="auto"/>
      </w:divBdr>
    </w:div>
    <w:div w:id="1885949172">
      <w:bodyDiv w:val="1"/>
      <w:marLeft w:val="0"/>
      <w:marRight w:val="0"/>
      <w:marTop w:val="0"/>
      <w:marBottom w:val="0"/>
      <w:divBdr>
        <w:top w:val="none" w:sz="0" w:space="0" w:color="auto"/>
        <w:left w:val="none" w:sz="0" w:space="0" w:color="auto"/>
        <w:bottom w:val="none" w:sz="0" w:space="0" w:color="auto"/>
        <w:right w:val="none" w:sz="0" w:space="0" w:color="auto"/>
      </w:divBdr>
    </w:div>
    <w:div w:id="1891844771">
      <w:bodyDiv w:val="1"/>
      <w:marLeft w:val="0"/>
      <w:marRight w:val="0"/>
      <w:marTop w:val="0"/>
      <w:marBottom w:val="0"/>
      <w:divBdr>
        <w:top w:val="none" w:sz="0" w:space="0" w:color="auto"/>
        <w:left w:val="none" w:sz="0" w:space="0" w:color="auto"/>
        <w:bottom w:val="none" w:sz="0" w:space="0" w:color="auto"/>
        <w:right w:val="none" w:sz="0" w:space="0" w:color="auto"/>
      </w:divBdr>
    </w:div>
    <w:div w:id="1899317426">
      <w:bodyDiv w:val="1"/>
      <w:marLeft w:val="0"/>
      <w:marRight w:val="0"/>
      <w:marTop w:val="0"/>
      <w:marBottom w:val="0"/>
      <w:divBdr>
        <w:top w:val="none" w:sz="0" w:space="0" w:color="auto"/>
        <w:left w:val="none" w:sz="0" w:space="0" w:color="auto"/>
        <w:bottom w:val="none" w:sz="0" w:space="0" w:color="auto"/>
        <w:right w:val="none" w:sz="0" w:space="0" w:color="auto"/>
      </w:divBdr>
    </w:div>
    <w:div w:id="1899440626">
      <w:bodyDiv w:val="1"/>
      <w:marLeft w:val="0"/>
      <w:marRight w:val="0"/>
      <w:marTop w:val="0"/>
      <w:marBottom w:val="0"/>
      <w:divBdr>
        <w:top w:val="none" w:sz="0" w:space="0" w:color="auto"/>
        <w:left w:val="none" w:sz="0" w:space="0" w:color="auto"/>
        <w:bottom w:val="none" w:sz="0" w:space="0" w:color="auto"/>
        <w:right w:val="none" w:sz="0" w:space="0" w:color="auto"/>
      </w:divBdr>
    </w:div>
    <w:div w:id="1905095581">
      <w:bodyDiv w:val="1"/>
      <w:marLeft w:val="0"/>
      <w:marRight w:val="0"/>
      <w:marTop w:val="0"/>
      <w:marBottom w:val="0"/>
      <w:divBdr>
        <w:top w:val="none" w:sz="0" w:space="0" w:color="auto"/>
        <w:left w:val="none" w:sz="0" w:space="0" w:color="auto"/>
        <w:bottom w:val="none" w:sz="0" w:space="0" w:color="auto"/>
        <w:right w:val="none" w:sz="0" w:space="0" w:color="auto"/>
      </w:divBdr>
    </w:div>
    <w:div w:id="1906530986">
      <w:bodyDiv w:val="1"/>
      <w:marLeft w:val="0"/>
      <w:marRight w:val="0"/>
      <w:marTop w:val="0"/>
      <w:marBottom w:val="0"/>
      <w:divBdr>
        <w:top w:val="none" w:sz="0" w:space="0" w:color="auto"/>
        <w:left w:val="none" w:sz="0" w:space="0" w:color="auto"/>
        <w:bottom w:val="none" w:sz="0" w:space="0" w:color="auto"/>
        <w:right w:val="none" w:sz="0" w:space="0" w:color="auto"/>
      </w:divBdr>
    </w:div>
    <w:div w:id="1911429448">
      <w:bodyDiv w:val="1"/>
      <w:marLeft w:val="0"/>
      <w:marRight w:val="0"/>
      <w:marTop w:val="0"/>
      <w:marBottom w:val="0"/>
      <w:divBdr>
        <w:top w:val="none" w:sz="0" w:space="0" w:color="auto"/>
        <w:left w:val="none" w:sz="0" w:space="0" w:color="auto"/>
        <w:bottom w:val="none" w:sz="0" w:space="0" w:color="auto"/>
        <w:right w:val="none" w:sz="0" w:space="0" w:color="auto"/>
      </w:divBdr>
    </w:div>
    <w:div w:id="1918054177">
      <w:bodyDiv w:val="1"/>
      <w:marLeft w:val="0"/>
      <w:marRight w:val="0"/>
      <w:marTop w:val="0"/>
      <w:marBottom w:val="0"/>
      <w:divBdr>
        <w:top w:val="none" w:sz="0" w:space="0" w:color="auto"/>
        <w:left w:val="none" w:sz="0" w:space="0" w:color="auto"/>
        <w:bottom w:val="none" w:sz="0" w:space="0" w:color="auto"/>
        <w:right w:val="none" w:sz="0" w:space="0" w:color="auto"/>
      </w:divBdr>
    </w:div>
    <w:div w:id="1918711588">
      <w:bodyDiv w:val="1"/>
      <w:marLeft w:val="0"/>
      <w:marRight w:val="0"/>
      <w:marTop w:val="0"/>
      <w:marBottom w:val="0"/>
      <w:divBdr>
        <w:top w:val="none" w:sz="0" w:space="0" w:color="auto"/>
        <w:left w:val="none" w:sz="0" w:space="0" w:color="auto"/>
        <w:bottom w:val="none" w:sz="0" w:space="0" w:color="auto"/>
        <w:right w:val="none" w:sz="0" w:space="0" w:color="auto"/>
      </w:divBdr>
    </w:div>
    <w:div w:id="1924290713">
      <w:bodyDiv w:val="1"/>
      <w:marLeft w:val="0"/>
      <w:marRight w:val="0"/>
      <w:marTop w:val="0"/>
      <w:marBottom w:val="0"/>
      <w:divBdr>
        <w:top w:val="none" w:sz="0" w:space="0" w:color="auto"/>
        <w:left w:val="none" w:sz="0" w:space="0" w:color="auto"/>
        <w:bottom w:val="none" w:sz="0" w:space="0" w:color="auto"/>
        <w:right w:val="none" w:sz="0" w:space="0" w:color="auto"/>
      </w:divBdr>
    </w:div>
    <w:div w:id="1924683670">
      <w:bodyDiv w:val="1"/>
      <w:marLeft w:val="0"/>
      <w:marRight w:val="0"/>
      <w:marTop w:val="0"/>
      <w:marBottom w:val="0"/>
      <w:divBdr>
        <w:top w:val="none" w:sz="0" w:space="0" w:color="auto"/>
        <w:left w:val="none" w:sz="0" w:space="0" w:color="auto"/>
        <w:bottom w:val="none" w:sz="0" w:space="0" w:color="auto"/>
        <w:right w:val="none" w:sz="0" w:space="0" w:color="auto"/>
      </w:divBdr>
    </w:div>
    <w:div w:id="1926374418">
      <w:bodyDiv w:val="1"/>
      <w:marLeft w:val="0"/>
      <w:marRight w:val="0"/>
      <w:marTop w:val="0"/>
      <w:marBottom w:val="0"/>
      <w:divBdr>
        <w:top w:val="none" w:sz="0" w:space="0" w:color="auto"/>
        <w:left w:val="none" w:sz="0" w:space="0" w:color="auto"/>
        <w:bottom w:val="none" w:sz="0" w:space="0" w:color="auto"/>
        <w:right w:val="none" w:sz="0" w:space="0" w:color="auto"/>
      </w:divBdr>
    </w:div>
    <w:div w:id="1931812785">
      <w:bodyDiv w:val="1"/>
      <w:marLeft w:val="0"/>
      <w:marRight w:val="0"/>
      <w:marTop w:val="0"/>
      <w:marBottom w:val="0"/>
      <w:divBdr>
        <w:top w:val="none" w:sz="0" w:space="0" w:color="auto"/>
        <w:left w:val="none" w:sz="0" w:space="0" w:color="auto"/>
        <w:bottom w:val="none" w:sz="0" w:space="0" w:color="auto"/>
        <w:right w:val="none" w:sz="0" w:space="0" w:color="auto"/>
      </w:divBdr>
    </w:div>
    <w:div w:id="1933124760">
      <w:bodyDiv w:val="1"/>
      <w:marLeft w:val="0"/>
      <w:marRight w:val="0"/>
      <w:marTop w:val="0"/>
      <w:marBottom w:val="0"/>
      <w:divBdr>
        <w:top w:val="none" w:sz="0" w:space="0" w:color="auto"/>
        <w:left w:val="none" w:sz="0" w:space="0" w:color="auto"/>
        <w:bottom w:val="none" w:sz="0" w:space="0" w:color="auto"/>
        <w:right w:val="none" w:sz="0" w:space="0" w:color="auto"/>
      </w:divBdr>
    </w:div>
    <w:div w:id="1942909741">
      <w:bodyDiv w:val="1"/>
      <w:marLeft w:val="0"/>
      <w:marRight w:val="0"/>
      <w:marTop w:val="0"/>
      <w:marBottom w:val="0"/>
      <w:divBdr>
        <w:top w:val="none" w:sz="0" w:space="0" w:color="auto"/>
        <w:left w:val="none" w:sz="0" w:space="0" w:color="auto"/>
        <w:bottom w:val="none" w:sz="0" w:space="0" w:color="auto"/>
        <w:right w:val="none" w:sz="0" w:space="0" w:color="auto"/>
      </w:divBdr>
    </w:div>
    <w:div w:id="1945113071">
      <w:bodyDiv w:val="1"/>
      <w:marLeft w:val="0"/>
      <w:marRight w:val="0"/>
      <w:marTop w:val="0"/>
      <w:marBottom w:val="0"/>
      <w:divBdr>
        <w:top w:val="none" w:sz="0" w:space="0" w:color="auto"/>
        <w:left w:val="none" w:sz="0" w:space="0" w:color="auto"/>
        <w:bottom w:val="none" w:sz="0" w:space="0" w:color="auto"/>
        <w:right w:val="none" w:sz="0" w:space="0" w:color="auto"/>
      </w:divBdr>
    </w:div>
    <w:div w:id="1945259096">
      <w:bodyDiv w:val="1"/>
      <w:marLeft w:val="0"/>
      <w:marRight w:val="0"/>
      <w:marTop w:val="0"/>
      <w:marBottom w:val="0"/>
      <w:divBdr>
        <w:top w:val="none" w:sz="0" w:space="0" w:color="auto"/>
        <w:left w:val="none" w:sz="0" w:space="0" w:color="auto"/>
        <w:bottom w:val="none" w:sz="0" w:space="0" w:color="auto"/>
        <w:right w:val="none" w:sz="0" w:space="0" w:color="auto"/>
      </w:divBdr>
    </w:div>
    <w:div w:id="1950044170">
      <w:bodyDiv w:val="1"/>
      <w:marLeft w:val="0"/>
      <w:marRight w:val="0"/>
      <w:marTop w:val="0"/>
      <w:marBottom w:val="0"/>
      <w:divBdr>
        <w:top w:val="none" w:sz="0" w:space="0" w:color="auto"/>
        <w:left w:val="none" w:sz="0" w:space="0" w:color="auto"/>
        <w:bottom w:val="none" w:sz="0" w:space="0" w:color="auto"/>
        <w:right w:val="none" w:sz="0" w:space="0" w:color="auto"/>
      </w:divBdr>
    </w:div>
    <w:div w:id="1954093488">
      <w:bodyDiv w:val="1"/>
      <w:marLeft w:val="0"/>
      <w:marRight w:val="0"/>
      <w:marTop w:val="0"/>
      <w:marBottom w:val="0"/>
      <w:divBdr>
        <w:top w:val="none" w:sz="0" w:space="0" w:color="auto"/>
        <w:left w:val="none" w:sz="0" w:space="0" w:color="auto"/>
        <w:bottom w:val="none" w:sz="0" w:space="0" w:color="auto"/>
        <w:right w:val="none" w:sz="0" w:space="0" w:color="auto"/>
      </w:divBdr>
    </w:div>
    <w:div w:id="1958901282">
      <w:bodyDiv w:val="1"/>
      <w:marLeft w:val="0"/>
      <w:marRight w:val="0"/>
      <w:marTop w:val="0"/>
      <w:marBottom w:val="0"/>
      <w:divBdr>
        <w:top w:val="none" w:sz="0" w:space="0" w:color="auto"/>
        <w:left w:val="none" w:sz="0" w:space="0" w:color="auto"/>
        <w:bottom w:val="none" w:sz="0" w:space="0" w:color="auto"/>
        <w:right w:val="none" w:sz="0" w:space="0" w:color="auto"/>
      </w:divBdr>
    </w:div>
    <w:div w:id="1966961353">
      <w:bodyDiv w:val="1"/>
      <w:marLeft w:val="0"/>
      <w:marRight w:val="0"/>
      <w:marTop w:val="0"/>
      <w:marBottom w:val="0"/>
      <w:divBdr>
        <w:top w:val="none" w:sz="0" w:space="0" w:color="auto"/>
        <w:left w:val="none" w:sz="0" w:space="0" w:color="auto"/>
        <w:bottom w:val="none" w:sz="0" w:space="0" w:color="auto"/>
        <w:right w:val="none" w:sz="0" w:space="0" w:color="auto"/>
      </w:divBdr>
    </w:div>
    <w:div w:id="1974824419">
      <w:bodyDiv w:val="1"/>
      <w:marLeft w:val="0"/>
      <w:marRight w:val="0"/>
      <w:marTop w:val="0"/>
      <w:marBottom w:val="0"/>
      <w:divBdr>
        <w:top w:val="none" w:sz="0" w:space="0" w:color="auto"/>
        <w:left w:val="none" w:sz="0" w:space="0" w:color="auto"/>
        <w:bottom w:val="none" w:sz="0" w:space="0" w:color="auto"/>
        <w:right w:val="none" w:sz="0" w:space="0" w:color="auto"/>
      </w:divBdr>
    </w:div>
    <w:div w:id="1981570961">
      <w:bodyDiv w:val="1"/>
      <w:marLeft w:val="0"/>
      <w:marRight w:val="0"/>
      <w:marTop w:val="0"/>
      <w:marBottom w:val="0"/>
      <w:divBdr>
        <w:top w:val="none" w:sz="0" w:space="0" w:color="auto"/>
        <w:left w:val="none" w:sz="0" w:space="0" w:color="auto"/>
        <w:bottom w:val="none" w:sz="0" w:space="0" w:color="auto"/>
        <w:right w:val="none" w:sz="0" w:space="0" w:color="auto"/>
      </w:divBdr>
    </w:div>
    <w:div w:id="1985431439">
      <w:bodyDiv w:val="1"/>
      <w:marLeft w:val="0"/>
      <w:marRight w:val="0"/>
      <w:marTop w:val="0"/>
      <w:marBottom w:val="0"/>
      <w:divBdr>
        <w:top w:val="none" w:sz="0" w:space="0" w:color="auto"/>
        <w:left w:val="none" w:sz="0" w:space="0" w:color="auto"/>
        <w:bottom w:val="none" w:sz="0" w:space="0" w:color="auto"/>
        <w:right w:val="none" w:sz="0" w:space="0" w:color="auto"/>
      </w:divBdr>
    </w:div>
    <w:div w:id="1985891013">
      <w:bodyDiv w:val="1"/>
      <w:marLeft w:val="0"/>
      <w:marRight w:val="0"/>
      <w:marTop w:val="0"/>
      <w:marBottom w:val="0"/>
      <w:divBdr>
        <w:top w:val="none" w:sz="0" w:space="0" w:color="auto"/>
        <w:left w:val="none" w:sz="0" w:space="0" w:color="auto"/>
        <w:bottom w:val="none" w:sz="0" w:space="0" w:color="auto"/>
        <w:right w:val="none" w:sz="0" w:space="0" w:color="auto"/>
      </w:divBdr>
    </w:div>
    <w:div w:id="1994750419">
      <w:bodyDiv w:val="1"/>
      <w:marLeft w:val="0"/>
      <w:marRight w:val="0"/>
      <w:marTop w:val="0"/>
      <w:marBottom w:val="0"/>
      <w:divBdr>
        <w:top w:val="none" w:sz="0" w:space="0" w:color="auto"/>
        <w:left w:val="none" w:sz="0" w:space="0" w:color="auto"/>
        <w:bottom w:val="none" w:sz="0" w:space="0" w:color="auto"/>
        <w:right w:val="none" w:sz="0" w:space="0" w:color="auto"/>
      </w:divBdr>
    </w:div>
    <w:div w:id="1994986412">
      <w:bodyDiv w:val="1"/>
      <w:marLeft w:val="0"/>
      <w:marRight w:val="0"/>
      <w:marTop w:val="0"/>
      <w:marBottom w:val="0"/>
      <w:divBdr>
        <w:top w:val="none" w:sz="0" w:space="0" w:color="auto"/>
        <w:left w:val="none" w:sz="0" w:space="0" w:color="auto"/>
        <w:bottom w:val="none" w:sz="0" w:space="0" w:color="auto"/>
        <w:right w:val="none" w:sz="0" w:space="0" w:color="auto"/>
      </w:divBdr>
    </w:div>
    <w:div w:id="1995139479">
      <w:bodyDiv w:val="1"/>
      <w:marLeft w:val="0"/>
      <w:marRight w:val="0"/>
      <w:marTop w:val="0"/>
      <w:marBottom w:val="0"/>
      <w:divBdr>
        <w:top w:val="none" w:sz="0" w:space="0" w:color="auto"/>
        <w:left w:val="none" w:sz="0" w:space="0" w:color="auto"/>
        <w:bottom w:val="none" w:sz="0" w:space="0" w:color="auto"/>
        <w:right w:val="none" w:sz="0" w:space="0" w:color="auto"/>
      </w:divBdr>
    </w:div>
    <w:div w:id="2006085365">
      <w:bodyDiv w:val="1"/>
      <w:marLeft w:val="0"/>
      <w:marRight w:val="0"/>
      <w:marTop w:val="0"/>
      <w:marBottom w:val="0"/>
      <w:divBdr>
        <w:top w:val="none" w:sz="0" w:space="0" w:color="auto"/>
        <w:left w:val="none" w:sz="0" w:space="0" w:color="auto"/>
        <w:bottom w:val="none" w:sz="0" w:space="0" w:color="auto"/>
        <w:right w:val="none" w:sz="0" w:space="0" w:color="auto"/>
      </w:divBdr>
    </w:div>
    <w:div w:id="2010716750">
      <w:bodyDiv w:val="1"/>
      <w:marLeft w:val="0"/>
      <w:marRight w:val="0"/>
      <w:marTop w:val="0"/>
      <w:marBottom w:val="0"/>
      <w:divBdr>
        <w:top w:val="none" w:sz="0" w:space="0" w:color="auto"/>
        <w:left w:val="none" w:sz="0" w:space="0" w:color="auto"/>
        <w:bottom w:val="none" w:sz="0" w:space="0" w:color="auto"/>
        <w:right w:val="none" w:sz="0" w:space="0" w:color="auto"/>
      </w:divBdr>
    </w:div>
    <w:div w:id="2011712532">
      <w:bodyDiv w:val="1"/>
      <w:marLeft w:val="0"/>
      <w:marRight w:val="0"/>
      <w:marTop w:val="0"/>
      <w:marBottom w:val="0"/>
      <w:divBdr>
        <w:top w:val="none" w:sz="0" w:space="0" w:color="auto"/>
        <w:left w:val="none" w:sz="0" w:space="0" w:color="auto"/>
        <w:bottom w:val="none" w:sz="0" w:space="0" w:color="auto"/>
        <w:right w:val="none" w:sz="0" w:space="0" w:color="auto"/>
      </w:divBdr>
    </w:div>
    <w:div w:id="2017219926">
      <w:bodyDiv w:val="1"/>
      <w:marLeft w:val="0"/>
      <w:marRight w:val="0"/>
      <w:marTop w:val="0"/>
      <w:marBottom w:val="0"/>
      <w:divBdr>
        <w:top w:val="none" w:sz="0" w:space="0" w:color="auto"/>
        <w:left w:val="none" w:sz="0" w:space="0" w:color="auto"/>
        <w:bottom w:val="none" w:sz="0" w:space="0" w:color="auto"/>
        <w:right w:val="none" w:sz="0" w:space="0" w:color="auto"/>
      </w:divBdr>
    </w:div>
    <w:div w:id="2023161904">
      <w:bodyDiv w:val="1"/>
      <w:marLeft w:val="0"/>
      <w:marRight w:val="0"/>
      <w:marTop w:val="0"/>
      <w:marBottom w:val="0"/>
      <w:divBdr>
        <w:top w:val="none" w:sz="0" w:space="0" w:color="auto"/>
        <w:left w:val="none" w:sz="0" w:space="0" w:color="auto"/>
        <w:bottom w:val="none" w:sz="0" w:space="0" w:color="auto"/>
        <w:right w:val="none" w:sz="0" w:space="0" w:color="auto"/>
      </w:divBdr>
    </w:div>
    <w:div w:id="2025285893">
      <w:bodyDiv w:val="1"/>
      <w:marLeft w:val="0"/>
      <w:marRight w:val="0"/>
      <w:marTop w:val="0"/>
      <w:marBottom w:val="0"/>
      <w:divBdr>
        <w:top w:val="none" w:sz="0" w:space="0" w:color="auto"/>
        <w:left w:val="none" w:sz="0" w:space="0" w:color="auto"/>
        <w:bottom w:val="none" w:sz="0" w:space="0" w:color="auto"/>
        <w:right w:val="none" w:sz="0" w:space="0" w:color="auto"/>
      </w:divBdr>
    </w:div>
    <w:div w:id="2030371197">
      <w:bodyDiv w:val="1"/>
      <w:marLeft w:val="0"/>
      <w:marRight w:val="0"/>
      <w:marTop w:val="0"/>
      <w:marBottom w:val="0"/>
      <w:divBdr>
        <w:top w:val="none" w:sz="0" w:space="0" w:color="auto"/>
        <w:left w:val="none" w:sz="0" w:space="0" w:color="auto"/>
        <w:bottom w:val="none" w:sz="0" w:space="0" w:color="auto"/>
        <w:right w:val="none" w:sz="0" w:space="0" w:color="auto"/>
      </w:divBdr>
    </w:div>
    <w:div w:id="2035644257">
      <w:bodyDiv w:val="1"/>
      <w:marLeft w:val="0"/>
      <w:marRight w:val="0"/>
      <w:marTop w:val="0"/>
      <w:marBottom w:val="0"/>
      <w:divBdr>
        <w:top w:val="none" w:sz="0" w:space="0" w:color="auto"/>
        <w:left w:val="none" w:sz="0" w:space="0" w:color="auto"/>
        <w:bottom w:val="none" w:sz="0" w:space="0" w:color="auto"/>
        <w:right w:val="none" w:sz="0" w:space="0" w:color="auto"/>
      </w:divBdr>
    </w:div>
    <w:div w:id="2036423125">
      <w:bodyDiv w:val="1"/>
      <w:marLeft w:val="0"/>
      <w:marRight w:val="0"/>
      <w:marTop w:val="0"/>
      <w:marBottom w:val="0"/>
      <w:divBdr>
        <w:top w:val="none" w:sz="0" w:space="0" w:color="auto"/>
        <w:left w:val="none" w:sz="0" w:space="0" w:color="auto"/>
        <w:bottom w:val="none" w:sz="0" w:space="0" w:color="auto"/>
        <w:right w:val="none" w:sz="0" w:space="0" w:color="auto"/>
      </w:divBdr>
    </w:div>
    <w:div w:id="2038196818">
      <w:bodyDiv w:val="1"/>
      <w:marLeft w:val="0"/>
      <w:marRight w:val="0"/>
      <w:marTop w:val="0"/>
      <w:marBottom w:val="0"/>
      <w:divBdr>
        <w:top w:val="none" w:sz="0" w:space="0" w:color="auto"/>
        <w:left w:val="none" w:sz="0" w:space="0" w:color="auto"/>
        <w:bottom w:val="none" w:sz="0" w:space="0" w:color="auto"/>
        <w:right w:val="none" w:sz="0" w:space="0" w:color="auto"/>
      </w:divBdr>
    </w:div>
    <w:div w:id="2039770562">
      <w:bodyDiv w:val="1"/>
      <w:marLeft w:val="0"/>
      <w:marRight w:val="0"/>
      <w:marTop w:val="0"/>
      <w:marBottom w:val="0"/>
      <w:divBdr>
        <w:top w:val="none" w:sz="0" w:space="0" w:color="auto"/>
        <w:left w:val="none" w:sz="0" w:space="0" w:color="auto"/>
        <w:bottom w:val="none" w:sz="0" w:space="0" w:color="auto"/>
        <w:right w:val="none" w:sz="0" w:space="0" w:color="auto"/>
      </w:divBdr>
    </w:div>
    <w:div w:id="2053573870">
      <w:bodyDiv w:val="1"/>
      <w:marLeft w:val="0"/>
      <w:marRight w:val="0"/>
      <w:marTop w:val="0"/>
      <w:marBottom w:val="0"/>
      <w:divBdr>
        <w:top w:val="none" w:sz="0" w:space="0" w:color="auto"/>
        <w:left w:val="none" w:sz="0" w:space="0" w:color="auto"/>
        <w:bottom w:val="none" w:sz="0" w:space="0" w:color="auto"/>
        <w:right w:val="none" w:sz="0" w:space="0" w:color="auto"/>
      </w:divBdr>
    </w:div>
    <w:div w:id="2079745669">
      <w:bodyDiv w:val="1"/>
      <w:marLeft w:val="0"/>
      <w:marRight w:val="0"/>
      <w:marTop w:val="0"/>
      <w:marBottom w:val="0"/>
      <w:divBdr>
        <w:top w:val="none" w:sz="0" w:space="0" w:color="auto"/>
        <w:left w:val="none" w:sz="0" w:space="0" w:color="auto"/>
        <w:bottom w:val="none" w:sz="0" w:space="0" w:color="auto"/>
        <w:right w:val="none" w:sz="0" w:space="0" w:color="auto"/>
      </w:divBdr>
    </w:div>
    <w:div w:id="2087454709">
      <w:bodyDiv w:val="1"/>
      <w:marLeft w:val="0"/>
      <w:marRight w:val="0"/>
      <w:marTop w:val="0"/>
      <w:marBottom w:val="0"/>
      <w:divBdr>
        <w:top w:val="none" w:sz="0" w:space="0" w:color="auto"/>
        <w:left w:val="none" w:sz="0" w:space="0" w:color="auto"/>
        <w:bottom w:val="none" w:sz="0" w:space="0" w:color="auto"/>
        <w:right w:val="none" w:sz="0" w:space="0" w:color="auto"/>
      </w:divBdr>
    </w:div>
    <w:div w:id="2092967206">
      <w:bodyDiv w:val="1"/>
      <w:marLeft w:val="0"/>
      <w:marRight w:val="0"/>
      <w:marTop w:val="0"/>
      <w:marBottom w:val="0"/>
      <w:divBdr>
        <w:top w:val="none" w:sz="0" w:space="0" w:color="auto"/>
        <w:left w:val="none" w:sz="0" w:space="0" w:color="auto"/>
        <w:bottom w:val="none" w:sz="0" w:space="0" w:color="auto"/>
        <w:right w:val="none" w:sz="0" w:space="0" w:color="auto"/>
      </w:divBdr>
    </w:div>
    <w:div w:id="2096630674">
      <w:bodyDiv w:val="1"/>
      <w:marLeft w:val="0"/>
      <w:marRight w:val="0"/>
      <w:marTop w:val="0"/>
      <w:marBottom w:val="0"/>
      <w:divBdr>
        <w:top w:val="none" w:sz="0" w:space="0" w:color="auto"/>
        <w:left w:val="none" w:sz="0" w:space="0" w:color="auto"/>
        <w:bottom w:val="none" w:sz="0" w:space="0" w:color="auto"/>
        <w:right w:val="none" w:sz="0" w:space="0" w:color="auto"/>
      </w:divBdr>
    </w:div>
    <w:div w:id="2096851489">
      <w:bodyDiv w:val="1"/>
      <w:marLeft w:val="0"/>
      <w:marRight w:val="0"/>
      <w:marTop w:val="0"/>
      <w:marBottom w:val="0"/>
      <w:divBdr>
        <w:top w:val="none" w:sz="0" w:space="0" w:color="auto"/>
        <w:left w:val="none" w:sz="0" w:space="0" w:color="auto"/>
        <w:bottom w:val="none" w:sz="0" w:space="0" w:color="auto"/>
        <w:right w:val="none" w:sz="0" w:space="0" w:color="auto"/>
      </w:divBdr>
    </w:div>
    <w:div w:id="2102291419">
      <w:bodyDiv w:val="1"/>
      <w:marLeft w:val="0"/>
      <w:marRight w:val="0"/>
      <w:marTop w:val="0"/>
      <w:marBottom w:val="0"/>
      <w:divBdr>
        <w:top w:val="none" w:sz="0" w:space="0" w:color="auto"/>
        <w:left w:val="none" w:sz="0" w:space="0" w:color="auto"/>
        <w:bottom w:val="none" w:sz="0" w:space="0" w:color="auto"/>
        <w:right w:val="none" w:sz="0" w:space="0" w:color="auto"/>
      </w:divBdr>
    </w:div>
    <w:div w:id="2106997964">
      <w:bodyDiv w:val="1"/>
      <w:marLeft w:val="0"/>
      <w:marRight w:val="0"/>
      <w:marTop w:val="0"/>
      <w:marBottom w:val="0"/>
      <w:divBdr>
        <w:top w:val="none" w:sz="0" w:space="0" w:color="auto"/>
        <w:left w:val="none" w:sz="0" w:space="0" w:color="auto"/>
        <w:bottom w:val="none" w:sz="0" w:space="0" w:color="auto"/>
        <w:right w:val="none" w:sz="0" w:space="0" w:color="auto"/>
      </w:divBdr>
    </w:div>
    <w:div w:id="2113473628">
      <w:bodyDiv w:val="1"/>
      <w:marLeft w:val="0"/>
      <w:marRight w:val="0"/>
      <w:marTop w:val="0"/>
      <w:marBottom w:val="0"/>
      <w:divBdr>
        <w:top w:val="none" w:sz="0" w:space="0" w:color="auto"/>
        <w:left w:val="none" w:sz="0" w:space="0" w:color="auto"/>
        <w:bottom w:val="none" w:sz="0" w:space="0" w:color="auto"/>
        <w:right w:val="none" w:sz="0" w:space="0" w:color="auto"/>
      </w:divBdr>
    </w:div>
    <w:div w:id="2119909409">
      <w:bodyDiv w:val="1"/>
      <w:marLeft w:val="0"/>
      <w:marRight w:val="0"/>
      <w:marTop w:val="0"/>
      <w:marBottom w:val="0"/>
      <w:divBdr>
        <w:top w:val="none" w:sz="0" w:space="0" w:color="auto"/>
        <w:left w:val="none" w:sz="0" w:space="0" w:color="auto"/>
        <w:bottom w:val="none" w:sz="0" w:space="0" w:color="auto"/>
        <w:right w:val="none" w:sz="0" w:space="0" w:color="auto"/>
      </w:divBdr>
    </w:div>
    <w:div w:id="2122214271">
      <w:bodyDiv w:val="1"/>
      <w:marLeft w:val="0"/>
      <w:marRight w:val="0"/>
      <w:marTop w:val="0"/>
      <w:marBottom w:val="0"/>
      <w:divBdr>
        <w:top w:val="none" w:sz="0" w:space="0" w:color="auto"/>
        <w:left w:val="none" w:sz="0" w:space="0" w:color="auto"/>
        <w:bottom w:val="none" w:sz="0" w:space="0" w:color="auto"/>
        <w:right w:val="none" w:sz="0" w:space="0" w:color="auto"/>
      </w:divBdr>
    </w:div>
    <w:div w:id="2128963411">
      <w:bodyDiv w:val="1"/>
      <w:marLeft w:val="0"/>
      <w:marRight w:val="0"/>
      <w:marTop w:val="0"/>
      <w:marBottom w:val="0"/>
      <w:divBdr>
        <w:top w:val="none" w:sz="0" w:space="0" w:color="auto"/>
        <w:left w:val="none" w:sz="0" w:space="0" w:color="auto"/>
        <w:bottom w:val="none" w:sz="0" w:space="0" w:color="auto"/>
        <w:right w:val="none" w:sz="0" w:space="0" w:color="auto"/>
      </w:divBdr>
    </w:div>
    <w:div w:id="21302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diagramColors" Target="diagrams/colors11.xml"/><Relationship Id="rId21" Type="http://schemas.openxmlformats.org/officeDocument/2006/relationships/diagramLayout" Target="diagrams/layout1.xml"/><Relationship Id="rId42" Type="http://schemas.openxmlformats.org/officeDocument/2006/relationships/footer" Target="footer11.xml"/><Relationship Id="rId47" Type="http://schemas.openxmlformats.org/officeDocument/2006/relationships/diagramLayout" Target="diagrams/layout4.xml"/><Relationship Id="rId63" Type="http://schemas.openxmlformats.org/officeDocument/2006/relationships/footer" Target="footer22.xml"/><Relationship Id="rId68" Type="http://schemas.openxmlformats.org/officeDocument/2006/relationships/diagramQuickStyle" Target="diagrams/quickStyle6.xml"/><Relationship Id="rId84" Type="http://schemas.openxmlformats.org/officeDocument/2006/relationships/diagramData" Target="diagrams/data8.xml"/><Relationship Id="rId89" Type="http://schemas.openxmlformats.org/officeDocument/2006/relationships/footer" Target="footer33.xml"/><Relationship Id="rId112" Type="http://schemas.openxmlformats.org/officeDocument/2006/relationships/footer" Target="footer46.xml"/><Relationship Id="rId133" Type="http://schemas.openxmlformats.org/officeDocument/2006/relationships/diagramLayout" Target="diagrams/layout13.xml"/><Relationship Id="rId138" Type="http://schemas.openxmlformats.org/officeDocument/2006/relationships/footer" Target="footer56.xml"/><Relationship Id="rId154" Type="http://schemas.microsoft.com/office/2007/relationships/diagramDrawing" Target="diagrams/drawing15.xml"/><Relationship Id="rId159" Type="http://schemas.openxmlformats.org/officeDocument/2006/relationships/footer" Target="footer67.xml"/><Relationship Id="rId170" Type="http://schemas.openxmlformats.org/officeDocument/2006/relationships/footer" Target="footer75.xml"/><Relationship Id="rId16" Type="http://schemas.openxmlformats.org/officeDocument/2006/relationships/chart" Target="charts/chart1.xml"/><Relationship Id="rId107" Type="http://schemas.openxmlformats.org/officeDocument/2006/relationships/diagramLayout" Target="diagrams/layout10.xml"/><Relationship Id="rId11" Type="http://schemas.openxmlformats.org/officeDocument/2006/relationships/hyperlink" Target="https://euc-word-edit.officeapps.live.com/we/wordeditorframe.aspx?ui=lt-LT&amp;rs=en-US&amp;wopisrc=https%3A%2F%2Fvrmlt.sharepoint.com%2Fsites%2FSVPrengimogrup-VRMadministracijospadaliniai%2F_vti_bin%2Fwopi.ashx%2Ffiles%2Fe9f705448cc548fdbe4a50cc147cff94&amp;wdlor=cE1CECFF6-3611-42B2-B21D-E7192A50FBF2&amp;wdenableroaming=1&amp;mscc=1&amp;hid=5343648C-21FE-4102-8F6E-92DFE3D8CBA6.0&amp;uih=sharepointcom&amp;wdlcid=lt-LT&amp;jsapi=1&amp;jsapiver=v2&amp;corrid=7bd8ee18-61bb-66ec-91c2-e748bbfcf93c&amp;usid=7bd8ee18-61bb-66ec-91c2-e748bbfcf93c&amp;newsession=1&amp;sftc=1&amp;uihit=docaspx&amp;muv=1&amp;cac=1&amp;sams=1&amp;mtf=1&amp;sfp=1&amp;sdp=1&amp;hch=1&amp;hwfh=1&amp;dchat=1&amp;sc=%7B%22pmo%22%3A%22https%3A%2F%2Fvrmlt.sharepoint.com%22%2C%22pmshare%22%3Atrue%7D&amp;ctp=LeastProtected&amp;rct=Normal&amp;wdorigin=AuthPrompt.Outlook-Body.Sharing.ServerTransfer&amp;instantedit=1&amp;wopicomplete=1&amp;wdredirectionreason=Unified_SingleFlush" TargetMode="External"/><Relationship Id="rId32" Type="http://schemas.microsoft.com/office/2007/relationships/diagramDrawing" Target="diagrams/drawing2.xml"/><Relationship Id="rId37" Type="http://schemas.openxmlformats.org/officeDocument/2006/relationships/diagramData" Target="diagrams/data3.xml"/><Relationship Id="rId53" Type="http://schemas.openxmlformats.org/officeDocument/2006/relationships/footer" Target="footer17.xml"/><Relationship Id="rId58" Type="http://schemas.openxmlformats.org/officeDocument/2006/relationships/diagramColors" Target="diagrams/colors5.xml"/><Relationship Id="rId74" Type="http://schemas.openxmlformats.org/officeDocument/2006/relationships/footer" Target="footer28.xml"/><Relationship Id="rId79" Type="http://schemas.microsoft.com/office/2007/relationships/diagramDrawing" Target="diagrams/drawing7.xml"/><Relationship Id="rId102" Type="http://schemas.openxmlformats.org/officeDocument/2006/relationships/footer" Target="footer41.xml"/><Relationship Id="rId123" Type="http://schemas.openxmlformats.org/officeDocument/2006/relationships/diagramData" Target="diagrams/data12.xml"/><Relationship Id="rId128" Type="http://schemas.openxmlformats.org/officeDocument/2006/relationships/footer" Target="footer51.xml"/><Relationship Id="rId144" Type="http://schemas.openxmlformats.org/officeDocument/2006/relationships/diagramColors" Target="diagrams/colors14.xml"/><Relationship Id="rId149" Type="http://schemas.openxmlformats.org/officeDocument/2006/relationships/footer" Target="footer62.xml"/><Relationship Id="rId5" Type="http://schemas.openxmlformats.org/officeDocument/2006/relationships/numbering" Target="numbering.xml"/><Relationship Id="rId90" Type="http://schemas.openxmlformats.org/officeDocument/2006/relationships/footer" Target="footer34.xml"/><Relationship Id="rId95" Type="http://schemas.openxmlformats.org/officeDocument/2006/relationships/diagramQuickStyle" Target="diagrams/quickStyle9.xml"/><Relationship Id="rId160" Type="http://schemas.openxmlformats.org/officeDocument/2006/relationships/footer" Target="footer68.xml"/><Relationship Id="rId165" Type="http://schemas.openxmlformats.org/officeDocument/2006/relationships/header" Target="header4.xml"/><Relationship Id="rId22" Type="http://schemas.openxmlformats.org/officeDocument/2006/relationships/diagramQuickStyle" Target="diagrams/quickStyle1.xml"/><Relationship Id="rId27" Type="http://schemas.openxmlformats.org/officeDocument/2006/relationships/footer" Target="footer6.xml"/><Relationship Id="rId43" Type="http://schemas.openxmlformats.org/officeDocument/2006/relationships/footer" Target="footer12.xml"/><Relationship Id="rId48" Type="http://schemas.openxmlformats.org/officeDocument/2006/relationships/diagramQuickStyle" Target="diagrams/quickStyle4.xml"/><Relationship Id="rId64" Type="http://schemas.openxmlformats.org/officeDocument/2006/relationships/footer" Target="footer23.xml"/><Relationship Id="rId69" Type="http://schemas.openxmlformats.org/officeDocument/2006/relationships/diagramColors" Target="diagrams/colors6.xml"/><Relationship Id="rId113" Type="http://schemas.openxmlformats.org/officeDocument/2006/relationships/hyperlink" Target="https://www.fatf-gafi.org/en/topics/fatf-recommendations.html" TargetMode="External"/><Relationship Id="rId118" Type="http://schemas.microsoft.com/office/2007/relationships/diagramDrawing" Target="diagrams/drawing11.xml"/><Relationship Id="rId134" Type="http://schemas.openxmlformats.org/officeDocument/2006/relationships/diagramQuickStyle" Target="diagrams/quickStyle13.xml"/><Relationship Id="rId139" Type="http://schemas.openxmlformats.org/officeDocument/2006/relationships/footer" Target="footer57.xml"/><Relationship Id="rId80" Type="http://schemas.openxmlformats.org/officeDocument/2006/relationships/footer" Target="footer29.xml"/><Relationship Id="rId85" Type="http://schemas.openxmlformats.org/officeDocument/2006/relationships/diagramLayout" Target="diagrams/layout8.xml"/><Relationship Id="rId150" Type="http://schemas.openxmlformats.org/officeDocument/2006/relationships/diagramData" Target="diagrams/data15.xml"/><Relationship Id="rId155" Type="http://schemas.openxmlformats.org/officeDocument/2006/relationships/footer" Target="footer63.xml"/><Relationship Id="rId171" Type="http://schemas.openxmlformats.org/officeDocument/2006/relationships/footer" Target="footer76.xml"/><Relationship Id="rId12" Type="http://schemas.openxmlformats.org/officeDocument/2006/relationships/header" Target="header1.xml"/><Relationship Id="rId17" Type="http://schemas.openxmlformats.org/officeDocument/2006/relationships/header" Target="header3.xml"/><Relationship Id="rId33" Type="http://schemas.openxmlformats.org/officeDocument/2006/relationships/footer" Target="footer7.xml"/><Relationship Id="rId38" Type="http://schemas.openxmlformats.org/officeDocument/2006/relationships/diagramLayout" Target="diagrams/layout3.xml"/><Relationship Id="rId59" Type="http://schemas.microsoft.com/office/2007/relationships/diagramDrawing" Target="diagrams/drawing5.xml"/><Relationship Id="rId103" Type="http://schemas.openxmlformats.org/officeDocument/2006/relationships/footer" Target="footer42.xml"/><Relationship Id="rId108" Type="http://schemas.openxmlformats.org/officeDocument/2006/relationships/diagramQuickStyle" Target="diagrams/quickStyle10.xml"/><Relationship Id="rId124" Type="http://schemas.openxmlformats.org/officeDocument/2006/relationships/diagramLayout" Target="diagrams/layout12.xml"/><Relationship Id="rId129" Type="http://schemas.openxmlformats.org/officeDocument/2006/relationships/footer" Target="footer52.xml"/><Relationship Id="rId54" Type="http://schemas.openxmlformats.org/officeDocument/2006/relationships/footer" Target="footer18.xml"/><Relationship Id="rId70" Type="http://schemas.microsoft.com/office/2007/relationships/diagramDrawing" Target="diagrams/drawing6.xml"/><Relationship Id="rId75" Type="http://schemas.openxmlformats.org/officeDocument/2006/relationships/diagramData" Target="diagrams/data7.xml"/><Relationship Id="rId91" Type="http://schemas.openxmlformats.org/officeDocument/2006/relationships/footer" Target="footer35.xml"/><Relationship Id="rId96" Type="http://schemas.openxmlformats.org/officeDocument/2006/relationships/diagramColors" Target="diagrams/colors9.xml"/><Relationship Id="rId140" Type="http://schemas.openxmlformats.org/officeDocument/2006/relationships/footer" Target="footer58.xml"/><Relationship Id="rId145" Type="http://schemas.microsoft.com/office/2007/relationships/diagramDrawing" Target="diagrams/drawing14.xml"/><Relationship Id="rId161" Type="http://schemas.openxmlformats.org/officeDocument/2006/relationships/footer" Target="footer69.xml"/><Relationship Id="rId16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diagramColors" Target="diagrams/colors1.xml"/><Relationship Id="rId28" Type="http://schemas.openxmlformats.org/officeDocument/2006/relationships/diagramData" Target="diagrams/data2.xml"/><Relationship Id="rId36" Type="http://schemas.openxmlformats.org/officeDocument/2006/relationships/footer" Target="footer10.xml"/><Relationship Id="rId49" Type="http://schemas.openxmlformats.org/officeDocument/2006/relationships/diagramColors" Target="diagrams/colors4.xml"/><Relationship Id="rId57" Type="http://schemas.openxmlformats.org/officeDocument/2006/relationships/diagramQuickStyle" Target="diagrams/quickStyle5.xml"/><Relationship Id="rId106" Type="http://schemas.openxmlformats.org/officeDocument/2006/relationships/diagramData" Target="diagrams/data10.xml"/><Relationship Id="rId114" Type="http://schemas.openxmlformats.org/officeDocument/2006/relationships/diagramData" Target="diagrams/data11.xml"/><Relationship Id="rId119" Type="http://schemas.openxmlformats.org/officeDocument/2006/relationships/footer" Target="footer47.xml"/><Relationship Id="rId127" Type="http://schemas.microsoft.com/office/2007/relationships/diagramDrawing" Target="diagrams/drawing12.xml"/><Relationship Id="rId10" Type="http://schemas.openxmlformats.org/officeDocument/2006/relationships/endnotes" Target="endnotes.xml"/><Relationship Id="rId31" Type="http://schemas.openxmlformats.org/officeDocument/2006/relationships/diagramColors" Target="diagrams/colors2.xm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footer" Target="footer19.xml"/><Relationship Id="rId65" Type="http://schemas.openxmlformats.org/officeDocument/2006/relationships/footer" Target="footer24.xml"/><Relationship Id="rId73" Type="http://schemas.openxmlformats.org/officeDocument/2006/relationships/footer" Target="footer27.xml"/><Relationship Id="rId78" Type="http://schemas.openxmlformats.org/officeDocument/2006/relationships/diagramColors" Target="diagrams/colors7.xml"/><Relationship Id="rId81" Type="http://schemas.openxmlformats.org/officeDocument/2006/relationships/footer" Target="footer30.xml"/><Relationship Id="rId86" Type="http://schemas.openxmlformats.org/officeDocument/2006/relationships/diagramQuickStyle" Target="diagrams/quickStyle8.xml"/><Relationship Id="rId94" Type="http://schemas.openxmlformats.org/officeDocument/2006/relationships/diagramLayout" Target="diagrams/layout9.xml"/><Relationship Id="rId99" Type="http://schemas.openxmlformats.org/officeDocument/2006/relationships/footer" Target="footer38.xml"/><Relationship Id="rId101" Type="http://schemas.openxmlformats.org/officeDocument/2006/relationships/footer" Target="footer40.xml"/><Relationship Id="rId122" Type="http://schemas.openxmlformats.org/officeDocument/2006/relationships/footer" Target="footer50.xml"/><Relationship Id="rId130" Type="http://schemas.openxmlformats.org/officeDocument/2006/relationships/footer" Target="footer53.xml"/><Relationship Id="rId135" Type="http://schemas.openxmlformats.org/officeDocument/2006/relationships/diagramColors" Target="diagrams/colors13.xml"/><Relationship Id="rId143" Type="http://schemas.openxmlformats.org/officeDocument/2006/relationships/diagramQuickStyle" Target="diagrams/quickStyle14.xml"/><Relationship Id="rId148" Type="http://schemas.openxmlformats.org/officeDocument/2006/relationships/footer" Target="footer61.xml"/><Relationship Id="rId151" Type="http://schemas.openxmlformats.org/officeDocument/2006/relationships/diagramLayout" Target="diagrams/layout15.xml"/><Relationship Id="rId156" Type="http://schemas.openxmlformats.org/officeDocument/2006/relationships/footer" Target="footer64.xml"/><Relationship Id="rId164" Type="http://schemas.openxmlformats.org/officeDocument/2006/relationships/footer" Target="footer72.xml"/><Relationship Id="rId16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diagramQuickStyle" Target="diagrams/quickStyle3.xml"/><Relationship Id="rId109" Type="http://schemas.openxmlformats.org/officeDocument/2006/relationships/diagramColors" Target="diagrams/colors10.xml"/><Relationship Id="rId34" Type="http://schemas.openxmlformats.org/officeDocument/2006/relationships/footer" Target="footer8.xml"/><Relationship Id="rId50" Type="http://schemas.microsoft.com/office/2007/relationships/diagramDrawing" Target="diagrams/drawing4.xml"/><Relationship Id="rId55" Type="http://schemas.openxmlformats.org/officeDocument/2006/relationships/diagramData" Target="diagrams/data5.xml"/><Relationship Id="rId76" Type="http://schemas.openxmlformats.org/officeDocument/2006/relationships/diagramLayout" Target="diagrams/layout7.xml"/><Relationship Id="rId97" Type="http://schemas.microsoft.com/office/2007/relationships/diagramDrawing" Target="diagrams/drawing9.xml"/><Relationship Id="rId104" Type="http://schemas.openxmlformats.org/officeDocument/2006/relationships/footer" Target="footer43.xml"/><Relationship Id="rId120" Type="http://schemas.openxmlformats.org/officeDocument/2006/relationships/footer" Target="footer48.xml"/><Relationship Id="rId125" Type="http://schemas.openxmlformats.org/officeDocument/2006/relationships/diagramQuickStyle" Target="diagrams/quickStyle12.xml"/><Relationship Id="rId141" Type="http://schemas.openxmlformats.org/officeDocument/2006/relationships/diagramData" Target="diagrams/data14.xml"/><Relationship Id="rId146" Type="http://schemas.openxmlformats.org/officeDocument/2006/relationships/footer" Target="footer59.xml"/><Relationship Id="rId167" Type="http://schemas.openxmlformats.org/officeDocument/2006/relationships/footer" Target="footer73.xml"/><Relationship Id="rId7" Type="http://schemas.openxmlformats.org/officeDocument/2006/relationships/settings" Target="settings.xml"/><Relationship Id="rId71" Type="http://schemas.openxmlformats.org/officeDocument/2006/relationships/footer" Target="footer25.xml"/><Relationship Id="rId92" Type="http://schemas.openxmlformats.org/officeDocument/2006/relationships/footer" Target="footer36.xml"/><Relationship Id="rId162" Type="http://schemas.openxmlformats.org/officeDocument/2006/relationships/footer" Target="footer70.xml"/><Relationship Id="rId2" Type="http://schemas.openxmlformats.org/officeDocument/2006/relationships/customXml" Target="../customXml/item2.xml"/><Relationship Id="rId29" Type="http://schemas.openxmlformats.org/officeDocument/2006/relationships/diagramLayout" Target="diagrams/layout2.xml"/><Relationship Id="rId24" Type="http://schemas.microsoft.com/office/2007/relationships/diagramDrawing" Target="diagrams/drawing1.xml"/><Relationship Id="rId40" Type="http://schemas.openxmlformats.org/officeDocument/2006/relationships/diagramColors" Target="diagrams/colors3.xml"/><Relationship Id="rId45" Type="http://schemas.openxmlformats.org/officeDocument/2006/relationships/footer" Target="footer14.xml"/><Relationship Id="rId66" Type="http://schemas.openxmlformats.org/officeDocument/2006/relationships/diagramData" Target="diagrams/data6.xml"/><Relationship Id="rId87" Type="http://schemas.openxmlformats.org/officeDocument/2006/relationships/diagramColors" Target="diagrams/colors8.xml"/><Relationship Id="rId110" Type="http://schemas.microsoft.com/office/2007/relationships/diagramDrawing" Target="diagrams/drawing10.xml"/><Relationship Id="rId115" Type="http://schemas.openxmlformats.org/officeDocument/2006/relationships/diagramLayout" Target="diagrams/layout11.xml"/><Relationship Id="rId131" Type="http://schemas.openxmlformats.org/officeDocument/2006/relationships/footer" Target="footer54.xml"/><Relationship Id="rId136" Type="http://schemas.microsoft.com/office/2007/relationships/diagramDrawing" Target="diagrams/drawing13.xml"/><Relationship Id="rId157" Type="http://schemas.openxmlformats.org/officeDocument/2006/relationships/footer" Target="footer65.xml"/><Relationship Id="rId61" Type="http://schemas.openxmlformats.org/officeDocument/2006/relationships/footer" Target="footer20.xml"/><Relationship Id="rId82" Type="http://schemas.openxmlformats.org/officeDocument/2006/relationships/footer" Target="footer31.xml"/><Relationship Id="rId152" Type="http://schemas.openxmlformats.org/officeDocument/2006/relationships/diagramQuickStyle" Target="diagrams/quickStyle15.xml"/><Relationship Id="rId173"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header" Target="header2.xml"/><Relationship Id="rId30" Type="http://schemas.openxmlformats.org/officeDocument/2006/relationships/diagramQuickStyle" Target="diagrams/quickStyle2.xml"/><Relationship Id="rId35" Type="http://schemas.openxmlformats.org/officeDocument/2006/relationships/footer" Target="footer9.xml"/><Relationship Id="rId56" Type="http://schemas.openxmlformats.org/officeDocument/2006/relationships/diagramLayout" Target="diagrams/layout5.xml"/><Relationship Id="rId77" Type="http://schemas.openxmlformats.org/officeDocument/2006/relationships/diagramQuickStyle" Target="diagrams/quickStyle7.xml"/><Relationship Id="rId100" Type="http://schemas.openxmlformats.org/officeDocument/2006/relationships/footer" Target="footer39.xml"/><Relationship Id="rId105" Type="http://schemas.openxmlformats.org/officeDocument/2006/relationships/footer" Target="footer44.xml"/><Relationship Id="rId126" Type="http://schemas.openxmlformats.org/officeDocument/2006/relationships/diagramColors" Target="diagrams/colors12.xml"/><Relationship Id="rId147" Type="http://schemas.openxmlformats.org/officeDocument/2006/relationships/footer" Target="footer60.xml"/><Relationship Id="rId168" Type="http://schemas.openxmlformats.org/officeDocument/2006/relationships/footer" Target="footer74.xml"/><Relationship Id="rId8" Type="http://schemas.openxmlformats.org/officeDocument/2006/relationships/webSettings" Target="webSettings.xml"/><Relationship Id="rId51" Type="http://schemas.openxmlformats.org/officeDocument/2006/relationships/footer" Target="footer15.xml"/><Relationship Id="rId72" Type="http://schemas.openxmlformats.org/officeDocument/2006/relationships/footer" Target="footer26.xml"/><Relationship Id="rId93" Type="http://schemas.openxmlformats.org/officeDocument/2006/relationships/diagramData" Target="diagrams/data9.xml"/><Relationship Id="rId98" Type="http://schemas.openxmlformats.org/officeDocument/2006/relationships/footer" Target="footer37.xml"/><Relationship Id="rId121" Type="http://schemas.openxmlformats.org/officeDocument/2006/relationships/footer" Target="footer49.xml"/><Relationship Id="rId142" Type="http://schemas.openxmlformats.org/officeDocument/2006/relationships/diagramLayout" Target="diagrams/layout14.xml"/><Relationship Id="rId163" Type="http://schemas.openxmlformats.org/officeDocument/2006/relationships/footer" Target="footer71.xml"/><Relationship Id="rId3" Type="http://schemas.openxmlformats.org/officeDocument/2006/relationships/customXml" Target="../customXml/item3.xml"/><Relationship Id="rId25" Type="http://schemas.openxmlformats.org/officeDocument/2006/relationships/hyperlink" Target="https://vpt.lrv.lt/lt/statistika-ir-analize/pirkimu-vykdytoju-zemelapis-svieslente-1/" TargetMode="External"/><Relationship Id="rId46" Type="http://schemas.openxmlformats.org/officeDocument/2006/relationships/diagramData" Target="diagrams/data4.xml"/><Relationship Id="rId67" Type="http://schemas.openxmlformats.org/officeDocument/2006/relationships/diagramLayout" Target="diagrams/layout6.xml"/><Relationship Id="rId116" Type="http://schemas.openxmlformats.org/officeDocument/2006/relationships/diagramQuickStyle" Target="diagrams/quickStyle11.xml"/><Relationship Id="rId137" Type="http://schemas.openxmlformats.org/officeDocument/2006/relationships/footer" Target="footer55.xml"/><Relationship Id="rId158" Type="http://schemas.openxmlformats.org/officeDocument/2006/relationships/footer" Target="footer66.xml"/><Relationship Id="rId20" Type="http://schemas.openxmlformats.org/officeDocument/2006/relationships/diagramData" Target="diagrams/data1.xml"/><Relationship Id="rId41" Type="http://schemas.microsoft.com/office/2007/relationships/diagramDrawing" Target="diagrams/drawing3.xml"/><Relationship Id="rId62" Type="http://schemas.openxmlformats.org/officeDocument/2006/relationships/footer" Target="footer21.xml"/><Relationship Id="rId83" Type="http://schemas.openxmlformats.org/officeDocument/2006/relationships/footer" Target="footer32.xml"/><Relationship Id="rId88" Type="http://schemas.microsoft.com/office/2007/relationships/diagramDrawing" Target="diagrams/drawing8.xml"/><Relationship Id="rId111" Type="http://schemas.openxmlformats.org/officeDocument/2006/relationships/footer" Target="footer45.xml"/><Relationship Id="rId132" Type="http://schemas.openxmlformats.org/officeDocument/2006/relationships/diagramData" Target="diagrams/data13.xml"/><Relationship Id="rId153" Type="http://schemas.openxmlformats.org/officeDocument/2006/relationships/diagramColors" Target="diagrams/colors15.xml"/><Relationship Id="rId174" Type="http://schemas.microsoft.com/office/2020/10/relationships/intelligence" Target="intelligence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Times New Roman" panose="02020603050405020304" pitchFamily="18" charset="0"/>
                <a:cs typeface="Times New Roman" panose="02020603050405020304" pitchFamily="18" charset="0"/>
              </a:rPr>
              <a:t>2026</a:t>
            </a:r>
            <a:r>
              <a:rPr lang="lt-LT" sz="1400">
                <a:latin typeface="Times New Roman" panose="02020603050405020304" pitchFamily="18" charset="0"/>
                <a:cs typeface="Times New Roman" panose="02020603050405020304" pitchFamily="18" charset="0"/>
              </a:rPr>
              <a:t>,</a:t>
            </a:r>
            <a:r>
              <a:rPr lang="en-US" sz="1400">
                <a:latin typeface="Times New Roman" panose="02020603050405020304" pitchFamily="18" charset="0"/>
                <a:cs typeface="Times New Roman" panose="02020603050405020304" pitchFamily="18" charset="0"/>
              </a:rPr>
              <a:t> 2027</a:t>
            </a:r>
            <a:r>
              <a:rPr lang="lt-LT"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2028 </a:t>
            </a:r>
            <a:r>
              <a:rPr lang="lt-LT" sz="1400">
                <a:latin typeface="Times New Roman" panose="02020603050405020304" pitchFamily="18" charset="0"/>
                <a:cs typeface="Times New Roman" panose="02020603050405020304" pitchFamily="18" charset="0"/>
              </a:rPr>
              <a:t>metų asignavimų pasiskirstymas pagal programas </a:t>
            </a:r>
          </a:p>
          <a:p>
            <a:pPr>
              <a:defRPr/>
            </a:pPr>
            <a:r>
              <a:rPr lang="lt-LT" sz="1400">
                <a:latin typeface="Times New Roman" panose="02020603050405020304" pitchFamily="18" charset="0"/>
                <a:cs typeface="Times New Roman" panose="02020603050405020304" pitchFamily="18" charset="0"/>
              </a:rPr>
              <a:t>valstybės veiklos srity</a:t>
            </a:r>
            <a:r>
              <a:rPr lang="en-US" sz="1400">
                <a:latin typeface="Times New Roman" panose="02020603050405020304" pitchFamily="18" charset="0"/>
                <a:cs typeface="Times New Roman" panose="02020603050405020304" pitchFamily="18" charset="0"/>
              </a:rPr>
              <a:t>se 1. </a:t>
            </a:r>
            <a:r>
              <a:rPr lang="lt-LT" sz="1400" b="1" i="0" u="none" strike="noStrike" kern="1200" baseline="0">
                <a:solidFill>
                  <a:sysClr val="windowText" lastClr="000000"/>
                </a:solidFill>
                <a:latin typeface="Times New Roman" panose="02020603050405020304" pitchFamily="18" charset="0"/>
                <a:cs typeface="Times New Roman" panose="02020603050405020304" pitchFamily="18" charset="0"/>
              </a:rPr>
              <a:t>„Valstybės valdymas, regioninė politika ir viešasis administravimas“</a:t>
            </a:r>
            <a:r>
              <a:rPr lang="en-US" sz="1400" b="1" i="0" u="none" strike="noStrike" kern="1200" baseline="0">
                <a:solidFill>
                  <a:sysClr val="windowText" lastClr="000000"/>
                </a:solidFill>
                <a:latin typeface="Times New Roman" panose="02020603050405020304" pitchFamily="18" charset="0"/>
                <a:cs typeface="Times New Roman" panose="02020603050405020304" pitchFamily="18" charset="0"/>
              </a:rPr>
              <a:t> ir 7. </a:t>
            </a:r>
            <a:r>
              <a:rPr lang="lt-LT" sz="1400" b="1" i="0" u="none" strike="noStrike" kern="1200" baseline="0">
                <a:solidFill>
                  <a:sysClr val="windowText" lastClr="000000"/>
                </a:solidFill>
                <a:latin typeface="Times New Roman" panose="02020603050405020304" pitchFamily="18" charset="0"/>
                <a:cs typeface="Times New Roman" panose="02020603050405020304" pitchFamily="18" charset="0"/>
              </a:rPr>
              <a:t>„Viešasis saugumas“, </a:t>
            </a:r>
            <a:r>
              <a:rPr lang="lt-LT" sz="1400">
                <a:latin typeface="Times New Roman" panose="02020603050405020304" pitchFamily="18" charset="0"/>
                <a:cs typeface="Times New Roman" panose="02020603050405020304" pitchFamily="18" charset="0"/>
              </a:rPr>
              <a:t>tūkst. eurų</a:t>
            </a:r>
          </a:p>
        </c:rich>
      </c:tx>
      <c:layout>
        <c:manualLayout>
          <c:xMode val="edge"/>
          <c:yMode val="edge"/>
          <c:x val="0.11976875735360666"/>
          <c:y val="0"/>
        </c:manualLayout>
      </c:layout>
      <c:overlay val="0"/>
    </c:title>
    <c:autoTitleDeleted val="0"/>
    <c:plotArea>
      <c:layout>
        <c:manualLayout>
          <c:layoutTarget val="inner"/>
          <c:xMode val="edge"/>
          <c:yMode val="edge"/>
          <c:x val="7.4019982789480798E-2"/>
          <c:y val="0.26301203894834979"/>
          <c:w val="0.85954049109173425"/>
          <c:h val="0.66991530604055016"/>
        </c:manualLayout>
      </c:layout>
      <c:barChart>
        <c:barDir val="col"/>
        <c:grouping val="clustered"/>
        <c:varyColors val="0"/>
        <c:ser>
          <c:idx val="0"/>
          <c:order val="0"/>
          <c:tx>
            <c:strRef>
              <c:f>Lapas1!$C$11</c:f>
              <c:strCache>
                <c:ptCount val="1"/>
                <c:pt idx="0">
                  <c:v>2026</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Lapas1!$D$11:$R$11</c:f>
              <c:numCache>
                <c:formatCode>#,##0</c:formatCode>
                <c:ptCount val="15"/>
                <c:pt idx="0">
                  <c:v>5283</c:v>
                </c:pt>
                <c:pt idx="1">
                  <c:v>6173</c:v>
                </c:pt>
                <c:pt idx="2">
                  <c:v>36056</c:v>
                </c:pt>
                <c:pt idx="3">
                  <c:v>123198</c:v>
                </c:pt>
                <c:pt idx="4">
                  <c:v>16300</c:v>
                </c:pt>
                <c:pt idx="5">
                  <c:v>9132</c:v>
                </c:pt>
                <c:pt idx="6">
                  <c:v>365184</c:v>
                </c:pt>
                <c:pt idx="7">
                  <c:v>196499</c:v>
                </c:pt>
                <c:pt idx="8">
                  <c:v>121361</c:v>
                </c:pt>
                <c:pt idx="9">
                  <c:v>36584</c:v>
                </c:pt>
                <c:pt idx="10">
                  <c:v>19714</c:v>
                </c:pt>
                <c:pt idx="11">
                  <c:v>14030</c:v>
                </c:pt>
                <c:pt idx="12">
                  <c:v>12141</c:v>
                </c:pt>
                <c:pt idx="13">
                  <c:v>109200</c:v>
                </c:pt>
                <c:pt idx="14">
                  <c:v>7988</c:v>
                </c:pt>
              </c:numCache>
            </c:numRef>
          </c:val>
          <c:extLst>
            <c:ext xmlns:c16="http://schemas.microsoft.com/office/drawing/2014/chart" uri="{C3380CC4-5D6E-409C-BE32-E72D297353CC}">
              <c16:uniqueId val="{00000000-48EC-4CB3-9A4A-FB8FF94837D8}"/>
            </c:ext>
          </c:extLst>
        </c:ser>
        <c:ser>
          <c:idx val="1"/>
          <c:order val="1"/>
          <c:tx>
            <c:strRef>
              <c:f>Lapas1!$C$12</c:f>
              <c:strCache>
                <c:ptCount val="1"/>
                <c:pt idx="0">
                  <c:v>2027</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Lapas1!$D$12:$R$12</c:f>
              <c:numCache>
                <c:formatCode>#,##0</c:formatCode>
                <c:ptCount val="15"/>
                <c:pt idx="0">
                  <c:v>4921</c:v>
                </c:pt>
                <c:pt idx="1">
                  <c:v>172</c:v>
                </c:pt>
                <c:pt idx="2">
                  <c:v>32810</c:v>
                </c:pt>
                <c:pt idx="3">
                  <c:v>138248</c:v>
                </c:pt>
                <c:pt idx="4">
                  <c:v>17300</c:v>
                </c:pt>
                <c:pt idx="5">
                  <c:v>9773</c:v>
                </c:pt>
                <c:pt idx="6">
                  <c:v>364323</c:v>
                </c:pt>
                <c:pt idx="7">
                  <c:v>198106</c:v>
                </c:pt>
                <c:pt idx="8">
                  <c:v>117965</c:v>
                </c:pt>
                <c:pt idx="9">
                  <c:v>36616</c:v>
                </c:pt>
                <c:pt idx="10">
                  <c:v>19531</c:v>
                </c:pt>
                <c:pt idx="11">
                  <c:v>14261</c:v>
                </c:pt>
                <c:pt idx="12">
                  <c:v>12009</c:v>
                </c:pt>
                <c:pt idx="13">
                  <c:v>80328</c:v>
                </c:pt>
                <c:pt idx="14">
                  <c:v>4674</c:v>
                </c:pt>
              </c:numCache>
            </c:numRef>
          </c:val>
          <c:extLst>
            <c:ext xmlns:c16="http://schemas.microsoft.com/office/drawing/2014/chart" uri="{C3380CC4-5D6E-409C-BE32-E72D297353CC}">
              <c16:uniqueId val="{00000001-48EC-4CB3-9A4A-FB8FF94837D8}"/>
            </c:ext>
          </c:extLst>
        </c:ser>
        <c:ser>
          <c:idx val="2"/>
          <c:order val="2"/>
          <c:tx>
            <c:strRef>
              <c:f>Lapas1!$C$13</c:f>
              <c:strCache>
                <c:ptCount val="1"/>
                <c:pt idx="0">
                  <c:v>2028</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Lapas1!$D$13:$R$13</c:f>
              <c:numCache>
                <c:formatCode>#,##0</c:formatCode>
                <c:ptCount val="15"/>
                <c:pt idx="0">
                  <c:v>4921</c:v>
                </c:pt>
                <c:pt idx="1">
                  <c:v>172</c:v>
                </c:pt>
                <c:pt idx="2">
                  <c:v>32775</c:v>
                </c:pt>
                <c:pt idx="3">
                  <c:v>158566</c:v>
                </c:pt>
                <c:pt idx="4">
                  <c:v>17300</c:v>
                </c:pt>
                <c:pt idx="5">
                  <c:v>7716</c:v>
                </c:pt>
                <c:pt idx="6">
                  <c:v>363639</c:v>
                </c:pt>
                <c:pt idx="7">
                  <c:v>197657</c:v>
                </c:pt>
                <c:pt idx="8">
                  <c:v>117805</c:v>
                </c:pt>
                <c:pt idx="9">
                  <c:v>36636</c:v>
                </c:pt>
                <c:pt idx="10">
                  <c:v>19432</c:v>
                </c:pt>
                <c:pt idx="11">
                  <c:v>14143</c:v>
                </c:pt>
                <c:pt idx="12">
                  <c:v>12216</c:v>
                </c:pt>
                <c:pt idx="13">
                  <c:v>58228</c:v>
                </c:pt>
                <c:pt idx="14">
                  <c:v>3173</c:v>
                </c:pt>
              </c:numCache>
            </c:numRef>
          </c:val>
          <c:extLst>
            <c:ext xmlns:c16="http://schemas.microsoft.com/office/drawing/2014/chart" uri="{C3380CC4-5D6E-409C-BE32-E72D297353CC}">
              <c16:uniqueId val="{00000002-48EC-4CB3-9A4A-FB8FF94837D8}"/>
            </c:ext>
          </c:extLst>
        </c:ser>
        <c:dLbls>
          <c:showLegendKey val="0"/>
          <c:showVal val="0"/>
          <c:showCatName val="0"/>
          <c:showSerName val="0"/>
          <c:showPercent val="0"/>
          <c:showBubbleSize val="0"/>
        </c:dLbls>
        <c:gapWidth val="150"/>
        <c:axId val="129473920"/>
        <c:axId val="129483904"/>
      </c:barChart>
      <c:catAx>
        <c:axId val="129473920"/>
        <c:scaling>
          <c:orientation val="minMax"/>
        </c:scaling>
        <c:delete val="0"/>
        <c:axPos val="b"/>
        <c:numFmt formatCode="General" sourceLinked="0"/>
        <c:majorTickMark val="none"/>
        <c:minorTickMark val="none"/>
        <c:tickLblPos val="nextTo"/>
        <c:crossAx val="129483904"/>
        <c:crosses val="autoZero"/>
        <c:auto val="1"/>
        <c:lblAlgn val="ctr"/>
        <c:lblOffset val="100"/>
        <c:noMultiLvlLbl val="0"/>
      </c:catAx>
      <c:valAx>
        <c:axId val="129483904"/>
        <c:scaling>
          <c:orientation val="minMax"/>
          <c:max val="370000"/>
          <c:min val="0"/>
        </c:scaling>
        <c:delete val="0"/>
        <c:axPos val="l"/>
        <c:majorGridlines/>
        <c:numFmt formatCode="#,##0" sourceLinked="1"/>
        <c:majorTickMark val="out"/>
        <c:minorTickMark val="none"/>
        <c:tickLblPos val="nextTo"/>
        <c:spPr>
          <a:ln/>
        </c:spPr>
        <c:crossAx val="129473920"/>
        <c:crosses val="autoZero"/>
        <c:crossBetween val="between"/>
        <c:majorUnit val="30000"/>
        <c:minorUnit val="10"/>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programa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Vidaus reikalų ministrui pavestų valdymo sričių politikos formavimas ir vidaus reikalų infrastruktūros bei paslaugų valdymas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politikos formavimą vidaus reikalų ministrui pavestose valdymo srityse   </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administruojamo ūkio valdymą, centralizuotą aprūpinimą ir centralizuotą konsoliduotų paslaugų teikimą </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81949" custScaleY="79277" custLinFactNeighborX="1293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60812" custScaleY="70211" custLinFactNeighborX="3353" custLinFactNeighborY="-1089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60093" custScaleY="72865" custLinFactNeighborX="-3129" custLinFactNeighborY="-2509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59273" custScaleY="84958" custLinFactNeighborX="-4437" custLinFactNeighborY="-357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99027427-BA88-42E5-9C11-5DD45C252378}" type="presOf" srcId="{250EB5D4-8F6C-4B93-AC7E-CE1EB01102D4}" destId="{4A987CB8-EFB4-407C-985E-70A0F960EF6F}" srcOrd="0" destOrd="0" presId="urn:microsoft.com/office/officeart/2005/8/layout/hierarchy6"/>
    <dgm:cxn modelId="{71A4F828-4584-4204-9A1C-5A14432FB342}"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C8A99BA6-6526-4E57-B044-E0806F22F403}" type="presOf" srcId="{B44235B9-A951-48B9-9A26-8BE7B25B3475}" destId="{AF2056C7-3053-4223-B15A-8F4EB886DCD7}" srcOrd="0" destOrd="0" presId="urn:microsoft.com/office/officeart/2005/8/layout/hierarchy6"/>
    <dgm:cxn modelId="{06D4A0AB-20B3-4348-AE40-A7303BA4638A}" type="presOf" srcId="{85CFB2EA-96BE-47C5-ADB1-9C20CE151E1B}" destId="{6A9DD03D-7AEF-4163-9296-AD87FDBDC3B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174949B3-FEDC-466F-9F2C-629AE747FA47}" type="presOf" srcId="{54F15E63-7360-486C-8292-161DE48DC16C}" destId="{97FAFB0D-147E-4DF7-B3CC-F7EC615FFE66}" srcOrd="0" destOrd="0" presId="urn:microsoft.com/office/officeart/2005/8/layout/hierarchy6"/>
    <dgm:cxn modelId="{8902B9B3-A763-431F-A8CE-E7769809DA19}"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3625DF2-8F7A-424A-ACA9-98C92EC77314}" srcId="{85CFB2EA-96BE-47C5-ADB1-9C20CE151E1B}" destId="{B44235B9-A951-48B9-9A26-8BE7B25B3475}" srcOrd="0" destOrd="0" parTransId="{FFF57444-FBE2-43CC-AACF-1BC05443C1B6}" sibTransId="{3186DF3E-56A6-469F-BDAC-A18D6BB287A8}"/>
    <dgm:cxn modelId="{090C0CF6-0D4E-4A74-A412-521F9B729BAC}" type="presOf" srcId="{5FB32B43-0AD3-420E-8B59-939698D43B44}" destId="{55880647-09CA-4300-977B-DA4494C1B348}" srcOrd="0" destOrd="0" presId="urn:microsoft.com/office/officeart/2005/8/layout/hierarchy6"/>
    <dgm:cxn modelId="{D10887FF-24C5-469E-A621-F080330BA557}" type="presOf" srcId="{FFF57444-FBE2-43CC-AACF-1BC05443C1B6}" destId="{52CF58CD-C886-418B-A813-E5A75317E1E5}" srcOrd="0" destOrd="0" presId="urn:microsoft.com/office/officeart/2005/8/layout/hierarchy6"/>
    <dgm:cxn modelId="{7FEAAD16-0013-4C2B-9F98-C6CFFBDF06B7}" type="presParOf" srcId="{104D083E-BE98-4FD8-AF11-0EE6AEFA88AB}" destId="{982E657F-17C2-41C9-BD05-4930DE644952}" srcOrd="0" destOrd="0" presId="urn:microsoft.com/office/officeart/2005/8/layout/hierarchy6"/>
    <dgm:cxn modelId="{F3958649-3D40-4D16-A7A3-030A628B4FA9}" type="presParOf" srcId="{982E657F-17C2-41C9-BD05-4930DE644952}" destId="{35BDBAD5-24E3-4994-A80F-C72256EA97ED}" srcOrd="0" destOrd="0" presId="urn:microsoft.com/office/officeart/2005/8/layout/hierarchy6"/>
    <dgm:cxn modelId="{61F1D4AC-A34F-4ABC-A39E-F151A68EBAF8}" type="presParOf" srcId="{35BDBAD5-24E3-4994-A80F-C72256EA97ED}" destId="{26B230FC-0380-41F2-9CB0-D1C172547EDF}" srcOrd="0" destOrd="0" presId="urn:microsoft.com/office/officeart/2005/8/layout/hierarchy6"/>
    <dgm:cxn modelId="{DC5C828A-19A6-49CB-B35F-3B29518628C1}" type="presParOf" srcId="{26B230FC-0380-41F2-9CB0-D1C172547EDF}" destId="{BC85F671-7A18-4D06-B15E-9E29C39F0155}" srcOrd="0" destOrd="0" presId="urn:microsoft.com/office/officeart/2005/8/layout/hierarchy6"/>
    <dgm:cxn modelId="{582DD22A-B613-4722-88B1-6BF78A99CBB5}" type="presParOf" srcId="{26B230FC-0380-41F2-9CB0-D1C172547EDF}" destId="{7E1068A9-8087-445E-A6D4-1FBD8C57E236}" srcOrd="1" destOrd="0" presId="urn:microsoft.com/office/officeart/2005/8/layout/hierarchy6"/>
    <dgm:cxn modelId="{F61DEAA3-1706-44CB-990E-A30EF927FF4E}" type="presParOf" srcId="{7E1068A9-8087-445E-A6D4-1FBD8C57E236}" destId="{55880647-09CA-4300-977B-DA4494C1B348}" srcOrd="0" destOrd="0" presId="urn:microsoft.com/office/officeart/2005/8/layout/hierarchy6"/>
    <dgm:cxn modelId="{27FE38C6-877A-4477-8C2B-545D0FA0B13A}" type="presParOf" srcId="{7E1068A9-8087-445E-A6D4-1FBD8C57E236}" destId="{BEA8AAD8-422B-448F-A90F-E0B5345B673B}" srcOrd="1" destOrd="0" presId="urn:microsoft.com/office/officeart/2005/8/layout/hierarchy6"/>
    <dgm:cxn modelId="{181F8193-BF13-4CE4-990B-D1195D3040F9}" type="presParOf" srcId="{BEA8AAD8-422B-448F-A90F-E0B5345B673B}" destId="{4A987CB8-EFB4-407C-985E-70A0F960EF6F}" srcOrd="0" destOrd="0" presId="urn:microsoft.com/office/officeart/2005/8/layout/hierarchy6"/>
    <dgm:cxn modelId="{67BC28C4-57CD-4AF6-A573-A44C933174C1}" type="presParOf" srcId="{BEA8AAD8-422B-448F-A90F-E0B5345B673B}" destId="{4C811D1C-30D6-42ED-AD26-87E355468998}" srcOrd="1" destOrd="0" presId="urn:microsoft.com/office/officeart/2005/8/layout/hierarchy6"/>
    <dgm:cxn modelId="{DFD000F9-BDEF-4394-80DC-858E8843A78D}" type="presParOf" srcId="{4C811D1C-30D6-42ED-AD26-87E355468998}" destId="{97FAFB0D-147E-4DF7-B3CC-F7EC615FFE66}" srcOrd="0" destOrd="0" presId="urn:microsoft.com/office/officeart/2005/8/layout/hierarchy6"/>
    <dgm:cxn modelId="{4971A138-D01C-4DB5-B319-07DC3FCDEE90}" type="presParOf" srcId="{4C811D1C-30D6-42ED-AD26-87E355468998}" destId="{E47A1ABC-9372-4B4F-A8F5-C34BE5C0FDFF}" srcOrd="1" destOrd="0" presId="urn:microsoft.com/office/officeart/2005/8/layout/hierarchy6"/>
    <dgm:cxn modelId="{66E9205A-F9E3-4952-BD13-B4555CC47B3A}" type="presParOf" srcId="{E47A1ABC-9372-4B4F-A8F5-C34BE5C0FDFF}" destId="{6A9DD03D-7AEF-4163-9296-AD87FDBDC3B6}" srcOrd="0" destOrd="0" presId="urn:microsoft.com/office/officeart/2005/8/layout/hierarchy6"/>
    <dgm:cxn modelId="{7B380447-93FB-4236-ABF4-100CA6C9725D}" type="presParOf" srcId="{E47A1ABC-9372-4B4F-A8F5-C34BE5C0FDFF}" destId="{0E37E42B-AD42-4331-A76C-ABD079F2C590}" srcOrd="1" destOrd="0" presId="urn:microsoft.com/office/officeart/2005/8/layout/hierarchy6"/>
    <dgm:cxn modelId="{F2BDA571-7DD1-4696-80DB-6C82E5E91A6C}" type="presParOf" srcId="{0E37E42B-AD42-4331-A76C-ABD079F2C590}" destId="{52CF58CD-C886-418B-A813-E5A75317E1E5}" srcOrd="0" destOrd="0" presId="urn:microsoft.com/office/officeart/2005/8/layout/hierarchy6"/>
    <dgm:cxn modelId="{1001F327-16CB-4D40-A1E9-08B0E4317B83}" type="presParOf" srcId="{0E37E42B-AD42-4331-A76C-ABD079F2C590}" destId="{05372EE3-2CDE-4AE3-98C0-C1A47CC524D6}" srcOrd="1" destOrd="0" presId="urn:microsoft.com/office/officeart/2005/8/layout/hierarchy6"/>
    <dgm:cxn modelId="{C9CAC539-284B-4EBA-B11C-DFEC37843ABC}" type="presParOf" srcId="{05372EE3-2CDE-4AE3-98C0-C1A47CC524D6}" destId="{AF2056C7-3053-4223-B15A-8F4EB886DCD7}" srcOrd="0" destOrd="0" presId="urn:microsoft.com/office/officeart/2005/8/layout/hierarchy6"/>
    <dgm:cxn modelId="{EE19D175-07BB-4CB6-B624-D4BA0F651576}" type="presParOf" srcId="{05372EE3-2CDE-4AE3-98C0-C1A47CC524D6}" destId="{94213339-49CB-4392-8B02-EA023DE1F363}" srcOrd="1" destOrd="0" presId="urn:microsoft.com/office/officeart/2005/8/layout/hierarchy6"/>
    <dgm:cxn modelId="{E3F26D76-644A-478B-A4F0-D83C72745F1F}" type="presParOf" srcId="{104D083E-BE98-4FD8-AF11-0EE6AEFA88AB}" destId="{020AA365-AFFF-409B-87BC-60EAB0D2E317}" srcOrd="1" destOrd="0" presId="urn:microsoft.com/office/officeart/2005/8/layout/hierarchy6"/>
  </dgm:cxnLst>
  <dgm:bg/>
  <dgm:whole>
    <a:ln w="9525" cap="flat" cmpd="sng" algn="ctr">
      <a:solidFill>
        <a:schemeClr val="tx1"/>
      </a:solid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programa „Viešosios tvarkos atkūrimas, konvojavimas ir svarbių valstybės objektų apsauga“</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algn="ctr"/>
          <a:r>
            <a:rPr lang="lt-LT" sz="1200" b="1">
              <a:latin typeface="Times New Roman" panose="02020603050405020304" pitchFamily="18" charset="0"/>
              <a:cs typeface="Times New Roman" panose="02020603050405020304" pitchFamily="18" charset="0"/>
            </a:rPr>
            <a:t>Stiprinti specialiąją nuolatinę parengtį, vykdant tinkamą kovinį pasirengimą</a:t>
          </a:r>
          <a:r>
            <a:rPr lang="lt-LT" sz="1200">
              <a:latin typeface="Times New Roman" panose="02020603050405020304" pitchFamily="18" charset="0"/>
              <a:cs typeface="Times New Roman" panose="02020603050405020304" pitchFamily="18" charset="0"/>
            </a:rPr>
            <a:t>  </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9411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33202" custScaleY="87527" custLinFactNeighborY="-12034"/>
      <dgm:spPr>
        <a:prstGeom prst="roundRect">
          <a:avLst>
            <a:gd name="adj" fmla="val 10000"/>
          </a:avLst>
        </a:prstGeom>
      </dgm:spPr>
    </dgm:pt>
    <dgm:pt modelId="{4C811D1C-30D6-42ED-AD26-87E355468998}" type="pres">
      <dgm:prSet presAssocID="{250EB5D4-8F6C-4B93-AC7E-CE1EB01102D4}"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82387" custScaleY="78849" custLinFactNeighborX="4320" custLinFactNeighborY="-27083"/>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36555F01-335B-4C6C-9E42-908A91CAC802}"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A3B1AB64-A155-4665-B129-7A46DA747B2A}" type="presOf" srcId="{28403435-214C-4F97-8828-80AD252D4008}" destId="{104D083E-BE98-4FD8-AF11-0EE6AEFA88AB}" srcOrd="0" destOrd="0" presId="urn:microsoft.com/office/officeart/2005/8/layout/hierarchy6"/>
    <dgm:cxn modelId="{85399A6A-7BD7-498D-80A3-A49AC024B3BF}" type="presOf" srcId="{B44235B9-A951-48B9-9A26-8BE7B25B3475}" destId="{AF2056C7-3053-4223-B15A-8F4EB886DCD7}" srcOrd="0" destOrd="0" presId="urn:microsoft.com/office/officeart/2005/8/layout/hierarchy6"/>
    <dgm:cxn modelId="{EF8383B6-1EF7-49D1-A833-12F6939D5EEF}"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3B0F76D7-CF9C-43AB-97F1-6ACB8F2EED7D}" type="presOf" srcId="{2A93C590-A28B-4690-8106-D1104B07FDFC}" destId="{BC85F671-7A18-4D06-B15E-9E29C39F0155}" srcOrd="0" destOrd="0" presId="urn:microsoft.com/office/officeart/2005/8/layout/hierarchy6"/>
    <dgm:cxn modelId="{135D24F2-695A-46B0-A8D6-917B44B65C85}" type="presOf" srcId="{250EB5D4-8F6C-4B93-AC7E-CE1EB01102D4}" destId="{4A987CB8-EFB4-407C-985E-70A0F960EF6F}" srcOrd="0" destOrd="0" presId="urn:microsoft.com/office/officeart/2005/8/layout/hierarchy6"/>
    <dgm:cxn modelId="{83625DF2-8F7A-424A-ACA9-98C92EC77314}" srcId="{250EB5D4-8F6C-4B93-AC7E-CE1EB01102D4}" destId="{B44235B9-A951-48B9-9A26-8BE7B25B3475}" srcOrd="0" destOrd="0" parTransId="{FFF57444-FBE2-43CC-AACF-1BC05443C1B6}" sibTransId="{3186DF3E-56A6-469F-BDAC-A18D6BB287A8}"/>
    <dgm:cxn modelId="{6AEF3FE0-3217-4FDE-B5F6-DDDA51350B53}" type="presParOf" srcId="{104D083E-BE98-4FD8-AF11-0EE6AEFA88AB}" destId="{982E657F-17C2-41C9-BD05-4930DE644952}" srcOrd="0" destOrd="0" presId="urn:microsoft.com/office/officeart/2005/8/layout/hierarchy6"/>
    <dgm:cxn modelId="{7FEFB2A7-26AF-4388-9E23-062C03310230}" type="presParOf" srcId="{982E657F-17C2-41C9-BD05-4930DE644952}" destId="{35BDBAD5-24E3-4994-A80F-C72256EA97ED}" srcOrd="0" destOrd="0" presId="urn:microsoft.com/office/officeart/2005/8/layout/hierarchy6"/>
    <dgm:cxn modelId="{A1029540-2D3A-49A8-80EA-680D607C3744}" type="presParOf" srcId="{35BDBAD5-24E3-4994-A80F-C72256EA97ED}" destId="{26B230FC-0380-41F2-9CB0-D1C172547EDF}" srcOrd="0" destOrd="0" presId="urn:microsoft.com/office/officeart/2005/8/layout/hierarchy6"/>
    <dgm:cxn modelId="{7E9F7933-8146-40FF-9ABE-B898AEC7D90E}" type="presParOf" srcId="{26B230FC-0380-41F2-9CB0-D1C172547EDF}" destId="{BC85F671-7A18-4D06-B15E-9E29C39F0155}" srcOrd="0" destOrd="0" presId="urn:microsoft.com/office/officeart/2005/8/layout/hierarchy6"/>
    <dgm:cxn modelId="{C3496992-5DB1-470C-B975-60E28318010F}" type="presParOf" srcId="{26B230FC-0380-41F2-9CB0-D1C172547EDF}" destId="{7E1068A9-8087-445E-A6D4-1FBD8C57E236}" srcOrd="1" destOrd="0" presId="urn:microsoft.com/office/officeart/2005/8/layout/hierarchy6"/>
    <dgm:cxn modelId="{A6C02433-AC34-44EA-A081-FAB376A70526}" type="presParOf" srcId="{7E1068A9-8087-445E-A6D4-1FBD8C57E236}" destId="{55880647-09CA-4300-977B-DA4494C1B348}" srcOrd="0" destOrd="0" presId="urn:microsoft.com/office/officeart/2005/8/layout/hierarchy6"/>
    <dgm:cxn modelId="{199060B9-3EAA-4D9F-9838-9E2163C9F74B}" type="presParOf" srcId="{7E1068A9-8087-445E-A6D4-1FBD8C57E236}" destId="{BEA8AAD8-422B-448F-A90F-E0B5345B673B}" srcOrd="1" destOrd="0" presId="urn:microsoft.com/office/officeart/2005/8/layout/hierarchy6"/>
    <dgm:cxn modelId="{094619FB-584A-4173-9097-AAC1B3F85215}" type="presParOf" srcId="{BEA8AAD8-422B-448F-A90F-E0B5345B673B}" destId="{4A987CB8-EFB4-407C-985E-70A0F960EF6F}" srcOrd="0" destOrd="0" presId="urn:microsoft.com/office/officeart/2005/8/layout/hierarchy6"/>
    <dgm:cxn modelId="{2302CA4A-9B19-4700-A449-EA5FA982E577}" type="presParOf" srcId="{BEA8AAD8-422B-448F-A90F-E0B5345B673B}" destId="{4C811D1C-30D6-42ED-AD26-87E355468998}" srcOrd="1" destOrd="0" presId="urn:microsoft.com/office/officeart/2005/8/layout/hierarchy6"/>
    <dgm:cxn modelId="{1F0C0724-3835-4006-A1C6-FD191C5CF646}" type="presParOf" srcId="{4C811D1C-30D6-42ED-AD26-87E355468998}" destId="{52CF58CD-C886-418B-A813-E5A75317E1E5}" srcOrd="0" destOrd="0" presId="urn:microsoft.com/office/officeart/2005/8/layout/hierarchy6"/>
    <dgm:cxn modelId="{DAB98A3E-B792-4E6F-A4F9-0E7A970802CF}" type="presParOf" srcId="{4C811D1C-30D6-42ED-AD26-87E355468998}" destId="{05372EE3-2CDE-4AE3-98C0-C1A47CC524D6}" srcOrd="1" destOrd="0" presId="urn:microsoft.com/office/officeart/2005/8/layout/hierarchy6"/>
    <dgm:cxn modelId="{F5E02D91-1943-404F-8E9F-784EF8E68BD7}" type="presParOf" srcId="{05372EE3-2CDE-4AE3-98C0-C1A47CC524D6}" destId="{AF2056C7-3053-4223-B15A-8F4EB886DCD7}" srcOrd="0" destOrd="0" presId="urn:microsoft.com/office/officeart/2005/8/layout/hierarchy6"/>
    <dgm:cxn modelId="{9EE35DCD-8157-4808-839F-6F0F163DD0DC}" type="presParOf" srcId="{05372EE3-2CDE-4AE3-98C0-C1A47CC524D6}" destId="{94213339-49CB-4392-8B02-EA023DE1F363}" srcOrd="1" destOrd="0" presId="urn:microsoft.com/office/officeart/2005/8/layout/hierarchy6"/>
    <dgm:cxn modelId="{6FBB5F69-A8DA-45B6-AD2A-C90E52E3343F}"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1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762373" y="33272"/>
          <a:ext cx="2403613" cy="294590"/>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buNone/>
          </a:pP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431172" y="553105"/>
          <a:ext cx="3066014" cy="646234"/>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 programa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Finansinių nusikaltimų tyrimas</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5FB32B43-0AD3-420E-8B59-939698D43B44}" type="parTrans" cxnId="{D897FF31-A377-470D-8815-EA96E0F3DB7C}">
      <dgm:prSet/>
      <dgm:spPr>
        <a:xfrm>
          <a:off x="2918460" y="327862"/>
          <a:ext cx="91440" cy="225243"/>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978032" y="1509098"/>
          <a:ext cx="2567511" cy="1424601"/>
        </a:xfr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07-015-11-01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greitą, išsamų ir rezultatyvų kriminalinės žvalgybos, ikiteisminį ir ūkinės finansinės veiklos tyrimą</a:t>
          </a:r>
        </a:p>
      </dgm:t>
    </dgm:pt>
    <dgm:pt modelId="{54F15E63-7360-486C-8292-161DE48DC16C}" type="parTrans" cxnId="{2CDB50B2-2C38-43E0-BA0C-005F9EE890D7}">
      <dgm:prSet/>
      <dgm:spPr>
        <a:xfrm>
          <a:off x="2964180" y="1199339"/>
          <a:ext cx="1297608" cy="309758"/>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63582" custScaleY="63927" custLinFactNeighborY="637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55851" custScaleY="43256" custLinFactNeighborX="1470" custLinFactNeighborY="-6225"/>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511333" custScaleY="59883" custLinFactNeighborX="131" custLinFactNeighborY="-11635"/>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44A18B63-B11B-45B1-9CA7-23C00DA2019B}" type="presOf" srcId="{5FB32B43-0AD3-420E-8B59-939698D43B44}" destId="{55880647-09CA-4300-977B-DA4494C1B348}" srcOrd="0" destOrd="0" presId="urn:microsoft.com/office/officeart/2005/8/layout/hierarchy6"/>
    <dgm:cxn modelId="{EC20694F-E896-46BD-94AF-DC0529292BA0}" type="presOf" srcId="{54F15E63-7360-486C-8292-161DE48DC16C}" destId="{97FAFB0D-147E-4DF7-B3CC-F7EC615FFE66}" srcOrd="0" destOrd="0" presId="urn:microsoft.com/office/officeart/2005/8/layout/hierarchy6"/>
    <dgm:cxn modelId="{189A2581-BA22-4561-85CD-485C9889F761}" type="presOf" srcId="{250EB5D4-8F6C-4B93-AC7E-CE1EB01102D4}" destId="{4A987CB8-EFB4-407C-985E-70A0F960EF6F}" srcOrd="0" destOrd="0" presId="urn:microsoft.com/office/officeart/2005/8/layout/hierarchy6"/>
    <dgm:cxn modelId="{366D2896-6887-4521-93A0-B92B6C0E4FF1}" type="presOf" srcId="{28403435-214C-4F97-8828-80AD252D4008}" destId="{104D083E-BE98-4FD8-AF11-0EE6AEFA88AB}" srcOrd="0" destOrd="0" presId="urn:microsoft.com/office/officeart/2005/8/layout/hierarchy6"/>
    <dgm:cxn modelId="{D6E35CA3-3B26-47C1-AF25-686E4800B23B}" type="presOf" srcId="{2A93C590-A28B-4690-8106-D1104B07FDFC}" destId="{BC85F671-7A18-4D06-B15E-9E29C39F0155}"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50971D6-10DA-47B8-9A64-A14652C175AB}" srcId="{28403435-214C-4F97-8828-80AD252D4008}" destId="{2A93C590-A28B-4690-8106-D1104B07FDFC}" srcOrd="0" destOrd="0" parTransId="{46DD2CA4-17E4-4992-A643-040B9B964436}" sibTransId="{6D185431-62E8-489F-9DB7-ECF707850B17}"/>
    <dgm:cxn modelId="{77CFB3D9-969D-4B56-AF4D-C0A931A5122C}" type="presOf" srcId="{85CFB2EA-96BE-47C5-ADB1-9C20CE151E1B}" destId="{6A9DD03D-7AEF-4163-9296-AD87FDBDC3B6}" srcOrd="0" destOrd="0" presId="urn:microsoft.com/office/officeart/2005/8/layout/hierarchy6"/>
    <dgm:cxn modelId="{DAF7BE84-259D-4CA6-BF51-6F2072B62CE8}" type="presParOf" srcId="{104D083E-BE98-4FD8-AF11-0EE6AEFA88AB}" destId="{982E657F-17C2-41C9-BD05-4930DE644952}" srcOrd="0" destOrd="0" presId="urn:microsoft.com/office/officeart/2005/8/layout/hierarchy6"/>
    <dgm:cxn modelId="{B09E79FB-617B-4550-8917-79B1B1B17352}" type="presParOf" srcId="{982E657F-17C2-41C9-BD05-4930DE644952}" destId="{35BDBAD5-24E3-4994-A80F-C72256EA97ED}" srcOrd="0" destOrd="0" presId="urn:microsoft.com/office/officeart/2005/8/layout/hierarchy6"/>
    <dgm:cxn modelId="{0BB5B822-87DD-46C9-87F1-93C41469436A}" type="presParOf" srcId="{35BDBAD5-24E3-4994-A80F-C72256EA97ED}" destId="{26B230FC-0380-41F2-9CB0-D1C172547EDF}" srcOrd="0" destOrd="0" presId="urn:microsoft.com/office/officeart/2005/8/layout/hierarchy6"/>
    <dgm:cxn modelId="{3064186E-6497-4E0D-BD8F-ECFEE6BD8EB8}" type="presParOf" srcId="{26B230FC-0380-41F2-9CB0-D1C172547EDF}" destId="{BC85F671-7A18-4D06-B15E-9E29C39F0155}" srcOrd="0" destOrd="0" presId="urn:microsoft.com/office/officeart/2005/8/layout/hierarchy6"/>
    <dgm:cxn modelId="{71EFEB93-EDA6-497C-84F4-663AD4F83550}" type="presParOf" srcId="{26B230FC-0380-41F2-9CB0-D1C172547EDF}" destId="{7E1068A9-8087-445E-A6D4-1FBD8C57E236}" srcOrd="1" destOrd="0" presId="urn:microsoft.com/office/officeart/2005/8/layout/hierarchy6"/>
    <dgm:cxn modelId="{E1988E72-111D-4AD8-8BA4-F6DEA4546B4D}" type="presParOf" srcId="{7E1068A9-8087-445E-A6D4-1FBD8C57E236}" destId="{55880647-09CA-4300-977B-DA4494C1B348}" srcOrd="0" destOrd="0" presId="urn:microsoft.com/office/officeart/2005/8/layout/hierarchy6"/>
    <dgm:cxn modelId="{83E1979A-D021-41FA-B9D4-7CC07387819B}" type="presParOf" srcId="{7E1068A9-8087-445E-A6D4-1FBD8C57E236}" destId="{BEA8AAD8-422B-448F-A90F-E0B5345B673B}" srcOrd="1" destOrd="0" presId="urn:microsoft.com/office/officeart/2005/8/layout/hierarchy6"/>
    <dgm:cxn modelId="{6706B749-36C3-48A8-A2D3-6C9FB7A59C30}" type="presParOf" srcId="{BEA8AAD8-422B-448F-A90F-E0B5345B673B}" destId="{4A987CB8-EFB4-407C-985E-70A0F960EF6F}" srcOrd="0" destOrd="0" presId="urn:microsoft.com/office/officeart/2005/8/layout/hierarchy6"/>
    <dgm:cxn modelId="{5CC8C47B-BC0B-4811-BADE-EB356262B93D}" type="presParOf" srcId="{BEA8AAD8-422B-448F-A90F-E0B5345B673B}" destId="{4C811D1C-30D6-42ED-AD26-87E355468998}" srcOrd="1" destOrd="0" presId="urn:microsoft.com/office/officeart/2005/8/layout/hierarchy6"/>
    <dgm:cxn modelId="{93058B52-A021-4864-8396-2FAB7F51599E}" type="presParOf" srcId="{4C811D1C-30D6-42ED-AD26-87E355468998}" destId="{97FAFB0D-147E-4DF7-B3CC-F7EC615FFE66}" srcOrd="0" destOrd="0" presId="urn:microsoft.com/office/officeart/2005/8/layout/hierarchy6"/>
    <dgm:cxn modelId="{280D44E6-AEC3-4AE0-93CA-421E22EF47C7}" type="presParOf" srcId="{4C811D1C-30D6-42ED-AD26-87E355468998}" destId="{E47A1ABC-9372-4B4F-A8F5-C34BE5C0FDFF}" srcOrd="1" destOrd="0" presId="urn:microsoft.com/office/officeart/2005/8/layout/hierarchy6"/>
    <dgm:cxn modelId="{789972CB-9C94-404C-9344-5CD86DD95A8C}" type="presParOf" srcId="{E47A1ABC-9372-4B4F-A8F5-C34BE5C0FDFF}" destId="{6A9DD03D-7AEF-4163-9296-AD87FDBDC3B6}" srcOrd="0" destOrd="0" presId="urn:microsoft.com/office/officeart/2005/8/layout/hierarchy6"/>
    <dgm:cxn modelId="{7510F94F-1B1A-4F8E-8AC0-3609798323C5}" type="presParOf" srcId="{E47A1ABC-9372-4B4F-A8F5-C34BE5C0FDFF}" destId="{0E37E42B-AD42-4331-A76C-ABD079F2C590}" srcOrd="1" destOrd="0" presId="urn:microsoft.com/office/officeart/2005/8/layout/hierarchy6"/>
    <dgm:cxn modelId="{FF66D149-5402-45F0-903D-5F6B17C5CFA4}"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18"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endPar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 programa </a:t>
          </a:r>
          <a:r>
            <a:rPr lang="lt-LT" sz="1200" b="1">
              <a:latin typeface="Times New Roman" panose="02020603050405020304" pitchFamily="18" charset="0"/>
              <a:cs typeface="Times New Roman" panose="02020603050405020304" pitchFamily="18" charset="0"/>
            </a:rPr>
            <a:t>„</a:t>
          </a:r>
          <a:r>
            <a:rPr lang="en-US" sz="1200" b="1">
              <a:latin typeface="Times New Roman" panose="02020603050405020304" pitchFamily="18" charset="0"/>
              <a:cs typeface="Times New Roman" panose="02020603050405020304" pitchFamily="18" charset="0"/>
            </a:rPr>
            <a:t>Vidaus reikal</a:t>
          </a:r>
          <a:r>
            <a:rPr lang="lt-LT" sz="1200" b="1">
              <a:latin typeface="Times New Roman" panose="02020603050405020304" pitchFamily="18" charset="0"/>
              <a:cs typeface="Times New Roman" panose="02020603050405020304" pitchFamily="18" charset="0"/>
            </a:rPr>
            <a:t>ų valstybės informacinių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valdymas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technologijų plėtrą viešojo saugumo, viešojo administravimo ir elektroninės atpažinties politikos  srityse</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išteklių ir elektroninių ryšių tinklų priežiūrą ir kibernetinį saugumą</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35182" custScaleY="8122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44992" custScaleY="77732" custLinFactNeighborX="-5362" custLinFactNeighborY="-2011"/>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579001" custScaleY="9267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583599" custScaleY="86898" custLinFactNeighborX="-807" custLinFactNeighborY="-19359"/>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8FC75D1A-BEEA-4BD7-8D54-6645E43EB064}" type="presOf" srcId="{B44235B9-A951-48B9-9A26-8BE7B25B3475}" destId="{AF2056C7-3053-4223-B15A-8F4EB886DCD7}"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1F71E643-217F-40A2-A336-69066D25B078}" type="presOf" srcId="{85CFB2EA-96BE-47C5-ADB1-9C20CE151E1B}" destId="{6A9DD03D-7AEF-4163-9296-AD87FDBDC3B6}" srcOrd="0" destOrd="0" presId="urn:microsoft.com/office/officeart/2005/8/layout/hierarchy6"/>
    <dgm:cxn modelId="{E39D5386-72C7-443B-8E60-29B1AC6D8DA5}" type="presOf" srcId="{54F15E63-7360-486C-8292-161DE48DC16C}" destId="{97FAFB0D-147E-4DF7-B3CC-F7EC615FFE66}" srcOrd="0" destOrd="0" presId="urn:microsoft.com/office/officeart/2005/8/layout/hierarchy6"/>
    <dgm:cxn modelId="{D05031A9-78D7-451F-A13E-177CA195F121}"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939480CF-83F9-4CA7-9303-C66FD90BB32A}"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2633D4DE-7EBB-47E8-9F7D-7E13BBCD02A3}" type="presOf" srcId="{28403435-214C-4F97-8828-80AD252D4008}" destId="{104D083E-BE98-4FD8-AF11-0EE6AEFA88AB}" srcOrd="0" destOrd="0" presId="urn:microsoft.com/office/officeart/2005/8/layout/hierarchy6"/>
    <dgm:cxn modelId="{38BDE4E8-7256-4851-BF81-8FA19FA3DE5A}" type="presOf" srcId="{FFF57444-FBE2-43CC-AACF-1BC05443C1B6}" destId="{52CF58CD-C886-418B-A813-E5A75317E1E5}" srcOrd="0" destOrd="0" presId="urn:microsoft.com/office/officeart/2005/8/layout/hierarchy6"/>
    <dgm:cxn modelId="{B4FB06F0-3607-4532-B770-7CA38215636D}" type="presOf" srcId="{250EB5D4-8F6C-4B93-AC7E-CE1EB01102D4}" destId="{4A987CB8-EFB4-407C-985E-70A0F960EF6F}"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F4CA2A1D-8488-4EEA-B950-3D2AF63B7E01}" type="presParOf" srcId="{104D083E-BE98-4FD8-AF11-0EE6AEFA88AB}" destId="{982E657F-17C2-41C9-BD05-4930DE644952}" srcOrd="0" destOrd="0" presId="urn:microsoft.com/office/officeart/2005/8/layout/hierarchy6"/>
    <dgm:cxn modelId="{5A3A8E39-889D-41D0-ADBF-15984B25DF7C}" type="presParOf" srcId="{982E657F-17C2-41C9-BD05-4930DE644952}" destId="{35BDBAD5-24E3-4994-A80F-C72256EA97ED}" srcOrd="0" destOrd="0" presId="urn:microsoft.com/office/officeart/2005/8/layout/hierarchy6"/>
    <dgm:cxn modelId="{3BDD0100-DBFF-4B0B-B24E-18746FA4543A}" type="presParOf" srcId="{35BDBAD5-24E3-4994-A80F-C72256EA97ED}" destId="{26B230FC-0380-41F2-9CB0-D1C172547EDF}" srcOrd="0" destOrd="0" presId="urn:microsoft.com/office/officeart/2005/8/layout/hierarchy6"/>
    <dgm:cxn modelId="{A687CD30-791D-4593-A8AF-26EF33D7ADC9}" type="presParOf" srcId="{26B230FC-0380-41F2-9CB0-D1C172547EDF}" destId="{BC85F671-7A18-4D06-B15E-9E29C39F0155}" srcOrd="0" destOrd="0" presId="urn:microsoft.com/office/officeart/2005/8/layout/hierarchy6"/>
    <dgm:cxn modelId="{A95CC2F2-3491-41C2-B117-15EBB7B5CBDD}" type="presParOf" srcId="{26B230FC-0380-41F2-9CB0-D1C172547EDF}" destId="{7E1068A9-8087-445E-A6D4-1FBD8C57E236}" srcOrd="1" destOrd="0" presId="urn:microsoft.com/office/officeart/2005/8/layout/hierarchy6"/>
    <dgm:cxn modelId="{40A6770E-6D36-4916-8899-00FFF959BF0B}" type="presParOf" srcId="{7E1068A9-8087-445E-A6D4-1FBD8C57E236}" destId="{55880647-09CA-4300-977B-DA4494C1B348}" srcOrd="0" destOrd="0" presId="urn:microsoft.com/office/officeart/2005/8/layout/hierarchy6"/>
    <dgm:cxn modelId="{1719831F-4FF7-4A7F-A7E7-23408F28A68C}" type="presParOf" srcId="{7E1068A9-8087-445E-A6D4-1FBD8C57E236}" destId="{BEA8AAD8-422B-448F-A90F-E0B5345B673B}" srcOrd="1" destOrd="0" presId="urn:microsoft.com/office/officeart/2005/8/layout/hierarchy6"/>
    <dgm:cxn modelId="{B5FABC0E-9EC1-4461-921E-33976C9A6CFC}" type="presParOf" srcId="{BEA8AAD8-422B-448F-A90F-E0B5345B673B}" destId="{4A987CB8-EFB4-407C-985E-70A0F960EF6F}" srcOrd="0" destOrd="0" presId="urn:microsoft.com/office/officeart/2005/8/layout/hierarchy6"/>
    <dgm:cxn modelId="{59CA9DE5-5F1D-482D-A399-AF6BFB8F1C3B}" type="presParOf" srcId="{BEA8AAD8-422B-448F-A90F-E0B5345B673B}" destId="{4C811D1C-30D6-42ED-AD26-87E355468998}" srcOrd="1" destOrd="0" presId="urn:microsoft.com/office/officeart/2005/8/layout/hierarchy6"/>
    <dgm:cxn modelId="{C33E99F1-E1BA-45B2-A6D0-C109F39F9F4A}" type="presParOf" srcId="{4C811D1C-30D6-42ED-AD26-87E355468998}" destId="{97FAFB0D-147E-4DF7-B3CC-F7EC615FFE66}" srcOrd="0" destOrd="0" presId="urn:microsoft.com/office/officeart/2005/8/layout/hierarchy6"/>
    <dgm:cxn modelId="{F003C07C-9FDA-48AE-9D56-559D61FE4832}" type="presParOf" srcId="{4C811D1C-30D6-42ED-AD26-87E355468998}" destId="{E47A1ABC-9372-4B4F-A8F5-C34BE5C0FDFF}" srcOrd="1" destOrd="0" presId="urn:microsoft.com/office/officeart/2005/8/layout/hierarchy6"/>
    <dgm:cxn modelId="{10C3B295-5F9D-464E-91C7-194C69D79DC7}" type="presParOf" srcId="{E47A1ABC-9372-4B4F-A8F5-C34BE5C0FDFF}" destId="{6A9DD03D-7AEF-4163-9296-AD87FDBDC3B6}" srcOrd="0" destOrd="0" presId="urn:microsoft.com/office/officeart/2005/8/layout/hierarchy6"/>
    <dgm:cxn modelId="{BEBA548D-A2C5-4E50-A0A9-1CAC21301AFF}" type="presParOf" srcId="{E47A1ABC-9372-4B4F-A8F5-C34BE5C0FDFF}" destId="{0E37E42B-AD42-4331-A76C-ABD079F2C590}" srcOrd="1" destOrd="0" presId="urn:microsoft.com/office/officeart/2005/8/layout/hierarchy6"/>
    <dgm:cxn modelId="{8D698414-8DB1-444C-B4EA-87D27BD555AF}" type="presParOf" srcId="{0E37E42B-AD42-4331-A76C-ABD079F2C590}" destId="{52CF58CD-C886-418B-A813-E5A75317E1E5}" srcOrd="0" destOrd="0" presId="urn:microsoft.com/office/officeart/2005/8/layout/hierarchy6"/>
    <dgm:cxn modelId="{0B1C0789-7EEE-40B5-A999-1F1EC59C7921}" type="presParOf" srcId="{0E37E42B-AD42-4331-A76C-ABD079F2C590}" destId="{05372EE3-2CDE-4AE3-98C0-C1A47CC524D6}" srcOrd="1" destOrd="0" presId="urn:microsoft.com/office/officeart/2005/8/layout/hierarchy6"/>
    <dgm:cxn modelId="{EEF3CB97-A8C4-4B88-B256-3D5B65600557}" type="presParOf" srcId="{05372EE3-2CDE-4AE3-98C0-C1A47CC524D6}" destId="{AF2056C7-3053-4223-B15A-8F4EB886DCD7}" srcOrd="0" destOrd="0" presId="urn:microsoft.com/office/officeart/2005/8/layout/hierarchy6"/>
    <dgm:cxn modelId="{E94FB446-6816-4377-A8B9-65D8B57B1B65}" type="presParOf" srcId="{05372EE3-2CDE-4AE3-98C0-C1A47CC524D6}" destId="{94213339-49CB-4392-8B02-EA023DE1F363}" srcOrd="1" destOrd="0" presId="urn:microsoft.com/office/officeart/2005/8/layout/hierarchy6"/>
    <dgm:cxn modelId="{F7F7F6F0-E5AF-41B6-914E-C9C24DBD885C}"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2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„Viešasis saugumas“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remiama papildoma pareigūnų sveikatos priežiūra</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a:t>
          </a:r>
        </a:p>
        <a:p>
          <a:pPr algn="ctr"/>
          <a:r>
            <a:rPr lang="lt-LT" sz="1200" b="1">
              <a:latin typeface="Times New Roman" panose="02020603050405020304" pitchFamily="18" charset="0"/>
              <a:cs typeface="Times New Roman" panose="02020603050405020304" pitchFamily="18" charset="0"/>
            </a:rPr>
            <a:t>Užtikrinti tinkamą pareigūnų atranką ir kokybišką sveikatos priežiūrą</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algn="ctr"/>
          <a:r>
            <a:rPr lang="lt-LT" sz="1200" b="1">
              <a:latin typeface="Times New Roman" panose="02020603050405020304" pitchFamily="18" charset="0"/>
              <a:cs typeface="Times New Roman" panose="02020603050405020304" pitchFamily="18" charset="0"/>
            </a:rPr>
            <a:t>Užtikrinti pareigūnų medicininės reabilitacijos paslaugų kokybę ir prieinamumą</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73886" custScaleY="88825" custLinFactNeighborY="1286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30659" custScaleY="104175"/>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646515" custScaleY="112932" custLinFactNeighborX="4949"/>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651454" custScaleY="117451" custLinFactNeighborX="5060" custLinFactNeighborY="-14488"/>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85D55E2D-F21B-45BC-B31A-EAAC886E3E0B}"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03EF3F50-58D5-4D20-A50A-18BBD13E55C7}" type="presOf" srcId="{250EB5D4-8F6C-4B93-AC7E-CE1EB01102D4}" destId="{4A987CB8-EFB4-407C-985E-70A0F960EF6F}" srcOrd="0" destOrd="0" presId="urn:microsoft.com/office/officeart/2005/8/layout/hierarchy6"/>
    <dgm:cxn modelId="{149D9A51-1749-4ABD-B9FA-31DBE5097BE2}" type="presOf" srcId="{85CFB2EA-96BE-47C5-ADB1-9C20CE151E1B}" destId="{6A9DD03D-7AEF-4163-9296-AD87FDBDC3B6}" srcOrd="0" destOrd="0" presId="urn:microsoft.com/office/officeart/2005/8/layout/hierarchy6"/>
    <dgm:cxn modelId="{8BD9987A-BD4B-4334-B781-D9E721F318C8}" type="presOf" srcId="{FFF57444-FBE2-43CC-AACF-1BC05443C1B6}" destId="{52CF58CD-C886-418B-A813-E5A75317E1E5}" srcOrd="0" destOrd="0" presId="urn:microsoft.com/office/officeart/2005/8/layout/hierarchy6"/>
    <dgm:cxn modelId="{64D7CF82-6DF3-4292-9602-F599A1E75098}" type="presOf" srcId="{54F15E63-7360-486C-8292-161DE48DC16C}" destId="{97FAFB0D-147E-4DF7-B3CC-F7EC615FFE66}" srcOrd="0" destOrd="0" presId="urn:microsoft.com/office/officeart/2005/8/layout/hierarchy6"/>
    <dgm:cxn modelId="{36C4968D-F97B-4EBD-83CC-BF703CCD226B}"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50971D6-10DA-47B8-9A64-A14652C175AB}" srcId="{28403435-214C-4F97-8828-80AD252D4008}" destId="{2A93C590-A28B-4690-8106-D1104B07FDFC}" srcOrd="0" destOrd="0" parTransId="{46DD2CA4-17E4-4992-A643-040B9B964436}" sibTransId="{6D185431-62E8-489F-9DB7-ECF707850B17}"/>
    <dgm:cxn modelId="{615894DB-8372-4404-A462-F1EBEB7B141C}" type="presOf" srcId="{B44235B9-A951-48B9-9A26-8BE7B25B3475}" destId="{AF2056C7-3053-4223-B15A-8F4EB886DCD7}"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C8BCB2F9-7684-4115-8249-BC1070167E80}" type="presOf" srcId="{2A93C590-A28B-4690-8106-D1104B07FDFC}" destId="{BC85F671-7A18-4D06-B15E-9E29C39F0155}" srcOrd="0" destOrd="0" presId="urn:microsoft.com/office/officeart/2005/8/layout/hierarchy6"/>
    <dgm:cxn modelId="{12CAAAD0-1132-4B6D-956A-DBE73B344D53}" type="presParOf" srcId="{104D083E-BE98-4FD8-AF11-0EE6AEFA88AB}" destId="{982E657F-17C2-41C9-BD05-4930DE644952}" srcOrd="0" destOrd="0" presId="urn:microsoft.com/office/officeart/2005/8/layout/hierarchy6"/>
    <dgm:cxn modelId="{BE13C18B-113A-4FB0-8C63-6E4AD56DB484}" type="presParOf" srcId="{982E657F-17C2-41C9-BD05-4930DE644952}" destId="{35BDBAD5-24E3-4994-A80F-C72256EA97ED}" srcOrd="0" destOrd="0" presId="urn:microsoft.com/office/officeart/2005/8/layout/hierarchy6"/>
    <dgm:cxn modelId="{EC79353F-EFA9-4847-9B42-64A51ACC1C04}" type="presParOf" srcId="{35BDBAD5-24E3-4994-A80F-C72256EA97ED}" destId="{26B230FC-0380-41F2-9CB0-D1C172547EDF}" srcOrd="0" destOrd="0" presId="urn:microsoft.com/office/officeart/2005/8/layout/hierarchy6"/>
    <dgm:cxn modelId="{F07081D4-7652-4DB6-B55E-6C1F251FAD8E}" type="presParOf" srcId="{26B230FC-0380-41F2-9CB0-D1C172547EDF}" destId="{BC85F671-7A18-4D06-B15E-9E29C39F0155}" srcOrd="0" destOrd="0" presId="urn:microsoft.com/office/officeart/2005/8/layout/hierarchy6"/>
    <dgm:cxn modelId="{3E3B20AB-B30E-4092-8105-05B37BD5F274}" type="presParOf" srcId="{26B230FC-0380-41F2-9CB0-D1C172547EDF}" destId="{7E1068A9-8087-445E-A6D4-1FBD8C57E236}" srcOrd="1" destOrd="0" presId="urn:microsoft.com/office/officeart/2005/8/layout/hierarchy6"/>
    <dgm:cxn modelId="{BE32ED05-EA4F-4BF0-807E-CFA308FC79EF}" type="presParOf" srcId="{7E1068A9-8087-445E-A6D4-1FBD8C57E236}" destId="{55880647-09CA-4300-977B-DA4494C1B348}" srcOrd="0" destOrd="0" presId="urn:microsoft.com/office/officeart/2005/8/layout/hierarchy6"/>
    <dgm:cxn modelId="{2ACC90A3-8194-468C-BAE7-96BCA1C0A9DA}" type="presParOf" srcId="{7E1068A9-8087-445E-A6D4-1FBD8C57E236}" destId="{BEA8AAD8-422B-448F-A90F-E0B5345B673B}" srcOrd="1" destOrd="0" presId="urn:microsoft.com/office/officeart/2005/8/layout/hierarchy6"/>
    <dgm:cxn modelId="{5AB49E1F-6F07-4A0D-B00B-184C26E57352}" type="presParOf" srcId="{BEA8AAD8-422B-448F-A90F-E0B5345B673B}" destId="{4A987CB8-EFB4-407C-985E-70A0F960EF6F}" srcOrd="0" destOrd="0" presId="urn:microsoft.com/office/officeart/2005/8/layout/hierarchy6"/>
    <dgm:cxn modelId="{642CDED8-9B86-444F-A9BA-8C785A754737}" type="presParOf" srcId="{BEA8AAD8-422B-448F-A90F-E0B5345B673B}" destId="{4C811D1C-30D6-42ED-AD26-87E355468998}" srcOrd="1" destOrd="0" presId="urn:microsoft.com/office/officeart/2005/8/layout/hierarchy6"/>
    <dgm:cxn modelId="{8B7EC709-7E50-49FB-AE72-8728EE2C1400}" type="presParOf" srcId="{4C811D1C-30D6-42ED-AD26-87E355468998}" destId="{97FAFB0D-147E-4DF7-B3CC-F7EC615FFE66}" srcOrd="0" destOrd="0" presId="urn:microsoft.com/office/officeart/2005/8/layout/hierarchy6"/>
    <dgm:cxn modelId="{88C450C8-5DF5-4D67-9902-78824A818201}" type="presParOf" srcId="{4C811D1C-30D6-42ED-AD26-87E355468998}" destId="{E47A1ABC-9372-4B4F-A8F5-C34BE5C0FDFF}" srcOrd="1" destOrd="0" presId="urn:microsoft.com/office/officeart/2005/8/layout/hierarchy6"/>
    <dgm:cxn modelId="{A9BDB738-07B7-4750-B8FC-4744BB2AEFB5}" type="presParOf" srcId="{E47A1ABC-9372-4B4F-A8F5-C34BE5C0FDFF}" destId="{6A9DD03D-7AEF-4163-9296-AD87FDBDC3B6}" srcOrd="0" destOrd="0" presId="urn:microsoft.com/office/officeart/2005/8/layout/hierarchy6"/>
    <dgm:cxn modelId="{62A1469A-0CE0-459F-B119-296EB477145B}" type="presParOf" srcId="{E47A1ABC-9372-4B4F-A8F5-C34BE5C0FDFF}" destId="{0E37E42B-AD42-4331-A76C-ABD079F2C590}" srcOrd="1" destOrd="0" presId="urn:microsoft.com/office/officeart/2005/8/layout/hierarchy6"/>
    <dgm:cxn modelId="{1A326476-D2DD-44F0-8D9B-AFB3B344B88E}" type="presParOf" srcId="{0E37E42B-AD42-4331-A76C-ABD079F2C590}" destId="{52CF58CD-C886-418B-A813-E5A75317E1E5}" srcOrd="0" destOrd="0" presId="urn:microsoft.com/office/officeart/2005/8/layout/hierarchy6"/>
    <dgm:cxn modelId="{F9347773-392E-412F-AAA7-A560A1A4E952}" type="presParOf" srcId="{0E37E42B-AD42-4331-A76C-ABD079F2C590}" destId="{05372EE3-2CDE-4AE3-98C0-C1A47CC524D6}" srcOrd="1" destOrd="0" presId="urn:microsoft.com/office/officeart/2005/8/layout/hierarchy6"/>
    <dgm:cxn modelId="{E3AC1E74-3537-4374-B53E-7A2CA9C22B19}" type="presParOf" srcId="{05372EE3-2CDE-4AE3-98C0-C1A47CC524D6}" destId="{AF2056C7-3053-4223-B15A-8F4EB886DCD7}" srcOrd="0" destOrd="0" presId="urn:microsoft.com/office/officeart/2005/8/layout/hierarchy6"/>
    <dgm:cxn modelId="{9BC265EB-684F-4244-A654-3E48F380D08A}" type="presParOf" srcId="{05372EE3-2CDE-4AE3-98C0-C1A47CC524D6}" destId="{94213339-49CB-4392-8B02-EA023DE1F363}" srcOrd="1" destOrd="0" presId="urn:microsoft.com/office/officeart/2005/8/layout/hierarchy6"/>
    <dgm:cxn modelId="{A88EE739-117A-48BB-A361-E5F550AC4372}"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36"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Viešasis saugumas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solidFill>
              <a:latin typeface="Times New Roman" panose="02020603050405020304" pitchFamily="18" charset="0"/>
              <a:ea typeface="+mn-ea"/>
              <a:cs typeface="Times New Roman" panose="02020603050405020304" pitchFamily="18" charset="0"/>
            </a:rPr>
            <a:t>07-</a:t>
          </a:r>
          <a:r>
            <a:rPr lang="en-US" sz="1200" b="1">
              <a:solidFill>
                <a:sysClr val="windowText" lastClr="000000"/>
              </a:solidFill>
              <a:latin typeface="Times New Roman" panose="02020603050405020304" pitchFamily="18" charset="0"/>
              <a:ea typeface="+mn-ea"/>
              <a:cs typeface="Times New Roman" panose="02020603050405020304" pitchFamily="18" charset="0"/>
            </a:rPr>
            <a:t>0</a:t>
          </a:r>
          <a:r>
            <a:rPr lang="lt-LT" sz="1200" b="1">
              <a:solidFill>
                <a:sysClr val="windowText" lastClr="000000"/>
              </a:solidFill>
              <a:latin typeface="Times New Roman" panose="02020603050405020304" pitchFamily="18" charset="0"/>
              <a:ea typeface="+mn-ea"/>
              <a:cs typeface="Times New Roman" panose="02020603050405020304" pitchFamily="18" charset="0"/>
            </a:rPr>
            <a:t>18 programa </a:t>
          </a:r>
          <a:r>
            <a:rPr lang="lt-LT" sz="1200">
              <a:latin typeface="Times New Roman" panose="02020603050405020304" pitchFamily="18" charset="0"/>
              <a:cs typeface="Times New Roman" panose="02020603050405020304" pitchFamily="18" charset="0"/>
            </a:rPr>
            <a:t>„</a:t>
          </a:r>
          <a:r>
            <a:rPr lang="lt-LT" sz="1200" b="1">
              <a:latin typeface="Times New Roman" panose="02020603050405020304" pitchFamily="18" charset="0"/>
              <a:cs typeface="Times New Roman" panose="02020603050405020304" pitchFamily="18" charset="0"/>
            </a:rPr>
            <a:t>Viešojo saugumo stiprinimas ir plėtra</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BF1DE"/>
        </a:solidFill>
        <a:ln w="9525" cap="flat" cmpd="sng" algn="ctr">
          <a:solidFill>
            <a:schemeClr val="tx1"/>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06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Padidinti ES išorės sienos kontrolės veiksmingumą ir sustiprinti neteisėtos migracijos prevenciją ir kontrolę</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2DEDEAA-FD59-4219-BDE1-2166F3132334}">
      <dgm:prSet custT="1"/>
      <dgm:spPr>
        <a:solidFill>
          <a:srgbClr val="DBEEF4"/>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07-018-11-01 Tęstinės veiklos uždavinys – </a:t>
          </a:r>
          <a:r>
            <a:rPr lang="lt-LT" sz="1200" b="1">
              <a:latin typeface="Times New Roman" panose="02020603050405020304" pitchFamily="18" charset="0"/>
              <a:cs typeface="Times New Roman" panose="02020603050405020304" pitchFamily="18" charset="0"/>
            </a:rPr>
            <a:t>Užtikrinti Europos Sąjungos priemonių programų projektų įgyvendinimą</a:t>
          </a:r>
        </a:p>
      </dgm:t>
    </dgm:pt>
    <dgm:pt modelId="{B5630300-F468-401F-BC8B-C335F61D16C9}" type="parTrans" cxnId="{7A0DFA43-D170-4A46-9F1B-B00066BCD620}">
      <dgm:prSet/>
      <dgm:spPr>
        <a:ln w="19050">
          <a:solidFill>
            <a:schemeClr val="tx1"/>
          </a:solidFill>
        </a:ln>
      </dgm:spPr>
      <dgm:t>
        <a:bodyPr/>
        <a:lstStyle/>
        <a:p>
          <a:endParaRPr lang="lt-LT"/>
        </a:p>
      </dgm:t>
    </dgm:pt>
    <dgm:pt modelId="{BE305962-06B4-4F2A-8D88-F9940B1C3CAF}" type="sibTrans" cxnId="{7A0DFA43-D170-4A46-9F1B-B00066BCD620}">
      <dgm:prSet/>
      <dgm:spPr/>
      <dgm:t>
        <a:bodyPr/>
        <a:lstStyle/>
        <a:p>
          <a:endParaRPr lang="lt-LT"/>
        </a:p>
      </dgm:t>
    </dgm:pt>
    <dgm:pt modelId="{A9F8DC04-127E-4857-B05F-954490B6ED4D}">
      <dgm:prSet custT="1"/>
      <dgm:spPr>
        <a:solidFill>
          <a:srgbClr val="EBF1DE"/>
        </a:solidFill>
        <a:ln>
          <a:solidFill>
            <a:schemeClr val="tx1"/>
          </a:solidFill>
        </a:ln>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07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a:latin typeface="Times New Roman" panose="02020603050405020304" pitchFamily="18" charset="0"/>
              <a:cs typeface="Times New Roman" panose="02020603050405020304" pitchFamily="18" charset="0"/>
            </a:rPr>
            <a:t>Mažinti sunkaus nusikalstamumo ir terorizmo grėsmes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a:latin typeface="Times New Roman" panose="02020603050405020304" pitchFamily="18" charset="0"/>
            <a:cs typeface="Times New Roman" panose="02020603050405020304" pitchFamily="18" charset="0"/>
          </a:endParaRPr>
        </a:p>
      </dgm:t>
    </dgm:pt>
    <dgm:pt modelId="{F3EBECC6-BA13-4782-AD8F-D78F61CA8065}" type="parTrans" cxnId="{08BDC8FD-EC6D-4418-8D05-56694678FE7D}">
      <dgm:prSet/>
      <dgm:spPr>
        <a:ln w="19050">
          <a:solidFill>
            <a:schemeClr val="tx1"/>
          </a:solidFill>
        </a:ln>
      </dgm:spPr>
      <dgm:t>
        <a:bodyPr/>
        <a:lstStyle/>
        <a:p>
          <a:endParaRPr lang="lt-LT"/>
        </a:p>
      </dgm:t>
    </dgm:pt>
    <dgm:pt modelId="{121DF2CB-219E-4CBF-8941-9B70CB806D7E}" type="sibTrans" cxnId="{08BDC8FD-EC6D-4418-8D05-56694678FE7D}">
      <dgm:prSet/>
      <dgm:spPr/>
      <dgm:t>
        <a:bodyPr/>
        <a:lstStyle/>
        <a:p>
          <a:endParaRPr lang="lt-LT"/>
        </a:p>
      </dgm:t>
    </dgm:pt>
    <dgm:pt modelId="{DE64358E-07BD-4299-8434-01CF3314536F}">
      <dgm:prSet custT="1"/>
      <dgm:spPr>
        <a:solidFill>
          <a:srgbClr val="EBF1DE"/>
        </a:solidFill>
        <a:ln>
          <a:solidFill>
            <a:schemeClr val="tx1"/>
          </a:solidFill>
        </a:ln>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08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a:latin typeface="Times New Roman" panose="02020603050405020304" pitchFamily="18" charset="0"/>
              <a:cs typeface="Times New Roman" panose="02020603050405020304" pitchFamily="18" charset="0"/>
            </a:rPr>
            <a:t>Didinti viešojo saugumo institucijų veiklos efektyvumą ir veiksmingumą</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a:latin typeface="Times New Roman" panose="02020603050405020304" pitchFamily="18" charset="0"/>
            <a:cs typeface="Times New Roman" panose="02020603050405020304" pitchFamily="18" charset="0"/>
          </a:endParaRPr>
        </a:p>
      </dgm:t>
    </dgm:pt>
    <dgm:pt modelId="{3126953A-67A2-49AC-82B5-4266C2CB93FA}" type="parTrans" cxnId="{B6CD0993-2311-4568-8CE0-149F921F81D0}">
      <dgm:prSet/>
      <dgm:spPr>
        <a:ln w="19050">
          <a:solidFill>
            <a:schemeClr val="tx1"/>
          </a:solidFill>
        </a:ln>
      </dgm:spPr>
      <dgm:t>
        <a:bodyPr/>
        <a:lstStyle/>
        <a:p>
          <a:endParaRPr lang="lt-LT"/>
        </a:p>
      </dgm:t>
    </dgm:pt>
    <dgm:pt modelId="{7A5F1A4A-B1B4-4496-86C9-FFA9112820C7}" type="sibTrans" cxnId="{B6CD0993-2311-4568-8CE0-149F921F81D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504943" custScaleY="134015" custLinFactNeighborX="-3096" custLinFactNeighborY="-60380">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783618" custScaleY="138244" custLinFactNeighborX="973" custLinFactNeighborY="-364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660748" custScaleY="226600" custLinFactNeighborX="-47167" custLinFactNeighborY="54312"/>
      <dgm:spPr>
        <a:prstGeom prst="roundRect">
          <a:avLst>
            <a:gd name="adj" fmla="val 10000"/>
          </a:avLst>
        </a:prstGeom>
      </dgm:spPr>
    </dgm:pt>
    <dgm:pt modelId="{03EC2614-F3B1-4B65-8DEB-074C2CC7E13D}" type="pres">
      <dgm:prSet presAssocID="{F2C989A2-1695-4667-B4B3-EF062FB650BC}" presName="hierChild3" presStyleCnt="0"/>
      <dgm:spPr/>
    </dgm:pt>
    <dgm:pt modelId="{18920046-CBD5-4F23-A57E-902A06038516}" type="pres">
      <dgm:prSet presAssocID="{F3EBECC6-BA13-4782-AD8F-D78F61CA8065}" presName="Name19" presStyleLbl="parChTrans1D4" presStyleIdx="0" presStyleCnt="2"/>
      <dgm:spPr/>
    </dgm:pt>
    <dgm:pt modelId="{6EB407E8-A610-4658-B04F-03F4E9D6398D}" type="pres">
      <dgm:prSet presAssocID="{A9F8DC04-127E-4857-B05F-954490B6ED4D}" presName="Name21" presStyleCnt="0"/>
      <dgm:spPr/>
    </dgm:pt>
    <dgm:pt modelId="{D4BB1052-1EF3-4CD0-9B0E-F76CC899F6F0}" type="pres">
      <dgm:prSet presAssocID="{A9F8DC04-127E-4857-B05F-954490B6ED4D}" presName="level2Shape" presStyleLbl="node4" presStyleIdx="0" presStyleCnt="2" custScaleX="656558" custScaleY="173017" custLinFactY="22884" custLinFactNeighborX="-36026" custLinFactNeighborY="100000"/>
      <dgm:spPr/>
    </dgm:pt>
    <dgm:pt modelId="{55F5C6B6-6D2E-4226-96B2-635BF57998C5}" type="pres">
      <dgm:prSet presAssocID="{A9F8DC04-127E-4857-B05F-954490B6ED4D}" presName="hierChild3" presStyleCnt="0"/>
      <dgm:spPr/>
    </dgm:pt>
    <dgm:pt modelId="{B0492BDA-0E9A-4EA3-A036-68F1271B4934}" type="pres">
      <dgm:prSet presAssocID="{3126953A-67A2-49AC-82B5-4266C2CB93FA}" presName="Name19" presStyleLbl="parChTrans1D4" presStyleIdx="1" presStyleCnt="2"/>
      <dgm:spPr/>
    </dgm:pt>
    <dgm:pt modelId="{78B2E827-B25D-4806-9778-AFDBE6D0CF31}" type="pres">
      <dgm:prSet presAssocID="{DE64358E-07BD-4299-8434-01CF3314536F}" presName="Name21" presStyleCnt="0"/>
      <dgm:spPr/>
    </dgm:pt>
    <dgm:pt modelId="{E2E0D6F3-B18A-48E7-9AA3-9BAAE97B8C18}" type="pres">
      <dgm:prSet presAssocID="{DE64358E-07BD-4299-8434-01CF3314536F}" presName="level2Shape" presStyleLbl="node4" presStyleIdx="1" presStyleCnt="2" custScaleX="670656" custScaleY="193467" custLinFactY="73494" custLinFactNeighborX="-47190" custLinFactNeighborY="100000"/>
      <dgm:spPr/>
    </dgm:pt>
    <dgm:pt modelId="{515D98E2-B4E1-4BE0-A398-7CDCB0D7313B}" type="pres">
      <dgm:prSet presAssocID="{DE64358E-07BD-4299-8434-01CF3314536F}" presName="hierChild3" presStyleCnt="0"/>
      <dgm:spPr/>
    </dgm:pt>
    <dgm:pt modelId="{FE547BBB-A654-4D87-B12B-FB0ADA482B13}" type="pres">
      <dgm:prSet presAssocID="{B5630300-F468-401F-BC8B-C335F61D16C9}" presName="Name19" presStyleLbl="parChTrans1D3" presStyleIdx="1" presStyleCnt="2"/>
      <dgm:spPr/>
    </dgm:pt>
    <dgm:pt modelId="{981059B1-60B1-46D3-BF0E-B6E501A6BEC6}" type="pres">
      <dgm:prSet presAssocID="{92DEDEAA-FD59-4219-BDE1-2166F3132334}" presName="Name21" presStyleCnt="0"/>
      <dgm:spPr/>
    </dgm:pt>
    <dgm:pt modelId="{86F3A9B7-083F-4F64-A443-D8F54972B50F}" type="pres">
      <dgm:prSet presAssocID="{92DEDEAA-FD59-4219-BDE1-2166F3132334}" presName="level2Shape" presStyleLbl="node3" presStyleIdx="1" presStyleCnt="2" custScaleX="611620" custScaleY="230266" custLinFactNeighborX="53594" custLinFactNeighborY="46741"/>
      <dgm:spPr/>
    </dgm:pt>
    <dgm:pt modelId="{90E4ECED-F0F8-4008-B401-D6B625EC3B7A}" type="pres">
      <dgm:prSet presAssocID="{92DEDEAA-FD59-4219-BDE1-2166F3132334}" presName="hierChild3" presStyleCnt="0"/>
      <dgm:spPr/>
    </dgm:pt>
    <dgm:pt modelId="{020AA365-AFFF-409B-87BC-60EAB0D2E317}" type="pres">
      <dgm:prSet presAssocID="{28403435-214C-4F97-8828-80AD252D4008}" presName="bgShapesFlow" presStyleCnt="0"/>
      <dgm:spPr/>
    </dgm:pt>
  </dgm:ptLst>
  <dgm:cxnLst>
    <dgm:cxn modelId="{F8CCA71F-8664-4691-8242-E8B7611AD7B8}" type="presOf" srcId="{AAD70448-4B20-47BA-91A6-0B9110BF586F}" destId="{412B1C9F-7D33-4F22-9E32-6DE02DCB5075}" srcOrd="0" destOrd="0" presId="urn:microsoft.com/office/officeart/2005/8/layout/hierarchy6"/>
    <dgm:cxn modelId="{30ED7831-8EEE-4887-B9BA-CAAC2C6251EF}" type="presOf" srcId="{B5630300-F468-401F-BC8B-C335F61D16C9}" destId="{FE547BBB-A654-4D87-B12B-FB0ADA482B13}"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A9FC215B-EA1C-4EA8-986E-EF02C5E6176C}" type="presOf" srcId="{5FB32B43-0AD3-420E-8B59-939698D43B44}" destId="{55880647-09CA-4300-977B-DA4494C1B348}" srcOrd="0" destOrd="0" presId="urn:microsoft.com/office/officeart/2005/8/layout/hierarchy6"/>
    <dgm:cxn modelId="{46A52141-C971-4063-971A-BB3FF90C4247}" type="presOf" srcId="{DE64358E-07BD-4299-8434-01CF3314536F}" destId="{E2E0D6F3-B18A-48E7-9AA3-9BAAE97B8C18}" srcOrd="0" destOrd="0" presId="urn:microsoft.com/office/officeart/2005/8/layout/hierarchy6"/>
    <dgm:cxn modelId="{7A0DFA43-D170-4A46-9F1B-B00066BCD620}" srcId="{250EB5D4-8F6C-4B93-AC7E-CE1EB01102D4}" destId="{92DEDEAA-FD59-4219-BDE1-2166F3132334}" srcOrd="1" destOrd="0" parTransId="{B5630300-F468-401F-BC8B-C335F61D16C9}" sibTransId="{BE305962-06B4-4F2A-8D88-F9940B1C3CAF}"/>
    <dgm:cxn modelId="{EDDEB24B-A76C-4934-87D1-22BEFA763EA7}" type="presOf" srcId="{250EB5D4-8F6C-4B93-AC7E-CE1EB01102D4}" destId="{4A987CB8-EFB4-407C-985E-70A0F960EF6F}" srcOrd="0" destOrd="0" presId="urn:microsoft.com/office/officeart/2005/8/layout/hierarchy6"/>
    <dgm:cxn modelId="{6ECE684E-86D8-4EDF-9376-13DD90E77B94}" type="presOf" srcId="{28403435-214C-4F97-8828-80AD252D4008}" destId="{104D083E-BE98-4FD8-AF11-0EE6AEFA88AB}" srcOrd="0" destOrd="0" presId="urn:microsoft.com/office/officeart/2005/8/layout/hierarchy6"/>
    <dgm:cxn modelId="{31644371-3CB2-451E-82A1-1FBF521A420A}" type="presOf" srcId="{3126953A-67A2-49AC-82B5-4266C2CB93FA}" destId="{B0492BDA-0E9A-4EA3-A036-68F1271B4934}" srcOrd="0" destOrd="0" presId="urn:microsoft.com/office/officeart/2005/8/layout/hierarchy6"/>
    <dgm:cxn modelId="{B6CD0993-2311-4568-8CE0-149F921F81D0}" srcId="{A9F8DC04-127E-4857-B05F-954490B6ED4D}" destId="{DE64358E-07BD-4299-8434-01CF3314536F}" srcOrd="0" destOrd="0" parTransId="{3126953A-67A2-49AC-82B5-4266C2CB93FA}" sibTransId="{7A5F1A4A-B1B4-4496-86C9-FFA9112820C7}"/>
    <dgm:cxn modelId="{6C75B093-8781-46BE-B338-9F2F2AC7D18C}" type="presOf" srcId="{A9F8DC04-127E-4857-B05F-954490B6ED4D}" destId="{D4BB1052-1EF3-4CD0-9B0E-F76CC899F6F0}" srcOrd="0" destOrd="0" presId="urn:microsoft.com/office/officeart/2005/8/layout/hierarchy6"/>
    <dgm:cxn modelId="{D40F3F95-7C2B-4858-BBD5-7E321687D216}" type="presOf" srcId="{F2C989A2-1695-4667-B4B3-EF062FB650BC}" destId="{4CABC406-19B3-41E8-8864-1588191AA97E}" srcOrd="0" destOrd="0" presId="urn:microsoft.com/office/officeart/2005/8/layout/hierarchy6"/>
    <dgm:cxn modelId="{02F33ACF-886C-42C8-80DA-3F84FDCBBA2B}" type="presOf" srcId="{F3EBECC6-BA13-4782-AD8F-D78F61CA8065}" destId="{18920046-CBD5-4F23-A57E-902A06038516}" srcOrd="0" destOrd="0" presId="urn:microsoft.com/office/officeart/2005/8/layout/hierarchy6"/>
    <dgm:cxn modelId="{18FACCD1-1545-4948-BDA0-483C28EDC54F}" type="presOf" srcId="{92DEDEAA-FD59-4219-BDE1-2166F3132334}" destId="{86F3A9B7-083F-4F64-A443-D8F54972B50F}"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08BDC8FD-EC6D-4418-8D05-56694678FE7D}" srcId="{F2C989A2-1695-4667-B4B3-EF062FB650BC}" destId="{A9F8DC04-127E-4857-B05F-954490B6ED4D}" srcOrd="0" destOrd="0" parTransId="{F3EBECC6-BA13-4782-AD8F-D78F61CA8065}" sibTransId="{121DF2CB-219E-4CBF-8941-9B70CB806D7E}"/>
    <dgm:cxn modelId="{CCC102FE-78CE-4506-8A31-5E1746294275}" type="presOf" srcId="{2A93C590-A28B-4690-8106-D1104B07FDFC}" destId="{BC85F671-7A18-4D06-B15E-9E29C39F0155}" srcOrd="0" destOrd="0" presId="urn:microsoft.com/office/officeart/2005/8/layout/hierarchy6"/>
    <dgm:cxn modelId="{B3F7B698-4AA4-492C-8021-D806FA9A2D75}" type="presParOf" srcId="{104D083E-BE98-4FD8-AF11-0EE6AEFA88AB}" destId="{982E657F-17C2-41C9-BD05-4930DE644952}" srcOrd="0" destOrd="0" presId="urn:microsoft.com/office/officeart/2005/8/layout/hierarchy6"/>
    <dgm:cxn modelId="{224B7795-18E6-4D37-BA62-A299375A6295}" type="presParOf" srcId="{982E657F-17C2-41C9-BD05-4930DE644952}" destId="{35BDBAD5-24E3-4994-A80F-C72256EA97ED}" srcOrd="0" destOrd="0" presId="urn:microsoft.com/office/officeart/2005/8/layout/hierarchy6"/>
    <dgm:cxn modelId="{39A15B67-9F98-4FC1-AE1D-7DA5DBDB0338}" type="presParOf" srcId="{35BDBAD5-24E3-4994-A80F-C72256EA97ED}" destId="{26B230FC-0380-41F2-9CB0-D1C172547EDF}" srcOrd="0" destOrd="0" presId="urn:microsoft.com/office/officeart/2005/8/layout/hierarchy6"/>
    <dgm:cxn modelId="{9C98B000-64DF-4618-B9BC-41DCF8665099}" type="presParOf" srcId="{26B230FC-0380-41F2-9CB0-D1C172547EDF}" destId="{BC85F671-7A18-4D06-B15E-9E29C39F0155}" srcOrd="0" destOrd="0" presId="urn:microsoft.com/office/officeart/2005/8/layout/hierarchy6"/>
    <dgm:cxn modelId="{A3C20992-CF2E-449A-B608-D8BEC4827465}" type="presParOf" srcId="{26B230FC-0380-41F2-9CB0-D1C172547EDF}" destId="{7E1068A9-8087-445E-A6D4-1FBD8C57E236}" srcOrd="1" destOrd="0" presId="urn:microsoft.com/office/officeart/2005/8/layout/hierarchy6"/>
    <dgm:cxn modelId="{AA617B6C-86B3-493D-9617-C1C3749F970C}" type="presParOf" srcId="{7E1068A9-8087-445E-A6D4-1FBD8C57E236}" destId="{55880647-09CA-4300-977B-DA4494C1B348}" srcOrd="0" destOrd="0" presId="urn:microsoft.com/office/officeart/2005/8/layout/hierarchy6"/>
    <dgm:cxn modelId="{B742DBA6-6BFE-4D21-BD37-F09C8D1DEED0}" type="presParOf" srcId="{7E1068A9-8087-445E-A6D4-1FBD8C57E236}" destId="{BEA8AAD8-422B-448F-A90F-E0B5345B673B}" srcOrd="1" destOrd="0" presId="urn:microsoft.com/office/officeart/2005/8/layout/hierarchy6"/>
    <dgm:cxn modelId="{C8250FC6-737E-436F-AEA0-0724D1A35442}" type="presParOf" srcId="{BEA8AAD8-422B-448F-A90F-E0B5345B673B}" destId="{4A987CB8-EFB4-407C-985E-70A0F960EF6F}" srcOrd="0" destOrd="0" presId="urn:microsoft.com/office/officeart/2005/8/layout/hierarchy6"/>
    <dgm:cxn modelId="{60AF1016-1D9F-42F0-8573-40B47736A083}" type="presParOf" srcId="{BEA8AAD8-422B-448F-A90F-E0B5345B673B}" destId="{4C811D1C-30D6-42ED-AD26-87E355468998}" srcOrd="1" destOrd="0" presId="urn:microsoft.com/office/officeart/2005/8/layout/hierarchy6"/>
    <dgm:cxn modelId="{A667C94E-1815-4E40-878B-4CD0CABB5510}" type="presParOf" srcId="{4C811D1C-30D6-42ED-AD26-87E355468998}" destId="{412B1C9F-7D33-4F22-9E32-6DE02DCB5075}" srcOrd="0" destOrd="0" presId="urn:microsoft.com/office/officeart/2005/8/layout/hierarchy6"/>
    <dgm:cxn modelId="{C3DE904D-A5C4-483E-A735-F51C315C3701}" type="presParOf" srcId="{4C811D1C-30D6-42ED-AD26-87E355468998}" destId="{12F5A29A-8F45-45D0-BF23-11C903BB21AA}" srcOrd="1" destOrd="0" presId="urn:microsoft.com/office/officeart/2005/8/layout/hierarchy6"/>
    <dgm:cxn modelId="{8C34542D-FE5F-4597-84A9-3040AFC096D5}" type="presParOf" srcId="{12F5A29A-8F45-45D0-BF23-11C903BB21AA}" destId="{4CABC406-19B3-41E8-8864-1588191AA97E}" srcOrd="0" destOrd="0" presId="urn:microsoft.com/office/officeart/2005/8/layout/hierarchy6"/>
    <dgm:cxn modelId="{1DF3FE44-9235-46B9-B1E6-28099336AD41}" type="presParOf" srcId="{12F5A29A-8F45-45D0-BF23-11C903BB21AA}" destId="{03EC2614-F3B1-4B65-8DEB-074C2CC7E13D}" srcOrd="1" destOrd="0" presId="urn:microsoft.com/office/officeart/2005/8/layout/hierarchy6"/>
    <dgm:cxn modelId="{C7026DAD-D72A-4502-842F-0A923DA57BF4}" type="presParOf" srcId="{03EC2614-F3B1-4B65-8DEB-074C2CC7E13D}" destId="{18920046-CBD5-4F23-A57E-902A06038516}" srcOrd="0" destOrd="0" presId="urn:microsoft.com/office/officeart/2005/8/layout/hierarchy6"/>
    <dgm:cxn modelId="{209980EB-7A24-4950-A0FF-0A2B01EDA25E}" type="presParOf" srcId="{03EC2614-F3B1-4B65-8DEB-074C2CC7E13D}" destId="{6EB407E8-A610-4658-B04F-03F4E9D6398D}" srcOrd="1" destOrd="0" presId="urn:microsoft.com/office/officeart/2005/8/layout/hierarchy6"/>
    <dgm:cxn modelId="{F8BDA3B2-2B46-47EB-85EE-A9B4F6ED3CF9}" type="presParOf" srcId="{6EB407E8-A610-4658-B04F-03F4E9D6398D}" destId="{D4BB1052-1EF3-4CD0-9B0E-F76CC899F6F0}" srcOrd="0" destOrd="0" presId="urn:microsoft.com/office/officeart/2005/8/layout/hierarchy6"/>
    <dgm:cxn modelId="{19A61AC1-66D3-40FD-A45B-44ABBE826F96}" type="presParOf" srcId="{6EB407E8-A610-4658-B04F-03F4E9D6398D}" destId="{55F5C6B6-6D2E-4226-96B2-635BF57998C5}" srcOrd="1" destOrd="0" presId="urn:microsoft.com/office/officeart/2005/8/layout/hierarchy6"/>
    <dgm:cxn modelId="{B560FA73-FCB3-43DC-B550-0A21BAE4ABE3}" type="presParOf" srcId="{55F5C6B6-6D2E-4226-96B2-635BF57998C5}" destId="{B0492BDA-0E9A-4EA3-A036-68F1271B4934}" srcOrd="0" destOrd="0" presId="urn:microsoft.com/office/officeart/2005/8/layout/hierarchy6"/>
    <dgm:cxn modelId="{563BB46F-12BF-4129-912A-2503177ACF5B}" type="presParOf" srcId="{55F5C6B6-6D2E-4226-96B2-635BF57998C5}" destId="{78B2E827-B25D-4806-9778-AFDBE6D0CF31}" srcOrd="1" destOrd="0" presId="urn:microsoft.com/office/officeart/2005/8/layout/hierarchy6"/>
    <dgm:cxn modelId="{2C72C1BE-6C37-4613-82C0-85A69D66838B}" type="presParOf" srcId="{78B2E827-B25D-4806-9778-AFDBE6D0CF31}" destId="{E2E0D6F3-B18A-48E7-9AA3-9BAAE97B8C18}" srcOrd="0" destOrd="0" presId="urn:microsoft.com/office/officeart/2005/8/layout/hierarchy6"/>
    <dgm:cxn modelId="{40A88CAE-EA60-4E00-9A35-42FAEF2539D0}" type="presParOf" srcId="{78B2E827-B25D-4806-9778-AFDBE6D0CF31}" destId="{515D98E2-B4E1-4BE0-A398-7CDCB0D7313B}" srcOrd="1" destOrd="0" presId="urn:microsoft.com/office/officeart/2005/8/layout/hierarchy6"/>
    <dgm:cxn modelId="{52CB1E53-24C9-4CEA-9EF9-ECEC2A76B071}" type="presParOf" srcId="{4C811D1C-30D6-42ED-AD26-87E355468998}" destId="{FE547BBB-A654-4D87-B12B-FB0ADA482B13}" srcOrd="2" destOrd="0" presId="urn:microsoft.com/office/officeart/2005/8/layout/hierarchy6"/>
    <dgm:cxn modelId="{3086B06F-8778-4034-A75B-CC4153B751F6}" type="presParOf" srcId="{4C811D1C-30D6-42ED-AD26-87E355468998}" destId="{981059B1-60B1-46D3-BF0E-B6E501A6BEC6}" srcOrd="3" destOrd="0" presId="urn:microsoft.com/office/officeart/2005/8/layout/hierarchy6"/>
    <dgm:cxn modelId="{58414788-922F-46DE-BB80-1F5B89DEA04C}" type="presParOf" srcId="{981059B1-60B1-46D3-BF0E-B6E501A6BEC6}" destId="{86F3A9B7-083F-4F64-A443-D8F54972B50F}" srcOrd="0" destOrd="0" presId="urn:microsoft.com/office/officeart/2005/8/layout/hierarchy6"/>
    <dgm:cxn modelId="{5D84D62F-C91B-4737-96DC-865D7AAC831F}" type="presParOf" srcId="{981059B1-60B1-46D3-BF0E-B6E501A6BEC6}" destId="{90E4ECED-F0F8-4008-B401-D6B625EC3B7A}" srcOrd="1" destOrd="0" presId="urn:microsoft.com/office/officeart/2005/8/layout/hierarchy6"/>
    <dgm:cxn modelId="{11E75150-2BB1-49EF-97A5-C49B208C2CC3}"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45"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solidFill>
              <a:latin typeface="Times New Roman" panose="02020603050405020304" pitchFamily="18" charset="0"/>
              <a:ea typeface="+mn-ea"/>
              <a:cs typeface="Times New Roman" panose="02020603050405020304" pitchFamily="18" charset="0"/>
            </a:rPr>
            <a:t>07-</a:t>
          </a:r>
          <a:r>
            <a:rPr lang="en-US" sz="1200" b="1">
              <a:solidFill>
                <a:sysClr val="windowText" lastClr="000000"/>
              </a:solidFill>
              <a:latin typeface="Times New Roman" panose="02020603050405020304" pitchFamily="18" charset="0"/>
              <a:ea typeface="+mn-ea"/>
              <a:cs typeface="Times New Roman" panose="02020603050405020304" pitchFamily="18" charset="0"/>
            </a:rPr>
            <a:t>0</a:t>
          </a:r>
          <a:r>
            <a:rPr lang="lt-LT" sz="1200" b="1">
              <a:solidFill>
                <a:sysClr val="windowText" lastClr="000000"/>
              </a:solidFill>
              <a:latin typeface="Times New Roman" panose="02020603050405020304" pitchFamily="18" charset="0"/>
              <a:ea typeface="+mn-ea"/>
              <a:cs typeface="Times New Roman" panose="02020603050405020304" pitchFamily="18" charset="0"/>
            </a:rPr>
            <a:t>19 programa „Civilinės saugos stiprinimas ir plėtra“</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chemeClr val="accent6">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19-10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04 Pažangos uždavinys –</a:t>
          </a:r>
        </a:p>
        <a:p>
          <a:pPr algn="ctr"/>
          <a:r>
            <a:rPr lang="lt-LT" sz="1200" b="1">
              <a:latin typeface="Times New Roman" panose="02020603050405020304" pitchFamily="18" charset="0"/>
              <a:cs typeface="Times New Roman" panose="02020603050405020304" pitchFamily="18" charset="0"/>
            </a:rPr>
            <a:t>Užtikrinti efektyvų krizių nacionalinio saugumo srityje ir ekstremaliųjų situacijų valdymą bei jų prevenciją</a:t>
          </a:r>
          <a:endParaRPr lang="lt-LT" sz="1200" b="1">
            <a:solidFill>
              <a:srgbClr val="FF0000"/>
            </a:solidFill>
            <a:latin typeface="Times New Roman" panose="02020603050405020304" pitchFamily="18" charset="0"/>
            <a:ea typeface="+mn-ea"/>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44147D4-412E-4F76-8C57-FDD711F957A3}">
      <dgm:prSet custT="1"/>
      <dgm:spPr>
        <a:solidFill>
          <a:srgbClr val="DBEEF4"/>
        </a:solidFill>
        <a:ln>
          <a:solidFill>
            <a:schemeClr val="tx1"/>
          </a:solidFill>
        </a:ln>
      </dgm:spPr>
      <dgm:t>
        <a:bodyPr/>
        <a:lstStyle/>
        <a:p>
          <a:r>
            <a:rPr lang="lt-LT" sz="1200" b="0">
              <a:latin typeface="Times New Roman" panose="02020603050405020304" pitchFamily="18" charset="0"/>
              <a:cs typeface="Times New Roman" panose="02020603050405020304" pitchFamily="18" charset="0"/>
            </a:rPr>
            <a:t>07-019-11-01 </a:t>
          </a:r>
          <a:r>
            <a:rPr lang="lt-LT" sz="1200" b="1">
              <a:latin typeface="Times New Roman" panose="02020603050405020304" pitchFamily="18" charset="0"/>
              <a:cs typeface="Times New Roman" panose="02020603050405020304" pitchFamily="18" charset="0"/>
            </a:rPr>
            <a:t>Tęstinės veiklos uždavinys – Užtikrinti Europos Ekonominės erdvės mechanizmo projektų įgyvendinimą </a:t>
          </a:r>
        </a:p>
      </dgm:t>
    </dgm:pt>
    <dgm:pt modelId="{E15A3BA7-9C34-40EC-BEC9-4186ED693024}" type="parTrans" cxnId="{57EAAD1B-D6B5-4409-BAFE-69C5AAC9295C}">
      <dgm:prSet/>
      <dgm:spPr>
        <a:ln>
          <a:solidFill>
            <a:schemeClr val="tx1"/>
          </a:solidFill>
        </a:ln>
      </dgm:spPr>
      <dgm:t>
        <a:bodyPr/>
        <a:lstStyle/>
        <a:p>
          <a:endParaRPr lang="lt-LT"/>
        </a:p>
      </dgm:t>
    </dgm:pt>
    <dgm:pt modelId="{221399D9-4A2B-44CC-8D50-F2D5EA47FBDA}" type="sibTrans" cxnId="{57EAAD1B-D6B5-4409-BAFE-69C5AAC9295C}">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44475" custLinFactNeighborY="-1608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06492" custScaleY="41595" custLinFactNeighborX="47" custLinFactNeighborY="-36452"/>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174216" custScaleY="72167" custLinFactNeighborX="4145" custLinFactNeighborY="-50957"/>
      <dgm:spPr>
        <a:prstGeom prst="roundRect">
          <a:avLst>
            <a:gd name="adj" fmla="val 10000"/>
          </a:avLst>
        </a:prstGeom>
      </dgm:spPr>
    </dgm:pt>
    <dgm:pt modelId="{03EC2614-F3B1-4B65-8DEB-074C2CC7E13D}" type="pres">
      <dgm:prSet presAssocID="{F2C989A2-1695-4667-B4B3-EF062FB650BC}" presName="hierChild3" presStyleCnt="0"/>
      <dgm:spPr/>
    </dgm:pt>
    <dgm:pt modelId="{5ED16EC5-DA8A-4FAD-87B7-FD29B5B46E24}" type="pres">
      <dgm:prSet presAssocID="{E15A3BA7-9C34-40EC-BEC9-4186ED693024}" presName="Name19" presStyleLbl="parChTrans1D3" presStyleIdx="1" presStyleCnt="2"/>
      <dgm:spPr/>
    </dgm:pt>
    <dgm:pt modelId="{7A050DC8-B8E0-4A0B-829B-4990A41D78D2}" type="pres">
      <dgm:prSet presAssocID="{F44147D4-412E-4F76-8C57-FDD711F957A3}" presName="Name21" presStyleCnt="0"/>
      <dgm:spPr/>
    </dgm:pt>
    <dgm:pt modelId="{4A3BCCD0-E9C4-4FC0-9334-B51082D50F84}" type="pres">
      <dgm:prSet presAssocID="{F44147D4-412E-4F76-8C57-FDD711F957A3}" presName="level2Shape" presStyleLbl="node3" presStyleIdx="1" presStyleCnt="2" custScaleX="180612" custScaleY="73194" custLinFactNeighborX="-7310" custLinFactNeighborY="-50330"/>
      <dgm:spPr/>
    </dgm:pt>
    <dgm:pt modelId="{F27BF36B-CDED-4562-BD56-D47E8CB0BD35}" type="pres">
      <dgm:prSet presAssocID="{F44147D4-412E-4F76-8C57-FDD711F957A3}" presName="hierChild3" presStyleCnt="0"/>
      <dgm:spPr/>
    </dgm:pt>
    <dgm:pt modelId="{020AA365-AFFF-409B-87BC-60EAB0D2E317}" type="pres">
      <dgm:prSet presAssocID="{28403435-214C-4F97-8828-80AD252D4008}" presName="bgShapesFlow" presStyleCnt="0"/>
      <dgm:spPr/>
    </dgm:pt>
  </dgm:ptLst>
  <dgm:cxnLst>
    <dgm:cxn modelId="{4872B30B-4EFB-4250-90E8-01E83F140F5F}" type="presOf" srcId="{F2C989A2-1695-4667-B4B3-EF062FB650BC}" destId="{4CABC406-19B3-41E8-8864-1588191AA97E}" srcOrd="0" destOrd="0" presId="urn:microsoft.com/office/officeart/2005/8/layout/hierarchy6"/>
    <dgm:cxn modelId="{82E32012-7F54-4423-9093-2E968066D5A7}" type="presOf" srcId="{AAD70448-4B20-47BA-91A6-0B9110BF586F}" destId="{412B1C9F-7D33-4F22-9E32-6DE02DCB5075}" srcOrd="0" destOrd="0" presId="urn:microsoft.com/office/officeart/2005/8/layout/hierarchy6"/>
    <dgm:cxn modelId="{57EAAD1B-D6B5-4409-BAFE-69C5AAC9295C}" srcId="{250EB5D4-8F6C-4B93-AC7E-CE1EB01102D4}" destId="{F44147D4-412E-4F76-8C57-FDD711F957A3}" srcOrd="1" destOrd="0" parTransId="{E15A3BA7-9C34-40EC-BEC9-4186ED693024}" sibTransId="{221399D9-4A2B-44CC-8D50-F2D5EA47FBDA}"/>
    <dgm:cxn modelId="{38C7EB31-B74F-4655-B4EF-CCF85444F0B1}" type="presOf" srcId="{F44147D4-412E-4F76-8C57-FDD711F957A3}" destId="{4A3BCCD0-E9C4-4FC0-9334-B51082D50F84}"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8503344E-F0E2-4A38-B956-D08E5F0ECF8E}" type="presOf" srcId="{28403435-214C-4F97-8828-80AD252D4008}" destId="{104D083E-BE98-4FD8-AF11-0EE6AEFA88AB}" srcOrd="0" destOrd="0" presId="urn:microsoft.com/office/officeart/2005/8/layout/hierarchy6"/>
    <dgm:cxn modelId="{BB012173-ADAA-49D2-8AE3-BF1800D27F63}" type="presOf" srcId="{250EB5D4-8F6C-4B93-AC7E-CE1EB01102D4}" destId="{4A987CB8-EFB4-407C-985E-70A0F960EF6F}" srcOrd="0" destOrd="0" presId="urn:microsoft.com/office/officeart/2005/8/layout/hierarchy6"/>
    <dgm:cxn modelId="{01A7BC9C-066F-473C-BD7F-A90C88BE1A95}" type="presOf" srcId="{5FB32B43-0AD3-420E-8B59-939698D43B44}" destId="{55880647-09CA-4300-977B-DA4494C1B348}" srcOrd="0" destOrd="0" presId="urn:microsoft.com/office/officeart/2005/8/layout/hierarchy6"/>
    <dgm:cxn modelId="{B3757CA9-1685-4BEA-B2B2-F93C1CB8E44B}" type="presOf" srcId="{E15A3BA7-9C34-40EC-BEC9-4186ED693024}" destId="{5ED16EC5-DA8A-4FAD-87B7-FD29B5B46E24}"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9AAD0F2-896C-49DF-B341-341E51981CF2}" type="presOf" srcId="{2A93C590-A28B-4690-8106-D1104B07FDFC}" destId="{BC85F671-7A18-4D06-B15E-9E29C39F0155}" srcOrd="0" destOrd="0" presId="urn:microsoft.com/office/officeart/2005/8/layout/hierarchy6"/>
    <dgm:cxn modelId="{05BCFB24-DC4F-42C8-AFED-DAFE1C4DD02A}" type="presParOf" srcId="{104D083E-BE98-4FD8-AF11-0EE6AEFA88AB}" destId="{982E657F-17C2-41C9-BD05-4930DE644952}" srcOrd="0" destOrd="0" presId="urn:microsoft.com/office/officeart/2005/8/layout/hierarchy6"/>
    <dgm:cxn modelId="{B6C385D4-E05A-428B-B14C-0BECABAD9508}" type="presParOf" srcId="{982E657F-17C2-41C9-BD05-4930DE644952}" destId="{35BDBAD5-24E3-4994-A80F-C72256EA97ED}" srcOrd="0" destOrd="0" presId="urn:microsoft.com/office/officeart/2005/8/layout/hierarchy6"/>
    <dgm:cxn modelId="{6899E829-8310-441F-89B6-D8C70089C65E}" type="presParOf" srcId="{35BDBAD5-24E3-4994-A80F-C72256EA97ED}" destId="{26B230FC-0380-41F2-9CB0-D1C172547EDF}" srcOrd="0" destOrd="0" presId="urn:microsoft.com/office/officeart/2005/8/layout/hierarchy6"/>
    <dgm:cxn modelId="{7417F512-3EB1-4A18-8A2F-CA63FAFEC4EA}" type="presParOf" srcId="{26B230FC-0380-41F2-9CB0-D1C172547EDF}" destId="{BC85F671-7A18-4D06-B15E-9E29C39F0155}" srcOrd="0" destOrd="0" presId="urn:microsoft.com/office/officeart/2005/8/layout/hierarchy6"/>
    <dgm:cxn modelId="{D6E00807-D3DF-4BE5-B626-58A7CD6D2264}" type="presParOf" srcId="{26B230FC-0380-41F2-9CB0-D1C172547EDF}" destId="{7E1068A9-8087-445E-A6D4-1FBD8C57E236}" srcOrd="1" destOrd="0" presId="urn:microsoft.com/office/officeart/2005/8/layout/hierarchy6"/>
    <dgm:cxn modelId="{66B1C5F6-4C6E-4E93-87EE-80EA8C3697B2}" type="presParOf" srcId="{7E1068A9-8087-445E-A6D4-1FBD8C57E236}" destId="{55880647-09CA-4300-977B-DA4494C1B348}" srcOrd="0" destOrd="0" presId="urn:microsoft.com/office/officeart/2005/8/layout/hierarchy6"/>
    <dgm:cxn modelId="{A7907F99-FDCD-4E03-8A33-58272982A466}" type="presParOf" srcId="{7E1068A9-8087-445E-A6D4-1FBD8C57E236}" destId="{BEA8AAD8-422B-448F-A90F-E0B5345B673B}" srcOrd="1" destOrd="0" presId="urn:microsoft.com/office/officeart/2005/8/layout/hierarchy6"/>
    <dgm:cxn modelId="{39DB142D-9800-4521-A762-FCA03F49D7DD}" type="presParOf" srcId="{BEA8AAD8-422B-448F-A90F-E0B5345B673B}" destId="{4A987CB8-EFB4-407C-985E-70A0F960EF6F}" srcOrd="0" destOrd="0" presId="urn:microsoft.com/office/officeart/2005/8/layout/hierarchy6"/>
    <dgm:cxn modelId="{CD693B5C-CB2B-44D3-A6BF-3CF70371BA26}" type="presParOf" srcId="{BEA8AAD8-422B-448F-A90F-E0B5345B673B}" destId="{4C811D1C-30D6-42ED-AD26-87E355468998}" srcOrd="1" destOrd="0" presId="urn:microsoft.com/office/officeart/2005/8/layout/hierarchy6"/>
    <dgm:cxn modelId="{9986F7C7-9F5F-4CD3-A025-A37A29A42AE2}" type="presParOf" srcId="{4C811D1C-30D6-42ED-AD26-87E355468998}" destId="{412B1C9F-7D33-4F22-9E32-6DE02DCB5075}" srcOrd="0" destOrd="0" presId="urn:microsoft.com/office/officeart/2005/8/layout/hierarchy6"/>
    <dgm:cxn modelId="{43AD684F-E4E4-4A82-943C-4F0877E8C167}" type="presParOf" srcId="{4C811D1C-30D6-42ED-AD26-87E355468998}" destId="{12F5A29A-8F45-45D0-BF23-11C903BB21AA}" srcOrd="1" destOrd="0" presId="urn:microsoft.com/office/officeart/2005/8/layout/hierarchy6"/>
    <dgm:cxn modelId="{E36591F3-5F1D-48C7-B5A0-2D48D180E421}" type="presParOf" srcId="{12F5A29A-8F45-45D0-BF23-11C903BB21AA}" destId="{4CABC406-19B3-41E8-8864-1588191AA97E}" srcOrd="0" destOrd="0" presId="urn:microsoft.com/office/officeart/2005/8/layout/hierarchy6"/>
    <dgm:cxn modelId="{33DFD852-48F2-41AD-B917-7E0C9B89BA9C}" type="presParOf" srcId="{12F5A29A-8F45-45D0-BF23-11C903BB21AA}" destId="{03EC2614-F3B1-4B65-8DEB-074C2CC7E13D}" srcOrd="1" destOrd="0" presId="urn:microsoft.com/office/officeart/2005/8/layout/hierarchy6"/>
    <dgm:cxn modelId="{5C5BD432-E857-4A9D-8EC6-CFA4A1B9BA48}" type="presParOf" srcId="{4C811D1C-30D6-42ED-AD26-87E355468998}" destId="{5ED16EC5-DA8A-4FAD-87B7-FD29B5B46E24}" srcOrd="2" destOrd="0" presId="urn:microsoft.com/office/officeart/2005/8/layout/hierarchy6"/>
    <dgm:cxn modelId="{14517906-9B53-4FDC-80F4-0C9924C9E00A}" type="presParOf" srcId="{4C811D1C-30D6-42ED-AD26-87E355468998}" destId="{7A050DC8-B8E0-4A0B-829B-4990A41D78D2}" srcOrd="3" destOrd="0" presId="urn:microsoft.com/office/officeart/2005/8/layout/hierarchy6"/>
    <dgm:cxn modelId="{AAB49B18-D5E5-45B0-B868-EE30C1A4BDF5}" type="presParOf" srcId="{7A050DC8-B8E0-4A0B-829B-4990A41D78D2}" destId="{4A3BCCD0-E9C4-4FC0-9334-B51082D50F84}" srcOrd="0" destOrd="0" presId="urn:microsoft.com/office/officeart/2005/8/layout/hierarchy6"/>
    <dgm:cxn modelId="{4E2EDD97-D2F9-4C5B-A2C4-40CADFFD0C8C}" type="presParOf" srcId="{7A050DC8-B8E0-4A0B-829B-4990A41D78D2}" destId="{F27BF36B-CDED-4562-BD56-D47E8CB0BD35}" srcOrd="1" destOrd="0" presId="urn:microsoft.com/office/officeart/2005/8/layout/hierarchy6"/>
    <dgm:cxn modelId="{8AB8709C-5100-4E18-91AC-423EA2997995}"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5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programa „Viešojo valdymo plėtra“</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lt-LT" sz="1200" b="1">
              <a:solidFill>
                <a:sysClr val="windowText" lastClr="000000"/>
              </a:solidFill>
              <a:latin typeface="Times New Roman" panose="02020603050405020304" pitchFamily="18" charset="0"/>
              <a:ea typeface="+mn-ea"/>
              <a:cs typeface="Times New Roman" panose="02020603050405020304" pitchFamily="18" charset="0"/>
            </a:rPr>
            <a:t>tiprinti žmogiškųjų išteklių valdymo sistemą viešojo valdymo institucijose</a:t>
          </a: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3D88F864-1E83-4D00-AE90-63E428649634}">
      <dgm:prSet custT="1"/>
      <dgm:spPr>
        <a:solidFill>
          <a:srgbClr val="EBF1DE"/>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01-002-08-06 Pažangos uždavinys – </a:t>
          </a:r>
          <a:r>
            <a:rPr lang="lt-LT" sz="1200" b="1">
              <a:latin typeface="Times New Roman" panose="02020603050405020304" pitchFamily="18" charset="0"/>
              <a:cs typeface="Times New Roman" panose="02020603050405020304" pitchFamily="18" charset="0"/>
            </a:rPr>
            <a:t>Gerinti viešojo valdymo institucijų teikiamų paslaugų kokybę, didinti jų prieinamumą ir patrauklumą</a:t>
          </a:r>
          <a:endParaRPr lang="lt-LT" sz="1200">
            <a:latin typeface="Times New Roman" panose="02020603050405020304" pitchFamily="18" charset="0"/>
            <a:cs typeface="Times New Roman" panose="02020603050405020304" pitchFamily="18" charset="0"/>
          </a:endParaRPr>
        </a:p>
      </dgm:t>
    </dgm:pt>
    <dgm:pt modelId="{70DD4359-EB6E-4D7B-9884-39EDD18339F4}" type="parTrans" cxnId="{A2919B98-379E-436B-A63C-795222C22D8E}">
      <dgm:prSet/>
      <dgm:spPr>
        <a:ln w="28575">
          <a:solidFill>
            <a:schemeClr val="tx1"/>
          </a:solidFill>
        </a:ln>
      </dgm:spPr>
      <dgm:t>
        <a:bodyPr/>
        <a:lstStyle/>
        <a:p>
          <a:endParaRPr lang="lt-LT"/>
        </a:p>
      </dgm:t>
    </dgm:pt>
    <dgm:pt modelId="{4270E4FC-D52C-42F8-B509-FF28527EE292}" type="sibTrans" cxnId="{A2919B98-379E-436B-A63C-795222C22D8E}">
      <dgm:prSet/>
      <dgm:spPr/>
      <dgm:t>
        <a:bodyPr/>
        <a:lstStyle/>
        <a:p>
          <a:endParaRPr lang="lt-LT"/>
        </a:p>
      </dgm:t>
    </dgm:pt>
    <dgm:pt modelId="{D926E1BB-CCF4-4C52-A1A3-141FF4D2742F}">
      <dgm:prSet custT="1"/>
      <dgm:spPr>
        <a:solidFill>
          <a:srgbClr val="EBF1DE"/>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01-002-08-07 Pažangos uždavinys – </a:t>
          </a:r>
          <a:r>
            <a:rPr lang="lt-LT" sz="1200" b="1">
              <a:latin typeface="Times New Roman" panose="02020603050405020304" pitchFamily="18" charset="0"/>
              <a:cs typeface="Times New Roman" panose="02020603050405020304" pitchFamily="18" charset="0"/>
            </a:rPr>
            <a:t>Sukurti ir įgyvendinti veiksmingą regioninės politikos sistemą, sustiprinant regionų kompetencijas</a:t>
          </a:r>
          <a:endParaRPr lang="lt-LT" sz="1200">
            <a:latin typeface="Times New Roman" panose="02020603050405020304" pitchFamily="18" charset="0"/>
            <a:cs typeface="Times New Roman" panose="02020603050405020304" pitchFamily="18" charset="0"/>
          </a:endParaRPr>
        </a:p>
      </dgm:t>
    </dgm:pt>
    <dgm:pt modelId="{61039475-8077-4741-B929-407C62D5AB76}" type="parTrans" cxnId="{512D9BC5-B487-4393-B675-62B5DE2E4E0B}">
      <dgm:prSet/>
      <dgm:spPr>
        <a:ln w="28575">
          <a:solidFill>
            <a:schemeClr val="tx1"/>
          </a:solidFill>
        </a:ln>
      </dgm:spPr>
      <dgm:t>
        <a:bodyPr/>
        <a:lstStyle/>
        <a:p>
          <a:endParaRPr lang="lt-LT"/>
        </a:p>
      </dgm:t>
    </dgm:pt>
    <dgm:pt modelId="{160DE2AC-84F2-41D0-A4EF-19C09AED3CE6}" type="sibTrans" cxnId="{512D9BC5-B487-4393-B675-62B5DE2E4E0B}">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608352" custScaleY="77342" custLinFactNeighborX="735" custLinFactNeighborY="-12017">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630065" custScaleY="47146" custLinFactNeighborX="193" custLinFactNeighborY="-1169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1"/>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1" custScaleX="602110" custScaleY="106626" custLinFactNeighborX="7512" custLinFactNeighborY="-9106"/>
      <dgm:spPr>
        <a:prstGeom prst="roundRect">
          <a:avLst>
            <a:gd name="adj" fmla="val 10000"/>
          </a:avLst>
        </a:prstGeom>
      </dgm:spPr>
    </dgm:pt>
    <dgm:pt modelId="{03EC2614-F3B1-4B65-8DEB-074C2CC7E13D}" type="pres">
      <dgm:prSet presAssocID="{F2C989A2-1695-4667-B4B3-EF062FB650BC}" presName="hierChild3" presStyleCnt="0"/>
      <dgm:spPr/>
    </dgm:pt>
    <dgm:pt modelId="{CE6A5239-32A7-4F04-82DD-4FEEEDF5B9C2}" type="pres">
      <dgm:prSet presAssocID="{70DD4359-EB6E-4D7B-9884-39EDD18339F4}" presName="Name19" presStyleLbl="parChTrans1D4" presStyleIdx="0" presStyleCnt="2"/>
      <dgm:spPr/>
    </dgm:pt>
    <dgm:pt modelId="{B35B5BD1-1B95-4878-B0CF-70F26B81DC26}" type="pres">
      <dgm:prSet presAssocID="{3D88F864-1E83-4D00-AE90-63E428649634}" presName="Name21" presStyleCnt="0"/>
      <dgm:spPr/>
    </dgm:pt>
    <dgm:pt modelId="{BC1465BE-A832-4582-9ECB-216D940D236D}" type="pres">
      <dgm:prSet presAssocID="{3D88F864-1E83-4D00-AE90-63E428649634}" presName="level2Shape" presStyleLbl="node4" presStyleIdx="0" presStyleCnt="2" custScaleX="602168" custLinFactNeighborX="8124" custLinFactNeighborY="-4872"/>
      <dgm:spPr/>
    </dgm:pt>
    <dgm:pt modelId="{A1195862-5BBA-48F6-98BD-0B1194F7BF1B}" type="pres">
      <dgm:prSet presAssocID="{3D88F864-1E83-4D00-AE90-63E428649634}" presName="hierChild3" presStyleCnt="0"/>
      <dgm:spPr/>
    </dgm:pt>
    <dgm:pt modelId="{F131BD2B-106C-45BE-9AC4-DC15595E8882}" type="pres">
      <dgm:prSet presAssocID="{61039475-8077-4741-B929-407C62D5AB76}" presName="Name19" presStyleLbl="parChTrans1D4" presStyleIdx="1" presStyleCnt="2"/>
      <dgm:spPr/>
    </dgm:pt>
    <dgm:pt modelId="{D5D044E7-E495-458C-8645-A58862CFBA92}" type="pres">
      <dgm:prSet presAssocID="{D926E1BB-CCF4-4C52-A1A3-141FF4D2742F}" presName="Name21" presStyleCnt="0"/>
      <dgm:spPr/>
    </dgm:pt>
    <dgm:pt modelId="{EAEE5C0C-2B7E-4FC4-B98D-B8583655563F}" type="pres">
      <dgm:prSet presAssocID="{D926E1BB-CCF4-4C52-A1A3-141FF4D2742F}" presName="level2Shape" presStyleLbl="node4" presStyleIdx="1" presStyleCnt="2" custScaleX="597294" custLinFactNeighborX="8124" custLinFactNeighborY="-7307"/>
      <dgm:spPr/>
    </dgm:pt>
    <dgm:pt modelId="{528A5072-B181-4597-ACB5-F247D1AB498A}" type="pres">
      <dgm:prSet presAssocID="{D926E1BB-CCF4-4C52-A1A3-141FF4D2742F}" presName="hierChild3" presStyleCnt="0"/>
      <dgm:spPr/>
    </dgm:pt>
    <dgm:pt modelId="{020AA365-AFFF-409B-87BC-60EAB0D2E317}" type="pres">
      <dgm:prSet presAssocID="{28403435-214C-4F97-8828-80AD252D4008}" presName="bgShapesFlow" presStyleCnt="0"/>
      <dgm:spPr/>
    </dgm:pt>
  </dgm:ptLst>
  <dgm:cxnLst>
    <dgm:cxn modelId="{5B199200-2F2C-4749-ACC0-519E0AF51E1A}" type="presOf" srcId="{F2C989A2-1695-4667-B4B3-EF062FB650BC}" destId="{4CABC406-19B3-41E8-8864-1588191AA97E}" srcOrd="0" destOrd="0" presId="urn:microsoft.com/office/officeart/2005/8/layout/hierarchy6"/>
    <dgm:cxn modelId="{2D55EC24-7296-441C-9089-E5716388C5FD}"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A9115744-F69E-4261-B2B1-786871652E40}" type="presOf" srcId="{3D88F864-1E83-4D00-AE90-63E428649634}" destId="{BC1465BE-A832-4582-9ECB-216D940D236D}" srcOrd="0" destOrd="0" presId="urn:microsoft.com/office/officeart/2005/8/layout/hierarchy6"/>
    <dgm:cxn modelId="{90116947-906D-48E7-9D85-7295A7B8B763}" type="presOf" srcId="{250EB5D4-8F6C-4B93-AC7E-CE1EB01102D4}" destId="{4A987CB8-EFB4-407C-985E-70A0F960EF6F}" srcOrd="0" destOrd="0" presId="urn:microsoft.com/office/officeart/2005/8/layout/hierarchy6"/>
    <dgm:cxn modelId="{2D70AD8B-C619-44C3-B5EC-21F729E35858}" type="presOf" srcId="{D926E1BB-CCF4-4C52-A1A3-141FF4D2742F}" destId="{EAEE5C0C-2B7E-4FC4-B98D-B8583655563F}" srcOrd="0" destOrd="0" presId="urn:microsoft.com/office/officeart/2005/8/layout/hierarchy6"/>
    <dgm:cxn modelId="{A2919B98-379E-436B-A63C-795222C22D8E}" srcId="{F2C989A2-1695-4667-B4B3-EF062FB650BC}" destId="{3D88F864-1E83-4D00-AE90-63E428649634}" srcOrd="0" destOrd="0" parTransId="{70DD4359-EB6E-4D7B-9884-39EDD18339F4}" sibTransId="{4270E4FC-D52C-42F8-B509-FF28527EE292}"/>
    <dgm:cxn modelId="{BC3961A4-3283-4C8E-8AE5-15162B899177}" type="presOf" srcId="{70DD4359-EB6E-4D7B-9884-39EDD18339F4}" destId="{CE6A5239-32A7-4F04-82DD-4FEEEDF5B9C2}" srcOrd="0" destOrd="0" presId="urn:microsoft.com/office/officeart/2005/8/layout/hierarchy6"/>
    <dgm:cxn modelId="{A36CBFB4-FFCA-4F11-94FB-4901FEB76307}" type="presOf" srcId="{5FB32B43-0AD3-420E-8B59-939698D43B44}" destId="{55880647-09CA-4300-977B-DA4494C1B348}" srcOrd="0" destOrd="0" presId="urn:microsoft.com/office/officeart/2005/8/layout/hierarchy6"/>
    <dgm:cxn modelId="{6D0A3AC0-FD31-4502-9116-3A3196A870D4}" type="presOf" srcId="{AAD70448-4B20-47BA-91A6-0B9110BF586F}" destId="{412B1C9F-7D33-4F22-9E32-6DE02DCB5075}" srcOrd="0" destOrd="0" presId="urn:microsoft.com/office/officeart/2005/8/layout/hierarchy6"/>
    <dgm:cxn modelId="{512D9BC5-B487-4393-B675-62B5DE2E4E0B}" srcId="{3D88F864-1E83-4D00-AE90-63E428649634}" destId="{D926E1BB-CCF4-4C52-A1A3-141FF4D2742F}" srcOrd="0" destOrd="0" parTransId="{61039475-8077-4741-B929-407C62D5AB76}" sibTransId="{160DE2AC-84F2-41D0-A4EF-19C09AED3CE6}"/>
    <dgm:cxn modelId="{A50971D6-10DA-47B8-9A64-A14652C175AB}" srcId="{28403435-214C-4F97-8828-80AD252D4008}" destId="{2A93C590-A28B-4690-8106-D1104B07FDFC}" srcOrd="0" destOrd="0" parTransId="{46DD2CA4-17E4-4992-A643-040B9B964436}" sibTransId="{6D185431-62E8-489F-9DB7-ECF707850B17}"/>
    <dgm:cxn modelId="{72DDBEDF-1BC3-4DDC-B0B2-F8333C8B32FE}" type="presOf" srcId="{2A93C590-A28B-4690-8106-D1104B07FDFC}" destId="{BC85F671-7A18-4D06-B15E-9E29C39F0155}" srcOrd="0" destOrd="0" presId="urn:microsoft.com/office/officeart/2005/8/layout/hierarchy6"/>
    <dgm:cxn modelId="{151ED2E9-19FC-434D-87AA-AA98BAAFE0C5}" type="presOf" srcId="{61039475-8077-4741-B929-407C62D5AB76}" destId="{F131BD2B-106C-45BE-9AC4-DC15595E8882}" srcOrd="0" destOrd="0" presId="urn:microsoft.com/office/officeart/2005/8/layout/hierarchy6"/>
    <dgm:cxn modelId="{C5BAAA43-611B-4791-9D53-0C232A3A904A}" type="presParOf" srcId="{104D083E-BE98-4FD8-AF11-0EE6AEFA88AB}" destId="{982E657F-17C2-41C9-BD05-4930DE644952}" srcOrd="0" destOrd="0" presId="urn:microsoft.com/office/officeart/2005/8/layout/hierarchy6"/>
    <dgm:cxn modelId="{CD1A1D3E-E0E1-4D53-B009-C9529E65FA04}" type="presParOf" srcId="{982E657F-17C2-41C9-BD05-4930DE644952}" destId="{35BDBAD5-24E3-4994-A80F-C72256EA97ED}" srcOrd="0" destOrd="0" presId="urn:microsoft.com/office/officeart/2005/8/layout/hierarchy6"/>
    <dgm:cxn modelId="{A9364FBF-1992-45C0-AA2F-147D07CC875B}" type="presParOf" srcId="{35BDBAD5-24E3-4994-A80F-C72256EA97ED}" destId="{26B230FC-0380-41F2-9CB0-D1C172547EDF}" srcOrd="0" destOrd="0" presId="urn:microsoft.com/office/officeart/2005/8/layout/hierarchy6"/>
    <dgm:cxn modelId="{CA63EDBB-B19F-4211-A40F-B7BDFCC787F2}" type="presParOf" srcId="{26B230FC-0380-41F2-9CB0-D1C172547EDF}" destId="{BC85F671-7A18-4D06-B15E-9E29C39F0155}" srcOrd="0" destOrd="0" presId="urn:microsoft.com/office/officeart/2005/8/layout/hierarchy6"/>
    <dgm:cxn modelId="{C7B47AFA-67C5-4541-B0E4-A3EAF746778C}" type="presParOf" srcId="{26B230FC-0380-41F2-9CB0-D1C172547EDF}" destId="{7E1068A9-8087-445E-A6D4-1FBD8C57E236}" srcOrd="1" destOrd="0" presId="urn:microsoft.com/office/officeart/2005/8/layout/hierarchy6"/>
    <dgm:cxn modelId="{A5D35393-8B0A-4B3E-B85E-3BB69E1071C5}" type="presParOf" srcId="{7E1068A9-8087-445E-A6D4-1FBD8C57E236}" destId="{55880647-09CA-4300-977B-DA4494C1B348}" srcOrd="0" destOrd="0" presId="urn:microsoft.com/office/officeart/2005/8/layout/hierarchy6"/>
    <dgm:cxn modelId="{84BA321E-208D-432A-A07B-5577F9F585C1}" type="presParOf" srcId="{7E1068A9-8087-445E-A6D4-1FBD8C57E236}" destId="{BEA8AAD8-422B-448F-A90F-E0B5345B673B}" srcOrd="1" destOrd="0" presId="urn:microsoft.com/office/officeart/2005/8/layout/hierarchy6"/>
    <dgm:cxn modelId="{A6D7A29E-68E8-4DB2-95C6-BD4FB2ACB356}" type="presParOf" srcId="{BEA8AAD8-422B-448F-A90F-E0B5345B673B}" destId="{4A987CB8-EFB4-407C-985E-70A0F960EF6F}" srcOrd="0" destOrd="0" presId="urn:microsoft.com/office/officeart/2005/8/layout/hierarchy6"/>
    <dgm:cxn modelId="{97FE8D16-2AD8-484C-B1D4-DBDFB3F0F550}" type="presParOf" srcId="{BEA8AAD8-422B-448F-A90F-E0B5345B673B}" destId="{4C811D1C-30D6-42ED-AD26-87E355468998}" srcOrd="1" destOrd="0" presId="urn:microsoft.com/office/officeart/2005/8/layout/hierarchy6"/>
    <dgm:cxn modelId="{9EF7D45E-9A49-4B46-86D6-86DF6863F800}" type="presParOf" srcId="{4C811D1C-30D6-42ED-AD26-87E355468998}" destId="{412B1C9F-7D33-4F22-9E32-6DE02DCB5075}" srcOrd="0" destOrd="0" presId="urn:microsoft.com/office/officeart/2005/8/layout/hierarchy6"/>
    <dgm:cxn modelId="{B8C15991-AB81-43D2-A053-F00CFEC63D73}" type="presParOf" srcId="{4C811D1C-30D6-42ED-AD26-87E355468998}" destId="{12F5A29A-8F45-45D0-BF23-11C903BB21AA}" srcOrd="1" destOrd="0" presId="urn:microsoft.com/office/officeart/2005/8/layout/hierarchy6"/>
    <dgm:cxn modelId="{6848A113-A763-4412-AC28-C5DB0703D4F6}" type="presParOf" srcId="{12F5A29A-8F45-45D0-BF23-11C903BB21AA}" destId="{4CABC406-19B3-41E8-8864-1588191AA97E}" srcOrd="0" destOrd="0" presId="urn:microsoft.com/office/officeart/2005/8/layout/hierarchy6"/>
    <dgm:cxn modelId="{DCDB6BA1-9A81-4835-B1A2-99FBAE1921FD}" type="presParOf" srcId="{12F5A29A-8F45-45D0-BF23-11C903BB21AA}" destId="{03EC2614-F3B1-4B65-8DEB-074C2CC7E13D}" srcOrd="1" destOrd="0" presId="urn:microsoft.com/office/officeart/2005/8/layout/hierarchy6"/>
    <dgm:cxn modelId="{84FE6A27-9A32-45CE-948B-2C97F78A390A}" type="presParOf" srcId="{03EC2614-F3B1-4B65-8DEB-074C2CC7E13D}" destId="{CE6A5239-32A7-4F04-82DD-4FEEEDF5B9C2}" srcOrd="0" destOrd="0" presId="urn:microsoft.com/office/officeart/2005/8/layout/hierarchy6"/>
    <dgm:cxn modelId="{C81B0F0B-4B97-48B9-935D-A571CA7C973F}" type="presParOf" srcId="{03EC2614-F3B1-4B65-8DEB-074C2CC7E13D}" destId="{B35B5BD1-1B95-4878-B0CF-70F26B81DC26}" srcOrd="1" destOrd="0" presId="urn:microsoft.com/office/officeart/2005/8/layout/hierarchy6"/>
    <dgm:cxn modelId="{DE809721-E05B-4FDF-9EF2-0C7C77E5A926}" type="presParOf" srcId="{B35B5BD1-1B95-4878-B0CF-70F26B81DC26}" destId="{BC1465BE-A832-4582-9ECB-216D940D236D}" srcOrd="0" destOrd="0" presId="urn:microsoft.com/office/officeart/2005/8/layout/hierarchy6"/>
    <dgm:cxn modelId="{26B70D17-339B-45EA-B93E-A72DA2B57D16}" type="presParOf" srcId="{B35B5BD1-1B95-4878-B0CF-70F26B81DC26}" destId="{A1195862-5BBA-48F6-98BD-0B1194F7BF1B}" srcOrd="1" destOrd="0" presId="urn:microsoft.com/office/officeart/2005/8/layout/hierarchy6"/>
    <dgm:cxn modelId="{0FE389AB-EEFB-4E8A-8817-B0C7D93CD95C}" type="presParOf" srcId="{A1195862-5BBA-48F6-98BD-0B1194F7BF1B}" destId="{F131BD2B-106C-45BE-9AC4-DC15595E8882}" srcOrd="0" destOrd="0" presId="urn:microsoft.com/office/officeart/2005/8/layout/hierarchy6"/>
    <dgm:cxn modelId="{DADAA6C4-082B-4488-B7CE-A08BDBF5D064}" type="presParOf" srcId="{A1195862-5BBA-48F6-98BD-0B1194F7BF1B}" destId="{D5D044E7-E495-458C-8645-A58862CFBA92}" srcOrd="1" destOrd="0" presId="urn:microsoft.com/office/officeart/2005/8/layout/hierarchy6"/>
    <dgm:cxn modelId="{7538F0F4-F96C-4002-9EF1-5570CE249D6B}" type="presParOf" srcId="{D5D044E7-E495-458C-8645-A58862CFBA92}" destId="{EAEE5C0C-2B7E-4FC4-B98D-B8583655563F}" srcOrd="0" destOrd="0" presId="urn:microsoft.com/office/officeart/2005/8/layout/hierarchy6"/>
    <dgm:cxn modelId="{6B798767-1DF8-449B-8A61-69716CB9955B}" type="presParOf" srcId="{D5D044E7-E495-458C-8645-A58862CFBA92}" destId="{528A5072-B181-4597-ACB5-F247D1AB498A}" srcOrd="1" destOrd="0" presId="urn:microsoft.com/office/officeart/2005/8/layout/hierarchy6"/>
    <dgm:cxn modelId="{E4FD04C5-CEA2-46AE-9FA4-18CB66DAEAFB}"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i="0">
              <a:effectLst/>
              <a:latin typeface="Times New Roman" panose="02020603050405020304" pitchFamily="18" charset="0"/>
              <a:cs typeface="Times New Roman" panose="02020603050405020304" pitchFamily="18" charset="0"/>
            </a:rPr>
            <a:t>01. Valstybės veiklos sritis</a:t>
          </a:r>
        </a:p>
        <a:p>
          <a:pPr algn="ctr"/>
          <a:r>
            <a:rPr lang="lt-LT" sz="1200">
              <a:latin typeface="Times New Roman" panose="02020603050405020304" pitchFamily="18" charset="0"/>
              <a:cs typeface="Times New Roman" panose="02020603050405020304" pitchFamily="18" charset="0"/>
            </a:rPr>
            <a:t>„</a:t>
          </a:r>
          <a:r>
            <a:rPr lang="lt-LT" sz="1200" b="1" i="0">
              <a:effectLst/>
              <a:latin typeface="Times New Roman" panose="02020603050405020304" pitchFamily="18" charset="0"/>
              <a:cs typeface="Times New Roman" panose="02020603050405020304" pitchFamily="18" charset="0"/>
            </a:rPr>
            <a:t>Valstybės valdymas, regioninė politika ir viešasis administravimas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Migracijos procesų valdymas"</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05960DD-EB40-43B1-BF8A-E9D11855B42D}">
      <dgm:prSet custT="1"/>
      <dgm:spPr>
        <a:solidFill>
          <a:srgbClr val="DBEEF4"/>
        </a:solidFill>
        <a:ln w="19050">
          <a:solidFill>
            <a:schemeClr val="tx1"/>
          </a:solidFill>
        </a:ln>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01-003-11-01 Tęstinės veiklos uždavinys – </a:t>
          </a:r>
          <a:r>
            <a:rPr lang="lt-LT" sz="1200" b="1">
              <a:solidFill>
                <a:sysClr val="windowText" lastClr="000000"/>
              </a:solidFill>
              <a:latin typeface="Times New Roman" panose="02020603050405020304" pitchFamily="18" charset="0"/>
              <a:cs typeface="Times New Roman" panose="02020603050405020304" pitchFamily="18" charset="0"/>
            </a:rPr>
            <a:t>užtikrinti veiksmingą migracijos procedūrų kontrolę, tinkamą dokumentų išrašymą ir sertifikavimą, teikiamų paslaugų kokybę ir jų prieinamumą</a:t>
          </a:r>
        </a:p>
      </dgm:t>
    </dgm:pt>
    <dgm:pt modelId="{630F1704-93BD-4650-BFC5-92B4316EF12F}" type="parTrans" cxnId="{0E9FEFB2-60D5-4836-A09B-8A26343C94E0}">
      <dgm:prSet/>
      <dgm:spPr>
        <a:ln w="19050">
          <a:solidFill>
            <a:schemeClr val="tx1"/>
          </a:solidFill>
        </a:ln>
      </dgm:spPr>
      <dgm:t>
        <a:bodyPr/>
        <a:lstStyle/>
        <a:p>
          <a:endParaRPr lang="lt-LT"/>
        </a:p>
      </dgm:t>
    </dgm:pt>
    <dgm:pt modelId="{8AD10844-B25E-4BA8-8BB7-A13BCCA5085F}" type="sibTrans" cxnId="{0E9FEFB2-60D5-4836-A09B-8A26343C94E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37723" custScaleY="66494" custLinFactNeighborY="13176">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92040" custScaleY="74921"/>
      <dgm:spPr>
        <a:prstGeom prst="roundRect">
          <a:avLst>
            <a:gd name="adj" fmla="val 10000"/>
          </a:avLst>
        </a:prstGeom>
      </dgm:spPr>
    </dgm:pt>
    <dgm:pt modelId="{4C811D1C-30D6-42ED-AD26-87E355468998}" type="pres">
      <dgm:prSet presAssocID="{250EB5D4-8F6C-4B93-AC7E-CE1EB01102D4}" presName="hierChild3" presStyleCnt="0"/>
      <dgm:spPr/>
    </dgm:pt>
    <dgm:pt modelId="{9BEF236E-6756-4C6B-AE1A-247DB861A8DB}" type="pres">
      <dgm:prSet presAssocID="{630F1704-93BD-4650-BFC5-92B4316EF12F}" presName="Name19" presStyleLbl="parChTrans1D3" presStyleIdx="0" presStyleCnt="1"/>
      <dgm:spPr/>
    </dgm:pt>
    <dgm:pt modelId="{9CB4B42E-6C23-4164-9F54-309E9E0FB8D2}" type="pres">
      <dgm:prSet presAssocID="{C05960DD-EB40-43B1-BF8A-E9D11855B42D}" presName="Name21" presStyleCnt="0"/>
      <dgm:spPr/>
    </dgm:pt>
    <dgm:pt modelId="{D079D76E-3E1A-4C6B-8BD6-785F51688191}" type="pres">
      <dgm:prSet presAssocID="{C05960DD-EB40-43B1-BF8A-E9D11855B42D}" presName="level2Shape" presStyleLbl="node3" presStyleIdx="0" presStyleCnt="1" custScaleX="493602" custScaleY="65928"/>
      <dgm:spPr/>
    </dgm:pt>
    <dgm:pt modelId="{7E71C8D5-FA7E-48E2-8338-4774CE40A69A}" type="pres">
      <dgm:prSet presAssocID="{C05960DD-EB40-43B1-BF8A-E9D11855B42D}" presName="hierChild3" presStyleCnt="0"/>
      <dgm:spPr/>
    </dgm:pt>
    <dgm:pt modelId="{020AA365-AFFF-409B-87BC-60EAB0D2E317}" type="pres">
      <dgm:prSet presAssocID="{28403435-214C-4F97-8828-80AD252D4008}" presName="bgShapesFlow" presStyleCnt="0"/>
      <dgm:spPr/>
    </dgm:pt>
  </dgm:ptLst>
  <dgm:cxnLst>
    <dgm:cxn modelId="{6B0B1201-D300-4DC8-AB46-1D06144BEF75}"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D6FD1847-92B4-42B4-A09C-58BBB4BCF1E1}" type="presOf" srcId="{250EB5D4-8F6C-4B93-AC7E-CE1EB01102D4}" destId="{4A987CB8-EFB4-407C-985E-70A0F960EF6F}" srcOrd="0" destOrd="0" presId="urn:microsoft.com/office/officeart/2005/8/layout/hierarchy6"/>
    <dgm:cxn modelId="{F46C757D-D01F-4FEF-9518-87C5C5DBDF07}" type="presOf" srcId="{2A93C590-A28B-4690-8106-D1104B07FDFC}" destId="{BC85F671-7A18-4D06-B15E-9E29C39F0155}" srcOrd="0" destOrd="0" presId="urn:microsoft.com/office/officeart/2005/8/layout/hierarchy6"/>
    <dgm:cxn modelId="{47C5F8A4-D77F-4A50-AF5E-8F45B886156A}" type="presOf" srcId="{630F1704-93BD-4650-BFC5-92B4316EF12F}" destId="{9BEF236E-6756-4C6B-AE1A-247DB861A8DB}" srcOrd="0" destOrd="0" presId="urn:microsoft.com/office/officeart/2005/8/layout/hierarchy6"/>
    <dgm:cxn modelId="{0E9FEFB2-60D5-4836-A09B-8A26343C94E0}" srcId="{250EB5D4-8F6C-4B93-AC7E-CE1EB01102D4}" destId="{C05960DD-EB40-43B1-BF8A-E9D11855B42D}" srcOrd="0" destOrd="0" parTransId="{630F1704-93BD-4650-BFC5-92B4316EF12F}" sibTransId="{8AD10844-B25E-4BA8-8BB7-A13BCCA5085F}"/>
    <dgm:cxn modelId="{A50971D6-10DA-47B8-9A64-A14652C175AB}" srcId="{28403435-214C-4F97-8828-80AD252D4008}" destId="{2A93C590-A28B-4690-8106-D1104B07FDFC}" srcOrd="0" destOrd="0" parTransId="{46DD2CA4-17E4-4992-A643-040B9B964436}" sibTransId="{6D185431-62E8-489F-9DB7-ECF707850B17}"/>
    <dgm:cxn modelId="{CE1242DB-2F3D-4CF2-BB12-D9B8BFEE2259}" type="presOf" srcId="{C05960DD-EB40-43B1-BF8A-E9D11855B42D}" destId="{D079D76E-3E1A-4C6B-8BD6-785F51688191}" srcOrd="0" destOrd="0" presId="urn:microsoft.com/office/officeart/2005/8/layout/hierarchy6"/>
    <dgm:cxn modelId="{7CFB14EC-2C46-49CF-851A-881E316845EC}" type="presOf" srcId="{28403435-214C-4F97-8828-80AD252D4008}" destId="{104D083E-BE98-4FD8-AF11-0EE6AEFA88AB}" srcOrd="0" destOrd="0" presId="urn:microsoft.com/office/officeart/2005/8/layout/hierarchy6"/>
    <dgm:cxn modelId="{DBC461D4-A10A-4A33-99D8-F47D3BFB4776}" type="presParOf" srcId="{104D083E-BE98-4FD8-AF11-0EE6AEFA88AB}" destId="{982E657F-17C2-41C9-BD05-4930DE644952}" srcOrd="0" destOrd="0" presId="urn:microsoft.com/office/officeart/2005/8/layout/hierarchy6"/>
    <dgm:cxn modelId="{3CBD21AA-7DBB-469D-96DD-A2A8BE8B61A9}" type="presParOf" srcId="{982E657F-17C2-41C9-BD05-4930DE644952}" destId="{35BDBAD5-24E3-4994-A80F-C72256EA97ED}" srcOrd="0" destOrd="0" presId="urn:microsoft.com/office/officeart/2005/8/layout/hierarchy6"/>
    <dgm:cxn modelId="{7F41C907-933C-4A16-A06C-2D3A172C5361}" type="presParOf" srcId="{35BDBAD5-24E3-4994-A80F-C72256EA97ED}" destId="{26B230FC-0380-41F2-9CB0-D1C172547EDF}" srcOrd="0" destOrd="0" presId="urn:microsoft.com/office/officeart/2005/8/layout/hierarchy6"/>
    <dgm:cxn modelId="{35DB2993-19B3-4402-9FED-DAE996C499AC}" type="presParOf" srcId="{26B230FC-0380-41F2-9CB0-D1C172547EDF}" destId="{BC85F671-7A18-4D06-B15E-9E29C39F0155}" srcOrd="0" destOrd="0" presId="urn:microsoft.com/office/officeart/2005/8/layout/hierarchy6"/>
    <dgm:cxn modelId="{A3F41B76-6BEC-40D6-B65C-900749F39363}" type="presParOf" srcId="{26B230FC-0380-41F2-9CB0-D1C172547EDF}" destId="{7E1068A9-8087-445E-A6D4-1FBD8C57E236}" srcOrd="1" destOrd="0" presId="urn:microsoft.com/office/officeart/2005/8/layout/hierarchy6"/>
    <dgm:cxn modelId="{923736AA-5954-4692-82EB-A01D4CCC9EFC}" type="presParOf" srcId="{7E1068A9-8087-445E-A6D4-1FBD8C57E236}" destId="{55880647-09CA-4300-977B-DA4494C1B348}" srcOrd="0" destOrd="0" presId="urn:microsoft.com/office/officeart/2005/8/layout/hierarchy6"/>
    <dgm:cxn modelId="{C3D4E14D-B77D-45CF-A0A1-1E41A8449E25}" type="presParOf" srcId="{7E1068A9-8087-445E-A6D4-1FBD8C57E236}" destId="{BEA8AAD8-422B-448F-A90F-E0B5345B673B}" srcOrd="1" destOrd="0" presId="urn:microsoft.com/office/officeart/2005/8/layout/hierarchy6"/>
    <dgm:cxn modelId="{8CA78160-FF53-4EDC-AB5A-9273CECC31F2}" type="presParOf" srcId="{BEA8AAD8-422B-448F-A90F-E0B5345B673B}" destId="{4A987CB8-EFB4-407C-985E-70A0F960EF6F}" srcOrd="0" destOrd="0" presId="urn:microsoft.com/office/officeart/2005/8/layout/hierarchy6"/>
    <dgm:cxn modelId="{1ADF65E4-AE33-432C-B0D8-756A4E40E0C0}" type="presParOf" srcId="{BEA8AAD8-422B-448F-A90F-E0B5345B673B}" destId="{4C811D1C-30D6-42ED-AD26-87E355468998}" srcOrd="1" destOrd="0" presId="urn:microsoft.com/office/officeart/2005/8/layout/hierarchy6"/>
    <dgm:cxn modelId="{580F1171-8E7A-4F13-B454-440CA590A1DE}" type="presParOf" srcId="{4C811D1C-30D6-42ED-AD26-87E355468998}" destId="{9BEF236E-6756-4C6B-AE1A-247DB861A8DB}" srcOrd="0" destOrd="0" presId="urn:microsoft.com/office/officeart/2005/8/layout/hierarchy6"/>
    <dgm:cxn modelId="{090E1EF6-93F8-4966-B587-8AF2DD67B903}" type="presParOf" srcId="{4C811D1C-30D6-42ED-AD26-87E355468998}" destId="{9CB4B42E-6C23-4164-9F54-309E9E0FB8D2}" srcOrd="1" destOrd="0" presId="urn:microsoft.com/office/officeart/2005/8/layout/hierarchy6"/>
    <dgm:cxn modelId="{DE3992BC-130A-40BE-B7A1-6ED533D765A9}" type="presParOf" srcId="{9CB4B42E-6C23-4164-9F54-309E9E0FB8D2}" destId="{D079D76E-3E1A-4C6B-8BD6-785F51688191}" srcOrd="0" destOrd="0" presId="urn:microsoft.com/office/officeart/2005/8/layout/hierarchy6"/>
    <dgm:cxn modelId="{CB55887F-12EE-4AEB-B70E-2B2B16DDCA8E}" type="presParOf" srcId="{9CB4B42E-6C23-4164-9F54-309E9E0FB8D2}" destId="{7E71C8D5-FA7E-48E2-8338-4774CE40A69A}" srcOrd="1" destOrd="0" presId="urn:microsoft.com/office/officeart/2005/8/layout/hierarchy6"/>
    <dgm:cxn modelId="{CD788F68-7BA2-4453-AAE1-2C77CC07FC42}"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4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t>
          </a: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alstybės valdymas, regioninė politika ir viešasis administravimas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 programa „Regionų plėtra“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Stiprinti regionų ekonominį augimą, atsižvelgiant į jų potencialą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darbo vietų pasiekiamumą ir viešųjų paslaugų prieinamumą visiems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AEEDEB3-A0DC-4033-96FE-A52D4DB2B0AC}">
      <dgm:prSet custT="1"/>
      <dgm:spPr>
        <a:solidFill>
          <a:srgbClr val="EBF1DE"/>
        </a:solidFill>
        <a:ln w="9525">
          <a:solidFill>
            <a:schemeClr val="tx1"/>
          </a:solidFill>
        </a:ln>
      </dgm:spPr>
      <dgm:t>
        <a:bodyPr/>
        <a:lstStyle/>
        <a:p>
          <a:pP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Tobulinti viešojo valdymo sistemą, didinti jos efektyvumą ir atvirumą</a:t>
          </a:r>
          <a:endParaRPr lang="lt-LT" sz="1200"/>
        </a:p>
      </dgm:t>
    </dgm:pt>
    <dgm:pt modelId="{A98AAF9B-0735-4D46-9174-E6517AE81024}" type="parTrans" cxnId="{159DBFBD-EF37-474C-B96F-7A6C490819B4}">
      <dgm:prSet/>
      <dgm:spPr>
        <a:ln w="19050">
          <a:solidFill>
            <a:schemeClr val="tx1"/>
          </a:solidFill>
        </a:ln>
      </dgm:spPr>
      <dgm:t>
        <a:bodyPr/>
        <a:lstStyle/>
        <a:p>
          <a:endParaRPr lang="lt-LT"/>
        </a:p>
      </dgm:t>
    </dgm:pt>
    <dgm:pt modelId="{E6ACF13D-5D7D-434B-BD13-DDB08634022E}" type="sibTrans" cxnId="{159DBFBD-EF37-474C-B96F-7A6C490819B4}">
      <dgm:prSet/>
      <dgm:spPr/>
      <dgm:t>
        <a:bodyPr/>
        <a:lstStyle/>
        <a:p>
          <a:endParaRPr lang="lt-LT"/>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01-004-12-01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Investuoti į miesto ir kaimų tikslinių teritorijų kompleksinę plėtrą ir bendruomenių įtraukimą į bendradarbiavimą su verslo ir valdžios sektoriais </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92940" custScaleY="129898" custLinFactNeighborX="519" custLinFactNeighborY="779">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90167" custScaleY="82430" custLinFactNeighborX="3196" custLinFactNeighborY="-19075"/>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413071" custScaleY="103089" custLinFactNeighborX="-17446" custLinFactNeighborY="-5126"/>
      <dgm:spPr>
        <a:prstGeom prst="roundRect">
          <a:avLst>
            <a:gd name="adj" fmla="val 10000"/>
          </a:avLst>
        </a:prstGeom>
      </dgm:spPr>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412815" custScaleY="90740" custLinFactNeighborX="-2068" custLinFactNeighborY="-17639"/>
      <dgm:spPr>
        <a:prstGeom prst="roundRect">
          <a:avLst>
            <a:gd name="adj" fmla="val 10000"/>
          </a:avLst>
        </a:prstGeom>
      </dgm:spPr>
    </dgm:pt>
    <dgm:pt modelId="{3365FFC5-2A0A-4280-BB73-2AFFF8E6BC06}" type="pres">
      <dgm:prSet presAssocID="{0ECA4667-AF52-4F6F-B1FC-5C4366B5DC7E}" presName="hierChild3" presStyleCnt="0"/>
      <dgm:spPr/>
    </dgm:pt>
    <dgm:pt modelId="{765C2331-0A55-4DB1-A2F3-5AE179005B1D}" type="pres">
      <dgm:prSet presAssocID="{A98AAF9B-0735-4D46-9174-E6517AE81024}" presName="Name19" presStyleLbl="parChTrans1D4" presStyleIdx="1" presStyleCnt="2"/>
      <dgm:spPr/>
    </dgm:pt>
    <dgm:pt modelId="{45239D3C-0A46-4332-BACD-61B49DD621A6}" type="pres">
      <dgm:prSet presAssocID="{BAEEDEB3-A0DC-4033-96FE-A52D4DB2B0AC}" presName="Name21" presStyleCnt="0"/>
      <dgm:spPr/>
    </dgm:pt>
    <dgm:pt modelId="{37A1E73E-5F63-4110-9DDE-EB0C85A975A8}" type="pres">
      <dgm:prSet presAssocID="{BAEEDEB3-A0DC-4033-96FE-A52D4DB2B0AC}" presName="level2Shape" presStyleLbl="node4" presStyleIdx="1" presStyleCnt="2" custScaleX="416878" custLinFactNeighborX="-11871" custLinFactNeighborY="-18992"/>
      <dgm:spPr/>
    </dgm:pt>
    <dgm:pt modelId="{568EC639-B4F2-4556-B81F-94C97D535078}" type="pres">
      <dgm:prSet presAssocID="{BAEEDEB3-A0DC-4033-96FE-A52D4DB2B0AC}" presName="hierChild3" presStyleCnt="0"/>
      <dgm:spPr/>
    </dgm:pt>
    <dgm:pt modelId="{52CF58CD-C886-418B-A813-E5A75317E1E5}" type="pres">
      <dgm:prSet presAssocID="{FFF57444-FBE2-43CC-AACF-1BC05443C1B6}" presName="Name19" presStyleLbl="parChTrans1D3" presStyleIdx="1" presStyleCnt="2"/>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1" presStyleCnt="2" custScaleX="430165" custScaleY="192856" custLinFactNeighborX="-21175" custLinFactNeighborY="-995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E55E0813-E410-46B4-9F6D-2CA77D0128B9}" type="presOf" srcId="{A98AAF9B-0735-4D46-9174-E6517AE81024}" destId="{765C2331-0A55-4DB1-A2F3-5AE179005B1D}" srcOrd="0" destOrd="0" presId="urn:microsoft.com/office/officeart/2005/8/layout/hierarchy6"/>
    <dgm:cxn modelId="{8E236713-A425-4514-8634-69A83C90D37A}" type="presOf" srcId="{AAD70448-4B20-47BA-91A6-0B9110BF586F}" destId="{412B1C9F-7D33-4F22-9E32-6DE02DCB5075}" srcOrd="0" destOrd="0" presId="urn:microsoft.com/office/officeart/2005/8/layout/hierarchy6"/>
    <dgm:cxn modelId="{C71C6914-0241-451F-8344-0E154170E0F9}" type="presOf" srcId="{2A93C590-A28B-4690-8106-D1104B07FDFC}" destId="{BC85F671-7A18-4D06-B15E-9E29C39F0155}" srcOrd="0" destOrd="0" presId="urn:microsoft.com/office/officeart/2005/8/layout/hierarchy6"/>
    <dgm:cxn modelId="{6716942A-26B5-496B-B3EE-82F159A454CE}" type="presOf" srcId="{0ECA4667-AF52-4F6F-B1FC-5C4366B5DC7E}" destId="{CD042F4B-E121-4102-958A-FCB266AB28C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9E89A938-13F5-40B2-A2A0-A07D28B96D77}" srcId="{250EB5D4-8F6C-4B93-AC7E-CE1EB01102D4}" destId="{F2C989A2-1695-4667-B4B3-EF062FB650BC}" srcOrd="0" destOrd="0" parTransId="{AAD70448-4B20-47BA-91A6-0B9110BF586F}" sibTransId="{96358580-B5B0-48B0-A213-7882168F72A9}"/>
    <dgm:cxn modelId="{8624773D-5757-4646-98F9-D48D1C179D32}" srcId="{F2C989A2-1695-4667-B4B3-EF062FB650BC}" destId="{0ECA4667-AF52-4F6F-B1FC-5C4366B5DC7E}" srcOrd="0" destOrd="0" parTransId="{519F8847-ACEA-4344-8EA8-7585E54F0048}" sibTransId="{ECB6DD76-4ED3-4940-8A77-FD21DD390785}"/>
    <dgm:cxn modelId="{BA0B8E3F-7D0F-404B-B19A-E4A9F103F61A}" type="presOf" srcId="{250EB5D4-8F6C-4B93-AC7E-CE1EB01102D4}" destId="{4A987CB8-EFB4-407C-985E-70A0F960EF6F}" srcOrd="0" destOrd="0" presId="urn:microsoft.com/office/officeart/2005/8/layout/hierarchy6"/>
    <dgm:cxn modelId="{43E0BB59-D35D-49E0-A8FF-93C1855843C9}" type="presOf" srcId="{FFF57444-FBE2-43CC-AACF-1BC05443C1B6}" destId="{52CF58CD-C886-418B-A813-E5A75317E1E5}" srcOrd="0" destOrd="0" presId="urn:microsoft.com/office/officeart/2005/8/layout/hierarchy6"/>
    <dgm:cxn modelId="{BDC4CF86-EB32-439C-8032-8BA6091BCA30}" type="presOf" srcId="{5FB32B43-0AD3-420E-8B59-939698D43B44}" destId="{55880647-09CA-4300-977B-DA4494C1B348}" srcOrd="0" destOrd="0" presId="urn:microsoft.com/office/officeart/2005/8/layout/hierarchy6"/>
    <dgm:cxn modelId="{C84AB9A2-1D99-4C45-9B3E-5D4BE41B888E}" type="presOf" srcId="{F2C989A2-1695-4667-B4B3-EF062FB650BC}" destId="{4CABC406-19B3-41E8-8864-1588191AA97E}" srcOrd="0" destOrd="0" presId="urn:microsoft.com/office/officeart/2005/8/layout/hierarchy6"/>
    <dgm:cxn modelId="{159DBFBD-EF37-474C-B96F-7A6C490819B4}" srcId="{0ECA4667-AF52-4F6F-B1FC-5C4366B5DC7E}" destId="{BAEEDEB3-A0DC-4033-96FE-A52D4DB2B0AC}" srcOrd="0" destOrd="0" parTransId="{A98AAF9B-0735-4D46-9174-E6517AE81024}" sibTransId="{E6ACF13D-5D7D-434B-BD13-DDB08634022E}"/>
    <dgm:cxn modelId="{B2E0C5C8-9ED0-4FA9-B1A0-F76B4DFAFDBF}" type="presOf" srcId="{28403435-214C-4F97-8828-80AD252D4008}" destId="{104D083E-BE98-4FD8-AF11-0EE6AEFA88AB}"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421E9FE5-AD5C-4218-B802-2BDB39A08C99}" type="presOf" srcId="{B44235B9-A951-48B9-9A26-8BE7B25B3475}" destId="{AF2056C7-3053-4223-B15A-8F4EB886DCD7}" srcOrd="0" destOrd="0" presId="urn:microsoft.com/office/officeart/2005/8/layout/hierarchy6"/>
    <dgm:cxn modelId="{83625DF2-8F7A-424A-ACA9-98C92EC77314}" srcId="{250EB5D4-8F6C-4B93-AC7E-CE1EB01102D4}" destId="{B44235B9-A951-48B9-9A26-8BE7B25B3475}" srcOrd="1" destOrd="0" parTransId="{FFF57444-FBE2-43CC-AACF-1BC05443C1B6}" sibTransId="{3186DF3E-56A6-469F-BDAC-A18D6BB287A8}"/>
    <dgm:cxn modelId="{A07833FA-5418-4CD5-86FB-699F76F73724}" type="presOf" srcId="{BAEEDEB3-A0DC-4033-96FE-A52D4DB2B0AC}" destId="{37A1E73E-5F63-4110-9DDE-EB0C85A975A8}" srcOrd="0" destOrd="0" presId="urn:microsoft.com/office/officeart/2005/8/layout/hierarchy6"/>
    <dgm:cxn modelId="{C33914FC-81C5-471D-A82B-052F631B5C2A}" type="presOf" srcId="{519F8847-ACEA-4344-8EA8-7585E54F0048}" destId="{7127E0A6-814C-4A36-ACD8-B737889AA804}" srcOrd="0" destOrd="0" presId="urn:microsoft.com/office/officeart/2005/8/layout/hierarchy6"/>
    <dgm:cxn modelId="{9F772579-7D8E-498F-BE2D-6519449E1383}" type="presParOf" srcId="{104D083E-BE98-4FD8-AF11-0EE6AEFA88AB}" destId="{982E657F-17C2-41C9-BD05-4930DE644952}" srcOrd="0" destOrd="0" presId="urn:microsoft.com/office/officeart/2005/8/layout/hierarchy6"/>
    <dgm:cxn modelId="{9F01F126-6604-40D4-97E9-2B7F00BACAE9}" type="presParOf" srcId="{982E657F-17C2-41C9-BD05-4930DE644952}" destId="{35BDBAD5-24E3-4994-A80F-C72256EA97ED}" srcOrd="0" destOrd="0" presId="urn:microsoft.com/office/officeart/2005/8/layout/hierarchy6"/>
    <dgm:cxn modelId="{7E69373D-C833-43BF-BFD8-5B7BFC5EEAEE}" type="presParOf" srcId="{35BDBAD5-24E3-4994-A80F-C72256EA97ED}" destId="{26B230FC-0380-41F2-9CB0-D1C172547EDF}" srcOrd="0" destOrd="0" presId="urn:microsoft.com/office/officeart/2005/8/layout/hierarchy6"/>
    <dgm:cxn modelId="{931A6816-492C-43FA-862C-21CCB98418E4}" type="presParOf" srcId="{26B230FC-0380-41F2-9CB0-D1C172547EDF}" destId="{BC85F671-7A18-4D06-B15E-9E29C39F0155}" srcOrd="0" destOrd="0" presId="urn:microsoft.com/office/officeart/2005/8/layout/hierarchy6"/>
    <dgm:cxn modelId="{2F47F3C2-ACAD-4F0A-9C1E-9AA1E6486947}" type="presParOf" srcId="{26B230FC-0380-41F2-9CB0-D1C172547EDF}" destId="{7E1068A9-8087-445E-A6D4-1FBD8C57E236}" srcOrd="1" destOrd="0" presId="urn:microsoft.com/office/officeart/2005/8/layout/hierarchy6"/>
    <dgm:cxn modelId="{9FC38C57-A140-414F-A311-CECC31B484C8}" type="presParOf" srcId="{7E1068A9-8087-445E-A6D4-1FBD8C57E236}" destId="{55880647-09CA-4300-977B-DA4494C1B348}" srcOrd="0" destOrd="0" presId="urn:microsoft.com/office/officeart/2005/8/layout/hierarchy6"/>
    <dgm:cxn modelId="{706C6373-DF31-4E51-B797-2C62894BED21}" type="presParOf" srcId="{7E1068A9-8087-445E-A6D4-1FBD8C57E236}" destId="{BEA8AAD8-422B-448F-A90F-E0B5345B673B}" srcOrd="1" destOrd="0" presId="urn:microsoft.com/office/officeart/2005/8/layout/hierarchy6"/>
    <dgm:cxn modelId="{5D33D135-0DDA-46C0-AD9A-7B3D3AC7866C}" type="presParOf" srcId="{BEA8AAD8-422B-448F-A90F-E0B5345B673B}" destId="{4A987CB8-EFB4-407C-985E-70A0F960EF6F}" srcOrd="0" destOrd="0" presId="urn:microsoft.com/office/officeart/2005/8/layout/hierarchy6"/>
    <dgm:cxn modelId="{61FD00D6-745E-464D-AC56-1F65E121494B}" type="presParOf" srcId="{BEA8AAD8-422B-448F-A90F-E0B5345B673B}" destId="{4C811D1C-30D6-42ED-AD26-87E355468998}" srcOrd="1" destOrd="0" presId="urn:microsoft.com/office/officeart/2005/8/layout/hierarchy6"/>
    <dgm:cxn modelId="{B188C756-B63D-4F05-A277-EC6516BDBE53}" type="presParOf" srcId="{4C811D1C-30D6-42ED-AD26-87E355468998}" destId="{412B1C9F-7D33-4F22-9E32-6DE02DCB5075}" srcOrd="0" destOrd="0" presId="urn:microsoft.com/office/officeart/2005/8/layout/hierarchy6"/>
    <dgm:cxn modelId="{FE7B9EF8-2D37-4044-B9B3-CECDB12FC8E6}" type="presParOf" srcId="{4C811D1C-30D6-42ED-AD26-87E355468998}" destId="{12F5A29A-8F45-45D0-BF23-11C903BB21AA}" srcOrd="1" destOrd="0" presId="urn:microsoft.com/office/officeart/2005/8/layout/hierarchy6"/>
    <dgm:cxn modelId="{61D0CC52-08FC-47DA-A9FE-5D73BA52017D}" type="presParOf" srcId="{12F5A29A-8F45-45D0-BF23-11C903BB21AA}" destId="{4CABC406-19B3-41E8-8864-1588191AA97E}" srcOrd="0" destOrd="0" presId="urn:microsoft.com/office/officeart/2005/8/layout/hierarchy6"/>
    <dgm:cxn modelId="{D46EF13C-6794-4581-AE95-EFB7A3496433}" type="presParOf" srcId="{12F5A29A-8F45-45D0-BF23-11C903BB21AA}" destId="{03EC2614-F3B1-4B65-8DEB-074C2CC7E13D}" srcOrd="1" destOrd="0" presId="urn:microsoft.com/office/officeart/2005/8/layout/hierarchy6"/>
    <dgm:cxn modelId="{849A8A04-F156-4409-8751-96786BE1A6E3}" type="presParOf" srcId="{03EC2614-F3B1-4B65-8DEB-074C2CC7E13D}" destId="{7127E0A6-814C-4A36-ACD8-B737889AA804}" srcOrd="0" destOrd="0" presId="urn:microsoft.com/office/officeart/2005/8/layout/hierarchy6"/>
    <dgm:cxn modelId="{F20BE73C-926C-47FD-BBAA-FC1FBD5D3FC0}" type="presParOf" srcId="{03EC2614-F3B1-4B65-8DEB-074C2CC7E13D}" destId="{46FE23DA-4630-4AA3-BBAC-CE8FE6D7A512}" srcOrd="1" destOrd="0" presId="urn:microsoft.com/office/officeart/2005/8/layout/hierarchy6"/>
    <dgm:cxn modelId="{3EE30A92-BACB-4CFE-A3DA-4E5EECE6AE28}" type="presParOf" srcId="{46FE23DA-4630-4AA3-BBAC-CE8FE6D7A512}" destId="{CD042F4B-E121-4102-958A-FCB266AB28C8}" srcOrd="0" destOrd="0" presId="urn:microsoft.com/office/officeart/2005/8/layout/hierarchy6"/>
    <dgm:cxn modelId="{5F114F30-BC7B-46C4-B683-692BC13993DD}" type="presParOf" srcId="{46FE23DA-4630-4AA3-BBAC-CE8FE6D7A512}" destId="{3365FFC5-2A0A-4280-BB73-2AFFF8E6BC06}" srcOrd="1" destOrd="0" presId="urn:microsoft.com/office/officeart/2005/8/layout/hierarchy6"/>
    <dgm:cxn modelId="{8F4F464A-5A08-47CA-87CC-AF13868CE3FE}" type="presParOf" srcId="{3365FFC5-2A0A-4280-BB73-2AFFF8E6BC06}" destId="{765C2331-0A55-4DB1-A2F3-5AE179005B1D}" srcOrd="0" destOrd="0" presId="urn:microsoft.com/office/officeart/2005/8/layout/hierarchy6"/>
    <dgm:cxn modelId="{16DDB7BB-9DB4-4108-A1C8-3AF6A17A9641}" type="presParOf" srcId="{3365FFC5-2A0A-4280-BB73-2AFFF8E6BC06}" destId="{45239D3C-0A46-4332-BACD-61B49DD621A6}" srcOrd="1" destOrd="0" presId="urn:microsoft.com/office/officeart/2005/8/layout/hierarchy6"/>
    <dgm:cxn modelId="{CABDADE3-7527-4218-846C-0B0367D80A26}" type="presParOf" srcId="{45239D3C-0A46-4332-BACD-61B49DD621A6}" destId="{37A1E73E-5F63-4110-9DDE-EB0C85A975A8}" srcOrd="0" destOrd="0" presId="urn:microsoft.com/office/officeart/2005/8/layout/hierarchy6"/>
    <dgm:cxn modelId="{3E41EB2D-2A3A-41FC-9C83-2E19C001E8E0}" type="presParOf" srcId="{45239D3C-0A46-4332-BACD-61B49DD621A6}" destId="{568EC639-B4F2-4556-B81F-94C97D535078}" srcOrd="1" destOrd="0" presId="urn:microsoft.com/office/officeart/2005/8/layout/hierarchy6"/>
    <dgm:cxn modelId="{FDD11EDA-AF21-46BB-BB9A-D83F1D0A5CEC}" type="presParOf" srcId="{4C811D1C-30D6-42ED-AD26-87E355468998}" destId="{52CF58CD-C886-418B-A813-E5A75317E1E5}" srcOrd="2" destOrd="0" presId="urn:microsoft.com/office/officeart/2005/8/layout/hierarchy6"/>
    <dgm:cxn modelId="{4BC0CAD2-D824-4A88-8B00-7BCC4D627D41}" type="presParOf" srcId="{4C811D1C-30D6-42ED-AD26-87E355468998}" destId="{05372EE3-2CDE-4AE3-98C0-C1A47CC524D6}" srcOrd="3" destOrd="0" presId="urn:microsoft.com/office/officeart/2005/8/layout/hierarchy6"/>
    <dgm:cxn modelId="{3993ABC6-EB5A-4A67-8579-DEB04934843F}" type="presParOf" srcId="{05372EE3-2CDE-4AE3-98C0-C1A47CC524D6}" destId="{AF2056C7-3053-4223-B15A-8F4EB886DCD7}" srcOrd="0" destOrd="0" presId="urn:microsoft.com/office/officeart/2005/8/layout/hierarchy6"/>
    <dgm:cxn modelId="{0C1EA68A-54ED-4112-B11A-F24BB4EAF288}" type="presParOf" srcId="{05372EE3-2CDE-4AE3-98C0-C1A47CC524D6}" destId="{94213339-49CB-4392-8B02-EA023DE1F363}" srcOrd="1" destOrd="0" presId="urn:microsoft.com/office/officeart/2005/8/layout/hierarchy6"/>
    <dgm:cxn modelId="{CD6D321A-81FB-4B5B-A16E-4AA600AF62C7}"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5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i="0">
              <a:effectLst/>
              <a:latin typeface="Times New Roman" panose="02020603050405020304" pitchFamily="18" charset="0"/>
              <a:cs typeface="Times New Roman" panose="02020603050405020304" pitchFamily="18" charset="0"/>
            </a:rPr>
            <a:t>01. Valstybės veiklos sritis</a:t>
          </a:r>
        </a:p>
        <a:p>
          <a:pPr algn="ctr"/>
          <a:r>
            <a:rPr lang="lt-LT" sz="1200">
              <a:latin typeface="Times New Roman" panose="02020603050405020304" pitchFamily="18" charset="0"/>
              <a:cs typeface="Times New Roman" panose="02020603050405020304" pitchFamily="18" charset="0"/>
            </a:rPr>
            <a:t>„</a:t>
          </a:r>
          <a:r>
            <a:rPr lang="lt-LT" sz="1200" b="1" i="0">
              <a:effectLst/>
              <a:latin typeface="Times New Roman" panose="02020603050405020304" pitchFamily="18" charset="0"/>
              <a:cs typeface="Times New Roman" panose="02020603050405020304" pitchFamily="18" charset="0"/>
            </a:rPr>
            <a:t>Valstybės valdymas, regioninė politika ir viešasis administravimas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latin typeface="Times New Roman" panose="02020603050405020304" pitchFamily="18" charset="0"/>
              <a:cs typeface="Times New Roman" panose="02020603050405020304" pitchFamily="18" charset="0"/>
            </a:rPr>
            <a:t>01-005 programa „Europos teritorinio bendradarbiavimo tikslo programa“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01-005-11-01 Tęstinės veiklos uždavinys</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 Užtikrinti Europos teritorinio bendradarbiavimo tikslo programų įgyvendinimą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619803" custScaleY="90125" custLinFactNeighborX="1033" custLinFactNeighborY="1156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672846" custScaleY="89050" custLinFactNeighborX="1358" custLinFactNeighborY="-13896"/>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679257" custScaleY="95416" custLinFactNeighborX="975" custLinFactNeighborY="-22547"/>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8C467B1F-323F-470A-859E-3F6189DBBD77}"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08D48870-5F18-488C-86E6-BCE878E079A4}" type="presOf" srcId="{250EB5D4-8F6C-4B93-AC7E-CE1EB01102D4}" destId="{4A987CB8-EFB4-407C-985E-70A0F960EF6F}" srcOrd="0" destOrd="0" presId="urn:microsoft.com/office/officeart/2005/8/layout/hierarchy6"/>
    <dgm:cxn modelId="{60E85589-6A1C-4CF4-9095-1C7C30A0BEB6}" type="presOf" srcId="{85CFB2EA-96BE-47C5-ADB1-9C20CE151E1B}" destId="{6A9DD03D-7AEF-4163-9296-AD87FDBDC3B6}" srcOrd="0" destOrd="0" presId="urn:microsoft.com/office/officeart/2005/8/layout/hierarchy6"/>
    <dgm:cxn modelId="{1A81588C-81EC-4085-9E46-CB367EB637BF}"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D826DDC7-7821-4F26-A0B5-04F25ABCA68B}"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817B9E7-7288-4722-B9A1-0CFD06A428A0}" type="presOf" srcId="{54F15E63-7360-486C-8292-161DE48DC16C}" destId="{97FAFB0D-147E-4DF7-B3CC-F7EC615FFE66}" srcOrd="0" destOrd="0" presId="urn:microsoft.com/office/officeart/2005/8/layout/hierarchy6"/>
    <dgm:cxn modelId="{02061ABE-208D-4483-B319-87BF3CBA9FFB}" type="presParOf" srcId="{104D083E-BE98-4FD8-AF11-0EE6AEFA88AB}" destId="{982E657F-17C2-41C9-BD05-4930DE644952}" srcOrd="0" destOrd="0" presId="urn:microsoft.com/office/officeart/2005/8/layout/hierarchy6"/>
    <dgm:cxn modelId="{60230D25-EDDF-4FA0-91B8-611087993B04}" type="presParOf" srcId="{982E657F-17C2-41C9-BD05-4930DE644952}" destId="{35BDBAD5-24E3-4994-A80F-C72256EA97ED}" srcOrd="0" destOrd="0" presId="urn:microsoft.com/office/officeart/2005/8/layout/hierarchy6"/>
    <dgm:cxn modelId="{ADD3120C-CAA5-4E9B-8918-91009E338D6D}" type="presParOf" srcId="{35BDBAD5-24E3-4994-A80F-C72256EA97ED}" destId="{26B230FC-0380-41F2-9CB0-D1C172547EDF}" srcOrd="0" destOrd="0" presId="urn:microsoft.com/office/officeart/2005/8/layout/hierarchy6"/>
    <dgm:cxn modelId="{395749ED-61AA-4CF2-8B66-8623EF15394C}" type="presParOf" srcId="{26B230FC-0380-41F2-9CB0-D1C172547EDF}" destId="{BC85F671-7A18-4D06-B15E-9E29C39F0155}" srcOrd="0" destOrd="0" presId="urn:microsoft.com/office/officeart/2005/8/layout/hierarchy6"/>
    <dgm:cxn modelId="{93983957-5C42-42C3-8F75-98D67495153F}" type="presParOf" srcId="{26B230FC-0380-41F2-9CB0-D1C172547EDF}" destId="{7E1068A9-8087-445E-A6D4-1FBD8C57E236}" srcOrd="1" destOrd="0" presId="urn:microsoft.com/office/officeart/2005/8/layout/hierarchy6"/>
    <dgm:cxn modelId="{D9D89838-6951-4D66-99FF-5C729886FB5C}" type="presParOf" srcId="{7E1068A9-8087-445E-A6D4-1FBD8C57E236}" destId="{55880647-09CA-4300-977B-DA4494C1B348}" srcOrd="0" destOrd="0" presId="urn:microsoft.com/office/officeart/2005/8/layout/hierarchy6"/>
    <dgm:cxn modelId="{F216201C-282F-43C6-BC0C-9B4B5D276788}" type="presParOf" srcId="{7E1068A9-8087-445E-A6D4-1FBD8C57E236}" destId="{BEA8AAD8-422B-448F-A90F-E0B5345B673B}" srcOrd="1" destOrd="0" presId="urn:microsoft.com/office/officeart/2005/8/layout/hierarchy6"/>
    <dgm:cxn modelId="{3845B97F-E636-42F4-83C6-5004BB03919C}" type="presParOf" srcId="{BEA8AAD8-422B-448F-A90F-E0B5345B673B}" destId="{4A987CB8-EFB4-407C-985E-70A0F960EF6F}" srcOrd="0" destOrd="0" presId="urn:microsoft.com/office/officeart/2005/8/layout/hierarchy6"/>
    <dgm:cxn modelId="{C582E058-6E0F-44D3-AEDA-5867EB7696A3}" type="presParOf" srcId="{BEA8AAD8-422B-448F-A90F-E0B5345B673B}" destId="{4C811D1C-30D6-42ED-AD26-87E355468998}" srcOrd="1" destOrd="0" presId="urn:microsoft.com/office/officeart/2005/8/layout/hierarchy6"/>
    <dgm:cxn modelId="{032DA048-B044-4767-BE86-AC9FB79E4C9A}" type="presParOf" srcId="{4C811D1C-30D6-42ED-AD26-87E355468998}" destId="{97FAFB0D-147E-4DF7-B3CC-F7EC615FFE66}" srcOrd="0" destOrd="0" presId="urn:microsoft.com/office/officeart/2005/8/layout/hierarchy6"/>
    <dgm:cxn modelId="{9475F15B-2E9E-4BEA-8041-A1E4606CB075}" type="presParOf" srcId="{4C811D1C-30D6-42ED-AD26-87E355468998}" destId="{E47A1ABC-9372-4B4F-A8F5-C34BE5C0FDFF}" srcOrd="1" destOrd="0" presId="urn:microsoft.com/office/officeart/2005/8/layout/hierarchy6"/>
    <dgm:cxn modelId="{9A1481D0-2E03-45FA-951C-F6954C98C422}" type="presParOf" srcId="{E47A1ABC-9372-4B4F-A8F5-C34BE5C0FDFF}" destId="{6A9DD03D-7AEF-4163-9296-AD87FDBDC3B6}" srcOrd="0" destOrd="0" presId="urn:microsoft.com/office/officeart/2005/8/layout/hierarchy6"/>
    <dgm:cxn modelId="{A86F9005-D894-4C21-AED3-97BCD459FE47}" type="presParOf" srcId="{E47A1ABC-9372-4B4F-A8F5-C34BE5C0FDFF}" destId="{0E37E42B-AD42-4331-A76C-ABD079F2C590}" srcOrd="1" destOrd="0" presId="urn:microsoft.com/office/officeart/2005/8/layout/hierarchy6"/>
    <dgm:cxn modelId="{F69E6F41-8A0A-4333-9A7D-14E5804072EC}" type="presParOf" srcId="{104D083E-BE98-4FD8-AF11-0EE6AEFA88AB}" destId="{020AA365-AFFF-409B-87BC-60EAB0D2E317}" srcOrd="1" destOrd="0" presId="urn:microsoft.com/office/officeart/2005/8/layout/hierarchy6"/>
  </dgm:cxnLst>
  <dgm:bg>
    <a:noFill/>
  </dgm:bg>
  <dgm:whole>
    <a:ln w="9525">
      <a:solidFill>
        <a:schemeClr val="tx1"/>
      </a:solidFill>
    </a:ln>
  </dgm:whole>
  <dgm:extLst>
    <a:ext uri="http://schemas.microsoft.com/office/drawing/2008/diagram">
      <dsp:dataModelExt xmlns:dsp="http://schemas.microsoft.com/office/drawing/2008/diagram" relId="rId5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746971" y="205058"/>
          <a:ext cx="4711276" cy="477123"/>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Valstybės valdymas, regioninė politika ir viešasis administravimas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454660" y="874655"/>
          <a:ext cx="5295898" cy="537590"/>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programa „Vidaus reikalų ministerijos valdymo programa“</a:t>
          </a:r>
        </a:p>
      </dgm:t>
    </dgm:pt>
    <dgm:pt modelId="{5FB32B43-0AD3-420E-8B59-939698D43B44}" type="parTrans" cxnId="{D897FF31-A377-470D-8815-EA96E0F3DB7C}">
      <dgm:prSet/>
      <dgm:spPr>
        <a:xfrm>
          <a:off x="3056889" y="682181"/>
          <a:ext cx="91440" cy="192473"/>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05960DD-EB40-43B1-BF8A-E9D11855B42D}">
      <dgm:prSet custT="1"/>
      <dgm:spPr>
        <a:xfrm>
          <a:off x="446254" y="1699263"/>
          <a:ext cx="5312710" cy="473061"/>
        </a:xfrm>
        <a:solidFill>
          <a:srgbClr val="DBEEF4"/>
        </a:solidFill>
        <a:ln w="19050" cap="flat" cmpd="sng" algn="ctr">
          <a:solidFill>
            <a:sysClr val="windowText" lastClr="000000"/>
          </a:solidFill>
          <a:prstDash val="solid"/>
          <a:miter lim="800000"/>
        </a:ln>
        <a:effectLst/>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01-010-11-01 Tęstinės veiklos uždavinys – </a:t>
          </a:r>
          <a:r>
            <a:rPr lang="lt-LT" sz="1200" b="1">
              <a:solidFill>
                <a:sysClr val="windowText" lastClr="000000"/>
              </a:solidFill>
              <a:latin typeface="Times New Roman" panose="02020603050405020304" pitchFamily="18" charset="0"/>
              <a:ea typeface="+mn-ea"/>
              <a:cs typeface="Times New Roman" panose="02020603050405020304" pitchFamily="18" charset="0"/>
            </a:rPr>
            <a:t>Užtikrinti bendrųjų funkcijų atlikimą</a:t>
          </a:r>
        </a:p>
      </dgm:t>
    </dgm:pt>
    <dgm:pt modelId="{630F1704-93BD-4650-BFC5-92B4316EF12F}" type="parTrans" cxnId="{0E9FEFB2-60D5-4836-A09B-8A26343C94E0}">
      <dgm:prSet/>
      <dgm:spPr>
        <a:xfrm>
          <a:off x="3056889" y="1412245"/>
          <a:ext cx="91440" cy="287017"/>
        </a:xfrm>
        <a:noFill/>
        <a:ln w="19050" cap="flat" cmpd="sng" algn="ctr">
          <a:solidFill>
            <a:sysClr val="windowText" lastClr="000000"/>
          </a:solidFill>
          <a:prstDash val="solid"/>
          <a:miter lim="800000"/>
        </a:ln>
        <a:effectLst/>
      </dgm:spPr>
      <dgm:t>
        <a:bodyPr/>
        <a:lstStyle/>
        <a:p>
          <a:endParaRPr lang="lt-LT"/>
        </a:p>
      </dgm:t>
    </dgm:pt>
    <dgm:pt modelId="{8AD10844-B25E-4BA8-8BB7-A13BCCA5085F}" type="sibTrans" cxnId="{0E9FEFB2-60D5-4836-A09B-8A26343C94E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04005" custScaleY="66494" custLinFactNeighborX="1338" custLinFactNeighborY="-9566">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51082" custScaleY="59774" custLinFactNeighborX="4565" custLinFactNeighborY="-18108"/>
      <dgm:spPr>
        <a:prstGeom prst="roundRect">
          <a:avLst>
            <a:gd name="adj" fmla="val 10000"/>
          </a:avLst>
        </a:prstGeom>
      </dgm:spPr>
    </dgm:pt>
    <dgm:pt modelId="{4C811D1C-30D6-42ED-AD26-87E355468998}" type="pres">
      <dgm:prSet presAssocID="{250EB5D4-8F6C-4B93-AC7E-CE1EB01102D4}" presName="hierChild3" presStyleCnt="0"/>
      <dgm:spPr/>
    </dgm:pt>
    <dgm:pt modelId="{9BEF236E-6756-4C6B-AE1A-247DB861A8DB}" type="pres">
      <dgm:prSet presAssocID="{630F1704-93BD-4650-BFC5-92B4316EF12F}" presName="Name19" presStyleLbl="parChTrans1D3" presStyleIdx="0" presStyleCnt="1"/>
      <dgm:spPr>
        <a:custGeom>
          <a:avLst/>
          <a:gdLst/>
          <a:ahLst/>
          <a:cxnLst/>
          <a:rect l="0" t="0" r="0" b="0"/>
          <a:pathLst>
            <a:path>
              <a:moveTo>
                <a:pt x="45720" y="0"/>
              </a:moveTo>
              <a:lnTo>
                <a:pt x="45720" y="287017"/>
              </a:lnTo>
            </a:path>
          </a:pathLst>
        </a:custGeom>
      </dgm:spPr>
    </dgm:pt>
    <dgm:pt modelId="{9CB4B42E-6C23-4164-9F54-309E9E0FB8D2}" type="pres">
      <dgm:prSet presAssocID="{C05960DD-EB40-43B1-BF8A-E9D11855B42D}" presName="Name21" presStyleCnt="0"/>
      <dgm:spPr/>
    </dgm:pt>
    <dgm:pt modelId="{D079D76E-3E1A-4C6B-8BD6-785F51688191}" type="pres">
      <dgm:prSet presAssocID="{C05960DD-EB40-43B1-BF8A-E9D11855B42D}" presName="level2Shape" presStyleLbl="node3" presStyleIdx="0" presStyleCnt="1" custScaleX="493602" custScaleY="65928" custLinFactNeighborX="1948" custLinFactNeighborY="-23411"/>
      <dgm:spPr>
        <a:prstGeom prst="roundRect">
          <a:avLst>
            <a:gd name="adj" fmla="val 10000"/>
          </a:avLst>
        </a:prstGeom>
      </dgm:spPr>
    </dgm:pt>
    <dgm:pt modelId="{7E71C8D5-FA7E-48E2-8338-4774CE40A69A}" type="pres">
      <dgm:prSet presAssocID="{C05960DD-EB40-43B1-BF8A-E9D11855B42D}" presName="hierChild3" presStyleCnt="0"/>
      <dgm:spPr/>
    </dgm:pt>
    <dgm:pt modelId="{020AA365-AFFF-409B-87BC-60EAB0D2E317}" type="pres">
      <dgm:prSet presAssocID="{28403435-214C-4F97-8828-80AD252D4008}" presName="bgShapesFlow" presStyleCnt="0"/>
      <dgm:spPr/>
    </dgm:pt>
  </dgm:ptLst>
  <dgm:cxnLst>
    <dgm:cxn modelId="{23D3FB02-476D-405A-8792-9CD61EC2D3F4}"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686D5B45-DA7B-4779-9B88-68083B37081C}" type="presOf" srcId="{28403435-214C-4F97-8828-80AD252D4008}" destId="{104D083E-BE98-4FD8-AF11-0EE6AEFA88AB}" srcOrd="0" destOrd="0" presId="urn:microsoft.com/office/officeart/2005/8/layout/hierarchy6"/>
    <dgm:cxn modelId="{9C2ED251-584B-41E1-AD30-FB1EEEC80232}" type="presOf" srcId="{C05960DD-EB40-43B1-BF8A-E9D11855B42D}" destId="{D079D76E-3E1A-4C6B-8BD6-785F51688191}" srcOrd="0" destOrd="0" presId="urn:microsoft.com/office/officeart/2005/8/layout/hierarchy6"/>
    <dgm:cxn modelId="{0408407E-82E6-42FD-B0AC-73DBC9D81AE4}" type="presOf" srcId="{250EB5D4-8F6C-4B93-AC7E-CE1EB01102D4}" destId="{4A987CB8-EFB4-407C-985E-70A0F960EF6F}" srcOrd="0" destOrd="0" presId="urn:microsoft.com/office/officeart/2005/8/layout/hierarchy6"/>
    <dgm:cxn modelId="{7B933A82-161F-4B83-9A4F-D0ADEBCD487B}" type="presOf" srcId="{630F1704-93BD-4650-BFC5-92B4316EF12F}" destId="{9BEF236E-6756-4C6B-AE1A-247DB861A8DB}" srcOrd="0" destOrd="0" presId="urn:microsoft.com/office/officeart/2005/8/layout/hierarchy6"/>
    <dgm:cxn modelId="{A0B9FF9E-350A-4D66-95E4-02FAF0D0320D}" type="presOf" srcId="{2A93C590-A28B-4690-8106-D1104B07FDFC}" destId="{BC85F671-7A18-4D06-B15E-9E29C39F0155}" srcOrd="0" destOrd="0" presId="urn:microsoft.com/office/officeart/2005/8/layout/hierarchy6"/>
    <dgm:cxn modelId="{0E9FEFB2-60D5-4836-A09B-8A26343C94E0}" srcId="{250EB5D4-8F6C-4B93-AC7E-CE1EB01102D4}" destId="{C05960DD-EB40-43B1-BF8A-E9D11855B42D}" srcOrd="0" destOrd="0" parTransId="{630F1704-93BD-4650-BFC5-92B4316EF12F}" sibTransId="{8AD10844-B25E-4BA8-8BB7-A13BCCA5085F}"/>
    <dgm:cxn modelId="{A50971D6-10DA-47B8-9A64-A14652C175AB}" srcId="{28403435-214C-4F97-8828-80AD252D4008}" destId="{2A93C590-A28B-4690-8106-D1104B07FDFC}" srcOrd="0" destOrd="0" parTransId="{46DD2CA4-17E4-4992-A643-040B9B964436}" sibTransId="{6D185431-62E8-489F-9DB7-ECF707850B17}"/>
    <dgm:cxn modelId="{23479B43-EE1F-4974-BEF2-F162C6B929E8}" type="presParOf" srcId="{104D083E-BE98-4FD8-AF11-0EE6AEFA88AB}" destId="{982E657F-17C2-41C9-BD05-4930DE644952}" srcOrd="0" destOrd="0" presId="urn:microsoft.com/office/officeart/2005/8/layout/hierarchy6"/>
    <dgm:cxn modelId="{1BCB7557-5AEF-42CE-996A-AD0CE0D42653}" type="presParOf" srcId="{982E657F-17C2-41C9-BD05-4930DE644952}" destId="{35BDBAD5-24E3-4994-A80F-C72256EA97ED}" srcOrd="0" destOrd="0" presId="urn:microsoft.com/office/officeart/2005/8/layout/hierarchy6"/>
    <dgm:cxn modelId="{40622DC3-5F6A-48F4-B4AE-40F495EF8C7A}" type="presParOf" srcId="{35BDBAD5-24E3-4994-A80F-C72256EA97ED}" destId="{26B230FC-0380-41F2-9CB0-D1C172547EDF}" srcOrd="0" destOrd="0" presId="urn:microsoft.com/office/officeart/2005/8/layout/hierarchy6"/>
    <dgm:cxn modelId="{93EF1FC9-0587-4864-AC90-4EE9300EA7F4}" type="presParOf" srcId="{26B230FC-0380-41F2-9CB0-D1C172547EDF}" destId="{BC85F671-7A18-4D06-B15E-9E29C39F0155}" srcOrd="0" destOrd="0" presId="urn:microsoft.com/office/officeart/2005/8/layout/hierarchy6"/>
    <dgm:cxn modelId="{6F65F55B-EE59-4432-887C-0A1651709461}" type="presParOf" srcId="{26B230FC-0380-41F2-9CB0-D1C172547EDF}" destId="{7E1068A9-8087-445E-A6D4-1FBD8C57E236}" srcOrd="1" destOrd="0" presId="urn:microsoft.com/office/officeart/2005/8/layout/hierarchy6"/>
    <dgm:cxn modelId="{F134005E-B2CC-417F-AE20-5B795CED1E73}" type="presParOf" srcId="{7E1068A9-8087-445E-A6D4-1FBD8C57E236}" destId="{55880647-09CA-4300-977B-DA4494C1B348}" srcOrd="0" destOrd="0" presId="urn:microsoft.com/office/officeart/2005/8/layout/hierarchy6"/>
    <dgm:cxn modelId="{00210F64-3C01-44B3-A6AC-91A09AB0B2B8}" type="presParOf" srcId="{7E1068A9-8087-445E-A6D4-1FBD8C57E236}" destId="{BEA8AAD8-422B-448F-A90F-E0B5345B673B}" srcOrd="1" destOrd="0" presId="urn:microsoft.com/office/officeart/2005/8/layout/hierarchy6"/>
    <dgm:cxn modelId="{2430B0F3-3F1A-43E2-81FD-6CC18F02F4CF}" type="presParOf" srcId="{BEA8AAD8-422B-448F-A90F-E0B5345B673B}" destId="{4A987CB8-EFB4-407C-985E-70A0F960EF6F}" srcOrd="0" destOrd="0" presId="urn:microsoft.com/office/officeart/2005/8/layout/hierarchy6"/>
    <dgm:cxn modelId="{4526DBCD-88BA-418B-B7BC-18C3870DF621}" type="presParOf" srcId="{BEA8AAD8-422B-448F-A90F-E0B5345B673B}" destId="{4C811D1C-30D6-42ED-AD26-87E355468998}" srcOrd="1" destOrd="0" presId="urn:microsoft.com/office/officeart/2005/8/layout/hierarchy6"/>
    <dgm:cxn modelId="{2CDD1015-E8EF-48CA-A983-3D52FE886F56}" type="presParOf" srcId="{4C811D1C-30D6-42ED-AD26-87E355468998}" destId="{9BEF236E-6756-4C6B-AE1A-247DB861A8DB}" srcOrd="0" destOrd="0" presId="urn:microsoft.com/office/officeart/2005/8/layout/hierarchy6"/>
    <dgm:cxn modelId="{298E8617-4610-4C46-B5BB-895CB4682B0F}" type="presParOf" srcId="{4C811D1C-30D6-42ED-AD26-87E355468998}" destId="{9CB4B42E-6C23-4164-9F54-309E9E0FB8D2}" srcOrd="1" destOrd="0" presId="urn:microsoft.com/office/officeart/2005/8/layout/hierarchy6"/>
    <dgm:cxn modelId="{1D7205DF-1853-4AF5-9BB0-AE3C6B64C8A1}" type="presParOf" srcId="{9CB4B42E-6C23-4164-9F54-309E9E0FB8D2}" destId="{D079D76E-3E1A-4C6B-8BD6-785F51688191}" srcOrd="0" destOrd="0" presId="urn:microsoft.com/office/officeart/2005/8/layout/hierarchy6"/>
    <dgm:cxn modelId="{82A5022A-1DDB-4C83-96FC-12158B9AE84E}" type="presParOf" srcId="{9CB4B42E-6C23-4164-9F54-309E9E0FB8D2}" destId="{7E71C8D5-FA7E-48E2-8338-4774CE40A69A}" srcOrd="1" destOrd="0" presId="urn:microsoft.com/office/officeart/2005/8/layout/hierarchy6"/>
    <dgm:cxn modelId="{4CB5C3A4-84DD-41D1-B014-3C1432FE15CF}" type="presParOf" srcId="{104D083E-BE98-4FD8-AF11-0EE6AEFA88AB}" destId="{020AA365-AFFF-409B-87BC-60EAB0D2E317}" srcOrd="1" destOrd="0" presId="urn:microsoft.com/office/officeart/2005/8/layout/hierarchy6"/>
  </dgm:cxnLst>
  <dgm:bg>
    <a:solidFill>
      <a:schemeClr val="bg1">
        <a:lumMod val="95000"/>
      </a:schemeClr>
    </a:solidFill>
  </dgm:bg>
  <dgm:whole>
    <a:ln w="12700">
      <a:solidFill>
        <a:schemeClr val="tx1"/>
      </a:solidFill>
    </a:ln>
  </dgm:whole>
  <dgm:extLst>
    <a:ext uri="http://schemas.microsoft.com/office/drawing/2008/diagram">
      <dsp:dataModelExt xmlns:dsp="http://schemas.microsoft.com/office/drawing/2008/diagram" relId="rId7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Visuomenės viešojo saugumo užtikrinimas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Koordinuoti ir administruoti policijos sistemos veiklą, centralizuotų bendrųjų funkcijų vykdymą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policijai pavestų funkcijų vykdymą šalies teritorijoje</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73510" custScaleY="48938">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67449" custScaleY="44740" custLinFactNeighborX="969" custLinFactNeighborY="-10172"/>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01699" custScaleY="74183" custLinFactNeighborX="-13145" custLinFactNeighborY="-13896"/>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403570" custScaleY="65983" custLinFactNeighborX="-11174" custLinFactNeighborY="-22773"/>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53356160-8D27-414F-B6D3-0030BDEA4CBC}" type="presOf" srcId="{5FB32B43-0AD3-420E-8B59-939698D43B44}" destId="{55880647-09CA-4300-977B-DA4494C1B348}" srcOrd="0" destOrd="0" presId="urn:microsoft.com/office/officeart/2005/8/layout/hierarchy6"/>
    <dgm:cxn modelId="{C68B0167-D4D1-4AFB-AF59-D7357433225B}" type="presOf" srcId="{28403435-214C-4F97-8828-80AD252D4008}" destId="{104D083E-BE98-4FD8-AF11-0EE6AEFA88AB}" srcOrd="0" destOrd="0" presId="urn:microsoft.com/office/officeart/2005/8/layout/hierarchy6"/>
    <dgm:cxn modelId="{55E2288D-18C4-422F-A84C-573BCCDEA995}" type="presOf" srcId="{2A93C590-A28B-4690-8106-D1104B07FDFC}" destId="{BC85F671-7A18-4D06-B15E-9E29C39F0155}" srcOrd="0" destOrd="0" presId="urn:microsoft.com/office/officeart/2005/8/layout/hierarchy6"/>
    <dgm:cxn modelId="{19B8E692-CBEE-4EB1-B528-D82E26B567E3}" type="presOf" srcId="{85CFB2EA-96BE-47C5-ADB1-9C20CE151E1B}" destId="{6A9DD03D-7AEF-4163-9296-AD87FDBDC3B6}" srcOrd="0" destOrd="0" presId="urn:microsoft.com/office/officeart/2005/8/layout/hierarchy6"/>
    <dgm:cxn modelId="{E2C258A8-AFF7-4636-BFE1-468B4F2086F1}" type="presOf" srcId="{54F15E63-7360-486C-8292-161DE48DC16C}" destId="{97FAFB0D-147E-4DF7-B3CC-F7EC615FFE6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CE9AD3C4-1FB0-432A-A296-89900CED39E6}" type="presOf" srcId="{250EB5D4-8F6C-4B93-AC7E-CE1EB01102D4}" destId="{4A987CB8-EFB4-407C-985E-70A0F960EF6F}" srcOrd="0" destOrd="0" presId="urn:microsoft.com/office/officeart/2005/8/layout/hierarchy6"/>
    <dgm:cxn modelId="{2D304BC6-DE26-456C-B3E7-7DA6D28EAB0C}"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2FEC9ED-1890-4216-BA30-9D91B28E8DB8}" type="presOf" srcId="{B44235B9-A951-48B9-9A26-8BE7B25B3475}" destId="{AF2056C7-3053-4223-B15A-8F4EB886DCD7}"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7554FA48-7F92-426B-B64E-2775CFEEF6E1}" type="presParOf" srcId="{104D083E-BE98-4FD8-AF11-0EE6AEFA88AB}" destId="{982E657F-17C2-41C9-BD05-4930DE644952}" srcOrd="0" destOrd="0" presId="urn:microsoft.com/office/officeart/2005/8/layout/hierarchy6"/>
    <dgm:cxn modelId="{B27DB95B-00EF-458C-9595-075766D6CB11}" type="presParOf" srcId="{982E657F-17C2-41C9-BD05-4930DE644952}" destId="{35BDBAD5-24E3-4994-A80F-C72256EA97ED}" srcOrd="0" destOrd="0" presId="urn:microsoft.com/office/officeart/2005/8/layout/hierarchy6"/>
    <dgm:cxn modelId="{623D387C-7DD1-4B27-AEC2-F33E05DDBAB9}" type="presParOf" srcId="{35BDBAD5-24E3-4994-A80F-C72256EA97ED}" destId="{26B230FC-0380-41F2-9CB0-D1C172547EDF}" srcOrd="0" destOrd="0" presId="urn:microsoft.com/office/officeart/2005/8/layout/hierarchy6"/>
    <dgm:cxn modelId="{5DB043B6-27B5-4024-9F33-5E73BAD031F3}" type="presParOf" srcId="{26B230FC-0380-41F2-9CB0-D1C172547EDF}" destId="{BC85F671-7A18-4D06-B15E-9E29C39F0155}" srcOrd="0" destOrd="0" presId="urn:microsoft.com/office/officeart/2005/8/layout/hierarchy6"/>
    <dgm:cxn modelId="{E080509E-E677-4A0E-9902-76B624ECFBE3}" type="presParOf" srcId="{26B230FC-0380-41F2-9CB0-D1C172547EDF}" destId="{7E1068A9-8087-445E-A6D4-1FBD8C57E236}" srcOrd="1" destOrd="0" presId="urn:microsoft.com/office/officeart/2005/8/layout/hierarchy6"/>
    <dgm:cxn modelId="{0AA6DAF3-9658-4FA0-BD9D-DEB373653EA1}" type="presParOf" srcId="{7E1068A9-8087-445E-A6D4-1FBD8C57E236}" destId="{55880647-09CA-4300-977B-DA4494C1B348}" srcOrd="0" destOrd="0" presId="urn:microsoft.com/office/officeart/2005/8/layout/hierarchy6"/>
    <dgm:cxn modelId="{09B7B7A4-4B88-4739-8F79-30242759516D}" type="presParOf" srcId="{7E1068A9-8087-445E-A6D4-1FBD8C57E236}" destId="{BEA8AAD8-422B-448F-A90F-E0B5345B673B}" srcOrd="1" destOrd="0" presId="urn:microsoft.com/office/officeart/2005/8/layout/hierarchy6"/>
    <dgm:cxn modelId="{60FC06D2-3419-4212-9E9B-02A0563E5010}" type="presParOf" srcId="{BEA8AAD8-422B-448F-A90F-E0B5345B673B}" destId="{4A987CB8-EFB4-407C-985E-70A0F960EF6F}" srcOrd="0" destOrd="0" presId="urn:microsoft.com/office/officeart/2005/8/layout/hierarchy6"/>
    <dgm:cxn modelId="{19E80634-7252-48B1-A69E-7D65FE9AA5A2}" type="presParOf" srcId="{BEA8AAD8-422B-448F-A90F-E0B5345B673B}" destId="{4C811D1C-30D6-42ED-AD26-87E355468998}" srcOrd="1" destOrd="0" presId="urn:microsoft.com/office/officeart/2005/8/layout/hierarchy6"/>
    <dgm:cxn modelId="{8B14481F-D0E2-4501-82DA-B039A73CAC33}" type="presParOf" srcId="{4C811D1C-30D6-42ED-AD26-87E355468998}" destId="{97FAFB0D-147E-4DF7-B3CC-F7EC615FFE66}" srcOrd="0" destOrd="0" presId="urn:microsoft.com/office/officeart/2005/8/layout/hierarchy6"/>
    <dgm:cxn modelId="{A885F846-E958-4872-9508-9EE76BB25D4C}" type="presParOf" srcId="{4C811D1C-30D6-42ED-AD26-87E355468998}" destId="{E47A1ABC-9372-4B4F-A8F5-C34BE5C0FDFF}" srcOrd="1" destOrd="0" presId="urn:microsoft.com/office/officeart/2005/8/layout/hierarchy6"/>
    <dgm:cxn modelId="{33C023F1-6711-4124-AB9C-962F00EFCC0A}" type="presParOf" srcId="{E47A1ABC-9372-4B4F-A8F5-C34BE5C0FDFF}" destId="{6A9DD03D-7AEF-4163-9296-AD87FDBDC3B6}" srcOrd="0" destOrd="0" presId="urn:microsoft.com/office/officeart/2005/8/layout/hierarchy6"/>
    <dgm:cxn modelId="{0F491B99-0E46-4BAC-8871-D91AB06FE98B}" type="presParOf" srcId="{E47A1ABC-9372-4B4F-A8F5-C34BE5C0FDFF}" destId="{0E37E42B-AD42-4331-A76C-ABD079F2C590}" srcOrd="1" destOrd="0" presId="urn:microsoft.com/office/officeart/2005/8/layout/hierarchy6"/>
    <dgm:cxn modelId="{E4DAAF12-C995-4314-8E02-B5B6C624DC9E}" type="presParOf" srcId="{0E37E42B-AD42-4331-A76C-ABD079F2C590}" destId="{52CF58CD-C886-418B-A813-E5A75317E1E5}" srcOrd="0" destOrd="0" presId="urn:microsoft.com/office/officeart/2005/8/layout/hierarchy6"/>
    <dgm:cxn modelId="{4886CA00-14E0-4F15-B211-4B9C462C7109}" type="presParOf" srcId="{0E37E42B-AD42-4331-A76C-ABD079F2C590}" destId="{05372EE3-2CDE-4AE3-98C0-C1A47CC524D6}" srcOrd="1" destOrd="0" presId="urn:microsoft.com/office/officeart/2005/8/layout/hierarchy6"/>
    <dgm:cxn modelId="{599C0E07-52A2-4272-AB6C-2D5C1ABE09C8}" type="presParOf" srcId="{05372EE3-2CDE-4AE3-98C0-C1A47CC524D6}" destId="{AF2056C7-3053-4223-B15A-8F4EB886DCD7}" srcOrd="0" destOrd="0" presId="urn:microsoft.com/office/officeart/2005/8/layout/hierarchy6"/>
    <dgm:cxn modelId="{472A1A7B-FA86-4B3C-96FB-15F1A8080F0F}" type="presParOf" srcId="{05372EE3-2CDE-4AE3-98C0-C1A47CC524D6}" destId="{94213339-49CB-4392-8B02-EA023DE1F363}" srcOrd="1" destOrd="0" presId="urn:microsoft.com/office/officeart/2005/8/layout/hierarchy6"/>
    <dgm:cxn modelId="{E52973B3-C63C-4605-AAB4-D349CCA1AD23}"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7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just"/>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nuolatinę gaisrinių gelbėjimo pajėgų parengtį, veiksmingą reagavimą į pagalbos prašymus ir vykdyti gaisrų prevenciją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just"/>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perduotų savivaldybėms gaisrinės ir civilinės saugos funkcijų atlikimą</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Priešgaisrinė, civilinė sauga ir gelbėjimo darba</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573351" custScaleY="68849" custLinFactNeighborX="703" custLinFactNeighborY="2110">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86714" custScaleY="58739" custLinFactNeighborX="3389" custLinFactNeighborY="-5107"/>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73876" custScaleY="96135" custLinFactNeighborX="-5171" custLinFactNeighborY="-10550"/>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473598" custScaleY="96230" custLinFactNeighborX="-3963" custLinFactNeighborY="-16045"/>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E2D00E22-3574-4DCC-8AA7-858B0BE1CCFE}" type="presOf" srcId="{250EB5D4-8F6C-4B93-AC7E-CE1EB01102D4}" destId="{4A987CB8-EFB4-407C-985E-70A0F960EF6F}"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7684D83F-4F0F-42D9-98DC-4106E0B9969C}" type="presOf" srcId="{B44235B9-A951-48B9-9A26-8BE7B25B3475}" destId="{AF2056C7-3053-4223-B15A-8F4EB886DCD7}" srcOrd="0" destOrd="0" presId="urn:microsoft.com/office/officeart/2005/8/layout/hierarchy6"/>
    <dgm:cxn modelId="{2859B15E-82F3-4EC2-9377-B9CD4992619D}" type="presOf" srcId="{54F15E63-7360-486C-8292-161DE48DC16C}" destId="{97FAFB0D-147E-4DF7-B3CC-F7EC615FFE66}" srcOrd="0" destOrd="0" presId="urn:microsoft.com/office/officeart/2005/8/layout/hierarchy6"/>
    <dgm:cxn modelId="{20C96C84-EE63-47C9-A74F-99806D990301}" type="presOf" srcId="{2A93C590-A28B-4690-8106-D1104B07FDFC}" destId="{BC85F671-7A18-4D06-B15E-9E29C39F0155}" srcOrd="0" destOrd="0" presId="urn:microsoft.com/office/officeart/2005/8/layout/hierarchy6"/>
    <dgm:cxn modelId="{17668095-6F64-48A4-A07A-5DF12622CA80}" type="presOf" srcId="{28403435-214C-4F97-8828-80AD252D4008}" destId="{104D083E-BE98-4FD8-AF11-0EE6AEFA88AB}" srcOrd="0" destOrd="0" presId="urn:microsoft.com/office/officeart/2005/8/layout/hierarchy6"/>
    <dgm:cxn modelId="{3ADC8CA0-260A-4665-AB1B-A1BFEC05E890}"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CEA9DBB8-A300-4E49-A492-4C912C3D40F7}" type="presOf" srcId="{FFF57444-FBE2-43CC-AACF-1BC05443C1B6}" destId="{52CF58CD-C886-418B-A813-E5A75317E1E5}" srcOrd="0" destOrd="0" presId="urn:microsoft.com/office/officeart/2005/8/layout/hierarchy6"/>
    <dgm:cxn modelId="{E91BD1BD-9669-48D9-9C74-87287A79718F}" type="presOf" srcId="{85CFB2EA-96BE-47C5-ADB1-9C20CE151E1B}" destId="{6A9DD03D-7AEF-4163-9296-AD87FDBDC3B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3625DF2-8F7A-424A-ACA9-98C92EC77314}" srcId="{85CFB2EA-96BE-47C5-ADB1-9C20CE151E1B}" destId="{B44235B9-A951-48B9-9A26-8BE7B25B3475}" srcOrd="0" destOrd="0" parTransId="{FFF57444-FBE2-43CC-AACF-1BC05443C1B6}" sibTransId="{3186DF3E-56A6-469F-BDAC-A18D6BB287A8}"/>
    <dgm:cxn modelId="{F2402DAF-4BCB-4D6B-9262-C5E515E8745C}" type="presParOf" srcId="{104D083E-BE98-4FD8-AF11-0EE6AEFA88AB}" destId="{982E657F-17C2-41C9-BD05-4930DE644952}" srcOrd="0" destOrd="0" presId="urn:microsoft.com/office/officeart/2005/8/layout/hierarchy6"/>
    <dgm:cxn modelId="{8408E89D-D7A9-4D77-BD32-3AD34639C660}" type="presParOf" srcId="{982E657F-17C2-41C9-BD05-4930DE644952}" destId="{35BDBAD5-24E3-4994-A80F-C72256EA97ED}" srcOrd="0" destOrd="0" presId="urn:microsoft.com/office/officeart/2005/8/layout/hierarchy6"/>
    <dgm:cxn modelId="{14FAD1DB-8C56-4965-A2A6-40E3C1B120AC}" type="presParOf" srcId="{35BDBAD5-24E3-4994-A80F-C72256EA97ED}" destId="{26B230FC-0380-41F2-9CB0-D1C172547EDF}" srcOrd="0" destOrd="0" presId="urn:microsoft.com/office/officeart/2005/8/layout/hierarchy6"/>
    <dgm:cxn modelId="{82F5D6E3-0185-43E4-848F-8FBEC1D54581}" type="presParOf" srcId="{26B230FC-0380-41F2-9CB0-D1C172547EDF}" destId="{BC85F671-7A18-4D06-B15E-9E29C39F0155}" srcOrd="0" destOrd="0" presId="urn:microsoft.com/office/officeart/2005/8/layout/hierarchy6"/>
    <dgm:cxn modelId="{080A3ABC-C01E-4496-943C-86F62A044F09}" type="presParOf" srcId="{26B230FC-0380-41F2-9CB0-D1C172547EDF}" destId="{7E1068A9-8087-445E-A6D4-1FBD8C57E236}" srcOrd="1" destOrd="0" presId="urn:microsoft.com/office/officeart/2005/8/layout/hierarchy6"/>
    <dgm:cxn modelId="{074AD9D4-1ED5-4AAB-9467-A85F6CB2273C}" type="presParOf" srcId="{7E1068A9-8087-445E-A6D4-1FBD8C57E236}" destId="{55880647-09CA-4300-977B-DA4494C1B348}" srcOrd="0" destOrd="0" presId="urn:microsoft.com/office/officeart/2005/8/layout/hierarchy6"/>
    <dgm:cxn modelId="{8890E31C-9784-453D-A326-E80D0A28D47D}" type="presParOf" srcId="{7E1068A9-8087-445E-A6D4-1FBD8C57E236}" destId="{BEA8AAD8-422B-448F-A90F-E0B5345B673B}" srcOrd="1" destOrd="0" presId="urn:microsoft.com/office/officeart/2005/8/layout/hierarchy6"/>
    <dgm:cxn modelId="{152D7DA1-FDE0-4247-A540-D8F140D96838}" type="presParOf" srcId="{BEA8AAD8-422B-448F-A90F-E0B5345B673B}" destId="{4A987CB8-EFB4-407C-985E-70A0F960EF6F}" srcOrd="0" destOrd="0" presId="urn:microsoft.com/office/officeart/2005/8/layout/hierarchy6"/>
    <dgm:cxn modelId="{8F0C21A3-92E0-45A0-9C71-4C36410E13A9}" type="presParOf" srcId="{BEA8AAD8-422B-448F-A90F-E0B5345B673B}" destId="{4C811D1C-30D6-42ED-AD26-87E355468998}" srcOrd="1" destOrd="0" presId="urn:microsoft.com/office/officeart/2005/8/layout/hierarchy6"/>
    <dgm:cxn modelId="{AB710C79-9C32-4A1B-91CB-9B55640508F3}" type="presParOf" srcId="{4C811D1C-30D6-42ED-AD26-87E355468998}" destId="{97FAFB0D-147E-4DF7-B3CC-F7EC615FFE66}" srcOrd="0" destOrd="0" presId="urn:microsoft.com/office/officeart/2005/8/layout/hierarchy6"/>
    <dgm:cxn modelId="{AA6F02AC-EC8D-46E3-8B5B-FD9AD6C39AE6}" type="presParOf" srcId="{4C811D1C-30D6-42ED-AD26-87E355468998}" destId="{E47A1ABC-9372-4B4F-A8F5-C34BE5C0FDFF}" srcOrd="1" destOrd="0" presId="urn:microsoft.com/office/officeart/2005/8/layout/hierarchy6"/>
    <dgm:cxn modelId="{5D0E5E8B-DD60-41FA-B85B-B51FFA2CFCB6}" type="presParOf" srcId="{E47A1ABC-9372-4B4F-A8F5-C34BE5C0FDFF}" destId="{6A9DD03D-7AEF-4163-9296-AD87FDBDC3B6}" srcOrd="0" destOrd="0" presId="urn:microsoft.com/office/officeart/2005/8/layout/hierarchy6"/>
    <dgm:cxn modelId="{81EFEC7B-0A3E-405A-9870-C3151E3D293B}" type="presParOf" srcId="{E47A1ABC-9372-4B4F-A8F5-C34BE5C0FDFF}" destId="{0E37E42B-AD42-4331-A76C-ABD079F2C590}" srcOrd="1" destOrd="0" presId="urn:microsoft.com/office/officeart/2005/8/layout/hierarchy6"/>
    <dgm:cxn modelId="{7856B24C-DE14-476B-97DF-59E2F6A17071}" type="presParOf" srcId="{0E37E42B-AD42-4331-A76C-ABD079F2C590}" destId="{52CF58CD-C886-418B-A813-E5A75317E1E5}" srcOrd="0" destOrd="0" presId="urn:microsoft.com/office/officeart/2005/8/layout/hierarchy6"/>
    <dgm:cxn modelId="{8E444E50-EE05-413F-845C-C26749559771}" type="presParOf" srcId="{0E37E42B-AD42-4331-A76C-ABD079F2C590}" destId="{05372EE3-2CDE-4AE3-98C0-C1A47CC524D6}" srcOrd="1" destOrd="0" presId="urn:microsoft.com/office/officeart/2005/8/layout/hierarchy6"/>
    <dgm:cxn modelId="{6CDB92A2-C4A1-426F-AFA8-F094847862E9}" type="presParOf" srcId="{05372EE3-2CDE-4AE3-98C0-C1A47CC524D6}" destId="{AF2056C7-3053-4223-B15A-8F4EB886DCD7}" srcOrd="0" destOrd="0" presId="urn:microsoft.com/office/officeart/2005/8/layout/hierarchy6"/>
    <dgm:cxn modelId="{04A466AC-4026-4FE5-BDC0-011E52FA2EB1}" type="presParOf" srcId="{05372EE3-2CDE-4AE3-98C0-C1A47CC524D6}" destId="{94213339-49CB-4392-8B02-EA023DE1F363}" srcOrd="1" destOrd="0" presId="urn:microsoft.com/office/officeart/2005/8/layout/hierarchy6"/>
    <dgm:cxn modelId="{DFD34E81-2F9F-4EBF-B731-7BF798C8F549}" type="presParOf" srcId="{104D083E-BE98-4FD8-AF11-0EE6AEFA88AB}" destId="{020AA365-AFFF-409B-87BC-60EAB0D2E317}" srcOrd="1" destOrd="0" presId="urn:microsoft.com/office/officeart/2005/8/layout/hierarchy6"/>
  </dgm:cxnLst>
  <dgm:bg>
    <a:solidFill>
      <a:schemeClr val="bg1">
        <a:lumMod val="95000"/>
      </a:schemeClr>
    </a:solidFill>
  </dgm:bg>
  <dgm:whole>
    <a:ln w="12700">
      <a:solidFill>
        <a:schemeClr val="tx1"/>
      </a:solidFill>
    </a:ln>
  </dgm:whole>
  <dgm:extLst>
    <a:ext uri="http://schemas.microsoft.com/office/drawing/2008/diagram">
      <dsp:dataModelExt xmlns:dsp="http://schemas.microsoft.com/office/drawing/2008/diagram" relId="rId8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013</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a:latin typeface="Times New Roman" panose="02020603050405020304" pitchFamily="18" charset="0"/>
              <a:cs typeface="Times New Roman" panose="02020603050405020304" pitchFamily="18" charset="0"/>
            </a:rPr>
            <a:t>„</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sienos apsauga</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valstybės sienos stebėjimą ir patikrinimus kertant sieną bei migracijos procesų kontrolę, nusikalstamų veikų atskleidimą ir ištyrimą </a:t>
          </a: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4F15E63-7360-486C-8292-161DE48DC16C}" type="parTrans" cxnId="{2CDB50B2-2C38-43E0-BA0C-005F9EE890D7}">
      <dgm:prSet/>
      <dgm:spPr>
        <a:xfrm>
          <a:off x="2956004" y="1071369"/>
          <a:ext cx="1365092" cy="256564"/>
        </a:xfrm>
        <a:noFill/>
        <a:ln w="25400" cap="flat" cmpd="sng" algn="ctr">
          <a:no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39582" custScaleY="102781" custLinFactNeighborX="2936" custLinFactNeighborY="14681">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42647" custScaleY="55370" custLinFactNeighborX="1203" custLinFactNeighborY="8611"/>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4158" custScaleY="84040" custLinFactNeighborX="-1969" custLinFactNeighborY="-7296"/>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838B3B3F-7629-4350-9BA1-F2604CFEF849}" type="presOf" srcId="{250EB5D4-8F6C-4B93-AC7E-CE1EB01102D4}" destId="{4A987CB8-EFB4-407C-985E-70A0F960EF6F}" srcOrd="0" destOrd="0" presId="urn:microsoft.com/office/officeart/2005/8/layout/hierarchy6"/>
    <dgm:cxn modelId="{3165135F-AB15-459D-B02E-834C2B39BA20}" type="presOf" srcId="{54F15E63-7360-486C-8292-161DE48DC16C}" destId="{97FAFB0D-147E-4DF7-B3CC-F7EC615FFE66}" srcOrd="0" destOrd="0" presId="urn:microsoft.com/office/officeart/2005/8/layout/hierarchy6"/>
    <dgm:cxn modelId="{FE24A568-FFD2-4B93-8924-C4248170BE0F}" type="presOf" srcId="{85CFB2EA-96BE-47C5-ADB1-9C20CE151E1B}" destId="{6A9DD03D-7AEF-4163-9296-AD87FDBDC3B6}" srcOrd="0" destOrd="0" presId="urn:microsoft.com/office/officeart/2005/8/layout/hierarchy6"/>
    <dgm:cxn modelId="{29128875-5E93-4CAA-9CAE-ACC067D57C5E}"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330FFAC6-2691-429A-85AD-21A7BC8BAFE4}" type="presOf" srcId="{28403435-214C-4F97-8828-80AD252D4008}" destId="{104D083E-BE98-4FD8-AF11-0EE6AEFA88AB}"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236EFCE1-1245-442B-BD98-68D23A668F8E}" type="presOf" srcId="{2A93C590-A28B-4690-8106-D1104B07FDFC}" destId="{BC85F671-7A18-4D06-B15E-9E29C39F0155}" srcOrd="0" destOrd="0" presId="urn:microsoft.com/office/officeart/2005/8/layout/hierarchy6"/>
    <dgm:cxn modelId="{3639E1BA-9835-44D7-9CD4-D3CD62F79175}" type="presParOf" srcId="{104D083E-BE98-4FD8-AF11-0EE6AEFA88AB}" destId="{982E657F-17C2-41C9-BD05-4930DE644952}" srcOrd="0" destOrd="0" presId="urn:microsoft.com/office/officeart/2005/8/layout/hierarchy6"/>
    <dgm:cxn modelId="{CF10A5AA-A18E-4846-8A7E-C74E3F187837}" type="presParOf" srcId="{982E657F-17C2-41C9-BD05-4930DE644952}" destId="{35BDBAD5-24E3-4994-A80F-C72256EA97ED}" srcOrd="0" destOrd="0" presId="urn:microsoft.com/office/officeart/2005/8/layout/hierarchy6"/>
    <dgm:cxn modelId="{D05B1769-AE8C-4086-8D13-67B776CDCE8C}" type="presParOf" srcId="{35BDBAD5-24E3-4994-A80F-C72256EA97ED}" destId="{26B230FC-0380-41F2-9CB0-D1C172547EDF}" srcOrd="0" destOrd="0" presId="urn:microsoft.com/office/officeart/2005/8/layout/hierarchy6"/>
    <dgm:cxn modelId="{658BA632-5D50-4E68-A46E-D93AB7DFDFF4}" type="presParOf" srcId="{26B230FC-0380-41F2-9CB0-D1C172547EDF}" destId="{BC85F671-7A18-4D06-B15E-9E29C39F0155}" srcOrd="0" destOrd="0" presId="urn:microsoft.com/office/officeart/2005/8/layout/hierarchy6"/>
    <dgm:cxn modelId="{4D4C5AD3-0424-4A93-BDE1-CB7130453A73}" type="presParOf" srcId="{26B230FC-0380-41F2-9CB0-D1C172547EDF}" destId="{7E1068A9-8087-445E-A6D4-1FBD8C57E236}" srcOrd="1" destOrd="0" presId="urn:microsoft.com/office/officeart/2005/8/layout/hierarchy6"/>
    <dgm:cxn modelId="{CE60E8B0-D0F8-482C-A3C9-C0B11EAEB75A}" type="presParOf" srcId="{7E1068A9-8087-445E-A6D4-1FBD8C57E236}" destId="{55880647-09CA-4300-977B-DA4494C1B348}" srcOrd="0" destOrd="0" presId="urn:microsoft.com/office/officeart/2005/8/layout/hierarchy6"/>
    <dgm:cxn modelId="{21BE7FAF-DEDB-4466-9115-F42D426781F0}" type="presParOf" srcId="{7E1068A9-8087-445E-A6D4-1FBD8C57E236}" destId="{BEA8AAD8-422B-448F-A90F-E0B5345B673B}" srcOrd="1" destOrd="0" presId="urn:microsoft.com/office/officeart/2005/8/layout/hierarchy6"/>
    <dgm:cxn modelId="{080B4B69-C8FF-46E1-A56A-0842BEFC778D}" type="presParOf" srcId="{BEA8AAD8-422B-448F-A90F-E0B5345B673B}" destId="{4A987CB8-EFB4-407C-985E-70A0F960EF6F}" srcOrd="0" destOrd="0" presId="urn:microsoft.com/office/officeart/2005/8/layout/hierarchy6"/>
    <dgm:cxn modelId="{3800EDBD-1934-468D-BE51-B8553A952FC2}" type="presParOf" srcId="{BEA8AAD8-422B-448F-A90F-E0B5345B673B}" destId="{4C811D1C-30D6-42ED-AD26-87E355468998}" srcOrd="1" destOrd="0" presId="urn:microsoft.com/office/officeart/2005/8/layout/hierarchy6"/>
    <dgm:cxn modelId="{DB9475A1-5516-4BAC-9BF9-E508F05FDE07}" type="presParOf" srcId="{4C811D1C-30D6-42ED-AD26-87E355468998}" destId="{97FAFB0D-147E-4DF7-B3CC-F7EC615FFE66}" srcOrd="0" destOrd="0" presId="urn:microsoft.com/office/officeart/2005/8/layout/hierarchy6"/>
    <dgm:cxn modelId="{DD3320EE-0F31-474B-9550-04300B9E43D4}" type="presParOf" srcId="{4C811D1C-30D6-42ED-AD26-87E355468998}" destId="{E47A1ABC-9372-4B4F-A8F5-C34BE5C0FDFF}" srcOrd="1" destOrd="0" presId="urn:microsoft.com/office/officeart/2005/8/layout/hierarchy6"/>
    <dgm:cxn modelId="{480454CF-7A48-46D9-A127-311D3FDFE16D}" type="presParOf" srcId="{E47A1ABC-9372-4B4F-A8F5-C34BE5C0FDFF}" destId="{6A9DD03D-7AEF-4163-9296-AD87FDBDC3B6}" srcOrd="0" destOrd="0" presId="urn:microsoft.com/office/officeart/2005/8/layout/hierarchy6"/>
    <dgm:cxn modelId="{835E7390-6166-4FC0-969C-93FF696934FA}" type="presParOf" srcId="{E47A1ABC-9372-4B4F-A8F5-C34BE5C0FDFF}" destId="{0E37E42B-AD42-4331-A76C-ABD079F2C590}" srcOrd="1" destOrd="0" presId="urn:microsoft.com/office/officeart/2005/8/layout/hierarchy6"/>
    <dgm:cxn modelId="{96E03295-C018-4D34-AEE8-38E7995947FF}"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9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7134" y="55309"/>
          <a:ext cx="6864200" cy="752739"/>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sp:txBody>
      <dsp:txXfrm>
        <a:off x="29181" y="77356"/>
        <a:ext cx="6820106" cy="708645"/>
      </dsp:txXfrm>
    </dsp:sp>
    <dsp:sp modelId="{55880647-09CA-4300-977B-DA4494C1B348}">
      <dsp:nvSpPr>
        <dsp:cNvPr id="0" name=""/>
        <dsp:cNvSpPr/>
      </dsp:nvSpPr>
      <dsp:spPr>
        <a:xfrm>
          <a:off x="3393514" y="808049"/>
          <a:ext cx="91440" cy="276315"/>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201845" y="1084365"/>
          <a:ext cx="6563154" cy="66665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programa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Vidaus reikalų ministrui pavestų valdymo sričių politikos formavimas ir vidaus reikalų infrastruktūros bei paslaugų valdymas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21371" y="1103891"/>
        <a:ext cx="6524102" cy="627605"/>
      </dsp:txXfrm>
    </dsp:sp>
    <dsp:sp modelId="{97FAFB0D-147E-4DF7-B3CC-F7EC615FFE66}">
      <dsp:nvSpPr>
        <dsp:cNvPr id="0" name=""/>
        <dsp:cNvSpPr/>
      </dsp:nvSpPr>
      <dsp:spPr>
        <a:xfrm>
          <a:off x="3391102" y="1751022"/>
          <a:ext cx="92320" cy="244981"/>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6774" y="1996004"/>
          <a:ext cx="5128655" cy="691857"/>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politikos formavimą vidaus reikalų ministrui pavestose valdymo srityse   </a:t>
          </a:r>
        </a:p>
      </dsp:txBody>
      <dsp:txXfrm>
        <a:off x="847038" y="2016268"/>
        <a:ext cx="5088127" cy="651329"/>
      </dsp:txXfrm>
    </dsp:sp>
    <dsp:sp modelId="{52CF58CD-C886-418B-A813-E5A75317E1E5}">
      <dsp:nvSpPr>
        <dsp:cNvPr id="0" name=""/>
        <dsp:cNvSpPr/>
      </dsp:nvSpPr>
      <dsp:spPr>
        <a:xfrm>
          <a:off x="3326753" y="2687861"/>
          <a:ext cx="91440" cy="278793"/>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13984" y="2966655"/>
          <a:ext cx="5116976" cy="80668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administruojamo ūkio valdymą, centralizuotą aprūpinimą ir centralizuotą konsoliduotų paslaugų teikimą </a:t>
          </a:r>
        </a:p>
      </dsp:txBody>
      <dsp:txXfrm>
        <a:off x="837611" y="2990282"/>
        <a:ext cx="5069722" cy="75942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54092" y="43940"/>
          <a:ext cx="3355815" cy="73993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75764" y="65612"/>
        <a:ext cx="3312471" cy="696590"/>
      </dsp:txXfrm>
    </dsp:sp>
    <dsp:sp modelId="{55880647-09CA-4300-977B-DA4494C1B348}">
      <dsp:nvSpPr>
        <dsp:cNvPr id="0" name=""/>
        <dsp:cNvSpPr/>
      </dsp:nvSpPr>
      <dsp:spPr>
        <a:xfrm>
          <a:off x="3086280" y="783875"/>
          <a:ext cx="91440" cy="2198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67309" y="1003740"/>
          <a:ext cx="3929381" cy="688125"/>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programa „Viešosios tvarkos atkūrimas, konvojavimas ir svarbių valstybės objektų apsauga“</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1187463" y="1023894"/>
        <a:ext cx="3889073" cy="647817"/>
      </dsp:txXfrm>
    </dsp:sp>
    <dsp:sp modelId="{52CF58CD-C886-418B-A813-E5A75317E1E5}">
      <dsp:nvSpPr>
        <dsp:cNvPr id="0" name=""/>
        <dsp:cNvSpPr/>
      </dsp:nvSpPr>
      <dsp:spPr>
        <a:xfrm>
          <a:off x="3086280" y="1691865"/>
          <a:ext cx="91440" cy="19616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928239" y="1888026"/>
          <a:ext cx="4509409" cy="619899"/>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Stiprinti specialiąją nuolatinę parengtį, vykdant tinkamą kovinį pasirengimą</a:t>
          </a:r>
          <a:r>
            <a:rPr lang="lt-LT" sz="1200" kern="1200">
              <a:latin typeface="Times New Roman" panose="02020603050405020304" pitchFamily="18" charset="0"/>
              <a:cs typeface="Times New Roman" panose="02020603050405020304" pitchFamily="18" charset="0"/>
            </a:rPr>
            <a:t>  </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46395" y="1906182"/>
        <a:ext cx="4473097" cy="58358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949418" y="143912"/>
          <a:ext cx="4271457" cy="500687"/>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64083" y="158577"/>
        <a:ext cx="4242127" cy="471357"/>
      </dsp:txXfrm>
    </dsp:sp>
    <dsp:sp modelId="{55880647-09CA-4300-977B-DA4494C1B348}">
      <dsp:nvSpPr>
        <dsp:cNvPr id="0" name=""/>
        <dsp:cNvSpPr/>
      </dsp:nvSpPr>
      <dsp:spPr>
        <a:xfrm>
          <a:off x="3039427" y="644600"/>
          <a:ext cx="91440" cy="214585"/>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424688" y="859186"/>
          <a:ext cx="5355457" cy="338788"/>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 programa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Finansinių nusikaltimų tyrimas</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34611" y="869109"/>
        <a:ext cx="5335611" cy="318942"/>
      </dsp:txXfrm>
    </dsp:sp>
    <dsp:sp modelId="{97FAFB0D-147E-4DF7-B3CC-F7EC615FFE66}">
      <dsp:nvSpPr>
        <dsp:cNvPr id="0" name=""/>
        <dsp:cNvSpPr/>
      </dsp:nvSpPr>
      <dsp:spPr>
        <a:xfrm>
          <a:off x="3040966" y="1197974"/>
          <a:ext cx="91440" cy="27091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3048" y="1468889"/>
          <a:ext cx="6007275" cy="46901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07-015-11-01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greitą, išsamų ir rezultatyvų kriminalinės žvalgybos, ikiteisminį ir ūkinės finansinės veiklos tyrimą</a:t>
          </a:r>
        </a:p>
      </dsp:txBody>
      <dsp:txXfrm>
        <a:off x="96785" y="1482626"/>
        <a:ext cx="5979801" cy="44154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04926" y="54937"/>
          <a:ext cx="3261293" cy="52689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endPar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20358" y="70369"/>
        <a:ext cx="3230429" cy="496030"/>
      </dsp:txXfrm>
    </dsp:sp>
    <dsp:sp modelId="{55880647-09CA-4300-977B-DA4494C1B348}">
      <dsp:nvSpPr>
        <dsp:cNvPr id="0" name=""/>
        <dsp:cNvSpPr/>
      </dsp:nvSpPr>
      <dsp:spPr>
        <a:xfrm>
          <a:off x="3037681" y="581832"/>
          <a:ext cx="91440" cy="24641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432037" y="828252"/>
          <a:ext cx="5302727" cy="50421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 programa </a:t>
          </a:r>
          <a:r>
            <a:rPr lang="lt-LT" sz="1200" b="1" kern="1200">
              <a:latin typeface="Times New Roman" panose="02020603050405020304" pitchFamily="18" charset="0"/>
              <a:cs typeface="Times New Roman" panose="02020603050405020304" pitchFamily="18" charset="0"/>
            </a:rPr>
            <a:t>„</a:t>
          </a:r>
          <a:r>
            <a:rPr lang="en-US" sz="1200" b="1" kern="1200">
              <a:latin typeface="Times New Roman" panose="02020603050405020304" pitchFamily="18" charset="0"/>
              <a:cs typeface="Times New Roman" panose="02020603050405020304" pitchFamily="18" charset="0"/>
            </a:rPr>
            <a:t>Vidaus reikal</a:t>
          </a:r>
          <a:r>
            <a:rPr lang="lt-LT" sz="1200" b="1" kern="1200">
              <a:latin typeface="Times New Roman" panose="02020603050405020304" pitchFamily="18" charset="0"/>
              <a:cs typeface="Times New Roman" panose="02020603050405020304" pitchFamily="18" charset="0"/>
            </a:rPr>
            <a:t>ų valstybės informacinių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valdymas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46805" y="843020"/>
        <a:ext cx="5273191" cy="474681"/>
      </dsp:txXfrm>
    </dsp:sp>
    <dsp:sp modelId="{97FAFB0D-147E-4DF7-B3CC-F7EC615FFE66}">
      <dsp:nvSpPr>
        <dsp:cNvPr id="0" name=""/>
        <dsp:cNvSpPr/>
      </dsp:nvSpPr>
      <dsp:spPr>
        <a:xfrm>
          <a:off x="3037681" y="1332469"/>
          <a:ext cx="91440" cy="272509"/>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318756" y="1604978"/>
          <a:ext cx="5633632" cy="60114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technologijų plėtrą viešojo saugumo, viešojo administravimo ir elektroninės atpažinties politikos  srityse</a:t>
          </a:r>
        </a:p>
      </dsp:txBody>
      <dsp:txXfrm>
        <a:off x="336363" y="1622585"/>
        <a:ext cx="5598418" cy="565926"/>
      </dsp:txXfrm>
    </dsp:sp>
    <dsp:sp modelId="{52CF58CD-C886-418B-A813-E5A75317E1E5}">
      <dsp:nvSpPr>
        <dsp:cNvPr id="0" name=""/>
        <dsp:cNvSpPr/>
      </dsp:nvSpPr>
      <dsp:spPr>
        <a:xfrm>
          <a:off x="3082000" y="2206119"/>
          <a:ext cx="91440" cy="13389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88535" y="2340009"/>
          <a:ext cx="5678370" cy="56367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išteklių ir elektroninių ryšių tinklų priežiūrą ir kibernetinį saugumą</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305044" y="2356518"/>
        <a:ext cx="5645352" cy="53065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166497" y="83551"/>
          <a:ext cx="3966839" cy="495695"/>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„Viešasis saugumas“</a:t>
          </a:r>
        </a:p>
      </dsp:txBody>
      <dsp:txXfrm>
        <a:off x="1181015" y="98069"/>
        <a:ext cx="3937803" cy="466659"/>
      </dsp:txXfrm>
    </dsp:sp>
    <dsp:sp modelId="{55880647-09CA-4300-977B-DA4494C1B348}">
      <dsp:nvSpPr>
        <dsp:cNvPr id="0" name=""/>
        <dsp:cNvSpPr/>
      </dsp:nvSpPr>
      <dsp:spPr>
        <a:xfrm>
          <a:off x="3104197" y="579246"/>
          <a:ext cx="91440" cy="151412"/>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28877" y="730659"/>
          <a:ext cx="4442079" cy="58135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remiama papildoma pareigūnų sveikatos priežiūra</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45904" y="747686"/>
        <a:ext cx="4408025" cy="547303"/>
      </dsp:txXfrm>
    </dsp:sp>
    <dsp:sp modelId="{97FAFB0D-147E-4DF7-B3CC-F7EC615FFE66}">
      <dsp:nvSpPr>
        <dsp:cNvPr id="0" name=""/>
        <dsp:cNvSpPr/>
      </dsp:nvSpPr>
      <dsp:spPr>
        <a:xfrm>
          <a:off x="3104197" y="1312016"/>
          <a:ext cx="91440" cy="22322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485397" y="1535239"/>
          <a:ext cx="5411895" cy="63022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Užtikrinti tinkamą pareigūnų atranką ir kokybišką sveikatos priežiūrą</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3856" y="1553698"/>
        <a:ext cx="5374977" cy="593308"/>
      </dsp:txXfrm>
    </dsp:sp>
    <dsp:sp modelId="{52CF58CD-C886-418B-A813-E5A75317E1E5}">
      <dsp:nvSpPr>
        <dsp:cNvPr id="0" name=""/>
        <dsp:cNvSpPr/>
      </dsp:nvSpPr>
      <dsp:spPr>
        <a:xfrm>
          <a:off x="3145624" y="2165466"/>
          <a:ext cx="91440" cy="14237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465654" y="2307837"/>
          <a:ext cx="5453239" cy="65544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Užtikrinti pareigūnų medicininės reabilitacijos paslaugų kokybę ir prieinamumą</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4851" y="2327034"/>
        <a:ext cx="5414845" cy="61705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2115695" y="176596"/>
          <a:ext cx="2662625" cy="47111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Viešasis saugumas</a:t>
          </a:r>
        </a:p>
      </dsp:txBody>
      <dsp:txXfrm>
        <a:off x="2129494" y="190395"/>
        <a:ext cx="2635027" cy="443520"/>
      </dsp:txXfrm>
    </dsp:sp>
    <dsp:sp modelId="{55880647-09CA-4300-977B-DA4494C1B348}">
      <dsp:nvSpPr>
        <dsp:cNvPr id="0" name=""/>
        <dsp:cNvSpPr/>
      </dsp:nvSpPr>
      <dsp:spPr>
        <a:xfrm>
          <a:off x="3401288" y="647714"/>
          <a:ext cx="91440" cy="34004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02408" y="987763"/>
          <a:ext cx="4132112" cy="48598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18 programa </a:t>
          </a:r>
          <a:r>
            <a:rPr lang="lt-LT" sz="1200" kern="1200">
              <a:latin typeface="Times New Roman" panose="02020603050405020304" pitchFamily="18" charset="0"/>
              <a:cs typeface="Times New Roman" panose="02020603050405020304" pitchFamily="18" charset="0"/>
            </a:rPr>
            <a:t>„</a:t>
          </a:r>
          <a:r>
            <a:rPr lang="lt-LT" sz="1200" b="1" kern="1200">
              <a:latin typeface="Times New Roman" panose="02020603050405020304" pitchFamily="18" charset="0"/>
              <a:cs typeface="Times New Roman" panose="02020603050405020304" pitchFamily="18" charset="0"/>
            </a:rPr>
            <a:t>Viešojo saugumo stiprinimas ir plėtra</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16642" y="1001997"/>
        <a:ext cx="4103644" cy="457516"/>
      </dsp:txXfrm>
    </dsp:sp>
    <dsp:sp modelId="{412B1C9F-7D33-4F22-9E32-6DE02DCB5075}">
      <dsp:nvSpPr>
        <dsp:cNvPr id="0" name=""/>
        <dsp:cNvSpPr/>
      </dsp:nvSpPr>
      <dsp:spPr>
        <a:xfrm>
          <a:off x="1742102" y="1473748"/>
          <a:ext cx="1726362" cy="3443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0" y="1818122"/>
          <a:ext cx="3484204" cy="796592"/>
        </a:xfrm>
        <a:prstGeom prst="roundRect">
          <a:avLst>
            <a:gd name="adj" fmla="val 10000"/>
          </a:avLst>
        </a:prstGeom>
        <a:solidFill>
          <a:srgbClr val="EBF1DE"/>
        </a:solidFill>
        <a:ln w="9525" cap="flat" cmpd="sng" algn="ctr">
          <a:solidFill>
            <a:schemeClr val="tx1"/>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06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Padidinti ES išorės sienos kontrolės veiksmingumą ir sustiprinti neteisėtos migracijos prevenciją ir kontrolę</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3331" y="1841453"/>
        <a:ext cx="3437542" cy="749930"/>
      </dsp:txXfrm>
    </dsp:sp>
    <dsp:sp modelId="{18920046-CBD5-4F23-A57E-902A06038516}">
      <dsp:nvSpPr>
        <dsp:cNvPr id="0" name=""/>
        <dsp:cNvSpPr/>
      </dsp:nvSpPr>
      <dsp:spPr>
        <a:xfrm>
          <a:off x="1685335" y="2614715"/>
          <a:ext cx="91440" cy="381675"/>
        </a:xfrm>
        <a:custGeom>
          <a:avLst/>
          <a:gdLst/>
          <a:ahLst/>
          <a:cxnLst/>
          <a:rect l="0" t="0" r="0" b="0"/>
          <a:pathLst>
            <a:path>
              <a:moveTo>
                <a:pt x="56767" y="0"/>
              </a:moveTo>
              <a:lnTo>
                <a:pt x="56767" y="190837"/>
              </a:lnTo>
              <a:lnTo>
                <a:pt x="45720" y="190837"/>
              </a:lnTo>
              <a:lnTo>
                <a:pt x="45720" y="381675"/>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4BB1052-1EF3-4CD0-9B0E-F76CC899F6F0}">
      <dsp:nvSpPr>
        <dsp:cNvPr id="0" name=""/>
        <dsp:cNvSpPr/>
      </dsp:nvSpPr>
      <dsp:spPr>
        <a:xfrm>
          <a:off x="0" y="2996390"/>
          <a:ext cx="3462110" cy="608226"/>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07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kern="1200">
              <a:latin typeface="Times New Roman" panose="02020603050405020304" pitchFamily="18" charset="0"/>
              <a:cs typeface="Times New Roman" panose="02020603050405020304" pitchFamily="18" charset="0"/>
            </a:rPr>
            <a:t>Mažinti sunkaus nusikalstamumo ir terorizmo grėsmes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kern="1200">
            <a:latin typeface="Times New Roman" panose="02020603050405020304" pitchFamily="18" charset="0"/>
            <a:cs typeface="Times New Roman" panose="02020603050405020304" pitchFamily="18" charset="0"/>
          </a:endParaRPr>
        </a:p>
      </dsp:txBody>
      <dsp:txXfrm>
        <a:off x="17814" y="3014204"/>
        <a:ext cx="3426482" cy="572598"/>
      </dsp:txXfrm>
    </dsp:sp>
    <dsp:sp modelId="{B0492BDA-0E9A-4EA3-A036-68F1271B4934}">
      <dsp:nvSpPr>
        <dsp:cNvPr id="0" name=""/>
        <dsp:cNvSpPr/>
      </dsp:nvSpPr>
      <dsp:spPr>
        <a:xfrm>
          <a:off x="1685335" y="3604617"/>
          <a:ext cx="91440" cy="97485"/>
        </a:xfrm>
        <a:custGeom>
          <a:avLst/>
          <a:gdLst/>
          <a:ahLst/>
          <a:cxnLst/>
          <a:rect l="0" t="0" r="0" b="0"/>
          <a:pathLst>
            <a:path>
              <a:moveTo>
                <a:pt x="45720" y="0"/>
              </a:moveTo>
              <a:lnTo>
                <a:pt x="45720" y="48742"/>
              </a:lnTo>
              <a:lnTo>
                <a:pt x="82890" y="48742"/>
              </a:lnTo>
              <a:lnTo>
                <a:pt x="82890" y="97485"/>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2E0D6F3-B18A-48E7-9AA3-9BAAE97B8C18}">
      <dsp:nvSpPr>
        <dsp:cNvPr id="0" name=""/>
        <dsp:cNvSpPr/>
      </dsp:nvSpPr>
      <dsp:spPr>
        <a:xfrm>
          <a:off x="0" y="3702102"/>
          <a:ext cx="3536450" cy="680116"/>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08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kern="1200">
              <a:latin typeface="Times New Roman" panose="02020603050405020304" pitchFamily="18" charset="0"/>
              <a:cs typeface="Times New Roman" panose="02020603050405020304" pitchFamily="18" charset="0"/>
            </a:rPr>
            <a:t>Didinti viešojo saugumo institucijų veiklos efektyvumą ir veiksmingumą</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kern="1200">
            <a:latin typeface="Times New Roman" panose="02020603050405020304" pitchFamily="18" charset="0"/>
            <a:cs typeface="Times New Roman" panose="02020603050405020304" pitchFamily="18" charset="0"/>
          </a:endParaRPr>
        </a:p>
      </dsp:txBody>
      <dsp:txXfrm>
        <a:off x="19920" y="3722022"/>
        <a:ext cx="3496610" cy="640276"/>
      </dsp:txXfrm>
    </dsp:sp>
    <dsp:sp modelId="{FE547BBB-A654-4D87-B12B-FB0ADA482B13}">
      <dsp:nvSpPr>
        <dsp:cNvPr id="0" name=""/>
        <dsp:cNvSpPr/>
      </dsp:nvSpPr>
      <dsp:spPr>
        <a:xfrm>
          <a:off x="3468464" y="1473748"/>
          <a:ext cx="1819506" cy="317758"/>
        </a:xfrm>
        <a:custGeom>
          <a:avLst/>
          <a:gdLst/>
          <a:ahLst/>
          <a:cxnLst/>
          <a:rect l="0" t="0" r="0" b="0"/>
          <a:pathLst>
            <a:path>
              <a:moveTo>
                <a:pt x="0" y="0"/>
              </a:moveTo>
              <a:lnTo>
                <a:pt x="0" y="158879"/>
              </a:lnTo>
              <a:lnTo>
                <a:pt x="1819506" y="158879"/>
              </a:lnTo>
              <a:lnTo>
                <a:pt x="1819506" y="31775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6F3A9B7-083F-4F64-A443-D8F54972B50F}">
      <dsp:nvSpPr>
        <dsp:cNvPr id="0" name=""/>
        <dsp:cNvSpPr/>
      </dsp:nvSpPr>
      <dsp:spPr>
        <a:xfrm>
          <a:off x="3675398" y="1791507"/>
          <a:ext cx="3225146" cy="809480"/>
        </a:xfrm>
        <a:prstGeom prst="roundRect">
          <a:avLst>
            <a:gd name="adj" fmla="val 10000"/>
          </a:avLst>
        </a:prstGeom>
        <a:solidFill>
          <a:srgbClr val="DBEEF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07-018-11-01 Tęstinės veiklos uždavinys – </a:t>
          </a:r>
          <a:r>
            <a:rPr lang="lt-LT" sz="1200" b="1" kern="1200">
              <a:latin typeface="Times New Roman" panose="02020603050405020304" pitchFamily="18" charset="0"/>
              <a:cs typeface="Times New Roman" panose="02020603050405020304" pitchFamily="18" charset="0"/>
            </a:rPr>
            <a:t>Užtikrinti Europos Sąjungos priemonių programų projektų įgyvendinimą</a:t>
          </a:r>
        </a:p>
      </dsp:txBody>
      <dsp:txXfrm>
        <a:off x="3699107" y="1815216"/>
        <a:ext cx="3177728" cy="762062"/>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10702" y="200586"/>
          <a:ext cx="4595689" cy="47884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24727" y="214611"/>
        <a:ext cx="4567639" cy="450793"/>
      </dsp:txXfrm>
    </dsp:sp>
    <dsp:sp modelId="{55880647-09CA-4300-977B-DA4494C1B348}">
      <dsp:nvSpPr>
        <dsp:cNvPr id="0" name=""/>
        <dsp:cNvSpPr/>
      </dsp:nvSpPr>
      <dsp:spPr>
        <a:xfrm>
          <a:off x="3062827" y="679430"/>
          <a:ext cx="91440" cy="21138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634402" y="890810"/>
          <a:ext cx="4949807" cy="447836"/>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19 programa „Civilinės saugos stiprinimas ir plėtra“</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7519" y="903927"/>
        <a:ext cx="4923573" cy="421602"/>
      </dsp:txXfrm>
    </dsp:sp>
    <dsp:sp modelId="{412B1C9F-7D33-4F22-9E32-6DE02DCB5075}">
      <dsp:nvSpPr>
        <dsp:cNvPr id="0" name=""/>
        <dsp:cNvSpPr/>
      </dsp:nvSpPr>
      <dsp:spPr>
        <a:xfrm>
          <a:off x="1474809" y="1338646"/>
          <a:ext cx="1634496" cy="274494"/>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68026" y="1613140"/>
          <a:ext cx="2813566" cy="776992"/>
        </a:xfrm>
        <a:prstGeom prst="roundRect">
          <a:avLst>
            <a:gd name="adj" fmla="val 10000"/>
          </a:avLst>
        </a:prstGeom>
        <a:solidFill>
          <a:schemeClr val="accent6">
            <a:lumMod val="20000"/>
            <a:lumOff val="80000"/>
          </a:scheme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19-10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04 Pažangos uždavinys –</a:t>
          </a:r>
        </a:p>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Užtikrinti efektyvų krizių nacionalinio saugumo srityje ir ekstremaliųjų situacijų valdymą bei jų prevenciją</a:t>
          </a:r>
          <a:endParaRPr lang="lt-LT" sz="1200" b="1" kern="1200">
            <a:solidFill>
              <a:srgbClr val="FF0000"/>
            </a:solidFill>
            <a:latin typeface="Times New Roman" panose="02020603050405020304" pitchFamily="18" charset="0"/>
            <a:ea typeface="+mn-ea"/>
            <a:cs typeface="Times New Roman" panose="02020603050405020304" pitchFamily="18" charset="0"/>
          </a:endParaRPr>
        </a:p>
      </dsp:txBody>
      <dsp:txXfrm>
        <a:off x="90783" y="1635897"/>
        <a:ext cx="2768052" cy="731478"/>
      </dsp:txXfrm>
    </dsp:sp>
    <dsp:sp modelId="{5ED16EC5-DA8A-4FAD-87B7-FD29B5B46E24}">
      <dsp:nvSpPr>
        <dsp:cNvPr id="0" name=""/>
        <dsp:cNvSpPr/>
      </dsp:nvSpPr>
      <dsp:spPr>
        <a:xfrm>
          <a:off x="3109306" y="1338646"/>
          <a:ext cx="1530216" cy="281244"/>
        </a:xfrm>
        <a:custGeom>
          <a:avLst/>
          <a:gdLst/>
          <a:ahLst/>
          <a:cxnLst/>
          <a:rect l="0" t="0" r="0" b="0"/>
          <a:pathLst>
            <a:path>
              <a:moveTo>
                <a:pt x="0" y="0"/>
              </a:moveTo>
              <a:lnTo>
                <a:pt x="0" y="140622"/>
              </a:lnTo>
              <a:lnTo>
                <a:pt x="1530216" y="140622"/>
              </a:lnTo>
              <a:lnTo>
                <a:pt x="1530216" y="2812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A3BCCD0-E9C4-4FC0-9334-B51082D50F84}">
      <dsp:nvSpPr>
        <dsp:cNvPr id="0" name=""/>
        <dsp:cNvSpPr/>
      </dsp:nvSpPr>
      <dsp:spPr>
        <a:xfrm>
          <a:off x="3181092" y="1619891"/>
          <a:ext cx="2916861" cy="788049"/>
        </a:xfrm>
        <a:prstGeom prst="roundRect">
          <a:avLst>
            <a:gd name="adj" fmla="val 10000"/>
          </a:avLst>
        </a:prstGeom>
        <a:solidFill>
          <a:srgbClr val="DBEEF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07-019-11-01 </a:t>
          </a:r>
          <a:r>
            <a:rPr lang="lt-LT" sz="1200" b="1" kern="1200">
              <a:latin typeface="Times New Roman" panose="02020603050405020304" pitchFamily="18" charset="0"/>
              <a:cs typeface="Times New Roman" panose="02020603050405020304" pitchFamily="18" charset="0"/>
            </a:rPr>
            <a:t>Tęstinės veiklos uždavinys – Užtikrinti Europos Ekonominės erdvės mechanizmo projektų įgyvendinimą </a:t>
          </a:r>
        </a:p>
      </dsp:txBody>
      <dsp:txXfrm>
        <a:off x="3204173" y="1642972"/>
        <a:ext cx="2870699" cy="7418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2378" y="0"/>
          <a:ext cx="6398199" cy="54228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sp:txBody>
      <dsp:txXfrm>
        <a:off x="138261" y="15883"/>
        <a:ext cx="6366433" cy="510518"/>
      </dsp:txXfrm>
    </dsp:sp>
    <dsp:sp modelId="{55880647-09CA-4300-977B-DA4494C1B348}">
      <dsp:nvSpPr>
        <dsp:cNvPr id="0" name=""/>
        <dsp:cNvSpPr/>
      </dsp:nvSpPr>
      <dsp:spPr>
        <a:xfrm>
          <a:off x="3268494" y="542284"/>
          <a:ext cx="91440" cy="254858"/>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34" y="797142"/>
          <a:ext cx="6626560" cy="33056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programa „Viešojo valdymo plėtra“</a:t>
          </a:r>
        </a:p>
      </dsp:txBody>
      <dsp:txXfrm>
        <a:off x="10616" y="806824"/>
        <a:ext cx="6607196" cy="311200"/>
      </dsp:txXfrm>
    </dsp:sp>
    <dsp:sp modelId="{412B1C9F-7D33-4F22-9E32-6DE02DCB5075}">
      <dsp:nvSpPr>
        <dsp:cNvPr id="0" name=""/>
        <dsp:cNvSpPr/>
      </dsp:nvSpPr>
      <dsp:spPr>
        <a:xfrm>
          <a:off x="3268494" y="1127707"/>
          <a:ext cx="91440" cy="298641"/>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226477" y="1426348"/>
          <a:ext cx="6332550" cy="747609"/>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tiprinti žmogiškųjų išteklių valdymo sistemą viešojo valdymo institucijose</a:t>
          </a:r>
        </a:p>
      </dsp:txBody>
      <dsp:txXfrm>
        <a:off x="248374" y="1448245"/>
        <a:ext cx="6288756" cy="703815"/>
      </dsp:txXfrm>
    </dsp:sp>
    <dsp:sp modelId="{CE6A5239-32A7-4F04-82DD-4FEEEDF5B9C2}">
      <dsp:nvSpPr>
        <dsp:cNvPr id="0" name=""/>
        <dsp:cNvSpPr/>
      </dsp:nvSpPr>
      <dsp:spPr>
        <a:xfrm>
          <a:off x="3347033" y="2173957"/>
          <a:ext cx="91440" cy="310147"/>
        </a:xfrm>
        <a:custGeom>
          <a:avLst/>
          <a:gdLst/>
          <a:ahLst/>
          <a:cxnLst/>
          <a:rect l="0" t="0" r="0" b="0"/>
          <a:pathLst>
            <a:path>
              <a:moveTo>
                <a:pt x="45720" y="0"/>
              </a:moveTo>
              <a:lnTo>
                <a:pt x="45720" y="155073"/>
              </a:lnTo>
              <a:lnTo>
                <a:pt x="52156" y="155073"/>
              </a:lnTo>
              <a:lnTo>
                <a:pt x="52156" y="310147"/>
              </a:lnTo>
            </a:path>
          </a:pathLst>
        </a:custGeom>
        <a:noFill/>
        <a:ln w="2857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C1465BE-A832-4582-9ECB-216D940D236D}">
      <dsp:nvSpPr>
        <dsp:cNvPr id="0" name=""/>
        <dsp:cNvSpPr/>
      </dsp:nvSpPr>
      <dsp:spPr>
        <a:xfrm>
          <a:off x="232609" y="2484104"/>
          <a:ext cx="6333160" cy="701151"/>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01-002-08-06 Pažangos uždavinys – </a:t>
          </a:r>
          <a:r>
            <a:rPr lang="lt-LT" sz="1200" b="1" kern="1200">
              <a:latin typeface="Times New Roman" panose="02020603050405020304" pitchFamily="18" charset="0"/>
              <a:cs typeface="Times New Roman" panose="02020603050405020304" pitchFamily="18" charset="0"/>
            </a:rPr>
            <a:t>Gerinti viešojo valdymo institucijų teikiamų paslaugų kokybę, didinti jų prieinamumą ir patrauklumą</a:t>
          </a:r>
          <a:endParaRPr lang="lt-LT" sz="1200" kern="1200">
            <a:latin typeface="Times New Roman" panose="02020603050405020304" pitchFamily="18" charset="0"/>
            <a:cs typeface="Times New Roman" panose="02020603050405020304" pitchFamily="18" charset="0"/>
          </a:endParaRPr>
        </a:p>
      </dsp:txBody>
      <dsp:txXfrm>
        <a:off x="253145" y="2504640"/>
        <a:ext cx="6292088" cy="660079"/>
      </dsp:txXfrm>
    </dsp:sp>
    <dsp:sp modelId="{F131BD2B-106C-45BE-9AC4-DC15595E8882}">
      <dsp:nvSpPr>
        <dsp:cNvPr id="0" name=""/>
        <dsp:cNvSpPr/>
      </dsp:nvSpPr>
      <dsp:spPr>
        <a:xfrm>
          <a:off x="3353469" y="3185255"/>
          <a:ext cx="91440" cy="263387"/>
        </a:xfrm>
        <a:custGeom>
          <a:avLst/>
          <a:gdLst/>
          <a:ahLst/>
          <a:cxnLst/>
          <a:rect l="0" t="0" r="0" b="0"/>
          <a:pathLst>
            <a:path>
              <a:moveTo>
                <a:pt x="45720" y="0"/>
              </a:moveTo>
              <a:lnTo>
                <a:pt x="45720" y="263387"/>
              </a:lnTo>
            </a:path>
          </a:pathLst>
        </a:custGeom>
        <a:noFill/>
        <a:ln w="2857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AEE5C0C-2B7E-4FC4-B98D-B8583655563F}">
      <dsp:nvSpPr>
        <dsp:cNvPr id="0" name=""/>
        <dsp:cNvSpPr/>
      </dsp:nvSpPr>
      <dsp:spPr>
        <a:xfrm>
          <a:off x="258240" y="3448643"/>
          <a:ext cx="6281899" cy="701151"/>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01-002-08-07 Pažangos uždavinys – </a:t>
          </a:r>
          <a:r>
            <a:rPr lang="lt-LT" sz="1200" b="1" kern="1200">
              <a:latin typeface="Times New Roman" panose="02020603050405020304" pitchFamily="18" charset="0"/>
              <a:cs typeface="Times New Roman" panose="02020603050405020304" pitchFamily="18" charset="0"/>
            </a:rPr>
            <a:t>Sukurti ir įgyvendinti veiksmingą regioninės politikos sistemą, sustiprinant regionų kompetencijas</a:t>
          </a:r>
          <a:endParaRPr lang="lt-LT" sz="1200" kern="1200">
            <a:latin typeface="Times New Roman" panose="02020603050405020304" pitchFamily="18" charset="0"/>
            <a:cs typeface="Times New Roman" panose="02020603050405020304" pitchFamily="18" charset="0"/>
          </a:endParaRPr>
        </a:p>
      </dsp:txBody>
      <dsp:txXfrm>
        <a:off x="278776" y="3469179"/>
        <a:ext cx="6240827" cy="6600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375332" y="376834"/>
          <a:ext cx="5829439" cy="590362"/>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effectLst/>
              <a:latin typeface="Times New Roman" panose="02020603050405020304" pitchFamily="18" charset="0"/>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i="0" kern="1200">
              <a:effectLst/>
              <a:latin typeface="Times New Roman" panose="02020603050405020304" pitchFamily="18" charset="0"/>
              <a:cs typeface="Times New Roman" panose="02020603050405020304" pitchFamily="18" charset="0"/>
            </a:rPr>
            <a:t>Valstybės valdymas, regioninė politika ir viešasis administravimas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2623" y="394125"/>
        <a:ext cx="5794857" cy="555780"/>
      </dsp:txXfrm>
    </dsp:sp>
    <dsp:sp modelId="{55880647-09CA-4300-977B-DA4494C1B348}">
      <dsp:nvSpPr>
        <dsp:cNvPr id="0" name=""/>
        <dsp:cNvSpPr/>
      </dsp:nvSpPr>
      <dsp:spPr>
        <a:xfrm>
          <a:off x="3244332" y="967197"/>
          <a:ext cx="91440" cy="23815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645" y="1205352"/>
          <a:ext cx="6552813" cy="665180"/>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Migracijos procesų valdymas"</a:t>
          </a:r>
        </a:p>
      </dsp:txBody>
      <dsp:txXfrm>
        <a:off x="33127" y="1224834"/>
        <a:ext cx="6513849" cy="626216"/>
      </dsp:txXfrm>
    </dsp:sp>
    <dsp:sp modelId="{9BEF236E-6756-4C6B-AE1A-247DB861A8DB}">
      <dsp:nvSpPr>
        <dsp:cNvPr id="0" name=""/>
        <dsp:cNvSpPr/>
      </dsp:nvSpPr>
      <dsp:spPr>
        <a:xfrm>
          <a:off x="3244332" y="1870533"/>
          <a:ext cx="91440" cy="355137"/>
        </a:xfrm>
        <a:custGeom>
          <a:avLst/>
          <a:gdLst/>
          <a:ahLst/>
          <a:cxnLst/>
          <a:rect l="0" t="0" r="0" b="0"/>
          <a:pathLst>
            <a:path>
              <a:moveTo>
                <a:pt x="45720" y="0"/>
              </a:moveTo>
              <a:lnTo>
                <a:pt x="45720" y="355137"/>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079D76E-3E1A-4C6B-8BD6-785F51688191}">
      <dsp:nvSpPr>
        <dsp:cNvPr id="0" name=""/>
        <dsp:cNvSpPr/>
      </dsp:nvSpPr>
      <dsp:spPr>
        <a:xfrm>
          <a:off x="3244" y="2225670"/>
          <a:ext cx="6573615" cy="585337"/>
        </a:xfrm>
        <a:prstGeom prst="roundRect">
          <a:avLst>
            <a:gd name="adj" fmla="val 10000"/>
          </a:avLst>
        </a:prstGeom>
        <a:solidFill>
          <a:srgbClr val="DBEEF4"/>
        </a:solidFill>
        <a:ln w="190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01-003-11-01 Tęstinės veiklos uždavinys – </a:t>
          </a:r>
          <a:r>
            <a:rPr lang="lt-LT" sz="1200" b="1" kern="1200">
              <a:solidFill>
                <a:sysClr val="windowText" lastClr="000000"/>
              </a:solidFill>
              <a:latin typeface="Times New Roman" panose="02020603050405020304" pitchFamily="18" charset="0"/>
              <a:cs typeface="Times New Roman" panose="02020603050405020304" pitchFamily="18" charset="0"/>
            </a:rPr>
            <a:t>užtikrinti veiksmingą migracijos procedūrų kontrolę, tinkamą dokumentų išrašymą ir sertifikavimą, teikiamų paslaugų kokybę ir jų prieinamumą</a:t>
          </a:r>
        </a:p>
      </dsp:txBody>
      <dsp:txXfrm>
        <a:off x="20388" y="2242814"/>
        <a:ext cx="6539327" cy="5510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867188" y="5151"/>
          <a:ext cx="2881561" cy="635057"/>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t>
          </a: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alstybės valdymas, regioninė politika ir viešasis administravimas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85788" y="23751"/>
        <a:ext cx="2844361" cy="597857"/>
      </dsp:txXfrm>
    </dsp:sp>
    <dsp:sp modelId="{55880647-09CA-4300-977B-DA4494C1B348}">
      <dsp:nvSpPr>
        <dsp:cNvPr id="0" name=""/>
        <dsp:cNvSpPr/>
      </dsp:nvSpPr>
      <dsp:spPr>
        <a:xfrm>
          <a:off x="3262249" y="640208"/>
          <a:ext cx="91440" cy="9849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896987" y="738700"/>
          <a:ext cx="2861225" cy="40299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 programa „Regionų plėtra“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08790" y="750503"/>
        <a:ext cx="2837619" cy="379385"/>
      </dsp:txXfrm>
    </dsp:sp>
    <dsp:sp modelId="{412B1C9F-7D33-4F22-9E32-6DE02DCB5075}">
      <dsp:nvSpPr>
        <dsp:cNvPr id="0" name=""/>
        <dsp:cNvSpPr/>
      </dsp:nvSpPr>
      <dsp:spPr>
        <a:xfrm>
          <a:off x="1514594" y="1141691"/>
          <a:ext cx="1813006" cy="263750"/>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0" y="1405442"/>
          <a:ext cx="3029188" cy="503990"/>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Stiprinti regionų ekonominį augimą, atsižvelgiant į jų potencialą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761" y="1420203"/>
        <a:ext cx="2999666" cy="474468"/>
      </dsp:txXfrm>
    </dsp:sp>
    <dsp:sp modelId="{7127E0A6-814C-4A36-ACD8-B737889AA804}">
      <dsp:nvSpPr>
        <dsp:cNvPr id="0" name=""/>
        <dsp:cNvSpPr/>
      </dsp:nvSpPr>
      <dsp:spPr>
        <a:xfrm>
          <a:off x="1468874" y="1909433"/>
          <a:ext cx="91440" cy="13438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88070" y="2043814"/>
          <a:ext cx="3027311" cy="443617"/>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darbo vietų pasiekiamumą ir viešųjų paslaugų prieinamumą visiems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01063" y="2056807"/>
        <a:ext cx="3001325" cy="417631"/>
      </dsp:txXfrm>
    </dsp:sp>
    <dsp:sp modelId="{765C2331-0A55-4DB1-A2F3-5AE179005B1D}">
      <dsp:nvSpPr>
        <dsp:cNvPr id="0" name=""/>
        <dsp:cNvSpPr/>
      </dsp:nvSpPr>
      <dsp:spPr>
        <a:xfrm>
          <a:off x="1484117" y="2487432"/>
          <a:ext cx="91440" cy="188940"/>
        </a:xfrm>
        <a:custGeom>
          <a:avLst/>
          <a:gdLst/>
          <a:ahLst/>
          <a:cxnLst/>
          <a:rect l="0" t="0" r="0" b="0"/>
          <a:pathLst>
            <a:path>
              <a:moveTo>
                <a:pt x="117608" y="0"/>
              </a:moveTo>
              <a:lnTo>
                <a:pt x="117608" y="94470"/>
              </a:lnTo>
              <a:lnTo>
                <a:pt x="45720" y="94470"/>
              </a:lnTo>
              <a:lnTo>
                <a:pt x="45720" y="188940"/>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7A1E73E-5F63-4110-9DDE-EB0C85A975A8}">
      <dsp:nvSpPr>
        <dsp:cNvPr id="0" name=""/>
        <dsp:cNvSpPr/>
      </dsp:nvSpPr>
      <dsp:spPr>
        <a:xfrm>
          <a:off x="1283" y="2676373"/>
          <a:ext cx="3057106" cy="488889"/>
        </a:xfrm>
        <a:prstGeom prst="roundRect">
          <a:avLst>
            <a:gd name="adj" fmla="val 10000"/>
          </a:avLst>
        </a:prstGeom>
        <a:solidFill>
          <a:srgbClr val="EBF1DE"/>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Tobulinti viešojo valdymo sistemą, didinti jos efektyvumą ir atvirumą</a:t>
          </a:r>
          <a:endParaRPr lang="lt-LT" sz="1200" kern="1200"/>
        </a:p>
      </dsp:txBody>
      <dsp:txXfrm>
        <a:off x="15602" y="2690692"/>
        <a:ext cx="3028468" cy="460251"/>
      </dsp:txXfrm>
    </dsp:sp>
    <dsp:sp modelId="{52CF58CD-C886-418B-A813-E5A75317E1E5}">
      <dsp:nvSpPr>
        <dsp:cNvPr id="0" name=""/>
        <dsp:cNvSpPr/>
      </dsp:nvSpPr>
      <dsp:spPr>
        <a:xfrm>
          <a:off x="3327600" y="1141691"/>
          <a:ext cx="1445873" cy="24016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3196202" y="1381858"/>
          <a:ext cx="3154544" cy="94285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01-004-12-01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Investuoti į miesto ir kaimų tikslinių teritorijų kompleksinę plėtrą ir bendruomenių įtraukimą į bendradarbiavimą su verslo ir valdžios sektoriais </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223817" y="1409473"/>
        <a:ext cx="3099314" cy="88762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366991" y="100908"/>
          <a:ext cx="5950813" cy="57686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effectLst/>
              <a:latin typeface="Times New Roman" panose="02020603050405020304" pitchFamily="18" charset="0"/>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i="0" kern="1200">
              <a:effectLst/>
              <a:latin typeface="Times New Roman" panose="02020603050405020304" pitchFamily="18" charset="0"/>
              <a:cs typeface="Times New Roman" panose="02020603050405020304" pitchFamily="18" charset="0"/>
            </a:rPr>
            <a:t>Valstybės valdymas, regioninė politika ir viešasis administravimas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83887" y="117804"/>
        <a:ext cx="5917021" cy="543076"/>
      </dsp:txXfrm>
    </dsp:sp>
    <dsp:sp modelId="{55880647-09CA-4300-977B-DA4494C1B348}">
      <dsp:nvSpPr>
        <dsp:cNvPr id="0" name=""/>
        <dsp:cNvSpPr/>
      </dsp:nvSpPr>
      <dsp:spPr>
        <a:xfrm>
          <a:off x="3296677" y="677777"/>
          <a:ext cx="91440" cy="9304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5474" y="770818"/>
          <a:ext cx="6460086" cy="56998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01-005 programa „Europos teritorinio bendradarbiavimo tikslo programa“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2168" y="787512"/>
        <a:ext cx="6426698" cy="536599"/>
      </dsp:txXfrm>
    </dsp:sp>
    <dsp:sp modelId="{97FAFB0D-147E-4DF7-B3CC-F7EC615FFE66}">
      <dsp:nvSpPr>
        <dsp:cNvPr id="0" name=""/>
        <dsp:cNvSpPr/>
      </dsp:nvSpPr>
      <dsp:spPr>
        <a:xfrm>
          <a:off x="3296121" y="1340806"/>
          <a:ext cx="91440" cy="200657"/>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021" y="1541463"/>
          <a:ext cx="6521639" cy="61073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01-005-11-01 Tęstinės veiklos uždavinys</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 Užtikrinti Europos teritorinio bendradarbiavimo tikslo programų įgyvendinimą</a:t>
          </a:r>
        </a:p>
      </dsp:txBody>
      <dsp:txXfrm>
        <a:off x="98909" y="1559351"/>
        <a:ext cx="6485863" cy="5749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598100" y="96310"/>
          <a:ext cx="5209897" cy="57165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Valstybės valdymas, regioninė politika ir viešasis administravimas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14843" y="113053"/>
        <a:ext cx="5176411" cy="538168"/>
      </dsp:txXfrm>
    </dsp:sp>
    <dsp:sp modelId="{55880647-09CA-4300-977B-DA4494C1B348}">
      <dsp:nvSpPr>
        <dsp:cNvPr id="0" name=""/>
        <dsp:cNvSpPr/>
      </dsp:nvSpPr>
      <dsp:spPr>
        <a:xfrm>
          <a:off x="3157329" y="667965"/>
          <a:ext cx="91440" cy="270447"/>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336171" y="938412"/>
          <a:ext cx="5816984" cy="51388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programa „Vidaus reikalų ministerijos valdymo programa“</a:t>
          </a:r>
        </a:p>
      </dsp:txBody>
      <dsp:txXfrm>
        <a:off x="351222" y="953463"/>
        <a:ext cx="5786882" cy="483780"/>
      </dsp:txXfrm>
    </dsp:sp>
    <dsp:sp modelId="{9BEF236E-6756-4C6B-AE1A-247DB861A8DB}">
      <dsp:nvSpPr>
        <dsp:cNvPr id="0" name=""/>
        <dsp:cNvSpPr/>
      </dsp:nvSpPr>
      <dsp:spPr>
        <a:xfrm>
          <a:off x="3143216" y="1452294"/>
          <a:ext cx="91440" cy="298293"/>
        </a:xfrm>
        <a:custGeom>
          <a:avLst/>
          <a:gdLst/>
          <a:ahLst/>
          <a:cxnLst/>
          <a:rect l="0" t="0" r="0" b="0"/>
          <a:pathLst>
            <a:path>
              <a:moveTo>
                <a:pt x="45720" y="0"/>
              </a:moveTo>
              <a:lnTo>
                <a:pt x="45720" y="287017"/>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D079D76E-3E1A-4C6B-8BD6-785F51688191}">
      <dsp:nvSpPr>
        <dsp:cNvPr id="0" name=""/>
        <dsp:cNvSpPr/>
      </dsp:nvSpPr>
      <dsp:spPr>
        <a:xfrm>
          <a:off x="6283" y="1750587"/>
          <a:ext cx="6365306" cy="566788"/>
        </a:xfrm>
        <a:prstGeom prst="roundRect">
          <a:avLst>
            <a:gd name="adj" fmla="val 10000"/>
          </a:avLst>
        </a:prstGeom>
        <a:solidFill>
          <a:srgbClr val="DBEEF4"/>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01-010-11-01 Tęstinės veiklos uždavinys – </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Užtikrinti bendrųjų funkcijų atlikimą</a:t>
          </a:r>
        </a:p>
      </dsp:txBody>
      <dsp:txXfrm>
        <a:off x="22884" y="1767188"/>
        <a:ext cx="6332104" cy="53358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648662" y="492627"/>
          <a:ext cx="5151100" cy="44993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61840" y="505805"/>
        <a:ext cx="5124744" cy="423582"/>
      </dsp:txXfrm>
    </dsp:sp>
    <dsp:sp modelId="{55880647-09CA-4300-977B-DA4494C1B348}">
      <dsp:nvSpPr>
        <dsp:cNvPr id="0" name=""/>
        <dsp:cNvSpPr/>
      </dsp:nvSpPr>
      <dsp:spPr>
        <a:xfrm>
          <a:off x="3178492" y="942566"/>
          <a:ext cx="91440" cy="27423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805" y="1216805"/>
          <a:ext cx="6446619" cy="41134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Visuomenės viešojo saugumo užtikrinimas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853" y="1228853"/>
        <a:ext cx="6422523" cy="387245"/>
      </dsp:txXfrm>
    </dsp:sp>
    <dsp:sp modelId="{97FAFB0D-147E-4DF7-B3CC-F7EC615FFE66}">
      <dsp:nvSpPr>
        <dsp:cNvPr id="0" name=""/>
        <dsp:cNvSpPr/>
      </dsp:nvSpPr>
      <dsp:spPr>
        <a:xfrm>
          <a:off x="3042928" y="1628147"/>
          <a:ext cx="182186" cy="33352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73000" y="1961670"/>
          <a:ext cx="5539857" cy="68204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Koordinuoti ir administruoti policijos sistemos veiklą, centralizuotų bendrųjų funkcijų vykdymą</a:t>
          </a:r>
        </a:p>
      </dsp:txBody>
      <dsp:txXfrm>
        <a:off x="292976" y="1981646"/>
        <a:ext cx="5499905" cy="642089"/>
      </dsp:txXfrm>
    </dsp:sp>
    <dsp:sp modelId="{52CF58CD-C886-418B-A813-E5A75317E1E5}">
      <dsp:nvSpPr>
        <dsp:cNvPr id="0" name=""/>
        <dsp:cNvSpPr/>
      </dsp:nvSpPr>
      <dsp:spPr>
        <a:xfrm>
          <a:off x="2997208" y="2643712"/>
          <a:ext cx="91440" cy="28614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87281" y="2929858"/>
          <a:ext cx="5565660" cy="60665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policijai pavestų funkcijų vykdymą šalies teritorijoje</a:t>
          </a:r>
        </a:p>
      </dsp:txBody>
      <dsp:txXfrm>
        <a:off x="305049" y="2947626"/>
        <a:ext cx="5530124" cy="57111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82391" y="89642"/>
          <a:ext cx="6187078" cy="49530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6898" y="104149"/>
        <a:ext cx="6158064" cy="466289"/>
      </dsp:txXfrm>
    </dsp:sp>
    <dsp:sp modelId="{55880647-09CA-4300-977B-DA4494C1B348}">
      <dsp:nvSpPr>
        <dsp:cNvPr id="0" name=""/>
        <dsp:cNvSpPr/>
      </dsp:nvSpPr>
      <dsp:spPr>
        <a:xfrm>
          <a:off x="3230211" y="584945"/>
          <a:ext cx="91440" cy="235842"/>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9275" y="820788"/>
          <a:ext cx="6331280" cy="42257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Priešgaisrinė, civilinė sauga ir gelbėjimo darba</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652" y="833165"/>
        <a:ext cx="6306526" cy="397817"/>
      </dsp:txXfrm>
    </dsp:sp>
    <dsp:sp modelId="{97FAFB0D-147E-4DF7-B3CC-F7EC615FFE66}">
      <dsp:nvSpPr>
        <dsp:cNvPr id="0" name=""/>
        <dsp:cNvSpPr/>
      </dsp:nvSpPr>
      <dsp:spPr>
        <a:xfrm>
          <a:off x="3212544" y="1243360"/>
          <a:ext cx="92371" cy="24860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55726" y="1491965"/>
          <a:ext cx="5113635" cy="691600"/>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nuolatinę gaisrinių gelbėjimo pajėgų parengtį, veiksmingą reagavimą į pagalbos prašymus ir vykdyti gaisrų prevenciją</a:t>
          </a:r>
        </a:p>
      </dsp:txBody>
      <dsp:txXfrm>
        <a:off x="675982" y="1512221"/>
        <a:ext cx="5073123" cy="651088"/>
      </dsp:txXfrm>
    </dsp:sp>
    <dsp:sp modelId="{52CF58CD-C886-418B-A813-E5A75317E1E5}">
      <dsp:nvSpPr>
        <dsp:cNvPr id="0" name=""/>
        <dsp:cNvSpPr/>
      </dsp:nvSpPr>
      <dsp:spPr>
        <a:xfrm>
          <a:off x="3166824" y="2183565"/>
          <a:ext cx="91440" cy="24823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670261" y="2431796"/>
          <a:ext cx="5110635" cy="692284"/>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perduotų savivaldybėms gaisrinės ir civilinės saugos funkcijų atlikimą</a:t>
          </a:r>
        </a:p>
      </dsp:txBody>
      <dsp:txXfrm>
        <a:off x="690537" y="2452072"/>
        <a:ext cx="5070083" cy="65173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408146" y="266056"/>
          <a:ext cx="5884731" cy="91729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35013" y="292923"/>
        <a:ext cx="5830997" cy="863559"/>
      </dsp:txXfrm>
    </dsp:sp>
    <dsp:sp modelId="{55880647-09CA-4300-977B-DA4494C1B348}">
      <dsp:nvSpPr>
        <dsp:cNvPr id="0" name=""/>
        <dsp:cNvSpPr/>
      </dsp:nvSpPr>
      <dsp:spPr>
        <a:xfrm>
          <a:off x="3281592" y="1183350"/>
          <a:ext cx="91440" cy="30281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364430" y="1486166"/>
          <a:ext cx="5925763" cy="49416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013</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kern="1200">
              <a:latin typeface="Times New Roman" panose="02020603050405020304" pitchFamily="18" charset="0"/>
              <a:cs typeface="Times New Roman" panose="02020603050405020304" pitchFamily="18" charset="0"/>
            </a:rPr>
            <a:t>„</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sienos apsauga</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8904" y="1500640"/>
        <a:ext cx="5896815" cy="465214"/>
      </dsp:txXfrm>
    </dsp:sp>
    <dsp:sp modelId="{97FAFB0D-147E-4DF7-B3CC-F7EC615FFE66}">
      <dsp:nvSpPr>
        <dsp:cNvPr id="0" name=""/>
        <dsp:cNvSpPr/>
      </dsp:nvSpPr>
      <dsp:spPr>
        <a:xfrm>
          <a:off x="3261953" y="1980329"/>
          <a:ext cx="91440" cy="215023"/>
        </a:xfrm>
        <a:custGeom>
          <a:avLst/>
          <a:gdLst/>
          <a:ahLst/>
          <a:cxnLst/>
          <a:rect l="0" t="0" r="0" b="0"/>
          <a:pathLst>
            <a:path>
              <a:moveTo>
                <a:pt x="0" y="0"/>
              </a:moveTo>
              <a:lnTo>
                <a:pt x="0" y="128282"/>
              </a:lnTo>
              <a:lnTo>
                <a:pt x="1365092" y="128282"/>
              </a:lnTo>
              <a:lnTo>
                <a:pt x="1365092" y="256564"/>
              </a:lnTo>
            </a:path>
          </a:pathLst>
        </a:custGeom>
        <a:noFill/>
        <a:ln w="25400" cap="flat" cmpd="sng" algn="ctr">
          <a:no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2195353"/>
          <a:ext cx="6615346" cy="750035"/>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valstybės sienos stebėjimą ir patikrinimus kertant sieną bei migracijos procesų kontrolę, nusikalstamų veikų atskleidimą ir ištyrimą </a:t>
          </a:r>
        </a:p>
      </dsp:txBody>
      <dsp:txXfrm>
        <a:off x="21968" y="2217321"/>
        <a:ext cx="6571410" cy="7060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329fc2b-9ba0-43d7-8594-db74262d9b60">
      <UserInfo>
        <DisplayName>Aldona Mendelevičienė</DisplayName>
        <AccountId>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4B8D9BAC33CAF40A1A82C376C574FB1" ma:contentTypeVersion="12" ma:contentTypeDescription="Kurkite naują dokumentą." ma:contentTypeScope="" ma:versionID="c079d7a86a1b84685c60f98b0442ddbc">
  <xsd:schema xmlns:xsd="http://www.w3.org/2001/XMLSchema" xmlns:xs="http://www.w3.org/2001/XMLSchema" xmlns:p="http://schemas.microsoft.com/office/2006/metadata/properties" xmlns:ns2="c78336cb-dfb4-4708-bbd3-31cd23c0d703" xmlns:ns3="5329fc2b-9ba0-43d7-8594-db74262d9b60" targetNamespace="http://schemas.microsoft.com/office/2006/metadata/properties" ma:root="true" ma:fieldsID="1be22793f9130b40576ba4b66306fe9b" ns2:_="" ns3:_="">
    <xsd:import namespace="c78336cb-dfb4-4708-bbd3-31cd23c0d703"/>
    <xsd:import namespace="5329fc2b-9ba0-43d7-8594-db74262d9b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36cb-dfb4-4708-bbd3-31cd23c0d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9fc2b-9ba0-43d7-8594-db74262d9b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78C0B-5FD3-4C59-AE69-4A2464B4E2AE}">
  <ds:schemaRefs>
    <ds:schemaRef ds:uri="http://schemas.microsoft.com/sharepoint/v3/contenttype/forms"/>
  </ds:schemaRefs>
</ds:datastoreItem>
</file>

<file path=customXml/itemProps2.xml><?xml version="1.0" encoding="utf-8"?>
<ds:datastoreItem xmlns:ds="http://schemas.openxmlformats.org/officeDocument/2006/customXml" ds:itemID="{C2CE13F1-3FA3-4962-8F6C-D13874CAA04F}">
  <ds:schemaRefs>
    <ds:schemaRef ds:uri="http://schemas.openxmlformats.org/officeDocument/2006/bibliography"/>
  </ds:schemaRefs>
</ds:datastoreItem>
</file>

<file path=customXml/itemProps3.xml><?xml version="1.0" encoding="utf-8"?>
<ds:datastoreItem xmlns:ds="http://schemas.openxmlformats.org/officeDocument/2006/customXml" ds:itemID="{AEC6DA13-919B-4571-AF44-3DDF63895720}">
  <ds:schemaRefs>
    <ds:schemaRef ds:uri="http://schemas.microsoft.com/office/2006/metadata/properties"/>
    <ds:schemaRef ds:uri="http://schemas.microsoft.com/office/infopath/2007/PartnerControls"/>
    <ds:schemaRef ds:uri="5329fc2b-9ba0-43d7-8594-db74262d9b60"/>
  </ds:schemaRefs>
</ds:datastoreItem>
</file>

<file path=customXml/itemProps4.xml><?xml version="1.0" encoding="utf-8"?>
<ds:datastoreItem xmlns:ds="http://schemas.openxmlformats.org/officeDocument/2006/customXml" ds:itemID="{360118F4-DE27-4021-8904-C82DF966C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336cb-dfb4-4708-bbd3-31cd23c0d703"/>
    <ds:schemaRef ds:uri="5329fc2b-9ba0-43d7-8594-db74262d9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Pages>
  <Words>217668</Words>
  <Characters>124071</Characters>
  <Application>Microsoft Office Word</Application>
  <DocSecurity>0</DocSecurity>
  <Lines>1033</Lines>
  <Paragraphs>682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Bargaila</dc:creator>
  <cp:lastModifiedBy>Daiva Balkienė</cp:lastModifiedBy>
  <cp:revision>220</cp:revision>
  <cp:lastPrinted>2023-10-31T07:11:00Z</cp:lastPrinted>
  <dcterms:created xsi:type="dcterms:W3CDTF">2026-01-20T12:21:00Z</dcterms:created>
  <dcterms:modified xsi:type="dcterms:W3CDTF">2026-07-07T06:05:00Z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0x010100F4B8D9BAC33CAF40A1A82C376C574FB1</vt:lpwstr>
  </property>
</Properties>
</file>